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EF" w:rsidRDefault="004844A8" w:rsidP="000461EF">
      <w:pPr>
        <w:ind w:left="6372"/>
        <w:jc w:val="right"/>
        <w:outlineLvl w:val="0"/>
      </w:pPr>
      <w:bookmarkStart w:id="0" w:name="_GoBack"/>
      <w:bookmarkEnd w:id="0"/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0461EF">
        <w:t xml:space="preserve">Bratislava </w:t>
      </w:r>
      <w:r w:rsidR="001A3536">
        <w:t>28</w:t>
      </w:r>
      <w:r w:rsidR="000461EF">
        <w:t>. 10. 2011</w:t>
      </w:r>
    </w:p>
    <w:p w:rsidR="000461EF" w:rsidRPr="00D53E0F" w:rsidRDefault="000461EF" w:rsidP="000461EF">
      <w:pPr>
        <w:tabs>
          <w:tab w:val="left" w:pos="6630"/>
        </w:tabs>
        <w:jc w:val="right"/>
        <w:outlineLvl w:val="0"/>
      </w:pPr>
      <w:r>
        <w:rPr>
          <w:b/>
          <w:bCs/>
          <w:caps/>
        </w:rPr>
        <w:tab/>
      </w:r>
      <w:r>
        <w:rPr>
          <w:caps/>
        </w:rPr>
        <w:t>Č</w:t>
      </w:r>
      <w:r>
        <w:t>íslo: 700/</w:t>
      </w:r>
      <w:r w:rsidR="00341684">
        <w:t>6697</w:t>
      </w:r>
      <w:r>
        <w:t>/2011</w:t>
      </w:r>
    </w:p>
    <w:p w:rsidR="000461EF" w:rsidRDefault="000461EF" w:rsidP="000461EF">
      <w:pPr>
        <w:pStyle w:val="Normlnywebov"/>
        <w:spacing w:before="0" w:beforeAutospacing="0" w:after="0" w:afterAutospacing="0"/>
        <w:rPr>
          <w:rFonts w:ascii="Times New Roman" w:hAnsi="Times New Roman" w:cs="Times New Roman"/>
          <w:u w:val="single"/>
          <w:lang w:val="sk-SK"/>
        </w:rPr>
      </w:pPr>
    </w:p>
    <w:p w:rsidR="000461EF" w:rsidRPr="00445717" w:rsidRDefault="000461EF" w:rsidP="000461EF">
      <w:pPr>
        <w:pStyle w:val="Nadpis8"/>
        <w:keepNext/>
        <w:tabs>
          <w:tab w:val="left" w:pos="-720"/>
          <w:tab w:val="left" w:pos="708"/>
        </w:tabs>
        <w:spacing w:before="0" w:after="0"/>
        <w:jc w:val="center"/>
        <w:rPr>
          <w:rFonts w:ascii="Times New Roman" w:hAnsi="Times New Roman" w:cs="Times New Roman"/>
          <w:b/>
          <w:bCs/>
          <w:i w:val="0"/>
          <w:iCs w:val="0"/>
          <w:spacing w:val="-3"/>
          <w:kern w:val="32"/>
          <w:sz w:val="28"/>
          <w:szCs w:val="28"/>
        </w:rPr>
      </w:pPr>
      <w:r w:rsidRPr="00445717">
        <w:rPr>
          <w:rFonts w:ascii="Times New Roman" w:hAnsi="Times New Roman" w:cs="Times New Roman"/>
          <w:b/>
          <w:bCs/>
          <w:i w:val="0"/>
          <w:iCs w:val="0"/>
          <w:spacing w:val="-3"/>
          <w:kern w:val="32"/>
          <w:sz w:val="28"/>
          <w:szCs w:val="28"/>
        </w:rPr>
        <w:t xml:space="preserve">Dodatok č. </w:t>
      </w:r>
      <w:r>
        <w:rPr>
          <w:rFonts w:ascii="Times New Roman" w:hAnsi="Times New Roman" w:cs="Times New Roman"/>
          <w:b/>
          <w:bCs/>
          <w:i w:val="0"/>
          <w:iCs w:val="0"/>
          <w:spacing w:val="-3"/>
          <w:kern w:val="32"/>
          <w:sz w:val="28"/>
          <w:szCs w:val="28"/>
        </w:rPr>
        <w:t>1</w:t>
      </w:r>
      <w:r w:rsidRPr="00445717">
        <w:rPr>
          <w:rFonts w:ascii="Times New Roman" w:hAnsi="Times New Roman" w:cs="Times New Roman"/>
          <w:b/>
          <w:bCs/>
          <w:i w:val="0"/>
          <w:iCs w:val="0"/>
          <w:spacing w:val="-3"/>
          <w:kern w:val="32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 w:val="0"/>
          <w:iCs w:val="0"/>
          <w:spacing w:val="-3"/>
          <w:kern w:val="32"/>
          <w:sz w:val="28"/>
          <w:szCs w:val="28"/>
        </w:rPr>
        <w:t>2011</w:t>
      </w:r>
    </w:p>
    <w:p w:rsidR="000461EF" w:rsidRDefault="000461EF" w:rsidP="000461EF">
      <w:pPr>
        <w:rPr>
          <w:sz w:val="28"/>
          <w:szCs w:val="28"/>
        </w:rPr>
      </w:pPr>
    </w:p>
    <w:p w:rsidR="000461EF" w:rsidRDefault="000461EF" w:rsidP="000461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 rozhodnutiu generálneho riaditeľa Pôdohospodárskej platobnej agentúry </w:t>
      </w:r>
    </w:p>
    <w:p w:rsidR="000461EF" w:rsidRDefault="000461EF" w:rsidP="000461EF">
      <w:pPr>
        <w:jc w:val="center"/>
        <w:rPr>
          <w:sz w:val="28"/>
          <w:szCs w:val="28"/>
        </w:rPr>
      </w:pPr>
      <w:r>
        <w:rPr>
          <w:sz w:val="28"/>
          <w:szCs w:val="28"/>
        </w:rPr>
        <w:t>č. 84/2011 zo dňa 29.04.2011</w:t>
      </w:r>
      <w:r>
        <w:t xml:space="preserve">   </w:t>
      </w:r>
    </w:p>
    <w:p w:rsidR="00FD37AA" w:rsidRPr="00FD37AA" w:rsidRDefault="00FD37AA" w:rsidP="000461EF">
      <w:pPr>
        <w:pStyle w:val="Hlavika"/>
        <w:tabs>
          <w:tab w:val="clear" w:pos="4536"/>
          <w:tab w:val="clear" w:pos="9072"/>
        </w:tabs>
        <w:jc w:val="right"/>
        <w:rPr>
          <w:b/>
          <w:bCs/>
          <w:kern w:val="32"/>
          <w:sz w:val="28"/>
          <w:szCs w:val="28"/>
        </w:rPr>
      </w:pPr>
    </w:p>
    <w:p w:rsidR="00D90101" w:rsidRPr="008C0F1D" w:rsidRDefault="006976F2" w:rsidP="00172458">
      <w:pPr>
        <w:pStyle w:val="Hlavika"/>
        <w:tabs>
          <w:tab w:val="clear" w:pos="4536"/>
          <w:tab w:val="clear" w:pos="9072"/>
        </w:tabs>
        <w:jc w:val="both"/>
      </w:pPr>
      <w:r w:rsidRPr="008C0F1D">
        <w:tab/>
        <w:t>Podľa čl. 4 ods. 3 písm. k) bodu 2.a. organizačn</w:t>
      </w:r>
      <w:r w:rsidR="008C0F1D" w:rsidRPr="008C0F1D">
        <w:t>é</w:t>
      </w:r>
      <w:r w:rsidRPr="008C0F1D">
        <w:t>ho po</w:t>
      </w:r>
      <w:r w:rsidR="0030251E" w:rsidRPr="008C0F1D">
        <w:t>ri</w:t>
      </w:r>
      <w:r w:rsidRPr="008C0F1D">
        <w:t>adku Pôdohospodárskej platobnej agentúry</w:t>
      </w:r>
      <w:r w:rsidR="0005376B">
        <w:t xml:space="preserve"> v nadväznosti na</w:t>
      </w:r>
      <w:r w:rsidR="00FD37AA">
        <w:t xml:space="preserve"> a</w:t>
      </w:r>
      <w:r w:rsidR="00FD37AA">
        <w:rPr>
          <w:noProof/>
        </w:rPr>
        <w:t>udit č. 7/2011 – odbor rastlinných komodít (ovocie, zelenina a víno)</w:t>
      </w:r>
      <w:r w:rsidR="0005376B">
        <w:t>,</w:t>
      </w:r>
    </w:p>
    <w:p w:rsidR="006976F2" w:rsidRPr="008C0F1D" w:rsidRDefault="006976F2" w:rsidP="00172458">
      <w:pPr>
        <w:pStyle w:val="Hlavika"/>
        <w:tabs>
          <w:tab w:val="clear" w:pos="4536"/>
          <w:tab w:val="clear" w:pos="9072"/>
        </w:tabs>
        <w:jc w:val="both"/>
      </w:pPr>
    </w:p>
    <w:p w:rsidR="006976F2" w:rsidRPr="008C0F1D" w:rsidRDefault="006976F2" w:rsidP="006976F2">
      <w:pPr>
        <w:pStyle w:val="Hlavika"/>
        <w:tabs>
          <w:tab w:val="clear" w:pos="4536"/>
          <w:tab w:val="clear" w:pos="9072"/>
        </w:tabs>
        <w:rPr>
          <w:b/>
          <w:bCs/>
        </w:rPr>
      </w:pPr>
      <w:r w:rsidRPr="008C0F1D">
        <w:rPr>
          <w:b/>
          <w:bCs/>
        </w:rPr>
        <w:t>s účinn</w:t>
      </w:r>
      <w:r w:rsidR="005C1425" w:rsidRPr="008C0F1D">
        <w:rPr>
          <w:b/>
          <w:bCs/>
        </w:rPr>
        <w:t>o</w:t>
      </w:r>
      <w:r w:rsidRPr="008C0F1D">
        <w:rPr>
          <w:b/>
          <w:bCs/>
        </w:rPr>
        <w:t xml:space="preserve">sťou </w:t>
      </w:r>
      <w:r w:rsidR="00D36959">
        <w:rPr>
          <w:b/>
          <w:bCs/>
        </w:rPr>
        <w:t>0</w:t>
      </w:r>
      <w:r w:rsidR="00A534D0">
        <w:rPr>
          <w:b/>
          <w:bCs/>
        </w:rPr>
        <w:t>1</w:t>
      </w:r>
      <w:r w:rsidR="00CA1057">
        <w:rPr>
          <w:b/>
          <w:bCs/>
        </w:rPr>
        <w:t>.</w:t>
      </w:r>
      <w:r w:rsidR="002767FD" w:rsidRPr="00CA1057">
        <w:rPr>
          <w:b/>
          <w:bCs/>
        </w:rPr>
        <w:t xml:space="preserve"> </w:t>
      </w:r>
      <w:r w:rsidR="00D36959">
        <w:rPr>
          <w:b/>
          <w:bCs/>
        </w:rPr>
        <w:t>novembra</w:t>
      </w:r>
      <w:r w:rsidR="002767FD" w:rsidRPr="008C0F1D">
        <w:rPr>
          <w:b/>
          <w:bCs/>
        </w:rPr>
        <w:t xml:space="preserve"> </w:t>
      </w:r>
      <w:r w:rsidRPr="008C0F1D">
        <w:rPr>
          <w:b/>
          <w:bCs/>
        </w:rPr>
        <w:t>20</w:t>
      </w:r>
      <w:r w:rsidR="006C7CE4">
        <w:rPr>
          <w:b/>
          <w:bCs/>
        </w:rPr>
        <w:t>11</w:t>
      </w:r>
    </w:p>
    <w:p w:rsidR="00293520" w:rsidRDefault="00293520">
      <w:pPr>
        <w:pStyle w:val="Pta"/>
        <w:tabs>
          <w:tab w:val="left" w:pos="708"/>
        </w:tabs>
        <w:jc w:val="both"/>
        <w:rPr>
          <w:b/>
          <w:bCs/>
        </w:rPr>
      </w:pPr>
    </w:p>
    <w:p w:rsidR="00D155A0" w:rsidRPr="00234627" w:rsidRDefault="00D155A0" w:rsidP="00D155A0">
      <w:pPr>
        <w:pStyle w:val="xl22"/>
        <w:spacing w:before="0" w:beforeAutospacing="0" w:after="0" w:afterAutospacing="0"/>
        <w:rPr>
          <w:rFonts w:ascii="Times New Roman" w:hAnsi="Times New Roman" w:cs="Times New Roman"/>
        </w:rPr>
      </w:pPr>
      <w:r w:rsidRPr="00E9102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r w:rsidRPr="00E91022">
        <w:rPr>
          <w:rFonts w:ascii="Times New Roman" w:hAnsi="Times New Roman" w:cs="Times New Roman"/>
        </w:rPr>
        <w:t xml:space="preserve"> </w:t>
      </w:r>
      <w:r w:rsidRPr="00234627">
        <w:rPr>
          <w:rFonts w:ascii="Times New Roman" w:hAnsi="Times New Roman" w:cs="Times New Roman"/>
        </w:rPr>
        <w:t xml:space="preserve">m e n í m  a  d o p ĺ ň am </w:t>
      </w:r>
    </w:p>
    <w:p w:rsidR="00D155A0" w:rsidRPr="002B4D3E" w:rsidRDefault="00D155A0" w:rsidP="00D155A0">
      <w:pPr>
        <w:pStyle w:val="xl2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C7CE4" w:rsidRPr="00D155A0" w:rsidRDefault="00D155A0" w:rsidP="00086840">
      <w:pPr>
        <w:pStyle w:val="Pta"/>
        <w:tabs>
          <w:tab w:val="clear" w:pos="4536"/>
        </w:tabs>
        <w:ind w:left="709"/>
        <w:jc w:val="both"/>
      </w:pPr>
      <w:r w:rsidRPr="00D155A0">
        <w:t>prílohu č.1 k rozhodnutiu č.</w:t>
      </w:r>
      <w:r>
        <w:t>84</w:t>
      </w:r>
      <w:r w:rsidRPr="00D155A0">
        <w:t>/</w:t>
      </w:r>
      <w:r>
        <w:t>2011</w:t>
      </w:r>
      <w:r w:rsidRPr="00D155A0">
        <w:t xml:space="preserve"> zo dňa </w:t>
      </w:r>
      <w:r>
        <w:t>29</w:t>
      </w:r>
      <w:r w:rsidRPr="00D155A0">
        <w:t>.</w:t>
      </w:r>
      <w:r>
        <w:t>04</w:t>
      </w:r>
      <w:r w:rsidRPr="00D155A0">
        <w:t>.</w:t>
      </w:r>
      <w:r>
        <w:t>2011</w:t>
      </w:r>
      <w:r w:rsidRPr="00D155A0">
        <w:t xml:space="preserve">, ktorým bol vydaný </w:t>
      </w:r>
      <w:r>
        <w:t>Metodický postup pre žiadateľov o poskytnutie pomoci v rámci programu školské ovocie pre</w:t>
      </w:r>
      <w:r w:rsidR="00086840">
        <w:t> </w:t>
      </w:r>
      <w:r>
        <w:t>školský rok 2011/2012 a Oznam pre uchádzačov o zabezpečovanie dodávky ovocia, zeleniny a výrobkov z nich a uchádzačom o hodnotenie pre školský rok 2011/2012</w:t>
      </w:r>
      <w:r w:rsidRPr="00D155A0">
        <w:t xml:space="preserve"> takto</w:t>
      </w:r>
      <w:r>
        <w:t>:</w:t>
      </w:r>
    </w:p>
    <w:p w:rsidR="005E2F06" w:rsidRPr="005E2F06" w:rsidRDefault="005E2F06" w:rsidP="005E2F06">
      <w:pPr>
        <w:spacing w:after="60"/>
        <w:jc w:val="both"/>
      </w:pPr>
    </w:p>
    <w:p w:rsidR="00B7698D" w:rsidRDefault="003B19A2" w:rsidP="005E2F06">
      <w:pPr>
        <w:spacing w:after="60"/>
        <w:jc w:val="both"/>
      </w:pPr>
      <w:r>
        <w:t>1.</w:t>
      </w:r>
      <w:r w:rsidR="005E2F06">
        <w:t xml:space="preserve"> K</w:t>
      </w:r>
      <w:r w:rsidR="00AD3BE4">
        <w:t xml:space="preserve">apitola 10.2 </w:t>
      </w:r>
      <w:r w:rsidR="00AD3BE4" w:rsidRPr="00AF1E91">
        <w:t>Kontrola žiadostí o</w:t>
      </w:r>
      <w:r w:rsidR="00AD3BE4">
        <w:t> </w:t>
      </w:r>
      <w:r w:rsidR="00AD3BE4" w:rsidRPr="00AF1E91">
        <w:t>pomoc</w:t>
      </w:r>
      <w:r w:rsidR="00AD3BE4">
        <w:t xml:space="preserve"> sa nahrádza</w:t>
      </w:r>
      <w:r w:rsidR="005F3DF9">
        <w:t xml:space="preserve"> nasledovným znením</w:t>
      </w:r>
      <w:r w:rsidR="00B7698D">
        <w:t>: „</w:t>
      </w:r>
      <w:r w:rsidR="005E2F06">
        <w:t xml:space="preserve">Pri podaní žiadosti o pomoc sa </w:t>
      </w:r>
      <w:r w:rsidR="00B7698D" w:rsidRPr="0013437F">
        <w:t xml:space="preserve">vykonáva administratívna kontrola pri všetkých žiadostiach o pomoc. Taktiež bude vykonaná kontrola na mieste </w:t>
      </w:r>
      <w:r w:rsidR="00B7698D">
        <w:t xml:space="preserve">vybraných žiadateľov </w:t>
      </w:r>
      <w:r w:rsidR="00B7698D" w:rsidRPr="0013437F">
        <w:t>pred vyplatením pomoci</w:t>
      </w:r>
      <w:r w:rsidR="00B7698D">
        <w:t xml:space="preserve"> za</w:t>
      </w:r>
      <w:r w:rsidR="005F3DF9">
        <w:t> </w:t>
      </w:r>
      <w:r w:rsidR="00B7698D">
        <w:t>obdobie najmenej 12 predchádzajúcich mesiacov – za celý školský rok</w:t>
      </w:r>
      <w:r w:rsidR="00B7698D" w:rsidRPr="0013437F">
        <w:t>. Kontrolu na mieste vykonávajú kontrolóri platobnej agentúry (zohľadňuje sa napr. výška pomoci, počet zazmluvnených škôl, pri neskorších žiadostiach chybovosť, 5 % pomoci a 5 % všetkých žiadateľov).</w:t>
      </w:r>
      <w:r w:rsidR="005E2F06">
        <w:tab/>
        <w:t xml:space="preserve">  </w:t>
      </w:r>
    </w:p>
    <w:p w:rsidR="00B7698D" w:rsidRPr="0013437F" w:rsidRDefault="00B7698D" w:rsidP="005E2F06">
      <w:pPr>
        <w:spacing w:after="60"/>
        <w:ind w:left="1" w:firstLine="1"/>
        <w:jc w:val="both"/>
      </w:pPr>
      <w:r w:rsidRPr="0013437F">
        <w:t>Kontroly sa zameriavajú na:</w:t>
      </w:r>
    </w:p>
    <w:p w:rsidR="00B7698D" w:rsidRDefault="00B7698D" w:rsidP="00B7698D">
      <w:pPr>
        <w:numPr>
          <w:ilvl w:val="0"/>
          <w:numId w:val="16"/>
        </w:numPr>
        <w:spacing w:after="60"/>
        <w:jc w:val="both"/>
      </w:pPr>
      <w:r w:rsidRPr="0013437F">
        <w:t>písomné záväzky uchádzača,</w:t>
      </w:r>
    </w:p>
    <w:p w:rsidR="00B7698D" w:rsidRDefault="00B7698D" w:rsidP="00B7698D">
      <w:pPr>
        <w:numPr>
          <w:ilvl w:val="0"/>
          <w:numId w:val="16"/>
        </w:numPr>
        <w:spacing w:after="60"/>
        <w:jc w:val="both"/>
      </w:pPr>
      <w:r w:rsidRPr="0013437F">
        <w:t>finančné záznamy uchádzača.</w:t>
      </w:r>
    </w:p>
    <w:p w:rsidR="00B7698D" w:rsidRPr="00B7698D" w:rsidRDefault="00B7698D" w:rsidP="00B7698D">
      <w:pPr>
        <w:spacing w:after="60"/>
        <w:jc w:val="both"/>
      </w:pPr>
      <w:r w:rsidRPr="00B7698D">
        <w:rPr>
          <w:b/>
          <w:bCs/>
        </w:rPr>
        <w:t>Celkový počet kontrol na mieste vykonaných za školský rok sa vzťahuje:</w:t>
      </w:r>
    </w:p>
    <w:p w:rsidR="00B7698D" w:rsidRPr="00AF1E91" w:rsidRDefault="00B7698D" w:rsidP="00B7698D">
      <w:pPr>
        <w:numPr>
          <w:ilvl w:val="0"/>
          <w:numId w:val="15"/>
        </w:numPr>
        <w:spacing w:after="60"/>
        <w:jc w:val="both"/>
      </w:pPr>
      <w:r w:rsidRPr="00AF1E91">
        <w:t xml:space="preserve">najmenej na </w:t>
      </w:r>
      <w:r w:rsidRPr="00AF1E91">
        <w:rPr>
          <w:b/>
          <w:bCs/>
        </w:rPr>
        <w:t>5 % pomoci</w:t>
      </w:r>
      <w:r w:rsidRPr="00AF1E91">
        <w:t xml:space="preserve"> rozdelenej na vnútroštátnej úrovni;</w:t>
      </w:r>
    </w:p>
    <w:p w:rsidR="00B7698D" w:rsidRPr="00AF1E91" w:rsidRDefault="00B7698D" w:rsidP="00B7698D">
      <w:pPr>
        <w:numPr>
          <w:ilvl w:val="0"/>
          <w:numId w:val="15"/>
        </w:numPr>
        <w:spacing w:after="60"/>
        <w:jc w:val="both"/>
      </w:pPr>
      <w:r w:rsidRPr="00AF1E91">
        <w:t xml:space="preserve">najmenej </w:t>
      </w:r>
      <w:r w:rsidRPr="00AF1E91">
        <w:rPr>
          <w:b/>
          <w:bCs/>
        </w:rPr>
        <w:t>u  5 % všetkých žiadateľov o pomoc</w:t>
      </w:r>
      <w:r w:rsidRPr="00AF1E91">
        <w:t xml:space="preserve">. </w:t>
      </w:r>
    </w:p>
    <w:p w:rsidR="00B7698D" w:rsidRPr="00AF1E91" w:rsidRDefault="00B7698D" w:rsidP="00B7698D">
      <w:pPr>
        <w:spacing w:after="60"/>
        <w:jc w:val="both"/>
      </w:pPr>
      <w:r w:rsidRPr="00AF1E91">
        <w:t>Ak počet schválených uchádzačov je menej ako 100, kontroly na mieste sa vykonajú u piatich žiadateľov o zabezpečovanie dodávky OZ.</w:t>
      </w:r>
    </w:p>
    <w:p w:rsidR="00533D44" w:rsidRPr="003B19A2" w:rsidRDefault="00B7698D" w:rsidP="003B19A2">
      <w:pPr>
        <w:spacing w:after="60"/>
        <w:jc w:val="both"/>
      </w:pPr>
      <w:r w:rsidRPr="00EE668D">
        <w:t>Ak počet schválených uchádzačov je menej ako 5, kontroly na mieste sa vykonajú u všetkých žiadateľov o zabezpečovanie dodávky OZ</w:t>
      </w:r>
      <w:r w:rsidR="00927E3F">
        <w:t>.</w:t>
      </w:r>
    </w:p>
    <w:p w:rsidR="004768B2" w:rsidRDefault="004768B2" w:rsidP="005E2F06">
      <w:pPr>
        <w:pStyle w:val="Pta"/>
        <w:tabs>
          <w:tab w:val="clear" w:pos="4536"/>
          <w:tab w:val="clear" w:pos="9072"/>
        </w:tabs>
        <w:jc w:val="both"/>
      </w:pPr>
    </w:p>
    <w:p w:rsidR="005E2F06" w:rsidRDefault="003B19A2" w:rsidP="005E2F06">
      <w:pPr>
        <w:pStyle w:val="Pta"/>
        <w:tabs>
          <w:tab w:val="clear" w:pos="4536"/>
          <w:tab w:val="clear" w:pos="9072"/>
        </w:tabs>
        <w:jc w:val="both"/>
      </w:pPr>
      <w:r>
        <w:t xml:space="preserve">2. </w:t>
      </w:r>
      <w:r w:rsidR="00927E3F">
        <w:t>V</w:t>
      </w:r>
      <w:r w:rsidR="005E2F06">
        <w:t> prílohe č.</w:t>
      </w:r>
      <w:r w:rsidR="005E2F06" w:rsidRPr="005E2F06">
        <w:t xml:space="preserve"> </w:t>
      </w:r>
      <w:r w:rsidR="005E2F06">
        <w:t xml:space="preserve">1 </w:t>
      </w:r>
      <w:r w:rsidR="00086840">
        <w:t>k MP s názvom Ž</w:t>
      </w:r>
      <w:r w:rsidRPr="00E60E41">
        <w:t>iadosť o zabezpečovanie dodávky ovocia, zeleniny a výrobkov z nich pre</w:t>
      </w:r>
      <w:r>
        <w:t> </w:t>
      </w:r>
      <w:r w:rsidRPr="00E60E41">
        <w:t>školský rok 201</w:t>
      </w:r>
      <w:r>
        <w:t>1</w:t>
      </w:r>
      <w:r w:rsidRPr="00E60E41">
        <w:t>/201</w:t>
      </w:r>
      <w:r>
        <w:t>2 metodického postupu pre žiadateľov o poskytnutie pomoci v rámci programu školské ovocie pre školský rok 2011/2012 sa časť D do</w:t>
      </w:r>
      <w:r w:rsidR="005E2F06">
        <w:t xml:space="preserve">pĺňa písmenom </w:t>
      </w:r>
      <w:r>
        <w:t>i</w:t>
      </w:r>
      <w:r w:rsidR="005E2F06">
        <w:t>)</w:t>
      </w:r>
      <w:r w:rsidR="005E2F06" w:rsidRPr="003B19A2">
        <w:t xml:space="preserve">, ktoré znie: </w:t>
      </w:r>
      <w:r w:rsidR="005E2F06">
        <w:t>„</w:t>
      </w:r>
      <w:r w:rsidRPr="001221F4">
        <w:t xml:space="preserve">poskytnutú pomoc použijem na monitorovanie a hodnotenie programu podpory konzumácie ovocia v školách alebo na </w:t>
      </w:r>
      <w:r w:rsidR="00262DF8">
        <w:t xml:space="preserve">komunikáciu </w:t>
      </w:r>
      <w:r w:rsidR="000447C7">
        <w:t xml:space="preserve">so školami </w:t>
      </w:r>
      <w:r w:rsidR="00262DF8">
        <w:t>prostredníctvom informačného plagátu</w:t>
      </w:r>
      <w:r>
        <w:t xml:space="preserve"> </w:t>
      </w:r>
      <w:r w:rsidRPr="00B06D8D">
        <w:t>v súlade s nariaden</w:t>
      </w:r>
      <w:r>
        <w:t>ím</w:t>
      </w:r>
      <w:r w:rsidRPr="00B06D8D">
        <w:t xml:space="preserve"> Komisie (ES) č. 288/2009</w:t>
      </w:r>
      <w:r>
        <w:t xml:space="preserve"> v platnom znení</w:t>
      </w:r>
      <w:r w:rsidRPr="00B06D8D">
        <w:t>.</w:t>
      </w:r>
      <w:r>
        <w:t>“</w:t>
      </w:r>
    </w:p>
    <w:p w:rsidR="003B19A2" w:rsidRDefault="003B19A2" w:rsidP="005E2F06">
      <w:pPr>
        <w:pStyle w:val="Pta"/>
        <w:tabs>
          <w:tab w:val="clear" w:pos="4536"/>
          <w:tab w:val="clear" w:pos="9072"/>
        </w:tabs>
        <w:jc w:val="both"/>
      </w:pPr>
    </w:p>
    <w:p w:rsidR="003B19A2" w:rsidRDefault="003B19A2" w:rsidP="005E2F06">
      <w:pPr>
        <w:pStyle w:val="Pta"/>
        <w:tabs>
          <w:tab w:val="clear" w:pos="4536"/>
          <w:tab w:val="clear" w:pos="9072"/>
        </w:tabs>
        <w:jc w:val="both"/>
      </w:pPr>
    </w:p>
    <w:p w:rsidR="003B19A2" w:rsidRDefault="003B19A2" w:rsidP="009E7F8A">
      <w:pPr>
        <w:pStyle w:val="Pta"/>
        <w:tabs>
          <w:tab w:val="clear" w:pos="4536"/>
        </w:tabs>
        <w:sectPr w:rsidR="003B19A2" w:rsidSect="007609C7">
          <w:headerReference w:type="default" r:id="rId7"/>
          <w:pgSz w:w="11906" w:h="16838"/>
          <w:pgMar w:top="1079" w:right="1418" w:bottom="851" w:left="1418" w:header="709" w:footer="709" w:gutter="0"/>
          <w:cols w:space="708"/>
          <w:docGrid w:linePitch="360"/>
        </w:sectPr>
      </w:pPr>
    </w:p>
    <w:p w:rsidR="00533D44" w:rsidRPr="00533D44" w:rsidRDefault="00533D44" w:rsidP="009E7F8A">
      <w:pPr>
        <w:pStyle w:val="Pta"/>
        <w:tabs>
          <w:tab w:val="clear" w:pos="4536"/>
        </w:tabs>
        <w:rPr>
          <w:b/>
          <w:bCs/>
        </w:rPr>
      </w:pPr>
      <w:r>
        <w:rPr>
          <w:b/>
          <w:bCs/>
        </w:rPr>
        <w:lastRenderedPageBreak/>
        <w:t>III.      u k l a d á m</w:t>
      </w:r>
    </w:p>
    <w:p w:rsidR="00293520" w:rsidRPr="00235C17" w:rsidRDefault="00533D44" w:rsidP="009E7F8A">
      <w:pPr>
        <w:pStyle w:val="Pta"/>
        <w:tabs>
          <w:tab w:val="clear" w:pos="4536"/>
        </w:tabs>
        <w:rPr>
          <w:b/>
          <w:bCs/>
        </w:rPr>
      </w:pPr>
      <w:r>
        <w:tab/>
      </w:r>
      <w:r w:rsidR="00235C17">
        <w:rPr>
          <w:b/>
          <w:bCs/>
        </w:rPr>
        <w:tab/>
      </w:r>
    </w:p>
    <w:p w:rsidR="00293520" w:rsidRDefault="00FD37AA" w:rsidP="009E7F8A">
      <w:pPr>
        <w:pStyle w:val="Pta"/>
        <w:numPr>
          <w:ilvl w:val="0"/>
          <w:numId w:val="4"/>
        </w:numPr>
        <w:jc w:val="both"/>
      </w:pPr>
      <w:r>
        <w:t>vecne príslušným vedúcim štátnym zamestnancom</w:t>
      </w:r>
      <w:r w:rsidR="009E7F8A">
        <w:t xml:space="preserve"> </w:t>
      </w:r>
      <w:r w:rsidR="00E66D88">
        <w:t xml:space="preserve">Pôdohospodárskej platobnej agentúry, aby v rámci svojej </w:t>
      </w:r>
      <w:r w:rsidR="009E7F8A">
        <w:t xml:space="preserve"> pôsobnosti </w:t>
      </w:r>
      <w:r w:rsidR="00E66D88">
        <w:t>riadne oboznámili zamestnancov s týmto rozhodnutím,</w:t>
      </w:r>
    </w:p>
    <w:p w:rsidR="006976F2" w:rsidRDefault="00DD04B8" w:rsidP="006976F2">
      <w:pPr>
        <w:pStyle w:val="Pta"/>
        <w:numPr>
          <w:ilvl w:val="0"/>
          <w:numId w:val="4"/>
        </w:numPr>
        <w:jc w:val="both"/>
      </w:pPr>
      <w:r>
        <w:t>riaditeľovi</w:t>
      </w:r>
      <w:r w:rsidR="009E7F8A">
        <w:t xml:space="preserve"> </w:t>
      </w:r>
      <w:r w:rsidR="00E66D88">
        <w:t>sekcie organizácie trhu</w:t>
      </w:r>
      <w:r w:rsidR="009E7F8A">
        <w:t xml:space="preserve">, aby </w:t>
      </w:r>
      <w:r w:rsidR="00D155A0">
        <w:t xml:space="preserve">v rámci svojej pôsobnosti </w:t>
      </w:r>
      <w:r w:rsidR="006E1ADD">
        <w:t>zabezpečil</w:t>
      </w:r>
      <w:r w:rsidR="009E7F8A">
        <w:t xml:space="preserve"> </w:t>
      </w:r>
      <w:r w:rsidR="00E66D88">
        <w:t>dodržiavanie tohto rozhodnuti</w:t>
      </w:r>
      <w:r w:rsidR="00533D44">
        <w:t>a.</w:t>
      </w:r>
    </w:p>
    <w:p w:rsidR="008C0F1D" w:rsidRDefault="008C0F1D" w:rsidP="006976F2">
      <w:pPr>
        <w:pStyle w:val="Pta"/>
        <w:tabs>
          <w:tab w:val="left" w:pos="708"/>
        </w:tabs>
        <w:ind w:left="360"/>
        <w:jc w:val="both"/>
      </w:pPr>
    </w:p>
    <w:p w:rsidR="008C0F1D" w:rsidRDefault="008C0F1D" w:rsidP="006976F2">
      <w:pPr>
        <w:pStyle w:val="Pta"/>
        <w:tabs>
          <w:tab w:val="left" w:pos="708"/>
        </w:tabs>
        <w:ind w:left="360"/>
        <w:jc w:val="both"/>
      </w:pPr>
    </w:p>
    <w:p w:rsidR="004768B2" w:rsidRDefault="004768B2" w:rsidP="006976F2">
      <w:pPr>
        <w:pStyle w:val="Pta"/>
        <w:tabs>
          <w:tab w:val="left" w:pos="708"/>
        </w:tabs>
        <w:ind w:left="360"/>
        <w:jc w:val="both"/>
      </w:pPr>
    </w:p>
    <w:p w:rsidR="004768B2" w:rsidRDefault="004768B2" w:rsidP="006976F2">
      <w:pPr>
        <w:pStyle w:val="Pta"/>
        <w:tabs>
          <w:tab w:val="left" w:pos="708"/>
        </w:tabs>
        <w:ind w:left="360"/>
        <w:jc w:val="both"/>
      </w:pPr>
    </w:p>
    <w:p w:rsidR="004768B2" w:rsidRDefault="004768B2" w:rsidP="006976F2">
      <w:pPr>
        <w:pStyle w:val="Pta"/>
        <w:tabs>
          <w:tab w:val="left" w:pos="708"/>
        </w:tabs>
        <w:ind w:left="360"/>
        <w:jc w:val="both"/>
      </w:pPr>
    </w:p>
    <w:p w:rsidR="004768B2" w:rsidRDefault="004768B2" w:rsidP="006976F2">
      <w:pPr>
        <w:pStyle w:val="Pta"/>
        <w:tabs>
          <w:tab w:val="left" w:pos="708"/>
        </w:tabs>
        <w:ind w:left="360"/>
        <w:jc w:val="both"/>
      </w:pPr>
    </w:p>
    <w:p w:rsidR="004768B2" w:rsidRDefault="004768B2" w:rsidP="006976F2">
      <w:pPr>
        <w:pStyle w:val="Pta"/>
        <w:tabs>
          <w:tab w:val="left" w:pos="708"/>
        </w:tabs>
        <w:ind w:left="360"/>
        <w:jc w:val="both"/>
      </w:pPr>
    </w:p>
    <w:p w:rsidR="004768B2" w:rsidRDefault="004768B2" w:rsidP="006976F2">
      <w:pPr>
        <w:pStyle w:val="Pta"/>
        <w:tabs>
          <w:tab w:val="left" w:pos="708"/>
        </w:tabs>
        <w:ind w:left="360"/>
        <w:jc w:val="both"/>
      </w:pPr>
    </w:p>
    <w:p w:rsidR="004768B2" w:rsidRDefault="004768B2" w:rsidP="006976F2">
      <w:pPr>
        <w:pStyle w:val="Pta"/>
        <w:tabs>
          <w:tab w:val="left" w:pos="708"/>
        </w:tabs>
        <w:ind w:left="360"/>
        <w:jc w:val="both"/>
      </w:pPr>
    </w:p>
    <w:p w:rsidR="004768B2" w:rsidRDefault="004768B2" w:rsidP="006976F2">
      <w:pPr>
        <w:pStyle w:val="Pta"/>
        <w:tabs>
          <w:tab w:val="left" w:pos="708"/>
        </w:tabs>
        <w:ind w:left="360"/>
        <w:jc w:val="both"/>
      </w:pPr>
    </w:p>
    <w:p w:rsidR="004768B2" w:rsidRDefault="004768B2" w:rsidP="006976F2">
      <w:pPr>
        <w:pStyle w:val="Pta"/>
        <w:tabs>
          <w:tab w:val="left" w:pos="708"/>
        </w:tabs>
        <w:ind w:left="360"/>
        <w:jc w:val="both"/>
      </w:pPr>
    </w:p>
    <w:p w:rsidR="004768B2" w:rsidRDefault="004768B2" w:rsidP="006976F2">
      <w:pPr>
        <w:pStyle w:val="Pta"/>
        <w:tabs>
          <w:tab w:val="left" w:pos="708"/>
        </w:tabs>
        <w:ind w:left="360"/>
        <w:jc w:val="both"/>
      </w:pPr>
    </w:p>
    <w:p w:rsidR="00A104F7" w:rsidRDefault="00A104F7" w:rsidP="006976F2">
      <w:pPr>
        <w:pStyle w:val="Pta"/>
        <w:tabs>
          <w:tab w:val="left" w:pos="708"/>
        </w:tabs>
        <w:ind w:left="360"/>
        <w:jc w:val="both"/>
      </w:pPr>
    </w:p>
    <w:p w:rsidR="009E7F8A" w:rsidRDefault="009E7F8A" w:rsidP="009E7F8A">
      <w:pPr>
        <w:pStyle w:val="Pta"/>
        <w:tabs>
          <w:tab w:val="left" w:pos="708"/>
        </w:tabs>
        <w:ind w:left="720"/>
        <w:jc w:val="both"/>
      </w:pPr>
      <w:r>
        <w:t xml:space="preserve">                                                               </w:t>
      </w:r>
    </w:p>
    <w:p w:rsidR="00B41640" w:rsidRDefault="00B41640" w:rsidP="00B41640">
      <w:pPr>
        <w:pStyle w:val="Pta"/>
        <w:tabs>
          <w:tab w:val="clear" w:pos="4536"/>
          <w:tab w:val="clear" w:pos="9072"/>
        </w:tabs>
        <w:ind w:left="5672"/>
        <w:jc w:val="both"/>
      </w:pPr>
      <w:r>
        <w:t xml:space="preserve">  Ing. </w:t>
      </w:r>
      <w:r w:rsidR="006C7CE4">
        <w:t>Vadim Haraj</w:t>
      </w:r>
    </w:p>
    <w:p w:rsidR="00B41640" w:rsidRDefault="006C7CE4" w:rsidP="00B41640">
      <w:pPr>
        <w:pStyle w:val="Pta"/>
        <w:tabs>
          <w:tab w:val="clear" w:pos="4536"/>
          <w:tab w:val="clear" w:pos="9072"/>
        </w:tabs>
        <w:ind w:left="4963" w:firstLine="709"/>
        <w:jc w:val="both"/>
      </w:pPr>
      <w:r>
        <w:t xml:space="preserve"> </w:t>
      </w:r>
      <w:r w:rsidR="00B41640">
        <w:t> </w:t>
      </w:r>
      <w:r w:rsidR="000254FB">
        <w:t>generálny riaditeľ</w:t>
      </w:r>
    </w:p>
    <w:p w:rsidR="009E7F8A" w:rsidRDefault="0029387E" w:rsidP="0029387E">
      <w:pPr>
        <w:pStyle w:val="Pta"/>
        <w:tabs>
          <w:tab w:val="clear" w:pos="4536"/>
          <w:tab w:val="clear" w:pos="9072"/>
        </w:tabs>
        <w:ind w:left="360"/>
      </w:pPr>
      <w:r>
        <w:t> </w:t>
      </w:r>
      <w:r w:rsidR="00B41640">
        <w:tab/>
      </w:r>
      <w:r w:rsidR="00B41640">
        <w:tab/>
      </w:r>
      <w:r w:rsidR="00B41640">
        <w:tab/>
      </w:r>
      <w:r w:rsidR="00B41640">
        <w:tab/>
      </w:r>
      <w:r w:rsidR="00B41640">
        <w:tab/>
      </w:r>
      <w:r w:rsidR="00B41640">
        <w:tab/>
      </w:r>
      <w:r w:rsidR="00B41640">
        <w:tab/>
      </w:r>
      <w:r w:rsidR="00B41640">
        <w:tab/>
        <w:t>      </w:t>
      </w:r>
    </w:p>
    <w:p w:rsidR="00445717" w:rsidRDefault="00445717" w:rsidP="00445717"/>
    <w:p w:rsidR="004768B2" w:rsidRDefault="004768B2" w:rsidP="00445717"/>
    <w:p w:rsidR="004768B2" w:rsidRDefault="004768B2" w:rsidP="00445717"/>
    <w:p w:rsidR="004768B2" w:rsidRDefault="004768B2" w:rsidP="00445717"/>
    <w:p w:rsidR="004768B2" w:rsidRDefault="004768B2" w:rsidP="00445717"/>
    <w:p w:rsidR="004768B2" w:rsidRDefault="004768B2" w:rsidP="00445717"/>
    <w:p w:rsidR="004768B2" w:rsidRDefault="004768B2" w:rsidP="00445717"/>
    <w:p w:rsidR="004768B2" w:rsidRDefault="004768B2" w:rsidP="00445717"/>
    <w:p w:rsidR="004768B2" w:rsidRDefault="004768B2" w:rsidP="00445717"/>
    <w:p w:rsidR="004768B2" w:rsidRDefault="004768B2" w:rsidP="00445717"/>
    <w:p w:rsidR="004768B2" w:rsidRDefault="004768B2" w:rsidP="00445717"/>
    <w:p w:rsidR="004768B2" w:rsidRDefault="004768B2" w:rsidP="00445717"/>
    <w:p w:rsidR="004768B2" w:rsidRDefault="004768B2" w:rsidP="00445717"/>
    <w:p w:rsidR="004768B2" w:rsidRDefault="004768B2" w:rsidP="00445717"/>
    <w:p w:rsidR="004768B2" w:rsidRDefault="004768B2" w:rsidP="00445717"/>
    <w:p w:rsidR="00445717" w:rsidRDefault="00445717" w:rsidP="00445717">
      <w:pPr>
        <w:tabs>
          <w:tab w:val="left" w:pos="6630"/>
        </w:tabs>
        <w:outlineLvl w:val="0"/>
        <w:rPr>
          <w:b/>
          <w:bCs/>
          <w:caps/>
        </w:rPr>
      </w:pPr>
    </w:p>
    <w:p w:rsidR="00445717" w:rsidRDefault="00445717" w:rsidP="00445717"/>
    <w:p w:rsidR="000254FB" w:rsidRDefault="000254FB" w:rsidP="009E7F8A">
      <w:pPr>
        <w:pStyle w:val="Pta"/>
        <w:tabs>
          <w:tab w:val="left" w:pos="708"/>
        </w:tabs>
        <w:ind w:left="360"/>
        <w:rPr>
          <w:b/>
          <w:bCs/>
          <w:u w:val="single"/>
        </w:rPr>
      </w:pPr>
    </w:p>
    <w:p w:rsidR="00D12C38" w:rsidRDefault="00D12C38" w:rsidP="009E7F8A">
      <w:pPr>
        <w:pStyle w:val="Pta"/>
        <w:tabs>
          <w:tab w:val="left" w:pos="708"/>
        </w:tabs>
        <w:ind w:left="360"/>
        <w:rPr>
          <w:b/>
          <w:bCs/>
          <w:u w:val="single"/>
        </w:rPr>
      </w:pPr>
    </w:p>
    <w:p w:rsidR="00A104F7" w:rsidRPr="00FD37AA" w:rsidRDefault="00214ADB" w:rsidP="00B774A2">
      <w:pPr>
        <w:pStyle w:val="Pta"/>
        <w:tabs>
          <w:tab w:val="left" w:pos="360"/>
        </w:tabs>
        <w:ind w:left="361" w:hanging="361"/>
        <w:jc w:val="both"/>
        <w:rPr>
          <w:u w:val="single"/>
        </w:rPr>
      </w:pPr>
      <w:r w:rsidRPr="00FD37AA">
        <w:rPr>
          <w:u w:val="single"/>
        </w:rPr>
        <w:t>Príloh</w:t>
      </w:r>
      <w:r w:rsidR="003B19A2">
        <w:rPr>
          <w:u w:val="single"/>
        </w:rPr>
        <w:t>a</w:t>
      </w:r>
      <w:r w:rsidR="00FD37AA">
        <w:rPr>
          <w:u w:val="single"/>
        </w:rPr>
        <w:t xml:space="preserve"> č. 1</w:t>
      </w:r>
      <w:r w:rsidR="00FD37AA" w:rsidRPr="00FD37AA">
        <w:rPr>
          <w:u w:val="single"/>
        </w:rPr>
        <w:t>:</w:t>
      </w:r>
      <w:r w:rsidR="00B774A2" w:rsidRPr="00E4741C">
        <w:t xml:space="preserve"> </w:t>
      </w:r>
      <w:r w:rsidR="003B19A2" w:rsidRPr="003B19A2">
        <w:t>Ž</w:t>
      </w:r>
      <w:r w:rsidR="003B19A2" w:rsidRPr="00E60E41">
        <w:t xml:space="preserve">iadosť o zabezpečovanie dodávky ovocia, zeleniny a výrobkov z nich </w:t>
      </w:r>
      <w:r w:rsidR="00B774A2">
        <w:t>             </w:t>
      </w:r>
      <w:r w:rsidR="00E4741C">
        <w:t>       </w:t>
      </w:r>
      <w:r w:rsidR="00B774A2">
        <w:t> </w:t>
      </w:r>
      <w:r w:rsidR="003B19A2" w:rsidRPr="00E60E41">
        <w:t>pre</w:t>
      </w:r>
      <w:r w:rsidR="003B19A2">
        <w:t xml:space="preserve"> školský rok </w:t>
      </w:r>
      <w:r w:rsidR="003B19A2" w:rsidRPr="00E60E41">
        <w:t>201</w:t>
      </w:r>
      <w:r w:rsidR="003B19A2">
        <w:t>1</w:t>
      </w:r>
      <w:r w:rsidR="003B19A2" w:rsidRPr="00E60E41">
        <w:t>/201</w:t>
      </w:r>
      <w:r w:rsidR="003B19A2">
        <w:t>2</w:t>
      </w:r>
      <w:r w:rsidR="00A104F7">
        <w:t xml:space="preserve"> </w:t>
      </w:r>
    </w:p>
    <w:p w:rsidR="00445717" w:rsidRDefault="00C52C77" w:rsidP="00214ADB">
      <w:pPr>
        <w:pStyle w:val="Pta"/>
        <w:tabs>
          <w:tab w:val="left" w:pos="360"/>
        </w:tabs>
        <w:ind w:left="360" w:hanging="360"/>
      </w:pPr>
      <w:r>
        <w:tab/>
      </w:r>
      <w:r>
        <w:tab/>
      </w:r>
    </w:p>
    <w:sectPr w:rsidR="00445717" w:rsidSect="007609C7">
      <w:headerReference w:type="default" r:id="rId8"/>
      <w:pgSz w:w="11906" w:h="16838"/>
      <w:pgMar w:top="107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F7" w:rsidRDefault="00351AF7">
      <w:r>
        <w:separator/>
      </w:r>
    </w:p>
  </w:endnote>
  <w:endnote w:type="continuationSeparator" w:id="0">
    <w:p w:rsidR="00351AF7" w:rsidRDefault="0035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F7" w:rsidRDefault="00351AF7">
      <w:r>
        <w:separator/>
      </w:r>
    </w:p>
  </w:footnote>
  <w:footnote w:type="continuationSeparator" w:id="0">
    <w:p w:rsidR="00351AF7" w:rsidRDefault="0035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4B" w:rsidRPr="008C0F1D" w:rsidRDefault="00353D4B" w:rsidP="007609C7">
    <w:pPr>
      <w:pStyle w:val="Hlavika"/>
      <w:tabs>
        <w:tab w:val="clear" w:pos="4536"/>
        <w:tab w:val="clear" w:pos="9072"/>
      </w:tabs>
    </w:pPr>
    <w:r w:rsidRPr="008C0F1D">
      <w:t>Pôdohospodárska platobná agentúra</w:t>
    </w:r>
  </w:p>
  <w:p w:rsidR="00353D4B" w:rsidRDefault="00353D4B" w:rsidP="007609C7">
    <w:pPr>
      <w:pStyle w:val="Hlavika"/>
      <w:tabs>
        <w:tab w:val="clear" w:pos="4536"/>
        <w:tab w:val="clear" w:pos="9072"/>
      </w:tabs>
      <w:rPr>
        <w:lang w:val="cs-CZ"/>
      </w:rPr>
    </w:pPr>
    <w:r>
      <w:rPr>
        <w:lang w:val="cs-CZ"/>
      </w:rPr>
      <w:t>Bratislava</w:t>
    </w:r>
  </w:p>
  <w:p w:rsidR="00353D4B" w:rsidRDefault="00353D4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A2" w:rsidRDefault="003B19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192"/>
    <w:multiLevelType w:val="hybridMultilevel"/>
    <w:tmpl w:val="E2E27CF6"/>
    <w:lvl w:ilvl="0" w:tplc="59C2017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1442CE"/>
    <w:multiLevelType w:val="hybridMultilevel"/>
    <w:tmpl w:val="61440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D647C"/>
    <w:multiLevelType w:val="hybridMultilevel"/>
    <w:tmpl w:val="E39466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04A2C"/>
    <w:multiLevelType w:val="multilevel"/>
    <w:tmpl w:val="A038F9B0"/>
    <w:lvl w:ilvl="0">
      <w:start w:val="1"/>
      <w:numFmt w:val="decimal"/>
      <w:pStyle w:val="Nadpis1"/>
      <w:lvlText w:val="%1"/>
      <w:lvlJc w:val="left"/>
      <w:pPr>
        <w:tabs>
          <w:tab w:val="num" w:pos="577"/>
        </w:tabs>
        <w:ind w:left="577" w:hanging="39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ormlny"/>
      <w:isLgl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bCs/>
        <w:i/>
        <w:iCs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3">
      <w:start w:val="1"/>
      <w:numFmt w:val="decimal"/>
      <w:pStyle w:val="Normlny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2A5A50"/>
    <w:multiLevelType w:val="hybridMultilevel"/>
    <w:tmpl w:val="CA721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11C4D"/>
    <w:multiLevelType w:val="hybridMultilevel"/>
    <w:tmpl w:val="A972EAE8"/>
    <w:lvl w:ilvl="0" w:tplc="94A627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93218A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5E76C6"/>
    <w:multiLevelType w:val="hybridMultilevel"/>
    <w:tmpl w:val="0486CD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A212E"/>
    <w:multiLevelType w:val="hybridMultilevel"/>
    <w:tmpl w:val="B8C26744"/>
    <w:lvl w:ilvl="0" w:tplc="6B004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3E3EA0"/>
    <w:multiLevelType w:val="hybridMultilevel"/>
    <w:tmpl w:val="5BD21E14"/>
    <w:lvl w:ilvl="0" w:tplc="37C4B8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4EC8CA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02CFB"/>
    <w:multiLevelType w:val="hybridMultilevel"/>
    <w:tmpl w:val="44722504"/>
    <w:lvl w:ilvl="0" w:tplc="5694D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38408CE"/>
    <w:multiLevelType w:val="hybridMultilevel"/>
    <w:tmpl w:val="9DD21AA2"/>
    <w:lvl w:ilvl="0" w:tplc="041B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3" w:hanging="360"/>
      </w:pPr>
    </w:lvl>
    <w:lvl w:ilvl="2" w:tplc="041B001B">
      <w:start w:val="1"/>
      <w:numFmt w:val="lowerRoman"/>
      <w:lvlText w:val="%3."/>
      <w:lvlJc w:val="right"/>
      <w:pPr>
        <w:ind w:left="2163" w:hanging="180"/>
      </w:pPr>
    </w:lvl>
    <w:lvl w:ilvl="3" w:tplc="041B000F">
      <w:start w:val="1"/>
      <w:numFmt w:val="decimal"/>
      <w:lvlText w:val="%4."/>
      <w:lvlJc w:val="left"/>
      <w:pPr>
        <w:ind w:left="2883" w:hanging="360"/>
      </w:pPr>
    </w:lvl>
    <w:lvl w:ilvl="4" w:tplc="041B0019">
      <w:start w:val="1"/>
      <w:numFmt w:val="lowerLetter"/>
      <w:lvlText w:val="%5."/>
      <w:lvlJc w:val="left"/>
      <w:pPr>
        <w:ind w:left="3603" w:hanging="360"/>
      </w:pPr>
    </w:lvl>
    <w:lvl w:ilvl="5" w:tplc="041B001B">
      <w:start w:val="1"/>
      <w:numFmt w:val="lowerRoman"/>
      <w:lvlText w:val="%6."/>
      <w:lvlJc w:val="right"/>
      <w:pPr>
        <w:ind w:left="4323" w:hanging="180"/>
      </w:pPr>
    </w:lvl>
    <w:lvl w:ilvl="6" w:tplc="041B000F">
      <w:start w:val="1"/>
      <w:numFmt w:val="decimal"/>
      <w:lvlText w:val="%7."/>
      <w:lvlJc w:val="left"/>
      <w:pPr>
        <w:ind w:left="5043" w:hanging="360"/>
      </w:pPr>
    </w:lvl>
    <w:lvl w:ilvl="7" w:tplc="041B0019">
      <w:start w:val="1"/>
      <w:numFmt w:val="lowerLetter"/>
      <w:lvlText w:val="%8."/>
      <w:lvlJc w:val="left"/>
      <w:pPr>
        <w:ind w:left="5763" w:hanging="360"/>
      </w:pPr>
    </w:lvl>
    <w:lvl w:ilvl="8" w:tplc="041B001B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6E945E9"/>
    <w:multiLevelType w:val="hybridMultilevel"/>
    <w:tmpl w:val="4EC65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B53C6"/>
    <w:multiLevelType w:val="hybridMultilevel"/>
    <w:tmpl w:val="A01CE69A"/>
    <w:lvl w:ilvl="0" w:tplc="30CC477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20E21"/>
    <w:multiLevelType w:val="hybridMultilevel"/>
    <w:tmpl w:val="57747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9207C"/>
    <w:multiLevelType w:val="hybridMultilevel"/>
    <w:tmpl w:val="608A0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440F"/>
    <w:multiLevelType w:val="hybridMultilevel"/>
    <w:tmpl w:val="6FA466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C700AD"/>
    <w:multiLevelType w:val="hybridMultilevel"/>
    <w:tmpl w:val="E69ED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01F5E"/>
    <w:multiLevelType w:val="hybridMultilevel"/>
    <w:tmpl w:val="0CF2F43C"/>
    <w:lvl w:ilvl="0" w:tplc="6B00441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5"/>
  </w:num>
  <w:num w:numId="6">
    <w:abstractNumId w:val="16"/>
  </w:num>
  <w:num w:numId="7">
    <w:abstractNumId w:val="7"/>
  </w:num>
  <w:num w:numId="8">
    <w:abstractNumId w:val="17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14"/>
  </w:num>
  <w:num w:numId="14">
    <w:abstractNumId w:val="4"/>
  </w:num>
  <w:num w:numId="15">
    <w:abstractNumId w:val="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0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1"/>
    <w:rsid w:val="000254FB"/>
    <w:rsid w:val="000447C7"/>
    <w:rsid w:val="00044F25"/>
    <w:rsid w:val="00045372"/>
    <w:rsid w:val="000461EF"/>
    <w:rsid w:val="0005376B"/>
    <w:rsid w:val="00073A90"/>
    <w:rsid w:val="000850EB"/>
    <w:rsid w:val="00085398"/>
    <w:rsid w:val="00086840"/>
    <w:rsid w:val="000A363B"/>
    <w:rsid w:val="000F68A0"/>
    <w:rsid w:val="0010525C"/>
    <w:rsid w:val="0010537C"/>
    <w:rsid w:val="00114E22"/>
    <w:rsid w:val="001221F4"/>
    <w:rsid w:val="0013437F"/>
    <w:rsid w:val="00136EF3"/>
    <w:rsid w:val="00172458"/>
    <w:rsid w:val="001A3536"/>
    <w:rsid w:val="001C5075"/>
    <w:rsid w:val="001D3835"/>
    <w:rsid w:val="00205ED4"/>
    <w:rsid w:val="00214ADB"/>
    <w:rsid w:val="002263F4"/>
    <w:rsid w:val="00234627"/>
    <w:rsid w:val="00235C17"/>
    <w:rsid w:val="0026249D"/>
    <w:rsid w:val="00262DF8"/>
    <w:rsid w:val="00267A7A"/>
    <w:rsid w:val="00275BF0"/>
    <w:rsid w:val="002767FD"/>
    <w:rsid w:val="00293520"/>
    <w:rsid w:val="0029387E"/>
    <w:rsid w:val="002A1876"/>
    <w:rsid w:val="002B4D3E"/>
    <w:rsid w:val="002C335A"/>
    <w:rsid w:val="002E5C9B"/>
    <w:rsid w:val="0030251E"/>
    <w:rsid w:val="003205F7"/>
    <w:rsid w:val="00341684"/>
    <w:rsid w:val="003458A0"/>
    <w:rsid w:val="00351AF7"/>
    <w:rsid w:val="00353D4B"/>
    <w:rsid w:val="0035627B"/>
    <w:rsid w:val="00360100"/>
    <w:rsid w:val="00376D6C"/>
    <w:rsid w:val="003922BD"/>
    <w:rsid w:val="0039389B"/>
    <w:rsid w:val="003B08B1"/>
    <w:rsid w:val="003B0D1C"/>
    <w:rsid w:val="003B19A2"/>
    <w:rsid w:val="003C0FBA"/>
    <w:rsid w:val="003E5EAE"/>
    <w:rsid w:val="00412EAC"/>
    <w:rsid w:val="00445717"/>
    <w:rsid w:val="004768B2"/>
    <w:rsid w:val="004844A8"/>
    <w:rsid w:val="0049747A"/>
    <w:rsid w:val="004A7789"/>
    <w:rsid w:val="004C5E04"/>
    <w:rsid w:val="004E5CBE"/>
    <w:rsid w:val="0051544A"/>
    <w:rsid w:val="00533D44"/>
    <w:rsid w:val="00541211"/>
    <w:rsid w:val="0058113F"/>
    <w:rsid w:val="005C1425"/>
    <w:rsid w:val="005D3F81"/>
    <w:rsid w:val="005E2F06"/>
    <w:rsid w:val="005F3DF9"/>
    <w:rsid w:val="006334ED"/>
    <w:rsid w:val="006811F1"/>
    <w:rsid w:val="006976F2"/>
    <w:rsid w:val="006B3127"/>
    <w:rsid w:val="006C7CE4"/>
    <w:rsid w:val="006D4CAF"/>
    <w:rsid w:val="006E13E1"/>
    <w:rsid w:val="006E1ADD"/>
    <w:rsid w:val="006F7810"/>
    <w:rsid w:val="00737EE3"/>
    <w:rsid w:val="00741BF6"/>
    <w:rsid w:val="007609C7"/>
    <w:rsid w:val="007C25B6"/>
    <w:rsid w:val="007C72DC"/>
    <w:rsid w:val="007D796F"/>
    <w:rsid w:val="00811941"/>
    <w:rsid w:val="00821AC1"/>
    <w:rsid w:val="008608AD"/>
    <w:rsid w:val="008939F0"/>
    <w:rsid w:val="008B13A1"/>
    <w:rsid w:val="008C0F1D"/>
    <w:rsid w:val="008C4AD7"/>
    <w:rsid w:val="008C6D7F"/>
    <w:rsid w:val="008D453B"/>
    <w:rsid w:val="00927E3F"/>
    <w:rsid w:val="00985582"/>
    <w:rsid w:val="009C320E"/>
    <w:rsid w:val="009E7F8A"/>
    <w:rsid w:val="00A104F7"/>
    <w:rsid w:val="00A1573A"/>
    <w:rsid w:val="00A534D0"/>
    <w:rsid w:val="00AB5388"/>
    <w:rsid w:val="00AD3BE4"/>
    <w:rsid w:val="00AF1E91"/>
    <w:rsid w:val="00AF3A4A"/>
    <w:rsid w:val="00B06D8D"/>
    <w:rsid w:val="00B41640"/>
    <w:rsid w:val="00B42C10"/>
    <w:rsid w:val="00B7698D"/>
    <w:rsid w:val="00B774A2"/>
    <w:rsid w:val="00BC4216"/>
    <w:rsid w:val="00BD3A3A"/>
    <w:rsid w:val="00BD3AA7"/>
    <w:rsid w:val="00BE3EF2"/>
    <w:rsid w:val="00BF678A"/>
    <w:rsid w:val="00C52C77"/>
    <w:rsid w:val="00C550F5"/>
    <w:rsid w:val="00C94885"/>
    <w:rsid w:val="00CA1057"/>
    <w:rsid w:val="00D12C38"/>
    <w:rsid w:val="00D155A0"/>
    <w:rsid w:val="00D36959"/>
    <w:rsid w:val="00D40CD9"/>
    <w:rsid w:val="00D53E0F"/>
    <w:rsid w:val="00D73150"/>
    <w:rsid w:val="00D849B9"/>
    <w:rsid w:val="00D90101"/>
    <w:rsid w:val="00D90764"/>
    <w:rsid w:val="00DD04B8"/>
    <w:rsid w:val="00DE3289"/>
    <w:rsid w:val="00DF3432"/>
    <w:rsid w:val="00E34B1B"/>
    <w:rsid w:val="00E35FCD"/>
    <w:rsid w:val="00E4249E"/>
    <w:rsid w:val="00E4741C"/>
    <w:rsid w:val="00E55756"/>
    <w:rsid w:val="00E60E41"/>
    <w:rsid w:val="00E66D88"/>
    <w:rsid w:val="00E91022"/>
    <w:rsid w:val="00EE668D"/>
    <w:rsid w:val="00F06CB5"/>
    <w:rsid w:val="00F2316E"/>
    <w:rsid w:val="00F72466"/>
    <w:rsid w:val="00FA7AA2"/>
    <w:rsid w:val="00FC1A29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918C15-B51C-4D58-887C-BA457466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mallCaps/>
      <w:lang w:val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44571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D37AA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ormlnywebov">
    <w:name w:val="Normal (Web)"/>
    <w:basedOn w:val="Normlny"/>
    <w:uiPriority w:val="99"/>
    <w:rsid w:val="00445717"/>
    <w:pPr>
      <w:spacing w:before="100" w:beforeAutospacing="1" w:after="100" w:afterAutospacing="1"/>
    </w:pPr>
    <w:rPr>
      <w:rFonts w:ascii="Arial Unicode MS" w:hAnsi="Arial Unicode MS" w:cs="Arial Unicode MS"/>
      <w:lang w:val="cs-CZ"/>
    </w:rPr>
  </w:style>
  <w:style w:type="character" w:customStyle="1" w:styleId="Nadpis6Char">
    <w:name w:val="Nadpis 6 Char"/>
    <w:link w:val="Nadpis6"/>
    <w:uiPriority w:val="99"/>
    <w:semiHidden/>
    <w:locked/>
    <w:rsid w:val="00445717"/>
    <w:rPr>
      <w:rFonts w:ascii="Calibri" w:eastAsia="Times New Roman" w:hAnsi="Calibri" w:cs="Calibri"/>
      <w:b/>
      <w:bCs/>
      <w:sz w:val="22"/>
      <w:szCs w:val="22"/>
      <w:lang w:val="x-none" w:eastAsia="cs-CZ"/>
    </w:rPr>
  </w:style>
  <w:style w:type="paragraph" w:styleId="Obsah1">
    <w:name w:val="toc 1"/>
    <w:basedOn w:val="Normlny"/>
    <w:next w:val="Nadpis1"/>
    <w:autoRedefine/>
    <w:uiPriority w:val="99"/>
    <w:semiHidden/>
    <w:pPr>
      <w:tabs>
        <w:tab w:val="left" w:pos="454"/>
        <w:tab w:val="right" w:leader="dot" w:pos="9514"/>
      </w:tabs>
      <w:spacing w:line="360" w:lineRule="auto"/>
      <w:ind w:left="181" w:hanging="181"/>
    </w:pPr>
    <w:rPr>
      <w:rFonts w:ascii="Arial" w:hAnsi="Arial" w:cs="Arial"/>
      <w:b/>
      <w:bCs/>
      <w:smallCaps/>
      <w:noProof/>
      <w:sz w:val="22"/>
      <w:szCs w:val="22"/>
      <w:lang w:val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xl22">
    <w:name w:val="xl22"/>
    <w:basedOn w:val="Normlny"/>
    <w:uiPriority w:val="99"/>
    <w:rsid w:val="00D155A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character" w:customStyle="1" w:styleId="Nadpis8Char">
    <w:name w:val="Nadpis 8 Char"/>
    <w:link w:val="Nadpis8"/>
    <w:uiPriority w:val="99"/>
    <w:locked/>
    <w:rsid w:val="00FD37AA"/>
    <w:rPr>
      <w:rFonts w:ascii="Calibri" w:eastAsia="Times New Roman" w:hAnsi="Calibri" w:cs="Calibri"/>
      <w:i/>
      <w:iCs/>
      <w:sz w:val="24"/>
      <w:szCs w:val="24"/>
      <w:lang w:val="x-none" w:eastAsia="cs-CZ"/>
    </w:rPr>
  </w:style>
  <w:style w:type="paragraph" w:customStyle="1" w:styleId="xl43">
    <w:name w:val="xl43"/>
    <w:basedOn w:val="Normlny"/>
    <w:uiPriority w:val="99"/>
    <w:rsid w:val="004457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PtaChar">
    <w:name w:val="Päta Char"/>
    <w:link w:val="Pta"/>
    <w:uiPriority w:val="99"/>
    <w:locked/>
    <w:rsid w:val="00445717"/>
    <w:rPr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>ppa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PÔDOHOSPODÁRSKA  PLATOBNÁ  AGENTÚRA</dc:title>
  <dc:subject/>
  <dc:creator>jurikova</dc:creator>
  <cp:keywords/>
  <dc:description/>
  <cp:lastModifiedBy>Juraj GOGORA</cp:lastModifiedBy>
  <cp:revision>2</cp:revision>
  <cp:lastPrinted>2008-09-10T11:50:00Z</cp:lastPrinted>
  <dcterms:created xsi:type="dcterms:W3CDTF">2018-04-16T08:26:00Z</dcterms:created>
  <dcterms:modified xsi:type="dcterms:W3CDTF">2018-04-16T08:26:00Z</dcterms:modified>
</cp:coreProperties>
</file>