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A7DBD" w14:textId="2EEFAAD0" w:rsidR="0095187C" w:rsidRDefault="00233406" w:rsidP="00147775">
      <w:pPr>
        <w:pBdr>
          <w:top w:val="single" w:sz="4" w:space="4" w:color="auto"/>
          <w:left w:val="single" w:sz="4" w:space="4" w:color="auto"/>
          <w:bottom w:val="single" w:sz="4" w:space="1" w:color="auto"/>
          <w:right w:val="single" w:sz="4" w:space="4" w:color="auto"/>
        </w:pBdr>
        <w:shd w:val="clear" w:color="auto" w:fill="DEEAF6" w:themeFill="accent1" w:themeFillTint="33"/>
        <w:jc w:val="center"/>
        <w:rPr>
          <w:b/>
        </w:rPr>
      </w:pPr>
      <w:r w:rsidRPr="00233406">
        <w:rPr>
          <w:b/>
        </w:rPr>
        <w:t>Usmernenie Pôdohospodárskej platobnej agentúry č</w:t>
      </w:r>
      <w:r w:rsidRPr="00BA244E">
        <w:rPr>
          <w:b/>
        </w:rPr>
        <w:t xml:space="preserve">. </w:t>
      </w:r>
      <w:r w:rsidR="004E6906" w:rsidRPr="00147775">
        <w:rPr>
          <w:b/>
        </w:rPr>
        <w:t>8</w:t>
      </w:r>
      <w:r w:rsidRPr="00147775">
        <w:rPr>
          <w:b/>
        </w:rPr>
        <w:t>/2017</w:t>
      </w:r>
    </w:p>
    <w:p w14:paraId="6A268024" w14:textId="77777777" w:rsidR="00233406" w:rsidRPr="00233406" w:rsidRDefault="00233406" w:rsidP="00147775">
      <w:pPr>
        <w:pBdr>
          <w:top w:val="single" w:sz="4" w:space="4" w:color="auto"/>
          <w:left w:val="single" w:sz="4" w:space="4" w:color="auto"/>
          <w:bottom w:val="single" w:sz="4" w:space="1" w:color="auto"/>
          <w:right w:val="single" w:sz="4" w:space="4" w:color="auto"/>
        </w:pBdr>
        <w:shd w:val="clear" w:color="auto" w:fill="DEEAF6" w:themeFill="accent1" w:themeFillTint="33"/>
        <w:jc w:val="center"/>
        <w:rPr>
          <w:b/>
        </w:rPr>
      </w:pPr>
      <w:r>
        <w:rPr>
          <w:b/>
        </w:rPr>
        <w:t>k obstarávaniu tovarov, stavebných prác a služieb financovaných z PRV SR 2014 - 2020</w:t>
      </w:r>
    </w:p>
    <w:p w14:paraId="620EE607" w14:textId="77777777" w:rsidR="004D642E" w:rsidRDefault="004D642E"/>
    <w:p w14:paraId="17961B74" w14:textId="77777777" w:rsidR="004E6906" w:rsidRDefault="004E6906"/>
    <w:p w14:paraId="74A7E5E3" w14:textId="77777777" w:rsidR="004E6906" w:rsidRDefault="004E6906"/>
    <w:p w14:paraId="709B8B88" w14:textId="77777777" w:rsidR="004D642E" w:rsidRDefault="00233406" w:rsidP="00233406">
      <w:pPr>
        <w:jc w:val="center"/>
      </w:pPr>
      <w:r>
        <w:t>Článok 1</w:t>
      </w:r>
    </w:p>
    <w:p w14:paraId="1A44DD50" w14:textId="77777777" w:rsidR="003E7062" w:rsidRDefault="003E7062" w:rsidP="00233406">
      <w:pPr>
        <w:jc w:val="center"/>
      </w:pPr>
      <w:r>
        <w:t>Úvod</w:t>
      </w:r>
    </w:p>
    <w:p w14:paraId="5EEB181B" w14:textId="77777777" w:rsidR="00233406" w:rsidRDefault="00233406"/>
    <w:p w14:paraId="7C08C009" w14:textId="7D43A164" w:rsidR="00233406" w:rsidRPr="007C0626" w:rsidRDefault="00233406" w:rsidP="00D15629">
      <w:pPr>
        <w:pStyle w:val="Odsekzoznamu"/>
        <w:numPr>
          <w:ilvl w:val="0"/>
          <w:numId w:val="17"/>
        </w:numPr>
        <w:ind w:left="426" w:hanging="426"/>
      </w:pPr>
      <w:r w:rsidRPr="00076439">
        <w:rPr>
          <w:bCs/>
          <w:szCs w:val="24"/>
        </w:rPr>
        <w:t xml:space="preserve">Usmernenie </w:t>
      </w:r>
      <w:r w:rsidR="0064499E" w:rsidRPr="00076439">
        <w:rPr>
          <w:bCs/>
          <w:szCs w:val="24"/>
        </w:rPr>
        <w:t xml:space="preserve">Pôdohospodárskej platobnej agentúry (ďalej len „poskytovateľ“) </w:t>
      </w:r>
      <w:r w:rsidRPr="00076439">
        <w:rPr>
          <w:bCs/>
          <w:szCs w:val="24"/>
        </w:rPr>
        <w:t>platí len pre žiadateľov/prijímateľov</w:t>
      </w:r>
      <w:r w:rsidR="007A15EB" w:rsidRPr="00076439">
        <w:rPr>
          <w:bCs/>
          <w:szCs w:val="24"/>
        </w:rPr>
        <w:t xml:space="preserve"> (ďalej len „prijímateľ)</w:t>
      </w:r>
      <w:r w:rsidRPr="00076439">
        <w:rPr>
          <w:bCs/>
          <w:szCs w:val="24"/>
        </w:rPr>
        <w:t>, na ktorých sa vzťahuje § 8 odsek (3) zákona č. 343/2015</w:t>
      </w:r>
      <w:r w:rsidRPr="00076439">
        <w:rPr>
          <w:szCs w:val="24"/>
        </w:rPr>
        <w:t xml:space="preserve"> </w:t>
      </w:r>
      <w:proofErr w:type="spellStart"/>
      <w:r w:rsidR="008D21FC" w:rsidRPr="00076439">
        <w:rPr>
          <w:szCs w:val="24"/>
        </w:rPr>
        <w:t>Z.z</w:t>
      </w:r>
      <w:proofErr w:type="spellEnd"/>
      <w:r w:rsidR="008D21FC" w:rsidRPr="00076439">
        <w:rPr>
          <w:szCs w:val="24"/>
        </w:rPr>
        <w:t xml:space="preserve">. </w:t>
      </w:r>
      <w:r w:rsidRPr="00076439">
        <w:rPr>
          <w:szCs w:val="24"/>
        </w:rPr>
        <w:t>o</w:t>
      </w:r>
      <w:r w:rsidR="003E7062" w:rsidRPr="00076439">
        <w:rPr>
          <w:szCs w:val="24"/>
        </w:rPr>
        <w:t> </w:t>
      </w:r>
      <w:r w:rsidRPr="00076439">
        <w:rPr>
          <w:szCs w:val="24"/>
        </w:rPr>
        <w:t>verejnom obstarávaní a</w:t>
      </w:r>
      <w:r w:rsidR="003E7062" w:rsidRPr="00076439">
        <w:rPr>
          <w:szCs w:val="24"/>
        </w:rPr>
        <w:t> </w:t>
      </w:r>
      <w:r w:rsidRPr="00076439">
        <w:rPr>
          <w:szCs w:val="24"/>
        </w:rPr>
        <w:t>o</w:t>
      </w:r>
      <w:r w:rsidR="003E7062" w:rsidRPr="00076439">
        <w:rPr>
          <w:szCs w:val="24"/>
        </w:rPr>
        <w:t> </w:t>
      </w:r>
      <w:r w:rsidRPr="00076439">
        <w:rPr>
          <w:szCs w:val="24"/>
        </w:rPr>
        <w:t>zmene a</w:t>
      </w:r>
      <w:r w:rsidR="003E7062" w:rsidRPr="00076439">
        <w:rPr>
          <w:szCs w:val="24"/>
        </w:rPr>
        <w:t> </w:t>
      </w:r>
      <w:r w:rsidRPr="00076439">
        <w:rPr>
          <w:szCs w:val="24"/>
        </w:rPr>
        <w:t>doplnení niektorých zákonov z</w:t>
      </w:r>
      <w:r w:rsidR="003E7062" w:rsidRPr="00076439">
        <w:rPr>
          <w:szCs w:val="24"/>
        </w:rPr>
        <w:t> </w:t>
      </w:r>
      <w:r w:rsidRPr="00076439">
        <w:rPr>
          <w:szCs w:val="24"/>
        </w:rPr>
        <w:t>18. novembra 2015</w:t>
      </w:r>
      <w:r w:rsidR="007E23F1" w:rsidRPr="00076439">
        <w:rPr>
          <w:szCs w:val="24"/>
        </w:rPr>
        <w:t xml:space="preserve"> (ďalej len „zákon“)</w:t>
      </w:r>
      <w:r w:rsidR="0031413B" w:rsidRPr="00076439">
        <w:rPr>
          <w:szCs w:val="24"/>
        </w:rPr>
        <w:t xml:space="preserve"> citujeme</w:t>
      </w:r>
      <w:r w:rsidR="007A15EB" w:rsidRPr="00076439">
        <w:rPr>
          <w:szCs w:val="24"/>
        </w:rPr>
        <w:t>:</w:t>
      </w:r>
    </w:p>
    <w:p w14:paraId="76BC1F9D" w14:textId="77777777" w:rsidR="00233406" w:rsidRPr="007C0626" w:rsidRDefault="00233406"/>
    <w:p w14:paraId="2A15BE1A" w14:textId="77777777" w:rsidR="004D642E" w:rsidRPr="007C0626" w:rsidRDefault="001E0376" w:rsidP="004F49F8">
      <w:pPr>
        <w:ind w:left="426"/>
      </w:pPr>
      <w:r w:rsidRPr="007C0626">
        <w:rPr>
          <w:szCs w:val="24"/>
        </w:rPr>
        <w:t>“(3) Povinnosti podľa odsekov 1 a</w:t>
      </w:r>
      <w:r w:rsidR="003E7062" w:rsidRPr="007C0626">
        <w:rPr>
          <w:szCs w:val="24"/>
        </w:rPr>
        <w:t> </w:t>
      </w:r>
      <w:r w:rsidRPr="007C0626">
        <w:rPr>
          <w:szCs w:val="24"/>
        </w:rPr>
        <w:t>2 sa nevzťahujú na osobu, ktorá nie je verejný obstarávateľ ani obstarávateľ a</w:t>
      </w:r>
      <w:r w:rsidR="003E7062" w:rsidRPr="007C0626">
        <w:rPr>
          <w:szCs w:val="24"/>
        </w:rPr>
        <w:t> </w:t>
      </w:r>
      <w:r w:rsidRPr="007C0626">
        <w:rPr>
          <w:szCs w:val="24"/>
        </w:rPr>
        <w:t>ktorá získala finančné prostriedky v</w:t>
      </w:r>
      <w:r w:rsidR="003E7062" w:rsidRPr="007C0626">
        <w:rPr>
          <w:szCs w:val="24"/>
        </w:rPr>
        <w:t> </w:t>
      </w:r>
      <w:r w:rsidRPr="007C0626">
        <w:rPr>
          <w:szCs w:val="24"/>
        </w:rPr>
        <w:t>rámci opatrení spoločnej organizácie poľnohospodárskych trhov</w:t>
      </w:r>
      <w:hyperlink r:id="rId8" w:anchor="poznamky.poznamka-28" w:tooltip="Odkaz na predpis alebo ustanovenie" w:history="1">
        <w:r w:rsidRPr="007C0626">
          <w:rPr>
            <w:bCs/>
            <w:szCs w:val="24"/>
            <w:vertAlign w:val="superscript"/>
          </w:rPr>
          <w:t>28</w:t>
        </w:r>
        <w:r w:rsidRPr="007C0626">
          <w:rPr>
            <w:bCs/>
            <w:szCs w:val="24"/>
          </w:rPr>
          <w:t>)</w:t>
        </w:r>
      </w:hyperlink>
      <w:r w:rsidRPr="007C0626">
        <w:rPr>
          <w:szCs w:val="24"/>
        </w:rPr>
        <w:t xml:space="preserve"> alebo finančné prostriedky určené na podporu rozvoja vidieka, poľnohospodárskej prvovýroby, potravinárstva, lesného a</w:t>
      </w:r>
      <w:r w:rsidR="003E7062" w:rsidRPr="007C0626">
        <w:rPr>
          <w:szCs w:val="24"/>
        </w:rPr>
        <w:t> </w:t>
      </w:r>
      <w:r w:rsidRPr="007C0626">
        <w:rPr>
          <w:szCs w:val="24"/>
        </w:rPr>
        <w:t>rybného hospodárstva podľa osobitných predpisov;</w:t>
      </w:r>
      <w:hyperlink r:id="rId9" w:anchor="poznamky.poznamka-29" w:tooltip="Odkaz na predpis alebo ustanovenie" w:history="1">
        <w:r w:rsidRPr="007C0626">
          <w:rPr>
            <w:bCs/>
            <w:szCs w:val="24"/>
            <w:vertAlign w:val="superscript"/>
          </w:rPr>
          <w:t>29</w:t>
        </w:r>
        <w:r w:rsidRPr="007C0626">
          <w:rPr>
            <w:bCs/>
            <w:szCs w:val="24"/>
          </w:rPr>
          <w:t>)</w:t>
        </w:r>
      </w:hyperlink>
      <w:r w:rsidRPr="007C0626">
        <w:rPr>
          <w:szCs w:val="24"/>
        </w:rPr>
        <w:t xml:space="preserve"> to neplatí, ak ide o</w:t>
      </w:r>
      <w:r w:rsidR="003E7062" w:rsidRPr="007C0626">
        <w:rPr>
          <w:szCs w:val="24"/>
        </w:rPr>
        <w:t> </w:t>
      </w:r>
      <w:r w:rsidRPr="007C0626">
        <w:rPr>
          <w:szCs w:val="24"/>
        </w:rPr>
        <w:t>zákazku na uskutočnenie stavebných prác alebo zákazku na poskytnutie služby, ktorá súvisí s</w:t>
      </w:r>
      <w:r w:rsidR="003E7062" w:rsidRPr="007C0626">
        <w:rPr>
          <w:szCs w:val="24"/>
        </w:rPr>
        <w:t> </w:t>
      </w:r>
      <w:r w:rsidRPr="007C0626">
        <w:rPr>
          <w:szCs w:val="24"/>
        </w:rPr>
        <w:t xml:space="preserve">týmito stavebnými prácami, ktorej predpokladaná hodnota je vyššia ako finančný limit podľa </w:t>
      </w:r>
      <w:hyperlink r:id="rId10" w:anchor="paragraf-5.odsek-2" w:tooltip="Odkaz na predpis alebo ustanovenie" w:history="1">
        <w:r w:rsidRPr="007C0626">
          <w:rPr>
            <w:bCs/>
            <w:szCs w:val="24"/>
          </w:rPr>
          <w:t>§ 5 ods. 2</w:t>
        </w:r>
      </w:hyperlink>
      <w:r w:rsidRPr="007C0626">
        <w:rPr>
          <w:szCs w:val="24"/>
        </w:rPr>
        <w:t xml:space="preserve"> a</w:t>
      </w:r>
      <w:r w:rsidR="003E7062" w:rsidRPr="007C0626">
        <w:rPr>
          <w:szCs w:val="24"/>
        </w:rPr>
        <w:t> </w:t>
      </w:r>
      <w:r w:rsidRPr="007C0626">
        <w:rPr>
          <w:szCs w:val="24"/>
        </w:rPr>
        <w:t>na ktorú verejný obstarávateľ poskytne viac ako 50</w:t>
      </w:r>
      <w:r w:rsidR="007C0626">
        <w:rPr>
          <w:szCs w:val="24"/>
        </w:rPr>
        <w:t xml:space="preserve"> </w:t>
      </w:r>
      <w:r w:rsidRPr="007C0626">
        <w:rPr>
          <w:szCs w:val="24"/>
        </w:rPr>
        <w:t>% finančných prostriedkov”.</w:t>
      </w:r>
    </w:p>
    <w:p w14:paraId="1F2AACDC" w14:textId="77777777" w:rsidR="004D642E" w:rsidRPr="007C0626" w:rsidRDefault="004D642E"/>
    <w:p w14:paraId="43363D5A" w14:textId="77777777" w:rsidR="001E0376" w:rsidRPr="00600E14" w:rsidRDefault="001E0376" w:rsidP="004F49F8">
      <w:pPr>
        <w:ind w:left="426"/>
        <w:rPr>
          <w:sz w:val="18"/>
          <w:szCs w:val="18"/>
          <w:lang w:eastAsia="sk-SK"/>
        </w:rPr>
      </w:pPr>
      <w:r w:rsidRPr="007C0626">
        <w:rPr>
          <w:sz w:val="18"/>
          <w:szCs w:val="18"/>
          <w:vertAlign w:val="superscript"/>
          <w:lang w:eastAsia="sk-SK"/>
        </w:rPr>
        <w:t>28)</w:t>
      </w:r>
      <w:r w:rsidRPr="007C0626">
        <w:rPr>
          <w:sz w:val="18"/>
          <w:szCs w:val="18"/>
          <w:lang w:eastAsia="sk-SK"/>
        </w:rPr>
        <w:t xml:space="preserve"> Napríklad nariadenie Európskeho parlamentu a</w:t>
      </w:r>
      <w:r w:rsidR="003E7062" w:rsidRPr="007C0626">
        <w:rPr>
          <w:sz w:val="18"/>
          <w:szCs w:val="18"/>
          <w:lang w:eastAsia="sk-SK"/>
        </w:rPr>
        <w:t> </w:t>
      </w:r>
      <w:r w:rsidRPr="007C0626">
        <w:rPr>
          <w:sz w:val="18"/>
          <w:szCs w:val="18"/>
          <w:lang w:eastAsia="sk-SK"/>
        </w:rPr>
        <w:t>Rady (EÚ) č. 1305/2013 zo 17. decembra 2013 o</w:t>
      </w:r>
      <w:r w:rsidR="003E7062" w:rsidRPr="007C0626">
        <w:rPr>
          <w:sz w:val="18"/>
          <w:szCs w:val="18"/>
          <w:lang w:eastAsia="sk-SK"/>
        </w:rPr>
        <w:t> </w:t>
      </w:r>
      <w:r w:rsidRPr="007C0626">
        <w:rPr>
          <w:sz w:val="18"/>
          <w:szCs w:val="18"/>
          <w:lang w:eastAsia="sk-SK"/>
        </w:rPr>
        <w:t>podpore rozvoja vidieka prostredníctvom Európskeho poľnohospodárskeho fondu pre rozvoj vidieka (EPFRV) a</w:t>
      </w:r>
      <w:r w:rsidR="003E7062" w:rsidRPr="007C0626">
        <w:rPr>
          <w:sz w:val="18"/>
          <w:szCs w:val="18"/>
          <w:lang w:eastAsia="sk-SK"/>
        </w:rPr>
        <w:t> </w:t>
      </w:r>
      <w:r w:rsidRPr="007C0626">
        <w:rPr>
          <w:sz w:val="18"/>
          <w:szCs w:val="18"/>
          <w:lang w:eastAsia="sk-SK"/>
        </w:rPr>
        <w:t>o</w:t>
      </w:r>
      <w:r w:rsidR="003E7062" w:rsidRPr="007C0626">
        <w:rPr>
          <w:sz w:val="18"/>
          <w:szCs w:val="18"/>
          <w:lang w:eastAsia="sk-SK"/>
        </w:rPr>
        <w:t> </w:t>
      </w:r>
      <w:r w:rsidRPr="007C0626">
        <w:rPr>
          <w:sz w:val="18"/>
          <w:szCs w:val="18"/>
          <w:lang w:eastAsia="sk-SK"/>
        </w:rPr>
        <w:t>zrušení nariadenia Rady (ES) č. 1698/2005 (Ú. v. EÚ L 347, 20.12.2013) v</w:t>
      </w:r>
      <w:r w:rsidR="003E7062" w:rsidRPr="007C0626">
        <w:rPr>
          <w:sz w:val="18"/>
          <w:szCs w:val="18"/>
          <w:lang w:eastAsia="sk-SK"/>
        </w:rPr>
        <w:t> </w:t>
      </w:r>
      <w:r w:rsidRPr="007C0626">
        <w:rPr>
          <w:sz w:val="18"/>
          <w:szCs w:val="18"/>
          <w:lang w:eastAsia="sk-SK"/>
        </w:rPr>
        <w:t>platnom znení, nariadenie Európskeho parlamentu a</w:t>
      </w:r>
      <w:r w:rsidR="003E7062" w:rsidRPr="007C0626">
        <w:rPr>
          <w:sz w:val="18"/>
          <w:szCs w:val="18"/>
          <w:lang w:eastAsia="sk-SK"/>
        </w:rPr>
        <w:t> </w:t>
      </w:r>
      <w:r w:rsidRPr="007C0626">
        <w:rPr>
          <w:sz w:val="18"/>
          <w:szCs w:val="18"/>
          <w:lang w:eastAsia="sk-SK"/>
        </w:rPr>
        <w:t>Rady (EÚ) č. 1308/2013 zo 17. decembra 2013, ktorým sa vytvára spoločná organizácia trhov s</w:t>
      </w:r>
      <w:r w:rsidR="003E7062" w:rsidRPr="007C0626">
        <w:rPr>
          <w:sz w:val="18"/>
          <w:szCs w:val="18"/>
          <w:lang w:eastAsia="sk-SK"/>
        </w:rPr>
        <w:t> </w:t>
      </w:r>
      <w:r w:rsidRPr="007C0626">
        <w:rPr>
          <w:sz w:val="18"/>
          <w:szCs w:val="18"/>
          <w:lang w:eastAsia="sk-SK"/>
        </w:rPr>
        <w:t>poľnohospodárskymi výrobkami a</w:t>
      </w:r>
      <w:r w:rsidR="003E7062" w:rsidRPr="007C0626">
        <w:rPr>
          <w:sz w:val="18"/>
          <w:szCs w:val="18"/>
          <w:lang w:eastAsia="sk-SK"/>
        </w:rPr>
        <w:t> </w:t>
      </w:r>
      <w:r w:rsidRPr="007C0626">
        <w:rPr>
          <w:sz w:val="18"/>
          <w:szCs w:val="18"/>
          <w:lang w:eastAsia="sk-SK"/>
        </w:rPr>
        <w:t>ktorým sa zrušujú nariadenia Rady (EHS) č. 922/72, (EHS) č. 234/79, (ES) č. 1037/2001 a (ES) č</w:t>
      </w:r>
      <w:r w:rsidRPr="00600E14">
        <w:rPr>
          <w:sz w:val="18"/>
          <w:szCs w:val="18"/>
          <w:lang w:eastAsia="sk-SK"/>
        </w:rPr>
        <w:t>. 1234/2007 (Ú. v. EÚ L 347, 20. 12. 2013) v</w:t>
      </w:r>
      <w:r w:rsidR="003E7062" w:rsidRPr="00600E14">
        <w:rPr>
          <w:sz w:val="18"/>
          <w:szCs w:val="18"/>
          <w:lang w:eastAsia="sk-SK"/>
        </w:rPr>
        <w:t> </w:t>
      </w:r>
      <w:r w:rsidRPr="00600E14">
        <w:rPr>
          <w:sz w:val="18"/>
          <w:szCs w:val="18"/>
          <w:lang w:eastAsia="sk-SK"/>
        </w:rPr>
        <w:t xml:space="preserve">platnom znení. </w:t>
      </w:r>
    </w:p>
    <w:p w14:paraId="12DC7FD6" w14:textId="77777777" w:rsidR="001E0376" w:rsidRPr="00600E14" w:rsidRDefault="001E0376" w:rsidP="004F49F8">
      <w:pPr>
        <w:ind w:left="426"/>
      </w:pPr>
      <w:r w:rsidRPr="00600E14">
        <w:rPr>
          <w:sz w:val="18"/>
          <w:szCs w:val="18"/>
          <w:vertAlign w:val="superscript"/>
          <w:lang w:eastAsia="sk-SK"/>
        </w:rPr>
        <w:t>29)</w:t>
      </w:r>
      <w:r w:rsidRPr="00600E14">
        <w:rPr>
          <w:sz w:val="18"/>
          <w:szCs w:val="18"/>
          <w:lang w:eastAsia="sk-SK"/>
        </w:rPr>
        <w:t xml:space="preserve"> Napríklad nariadenie (EÚ) č. 1305/2013 v</w:t>
      </w:r>
      <w:r w:rsidR="003E7062" w:rsidRPr="00600E14">
        <w:rPr>
          <w:sz w:val="18"/>
          <w:szCs w:val="18"/>
          <w:lang w:eastAsia="sk-SK"/>
        </w:rPr>
        <w:t> </w:t>
      </w:r>
      <w:r w:rsidRPr="00600E14">
        <w:rPr>
          <w:sz w:val="18"/>
          <w:szCs w:val="18"/>
          <w:lang w:eastAsia="sk-SK"/>
        </w:rPr>
        <w:t>platnom znení, nariadenie Európskeho parlamentu a</w:t>
      </w:r>
      <w:r w:rsidR="003E7062" w:rsidRPr="00600E14">
        <w:rPr>
          <w:sz w:val="18"/>
          <w:szCs w:val="18"/>
          <w:lang w:eastAsia="sk-SK"/>
        </w:rPr>
        <w:t> </w:t>
      </w:r>
      <w:r w:rsidRPr="00600E14">
        <w:rPr>
          <w:sz w:val="18"/>
          <w:szCs w:val="18"/>
          <w:lang w:eastAsia="sk-SK"/>
        </w:rPr>
        <w:t>Rady (EÚ) č. 508/2014 z</w:t>
      </w:r>
      <w:r w:rsidR="003E7062" w:rsidRPr="00600E14">
        <w:rPr>
          <w:sz w:val="18"/>
          <w:szCs w:val="18"/>
          <w:lang w:eastAsia="sk-SK"/>
        </w:rPr>
        <w:t> </w:t>
      </w:r>
      <w:r w:rsidRPr="00600E14">
        <w:rPr>
          <w:sz w:val="18"/>
          <w:szCs w:val="18"/>
          <w:lang w:eastAsia="sk-SK"/>
        </w:rPr>
        <w:t>15. mája 2014 o</w:t>
      </w:r>
      <w:r w:rsidR="003E7062" w:rsidRPr="00600E14">
        <w:rPr>
          <w:sz w:val="18"/>
          <w:szCs w:val="18"/>
          <w:lang w:eastAsia="sk-SK"/>
        </w:rPr>
        <w:t> </w:t>
      </w:r>
      <w:r w:rsidRPr="00600E14">
        <w:rPr>
          <w:sz w:val="18"/>
          <w:szCs w:val="18"/>
          <w:lang w:eastAsia="sk-SK"/>
        </w:rPr>
        <w:t>Európskom námornom a</w:t>
      </w:r>
      <w:r w:rsidR="003E7062" w:rsidRPr="00600E14">
        <w:rPr>
          <w:sz w:val="18"/>
          <w:szCs w:val="18"/>
          <w:lang w:eastAsia="sk-SK"/>
        </w:rPr>
        <w:t> </w:t>
      </w:r>
      <w:r w:rsidRPr="00600E14">
        <w:rPr>
          <w:sz w:val="18"/>
          <w:szCs w:val="18"/>
          <w:lang w:eastAsia="sk-SK"/>
        </w:rPr>
        <w:t>rybárskom Fonde, ktorým sa zrušujú nariadenia Rady (ES) č. 2328/2003, (ES) č. 861/2006, (ES) č. 1198/2006 a (ES) č.791/2007 a</w:t>
      </w:r>
      <w:r w:rsidR="003E7062" w:rsidRPr="00600E14">
        <w:rPr>
          <w:sz w:val="18"/>
          <w:szCs w:val="18"/>
          <w:lang w:eastAsia="sk-SK"/>
        </w:rPr>
        <w:t> </w:t>
      </w:r>
      <w:r w:rsidRPr="00600E14">
        <w:rPr>
          <w:sz w:val="18"/>
          <w:szCs w:val="18"/>
          <w:lang w:eastAsia="sk-SK"/>
        </w:rPr>
        <w:t>nariadenie Európskeho parlamentu a</w:t>
      </w:r>
      <w:r w:rsidR="003E7062" w:rsidRPr="00600E14">
        <w:rPr>
          <w:sz w:val="18"/>
          <w:szCs w:val="18"/>
          <w:lang w:eastAsia="sk-SK"/>
        </w:rPr>
        <w:t> </w:t>
      </w:r>
      <w:r w:rsidRPr="00600E14">
        <w:rPr>
          <w:sz w:val="18"/>
          <w:szCs w:val="18"/>
          <w:lang w:eastAsia="sk-SK"/>
        </w:rPr>
        <w:t>Rady (EÚ) č. 1255/2011 (Ú. v. EÚ L 149, 20.5.2014) v</w:t>
      </w:r>
      <w:r w:rsidR="003E7062" w:rsidRPr="00600E14">
        <w:rPr>
          <w:sz w:val="18"/>
          <w:szCs w:val="18"/>
          <w:lang w:eastAsia="sk-SK"/>
        </w:rPr>
        <w:t> </w:t>
      </w:r>
      <w:r w:rsidRPr="00600E14">
        <w:rPr>
          <w:sz w:val="18"/>
          <w:szCs w:val="18"/>
          <w:lang w:eastAsia="sk-SK"/>
        </w:rPr>
        <w:t>platnom znení.</w:t>
      </w:r>
    </w:p>
    <w:p w14:paraId="3020FBED" w14:textId="77777777" w:rsidR="004D642E" w:rsidRPr="00600E14" w:rsidRDefault="004D642E"/>
    <w:p w14:paraId="7C6D7C00" w14:textId="50D3C0A2" w:rsidR="001E0376" w:rsidRPr="00600E14" w:rsidRDefault="007A15EB" w:rsidP="00D15629">
      <w:pPr>
        <w:pStyle w:val="Odsekzoznamu"/>
        <w:numPr>
          <w:ilvl w:val="0"/>
          <w:numId w:val="17"/>
        </w:numPr>
        <w:ind w:left="426" w:hanging="426"/>
      </w:pPr>
      <w:r w:rsidRPr="00600E14">
        <w:t>P</w:t>
      </w:r>
      <w:r w:rsidR="001E0376" w:rsidRPr="00600E14">
        <w:t xml:space="preserve">rijímateľ, ktorý </w:t>
      </w:r>
      <w:r w:rsidR="001E0376" w:rsidRPr="00076439">
        <w:rPr>
          <w:bCs/>
        </w:rPr>
        <w:t>nie je verejným obstarávateľom alebo obstarávateľom</w:t>
      </w:r>
      <w:r w:rsidR="001E0376" w:rsidRPr="00600E14">
        <w:t xml:space="preserve"> v</w:t>
      </w:r>
      <w:r w:rsidR="003E7062" w:rsidRPr="00600E14">
        <w:t> </w:t>
      </w:r>
      <w:r w:rsidR="001E0376" w:rsidRPr="00600E14">
        <w:t>súlade s</w:t>
      </w:r>
      <w:r w:rsidR="003E7062" w:rsidRPr="00600E14">
        <w:t> </w:t>
      </w:r>
      <w:r w:rsidR="001E0376" w:rsidRPr="00600E14">
        <w:t>odsekmi (1)</w:t>
      </w:r>
      <w:r w:rsidRPr="00600E14">
        <w:t xml:space="preserve"> a</w:t>
      </w:r>
      <w:r w:rsidR="001E0376" w:rsidRPr="00600E14">
        <w:t xml:space="preserve"> (2) </w:t>
      </w:r>
      <w:r w:rsidR="007E23F1" w:rsidRPr="00600E14">
        <w:t>zákona</w:t>
      </w:r>
      <w:r w:rsidR="007E23F1" w:rsidRPr="00076439">
        <w:rPr>
          <w:szCs w:val="24"/>
        </w:rPr>
        <w:t xml:space="preserve"> </w:t>
      </w:r>
      <w:r w:rsidR="001E0376" w:rsidRPr="00600E14">
        <w:t>a</w:t>
      </w:r>
      <w:r w:rsidR="003E7062" w:rsidRPr="00600E14">
        <w:t> </w:t>
      </w:r>
      <w:r w:rsidR="001E0376" w:rsidRPr="00600E14">
        <w:t>pri obstarávaní nejde o</w:t>
      </w:r>
      <w:r w:rsidR="003E7062" w:rsidRPr="00600E14">
        <w:t> </w:t>
      </w:r>
      <w:r w:rsidR="001E0376" w:rsidRPr="00600E14">
        <w:t>osobitný prípad uvedený v</w:t>
      </w:r>
      <w:r w:rsidR="003E7062" w:rsidRPr="00600E14">
        <w:t> </w:t>
      </w:r>
      <w:r w:rsidR="001E0376" w:rsidRPr="00600E14">
        <w:t xml:space="preserve">druhej časti odseku (3) </w:t>
      </w:r>
      <w:r w:rsidR="007E23F1" w:rsidRPr="00600E14">
        <w:t xml:space="preserve">§ 8 zákona </w:t>
      </w:r>
      <w:r w:rsidR="001E0376" w:rsidRPr="00600E14">
        <w:t>(text za slovami „to neplatí“), je povinný pri obstarávaní postupovať a</w:t>
      </w:r>
      <w:r w:rsidR="003E7062" w:rsidRPr="00600E14">
        <w:t> </w:t>
      </w:r>
      <w:r w:rsidR="001E0376" w:rsidRPr="00600E14">
        <w:t>uzatvárať zmluvy na dodávky tovarov, stavebných prác a</w:t>
      </w:r>
      <w:r w:rsidR="003E7062" w:rsidRPr="00600E14">
        <w:t> </w:t>
      </w:r>
      <w:r w:rsidR="001E0376" w:rsidRPr="00600E14">
        <w:t>služieb podľa nižšie uvedených pokynov a</w:t>
      </w:r>
      <w:r w:rsidR="003E7062" w:rsidRPr="00600E14">
        <w:t> </w:t>
      </w:r>
      <w:r w:rsidR="001E0376" w:rsidRPr="00600E14">
        <w:t>podmienok.</w:t>
      </w:r>
    </w:p>
    <w:p w14:paraId="0F3B0217" w14:textId="77777777" w:rsidR="001E0376" w:rsidRDefault="001E0376"/>
    <w:p w14:paraId="56C8D388" w14:textId="77777777" w:rsidR="004E6906" w:rsidRDefault="004E6906"/>
    <w:p w14:paraId="7167FEDD" w14:textId="77777777" w:rsidR="004E6906" w:rsidRDefault="004E6906"/>
    <w:p w14:paraId="65CBEA05" w14:textId="77777777" w:rsidR="001E0376" w:rsidRDefault="001E0376" w:rsidP="001E0376">
      <w:pPr>
        <w:jc w:val="center"/>
      </w:pPr>
      <w:r>
        <w:t>Článok 2</w:t>
      </w:r>
    </w:p>
    <w:p w14:paraId="5ADDAE76" w14:textId="77777777" w:rsidR="003E7062" w:rsidRDefault="003E7062" w:rsidP="001E0376">
      <w:pPr>
        <w:jc w:val="center"/>
      </w:pPr>
      <w:r>
        <w:t xml:space="preserve">Základné </w:t>
      </w:r>
      <w:r w:rsidR="006251AB">
        <w:t>pravidlá obstarávania</w:t>
      </w:r>
    </w:p>
    <w:p w14:paraId="057ACD3F" w14:textId="77777777" w:rsidR="001E0376" w:rsidRDefault="001E0376"/>
    <w:p w14:paraId="53209E56" w14:textId="210588EF" w:rsidR="001E0376" w:rsidRDefault="007A15EB" w:rsidP="00D15629">
      <w:pPr>
        <w:pStyle w:val="Odsekzoznamu"/>
        <w:numPr>
          <w:ilvl w:val="0"/>
          <w:numId w:val="18"/>
        </w:numPr>
        <w:ind w:left="426" w:hanging="426"/>
      </w:pPr>
      <w:r>
        <w:t>P</w:t>
      </w:r>
      <w:r w:rsidR="00563B14">
        <w:t xml:space="preserve">rijímateľ je povinný pri výbere </w:t>
      </w:r>
      <w:r w:rsidR="00147775">
        <w:rPr>
          <w:szCs w:val="24"/>
        </w:rPr>
        <w:t>uchádzača</w:t>
      </w:r>
      <w:r w:rsidR="00563B14" w:rsidRPr="00076439">
        <w:rPr>
          <w:szCs w:val="24"/>
        </w:rPr>
        <w:t xml:space="preserve"> zabezpečiť dodržiavanie základných princípov obstarávania, ktorými sú:</w:t>
      </w:r>
    </w:p>
    <w:p w14:paraId="75D1E2BF" w14:textId="441DF809" w:rsidR="001826F8" w:rsidRDefault="00563B14" w:rsidP="004E6906">
      <w:pPr>
        <w:pStyle w:val="Odsekzoznamu"/>
        <w:numPr>
          <w:ilvl w:val="0"/>
          <w:numId w:val="28"/>
        </w:numPr>
        <w:ind w:left="709" w:hanging="283"/>
        <w:rPr>
          <w:szCs w:val="24"/>
        </w:rPr>
      </w:pPr>
      <w:r>
        <w:t>rovnaké zaobchádzanie</w:t>
      </w:r>
      <w:r w:rsidR="008E222D">
        <w:t xml:space="preserve"> a</w:t>
      </w:r>
      <w:r w:rsidR="003E7062">
        <w:t> </w:t>
      </w:r>
      <w:r w:rsidRPr="001826F8">
        <w:rPr>
          <w:szCs w:val="24"/>
        </w:rPr>
        <w:t>nediskriminácia uchádzačov alebo záujemcov</w:t>
      </w:r>
      <w:r w:rsidR="007A15EB" w:rsidRPr="001826F8">
        <w:rPr>
          <w:szCs w:val="24"/>
        </w:rPr>
        <w:t xml:space="preserve"> o dodanie tovarov, prác a služieb (ďalej len „</w:t>
      </w:r>
      <w:r w:rsidR="00147775">
        <w:rPr>
          <w:szCs w:val="24"/>
        </w:rPr>
        <w:t>uchádzač</w:t>
      </w:r>
      <w:r w:rsidR="007A15EB" w:rsidRPr="001826F8">
        <w:rPr>
          <w:szCs w:val="24"/>
        </w:rPr>
        <w:t>“)</w:t>
      </w:r>
      <w:r w:rsidR="001826F8">
        <w:rPr>
          <w:szCs w:val="24"/>
        </w:rPr>
        <w:t>,</w:t>
      </w:r>
    </w:p>
    <w:p w14:paraId="115D3D60" w14:textId="77777777" w:rsidR="001826F8" w:rsidRDefault="00563B14" w:rsidP="004E6906">
      <w:pPr>
        <w:pStyle w:val="Odsekzoznamu"/>
        <w:numPr>
          <w:ilvl w:val="0"/>
          <w:numId w:val="28"/>
        </w:numPr>
        <w:ind w:left="426" w:firstLine="0"/>
        <w:rPr>
          <w:szCs w:val="24"/>
        </w:rPr>
      </w:pPr>
      <w:r w:rsidRPr="001826F8">
        <w:rPr>
          <w:szCs w:val="24"/>
        </w:rPr>
        <w:t>transparentnosť vrátane vylúčenia konfliktu záujmov,</w:t>
      </w:r>
    </w:p>
    <w:p w14:paraId="77F71FEA" w14:textId="77777777" w:rsidR="001826F8" w:rsidRDefault="00563B14" w:rsidP="004E6906">
      <w:pPr>
        <w:pStyle w:val="Odsekzoznamu"/>
        <w:numPr>
          <w:ilvl w:val="0"/>
          <w:numId w:val="28"/>
        </w:numPr>
        <w:ind w:left="426" w:firstLine="0"/>
        <w:rPr>
          <w:szCs w:val="24"/>
        </w:rPr>
      </w:pPr>
      <w:r w:rsidRPr="001826F8">
        <w:rPr>
          <w:szCs w:val="24"/>
        </w:rPr>
        <w:t xml:space="preserve">hospodárnosť, efektívnosť </w:t>
      </w:r>
      <w:r w:rsidR="008D21FC" w:rsidRPr="001826F8">
        <w:rPr>
          <w:szCs w:val="24"/>
        </w:rPr>
        <w:t>,</w:t>
      </w:r>
      <w:r w:rsidR="00017D13" w:rsidRPr="001826F8">
        <w:rPr>
          <w:szCs w:val="24"/>
        </w:rPr>
        <w:t> </w:t>
      </w:r>
      <w:r w:rsidRPr="001826F8">
        <w:rPr>
          <w:szCs w:val="24"/>
        </w:rPr>
        <w:t>účinnosť</w:t>
      </w:r>
      <w:r w:rsidR="008D21FC" w:rsidRPr="001826F8">
        <w:rPr>
          <w:szCs w:val="24"/>
        </w:rPr>
        <w:t xml:space="preserve"> a účelnosť</w:t>
      </w:r>
      <w:r w:rsidR="00017D13" w:rsidRPr="001826F8">
        <w:rPr>
          <w:szCs w:val="24"/>
        </w:rPr>
        <w:t>,</w:t>
      </w:r>
    </w:p>
    <w:p w14:paraId="56B6BC4A" w14:textId="43A08CCB" w:rsidR="001826F8" w:rsidRDefault="00017D13" w:rsidP="004E6906">
      <w:pPr>
        <w:pStyle w:val="Odsekzoznamu"/>
        <w:numPr>
          <w:ilvl w:val="0"/>
          <w:numId w:val="28"/>
        </w:numPr>
        <w:ind w:left="426" w:firstLine="0"/>
        <w:rPr>
          <w:szCs w:val="24"/>
        </w:rPr>
      </w:pPr>
      <w:r w:rsidRPr="001826F8">
        <w:rPr>
          <w:szCs w:val="24"/>
        </w:rPr>
        <w:t>spr</w:t>
      </w:r>
      <w:r w:rsidR="001826F8">
        <w:rPr>
          <w:szCs w:val="24"/>
        </w:rPr>
        <w:t>ávnosť a pravdivosť dokumentácie,</w:t>
      </w:r>
    </w:p>
    <w:p w14:paraId="68F5F47B" w14:textId="4CC15C6B" w:rsidR="001E0376" w:rsidRDefault="00EF7DDB" w:rsidP="00147775">
      <w:pPr>
        <w:pStyle w:val="Odsekzoznamu"/>
        <w:numPr>
          <w:ilvl w:val="0"/>
          <w:numId w:val="28"/>
        </w:numPr>
        <w:ind w:left="426" w:firstLine="0"/>
      </w:pPr>
      <w:r w:rsidRPr="001826F8">
        <w:rPr>
          <w:szCs w:val="24"/>
        </w:rPr>
        <w:t>princíp proporcionality</w:t>
      </w:r>
      <w:r w:rsidR="00563B14" w:rsidRPr="001826F8">
        <w:rPr>
          <w:szCs w:val="24"/>
        </w:rPr>
        <w:t>.</w:t>
      </w:r>
    </w:p>
    <w:p w14:paraId="3EB10F41" w14:textId="633293A3" w:rsidR="001E0376" w:rsidRDefault="005E3A82" w:rsidP="00D15629">
      <w:pPr>
        <w:pStyle w:val="Odsekzoznamu"/>
        <w:numPr>
          <w:ilvl w:val="0"/>
          <w:numId w:val="18"/>
        </w:numPr>
        <w:ind w:left="426" w:hanging="426"/>
      </w:pPr>
      <w:r>
        <w:lastRenderedPageBreak/>
        <w:t xml:space="preserve">Rovnaké zaobchádzanie </w:t>
      </w:r>
      <w:r w:rsidR="00835CC7">
        <w:t>a</w:t>
      </w:r>
      <w:r w:rsidR="003E7062">
        <w:t> </w:t>
      </w:r>
      <w:r w:rsidR="00835CC7" w:rsidRPr="00076439">
        <w:rPr>
          <w:szCs w:val="24"/>
        </w:rPr>
        <w:t xml:space="preserve">nediskriminácia </w:t>
      </w:r>
      <w:r w:rsidR="00147775">
        <w:rPr>
          <w:szCs w:val="24"/>
        </w:rPr>
        <w:t>uchádzačov</w:t>
      </w:r>
      <w:r w:rsidR="00835CC7">
        <w:t xml:space="preserve"> </w:t>
      </w:r>
      <w:r>
        <w:t>znamená</w:t>
      </w:r>
      <w:r w:rsidR="00835CC7">
        <w:t>, že obstarávateľ má povinnosť voči všetký</w:t>
      </w:r>
      <w:r w:rsidR="00CE0D80">
        <w:t>m</w:t>
      </w:r>
      <w:r w:rsidR="00835CC7">
        <w:t xml:space="preserve"> </w:t>
      </w:r>
      <w:r w:rsidR="00147775">
        <w:t>uchádzačom</w:t>
      </w:r>
      <w:r w:rsidR="00D00325">
        <w:t xml:space="preserve"> </w:t>
      </w:r>
      <w:r w:rsidR="00835CC7">
        <w:t>postupovať rovnako a</w:t>
      </w:r>
      <w:r w:rsidR="003E7062">
        <w:t> </w:t>
      </w:r>
      <w:r w:rsidR="00835CC7">
        <w:t>teda ani jeden subjekt na strane ponuky nesmie byť žiadnym spôsobom zvýhodňovaný alebo znevýhodňovaný. Obstarávateľ je povinný v</w:t>
      </w:r>
      <w:r w:rsidR="003E7062">
        <w:t> </w:t>
      </w:r>
      <w:r w:rsidR="00835CC7">
        <w:t xml:space="preserve">postupe voči všetkým </w:t>
      </w:r>
      <w:r w:rsidR="00147775">
        <w:t>uchádzačom</w:t>
      </w:r>
      <w:r w:rsidR="00835CC7">
        <w:t xml:space="preserve"> odstrániť subjektívne hodnotenie.</w:t>
      </w:r>
    </w:p>
    <w:p w14:paraId="29A2F673" w14:textId="77777777" w:rsidR="001E0376" w:rsidRDefault="001E0376"/>
    <w:p w14:paraId="58F1024F" w14:textId="1CFF81A9" w:rsidR="00076439" w:rsidRDefault="001B0E48" w:rsidP="00D15629">
      <w:pPr>
        <w:pStyle w:val="Odsekzoznamu"/>
        <w:numPr>
          <w:ilvl w:val="0"/>
          <w:numId w:val="18"/>
        </w:numPr>
        <w:ind w:left="426" w:hanging="426"/>
      </w:pPr>
      <w:r>
        <w:t>Transparentnosť znamená, že proces obstarávania prebieha prehľadným a</w:t>
      </w:r>
      <w:r w:rsidR="003E7062">
        <w:t> </w:t>
      </w:r>
      <w:r>
        <w:t>predvídateľným spôsobom v</w:t>
      </w:r>
      <w:r w:rsidR="003E7062">
        <w:t> </w:t>
      </w:r>
      <w:r>
        <w:t>súlade s</w:t>
      </w:r>
      <w:r w:rsidR="003E7062">
        <w:t> </w:t>
      </w:r>
      <w:r>
        <w:t>ustanoveniami tohto usmernenia, výzvou na predkladanie ponúk, súťažnými podkladmi, ďalšími dokumentmi vydanými obstarávateľom a</w:t>
      </w:r>
      <w:r w:rsidR="003E7062">
        <w:t> </w:t>
      </w:r>
      <w:r>
        <w:t>platnými predpismi EÚ a</w:t>
      </w:r>
      <w:r w:rsidR="003E7062">
        <w:t> </w:t>
      </w:r>
      <w:r>
        <w:t>SR. Transparentnosť tiež znamená poskytovanie jednoznačných a</w:t>
      </w:r>
      <w:r w:rsidR="003E7062">
        <w:t> </w:t>
      </w:r>
      <w:r>
        <w:t xml:space="preserve">úplných informácií </w:t>
      </w:r>
      <w:r w:rsidR="00147775">
        <w:t>uchádzačom</w:t>
      </w:r>
      <w:r>
        <w:t xml:space="preserve">. Obstarávateľ je povinný </w:t>
      </w:r>
      <w:r w:rsidR="00424424">
        <w:t>pri obstarávaní postup</w:t>
      </w:r>
      <w:r>
        <w:t xml:space="preserve">ovať </w:t>
      </w:r>
      <w:r w:rsidR="008844E7">
        <w:t xml:space="preserve">(napr. </w:t>
      </w:r>
      <w:r w:rsidR="003E7062">
        <w:t xml:space="preserve">pri </w:t>
      </w:r>
      <w:r w:rsidR="008844E7">
        <w:t>zasielan</w:t>
      </w:r>
      <w:r w:rsidR="003E7062">
        <w:t>í</w:t>
      </w:r>
      <w:r w:rsidR="008844E7">
        <w:t xml:space="preserve"> výziev, vyhodnocovan</w:t>
      </w:r>
      <w:r w:rsidR="003E7062">
        <w:t>í</w:t>
      </w:r>
      <w:r w:rsidR="008844E7">
        <w:t xml:space="preserve"> ponúk) a</w:t>
      </w:r>
      <w:r w:rsidR="003E7062">
        <w:t> </w:t>
      </w:r>
      <w:r w:rsidR="008844E7">
        <w:t>uchovávať dokumentáciu z</w:t>
      </w:r>
      <w:r w:rsidR="003E7062">
        <w:t> </w:t>
      </w:r>
      <w:r w:rsidR="008844E7">
        <w:t xml:space="preserve">obstarávania </w:t>
      </w:r>
      <w:r>
        <w:t xml:space="preserve">takým spôsobom, aby bolo možné jeho postup dodatočne </w:t>
      </w:r>
      <w:r w:rsidR="003E7062">
        <w:t xml:space="preserve">v plnej miere </w:t>
      </w:r>
      <w:r>
        <w:t>preskúmať.</w:t>
      </w:r>
    </w:p>
    <w:p w14:paraId="605DF140" w14:textId="77777777" w:rsidR="00076439" w:rsidRDefault="00076439" w:rsidP="00076439">
      <w:pPr>
        <w:pStyle w:val="Odsekzoznamu"/>
      </w:pPr>
    </w:p>
    <w:p w14:paraId="4D0639F4" w14:textId="64DE086B" w:rsidR="00CE0D80" w:rsidRDefault="007D3F77" w:rsidP="007B3D71">
      <w:pPr>
        <w:pStyle w:val="Odsekzoznamu"/>
        <w:numPr>
          <w:ilvl w:val="0"/>
          <w:numId w:val="18"/>
        </w:numPr>
        <w:ind w:left="426" w:hanging="426"/>
      </w:pPr>
      <w:r w:rsidRPr="00432FCC">
        <w:t xml:space="preserve">Konflikt záujmov </w:t>
      </w:r>
      <w:r w:rsidR="007D4AD5" w:rsidRPr="00432FCC">
        <w:t xml:space="preserve">a jeho identifikáciu </w:t>
      </w:r>
      <w:r w:rsidRPr="00432FCC">
        <w:t>v</w:t>
      </w:r>
      <w:r w:rsidR="007D4AD5" w:rsidRPr="00432FCC">
        <w:t xml:space="preserve"> procese obstarávania vysvetľuje osobitné Usmernenie </w:t>
      </w:r>
      <w:r w:rsidR="007B3D71">
        <w:t>poskytovateľa</w:t>
      </w:r>
      <w:r w:rsidR="007D4AD5" w:rsidRPr="00432FCC">
        <w:t xml:space="preserve"> k posudzovaniu konfliktu záujmov v procese obstarávania tovarov, stavebných prác a služieb financovaných z PRV SR 2014 </w:t>
      </w:r>
      <w:r w:rsidR="008D21FC">
        <w:t>–</w:t>
      </w:r>
      <w:r w:rsidR="007D4AD5" w:rsidRPr="00432FCC">
        <w:t xml:space="preserve"> 2020</w:t>
      </w:r>
      <w:r w:rsidR="008D21FC">
        <w:t xml:space="preserve">, ktoré je zverejnené na webovom sídle poskytovateľa </w:t>
      </w:r>
      <w:hyperlink r:id="rId11" w:history="1">
        <w:r w:rsidR="00CE0D80" w:rsidRPr="007F48C9">
          <w:rPr>
            <w:rStyle w:val="Hypertextovprepojenie"/>
          </w:rPr>
          <w:t>http://www.apa.sk/.</w:t>
        </w:r>
      </w:hyperlink>
    </w:p>
    <w:p w14:paraId="29DC93EB" w14:textId="77777777" w:rsidR="00B86397" w:rsidRPr="00432FCC" w:rsidRDefault="00B86397" w:rsidP="00147775">
      <w:pPr>
        <w:pStyle w:val="Odsekzoznamu"/>
        <w:ind w:left="426"/>
      </w:pPr>
    </w:p>
    <w:p w14:paraId="67570131" w14:textId="4100CB41" w:rsidR="00076439" w:rsidRPr="00EB1C58" w:rsidRDefault="005E3A82" w:rsidP="00D15629">
      <w:pPr>
        <w:pStyle w:val="Odsekzoznamu"/>
        <w:numPr>
          <w:ilvl w:val="0"/>
          <w:numId w:val="18"/>
        </w:numPr>
        <w:ind w:left="426" w:hanging="426"/>
      </w:pPr>
      <w:r>
        <w:t>Hospodárnosť znamená</w:t>
      </w:r>
      <w:r w:rsidR="00BA3C79">
        <w:t>, že finančné prostriedky</w:t>
      </w:r>
      <w:r>
        <w:t xml:space="preserve"> </w:t>
      </w:r>
      <w:r w:rsidR="00BA3C79">
        <w:t>sú vynaložené v</w:t>
      </w:r>
      <w:r w:rsidR="003E7062">
        <w:t> </w:t>
      </w:r>
      <w:r w:rsidR="00BA3C79">
        <w:t>správnom čase, vo vhodnom množstve a</w:t>
      </w:r>
      <w:r w:rsidR="003E7062">
        <w:t> </w:t>
      </w:r>
      <w:r w:rsidR="00BA3C79">
        <w:t>kvalite a</w:t>
      </w:r>
      <w:r w:rsidR="003E7062">
        <w:t> </w:t>
      </w:r>
      <w:r w:rsidR="00BA3C79">
        <w:t>za najlepšiu (najnižšiu) cenu.</w:t>
      </w:r>
      <w:r w:rsidR="00CE5A43">
        <w:t xml:space="preserve"> </w:t>
      </w:r>
      <w:r w:rsidR="007B633D">
        <w:rPr>
          <w:szCs w:val="24"/>
        </w:rPr>
        <w:t>Poskytovateľ</w:t>
      </w:r>
      <w:r w:rsidR="00CE5A43" w:rsidRPr="00076439">
        <w:rPr>
          <w:szCs w:val="24"/>
        </w:rPr>
        <w:t xml:space="preserve"> bude overovať primeranosť nárokovaných výdavkov obstarávaných tovarov, stavebných prác a služieb. Pri overovaní primeranosti výdavkov bude vychádzať z dostupných zdrojov a údajov o</w:t>
      </w:r>
      <w:r w:rsidR="00D2143C">
        <w:rPr>
          <w:szCs w:val="24"/>
        </w:rPr>
        <w:t> </w:t>
      </w:r>
      <w:r w:rsidR="00CE5A43" w:rsidRPr="00076439">
        <w:rPr>
          <w:szCs w:val="24"/>
        </w:rPr>
        <w:t>cenách jednotlivých tovarov, stavebných prác a služieb (napr.</w:t>
      </w:r>
      <w:r w:rsidR="002D2942" w:rsidRPr="00076439">
        <w:rPr>
          <w:szCs w:val="24"/>
        </w:rPr>
        <w:t xml:space="preserve"> </w:t>
      </w:r>
      <w:r w:rsidR="00CE5A43" w:rsidRPr="00076439">
        <w:rPr>
          <w:szCs w:val="24"/>
        </w:rPr>
        <w:t xml:space="preserve">pri stavebných prácach CENEKA, CENKROS, </w:t>
      </w:r>
      <w:r w:rsidR="008D21FC" w:rsidRPr="00076439">
        <w:rPr>
          <w:szCs w:val="24"/>
        </w:rPr>
        <w:t xml:space="preserve">ODYS </w:t>
      </w:r>
      <w:r w:rsidR="00CE5A43" w:rsidRPr="00076439">
        <w:rPr>
          <w:szCs w:val="24"/>
        </w:rPr>
        <w:t>pri obstarávaní tovarov z vlastného prieskumu trhu uskutočneného v zmysle pravidiel Systému</w:t>
      </w:r>
      <w:r w:rsidR="002D2942" w:rsidRPr="00076439">
        <w:rPr>
          <w:szCs w:val="24"/>
        </w:rPr>
        <w:t xml:space="preserve"> </w:t>
      </w:r>
      <w:r w:rsidR="00CE5A43" w:rsidRPr="00076439">
        <w:rPr>
          <w:szCs w:val="24"/>
        </w:rPr>
        <w:t xml:space="preserve">riadenia PRV SR 2014- 2020). </w:t>
      </w:r>
      <w:r w:rsidR="008D21FC" w:rsidRPr="00076439">
        <w:rPr>
          <w:szCs w:val="24"/>
        </w:rPr>
        <w:t>Ak dôjde zo strany Ministerstva pôdohospodárstva a rozvoja vidieka k vypracovaniu cenovej mapy tovarov, budú maximálne limity stanovené v tejto cenovej mape záväzné pre poskytovateľa a prijímateľa dňom zverejnenia na webovom sídle poskytovateľa. O zverejnení cenovej mapy bude poskytovateľ informovať oznámením na svojom webovom sídle v časti aktuality</w:t>
      </w:r>
      <w:r w:rsidR="00CE0D80">
        <w:rPr>
          <w:szCs w:val="24"/>
        </w:rPr>
        <w:t xml:space="preserve"> </w:t>
      </w:r>
      <w:hyperlink r:id="rId12" w:history="1">
        <w:r w:rsidR="00CE0D80" w:rsidRPr="009546BD">
          <w:rPr>
            <w:rStyle w:val="Hypertextovprepojenie"/>
            <w:szCs w:val="24"/>
          </w:rPr>
          <w:t>http://www.apa.sk/aktuality</w:t>
        </w:r>
      </w:hyperlink>
      <w:r w:rsidR="008D21FC" w:rsidRPr="00076439">
        <w:rPr>
          <w:szCs w:val="24"/>
        </w:rPr>
        <w:t>.</w:t>
      </w:r>
    </w:p>
    <w:p w14:paraId="4027B11F" w14:textId="77777777" w:rsidR="00EB1C58" w:rsidRDefault="00EB1C58" w:rsidP="00EB1C58"/>
    <w:p w14:paraId="24E56908" w14:textId="77777777" w:rsidR="00076439" w:rsidRDefault="00BA3C79" w:rsidP="00D15629">
      <w:pPr>
        <w:pStyle w:val="Odsekzoznamu"/>
        <w:numPr>
          <w:ilvl w:val="0"/>
          <w:numId w:val="18"/>
        </w:numPr>
        <w:ind w:left="426" w:hanging="426"/>
      </w:pPr>
      <w:r>
        <w:t>Efektívnosť znamená, že pri vynaložení finančných prostriedkov sa dosiahne najlepšieho vzájomného pomeru medzi použitými prostriedkami a</w:t>
      </w:r>
      <w:r w:rsidR="003E7062">
        <w:t> </w:t>
      </w:r>
      <w:r>
        <w:t>dosiahnutými výsledkami.</w:t>
      </w:r>
    </w:p>
    <w:p w14:paraId="2CE7E0AA" w14:textId="77777777" w:rsidR="00076439" w:rsidRDefault="00076439" w:rsidP="00076439">
      <w:pPr>
        <w:pStyle w:val="Odsekzoznamu"/>
      </w:pPr>
    </w:p>
    <w:p w14:paraId="04A16EA9" w14:textId="77777777" w:rsidR="00076439" w:rsidRDefault="00835CC7" w:rsidP="00D15629">
      <w:pPr>
        <w:pStyle w:val="Odsekzoznamu"/>
        <w:numPr>
          <w:ilvl w:val="0"/>
          <w:numId w:val="18"/>
        </w:numPr>
        <w:ind w:left="426" w:hanging="426"/>
      </w:pPr>
      <w:r w:rsidRPr="00BA3C79">
        <w:t>Účinnosť</w:t>
      </w:r>
      <w:r w:rsidR="00BA3C79">
        <w:t xml:space="preserve"> znamená, že vynaložením finančných prostriedkov sa splnia stanovené ciele a</w:t>
      </w:r>
      <w:r w:rsidR="003E7062">
        <w:t> </w:t>
      </w:r>
      <w:r w:rsidR="00BA3C79">
        <w:t>dosiahnu plánované výsledky projektu.</w:t>
      </w:r>
    </w:p>
    <w:p w14:paraId="01B7D317" w14:textId="77777777" w:rsidR="00076439" w:rsidRDefault="00076439" w:rsidP="00076439">
      <w:pPr>
        <w:pStyle w:val="Odsekzoznamu"/>
      </w:pPr>
    </w:p>
    <w:p w14:paraId="63EFE4A1" w14:textId="77777777" w:rsidR="00076439" w:rsidRDefault="00017D13" w:rsidP="00D15629">
      <w:pPr>
        <w:pStyle w:val="Odsekzoznamu"/>
        <w:numPr>
          <w:ilvl w:val="0"/>
          <w:numId w:val="18"/>
        </w:numPr>
        <w:ind w:left="426" w:hanging="426"/>
      </w:pPr>
      <w:r>
        <w:t xml:space="preserve">Správnosť a pravdivosť dokumentácie znamená, že dokumenty sú vierohodné, text v dokumentoch je v súlade so skutočnosťou, dokumenty sú </w:t>
      </w:r>
      <w:r w:rsidR="00424424">
        <w:t>podpísané/</w:t>
      </w:r>
      <w:r>
        <w:t>schválené určenými/oprávnenými osobami</w:t>
      </w:r>
      <w:r w:rsidR="00741D98">
        <w:t>, dokumenty nezamlčujú skutočnosti podstatné pre obstarávanie</w:t>
      </w:r>
      <w:r>
        <w:t xml:space="preserve"> a dokumentácia je dostatočná na </w:t>
      </w:r>
      <w:r w:rsidR="00750F94">
        <w:t xml:space="preserve">účely, </w:t>
      </w:r>
      <w:r w:rsidR="00741D98">
        <w:t>pre</w:t>
      </w:r>
      <w:r w:rsidR="00750F94">
        <w:t xml:space="preserve"> ktoré je vypracovaná.</w:t>
      </w:r>
    </w:p>
    <w:p w14:paraId="26549B88" w14:textId="77777777" w:rsidR="00076439" w:rsidRDefault="00076439" w:rsidP="00076439">
      <w:pPr>
        <w:pStyle w:val="Odsekzoznamu"/>
      </w:pPr>
    </w:p>
    <w:p w14:paraId="73232A21" w14:textId="35E00DB0" w:rsidR="00EF7DDB" w:rsidRDefault="00076439" w:rsidP="00D15629">
      <w:pPr>
        <w:pStyle w:val="Odsekzoznamu"/>
        <w:numPr>
          <w:ilvl w:val="0"/>
          <w:numId w:val="18"/>
        </w:numPr>
        <w:ind w:left="426" w:hanging="426"/>
      </w:pPr>
      <w:r>
        <w:t xml:space="preserve"> </w:t>
      </w:r>
      <w:r w:rsidR="00EF7DDB">
        <w:t>Princíp proporcionality vyžaduje, aby obstarávatelia neprekračovali hranice toho, čo je vhodné a potrebné na dosiahnutie sledovaných cieľov. Tým sa rozumie, že v prípade, ak existuje voľba medzi viacerými primeranými opatreniami, je potrebné sa prikloniť k tomu najmenej obmedzujúcemu a že spôsobené ťažkosti nesmú byť neúmerné vo vzťahu k sledovaným cieľom.</w:t>
      </w:r>
    </w:p>
    <w:p w14:paraId="4AAA7FA3" w14:textId="77777777" w:rsidR="00EB1C58" w:rsidRDefault="00EB1C58"/>
    <w:p w14:paraId="61D58203" w14:textId="77777777" w:rsidR="00A657FD" w:rsidRDefault="00A657FD"/>
    <w:p w14:paraId="570CEFBB" w14:textId="77777777" w:rsidR="001E0376" w:rsidRDefault="003E7062" w:rsidP="003E7062">
      <w:pPr>
        <w:jc w:val="center"/>
      </w:pPr>
      <w:r>
        <w:lastRenderedPageBreak/>
        <w:t xml:space="preserve">Článok </w:t>
      </w:r>
      <w:r w:rsidR="00236490">
        <w:t xml:space="preserve">3 </w:t>
      </w:r>
    </w:p>
    <w:p w14:paraId="2655B852" w14:textId="4789FC55" w:rsidR="003E7062" w:rsidRDefault="003E7062" w:rsidP="003E7062">
      <w:pPr>
        <w:jc w:val="center"/>
      </w:pPr>
      <w:r>
        <w:t xml:space="preserve">Výber </w:t>
      </w:r>
      <w:r w:rsidR="00147775">
        <w:t>uchádzača</w:t>
      </w:r>
    </w:p>
    <w:p w14:paraId="423FDBB0" w14:textId="77777777" w:rsidR="00EB1C58" w:rsidRDefault="00EB1C58"/>
    <w:p w14:paraId="0A03C328" w14:textId="481373F9" w:rsidR="00EB1C58" w:rsidRDefault="00424424" w:rsidP="00D15629">
      <w:pPr>
        <w:pStyle w:val="Odsekzoznamu"/>
        <w:numPr>
          <w:ilvl w:val="0"/>
          <w:numId w:val="19"/>
        </w:numPr>
        <w:ind w:left="426" w:hanging="426"/>
      </w:pPr>
      <w:r>
        <w:t>P</w:t>
      </w:r>
      <w:r w:rsidR="00731414" w:rsidRPr="00A67AEE">
        <w:t xml:space="preserve">rijímateľ pri výbere </w:t>
      </w:r>
      <w:r w:rsidR="00147775">
        <w:t>uchádzača</w:t>
      </w:r>
      <w:r w:rsidR="00731414" w:rsidRPr="00A67AEE">
        <w:t xml:space="preserve"> tovarov, stavebných prác a služieb </w:t>
      </w:r>
      <w:r w:rsidR="004D67DB" w:rsidRPr="00A67AEE">
        <w:t xml:space="preserve">vykoná prieskum trhu </w:t>
      </w:r>
      <w:r w:rsidR="00147775">
        <w:t>uchádzačov</w:t>
      </w:r>
      <w:r w:rsidR="00FD4095">
        <w:t>,</w:t>
      </w:r>
      <w:r w:rsidR="00116B23">
        <w:t xml:space="preserve"> napríklad formou osobných stretnutí s </w:t>
      </w:r>
      <w:r w:rsidR="00147775">
        <w:t>uchádzačmi</w:t>
      </w:r>
      <w:r w:rsidR="00116B23">
        <w:t xml:space="preserve">, preskúmaním </w:t>
      </w:r>
      <w:r w:rsidR="004D67DB" w:rsidRPr="00A67AEE">
        <w:t>tlač</w:t>
      </w:r>
      <w:r w:rsidR="00116B23">
        <w:t>e,</w:t>
      </w:r>
      <w:r w:rsidR="004D67DB" w:rsidRPr="00A67AEE">
        <w:t xml:space="preserve"> internet</w:t>
      </w:r>
      <w:r w:rsidR="00116B23">
        <w:t>u</w:t>
      </w:r>
      <w:r w:rsidR="004D67DB" w:rsidRPr="00A67AEE">
        <w:t>, propagačn</w:t>
      </w:r>
      <w:r w:rsidR="00116B23">
        <w:t>ých</w:t>
      </w:r>
      <w:r w:rsidR="004D67DB" w:rsidRPr="00A67AEE">
        <w:t xml:space="preserve"> materiál</w:t>
      </w:r>
      <w:r w:rsidR="00116B23">
        <w:t>ov</w:t>
      </w:r>
      <w:r w:rsidR="004D67DB" w:rsidRPr="00A67AEE">
        <w:t xml:space="preserve">, </w:t>
      </w:r>
      <w:r w:rsidR="0099009B">
        <w:t xml:space="preserve">účasťou na výstavách, </w:t>
      </w:r>
      <w:r w:rsidR="004D67DB" w:rsidRPr="00A67AEE">
        <w:t xml:space="preserve">na základe ktorého </w:t>
      </w:r>
      <w:r w:rsidR="004D67DB">
        <w:t>zistí stav ponuky</w:t>
      </w:r>
      <w:r w:rsidR="0099009B">
        <w:t xml:space="preserve"> obstarávaných tovarov, </w:t>
      </w:r>
      <w:r w:rsidR="00FD4095">
        <w:t xml:space="preserve">stavebných </w:t>
      </w:r>
      <w:r w:rsidR="0099009B">
        <w:t>prác a služieb</w:t>
      </w:r>
      <w:r w:rsidR="004D67DB">
        <w:t>. N</w:t>
      </w:r>
      <w:r w:rsidR="004D67DB" w:rsidRPr="00A67AEE">
        <w:t xml:space="preserve">ásledne písomne osloví </w:t>
      </w:r>
      <w:r w:rsidR="00116B23">
        <w:t xml:space="preserve">minimálne troch </w:t>
      </w:r>
      <w:r w:rsidR="00147775">
        <w:t>uchádzačov</w:t>
      </w:r>
      <w:r w:rsidR="004D67DB" w:rsidRPr="00A67AEE">
        <w:t xml:space="preserve"> </w:t>
      </w:r>
      <w:r w:rsidR="004D67DB">
        <w:t xml:space="preserve">a </w:t>
      </w:r>
      <w:r w:rsidR="004D67DB" w:rsidRPr="00A67AEE">
        <w:t>vyžiada si ponuky</w:t>
      </w:r>
      <w:r w:rsidR="00116B23">
        <w:t xml:space="preserve">. </w:t>
      </w:r>
    </w:p>
    <w:p w14:paraId="5862A112" w14:textId="77777777" w:rsidR="00EB1C58" w:rsidRDefault="00EB1C58" w:rsidP="00EB1C58">
      <w:pPr>
        <w:pStyle w:val="Odsekzoznamu"/>
        <w:ind w:left="426"/>
      </w:pPr>
    </w:p>
    <w:p w14:paraId="2EC91387" w14:textId="5814AFC2" w:rsidR="00EB1C58" w:rsidRDefault="004D67DB" w:rsidP="00D15629">
      <w:pPr>
        <w:pStyle w:val="Odsekzoznamu"/>
        <w:numPr>
          <w:ilvl w:val="0"/>
          <w:numId w:val="19"/>
        </w:numPr>
        <w:ind w:left="426" w:hanging="426"/>
      </w:pPr>
      <w:r>
        <w:t xml:space="preserve">V prípade zákazky s predpokladanou hodnotou vyššou ako 100.000 Eur </w:t>
      </w:r>
      <w:r w:rsidR="00116B23">
        <w:t>okrem úkonov uvedených v </w:t>
      </w:r>
      <w:r w:rsidR="0071601B">
        <w:t>odseku</w:t>
      </w:r>
      <w:r w:rsidR="00116B23">
        <w:t xml:space="preserve"> </w:t>
      </w:r>
      <w:r w:rsidR="004D6ACC">
        <w:t>1.</w:t>
      </w:r>
      <w:r w:rsidR="00116B23">
        <w:t xml:space="preserve"> </w:t>
      </w:r>
      <w:r w:rsidRPr="00A67AEE">
        <w:t xml:space="preserve">zverejní výzvu na predloženie ponúk </w:t>
      </w:r>
      <w:r w:rsidR="00147775">
        <w:t>uchádzačov</w:t>
      </w:r>
      <w:r w:rsidRPr="00A67AEE">
        <w:t xml:space="preserve"> </w:t>
      </w:r>
      <w:r w:rsidRPr="00731414">
        <w:t>v</w:t>
      </w:r>
      <w:r w:rsidRPr="00A67AEE">
        <w:t xml:space="preserve"> </w:t>
      </w:r>
      <w:r w:rsidRPr="00731414">
        <w:t>dennej</w:t>
      </w:r>
      <w:r w:rsidRPr="00A67AEE">
        <w:t xml:space="preserve"> tlači s</w:t>
      </w:r>
      <w:r w:rsidR="00D2143C">
        <w:t> </w:t>
      </w:r>
      <w:r w:rsidRPr="00A67AEE">
        <w:t xml:space="preserve">celoslovenskou (v prípade potreby </w:t>
      </w:r>
      <w:r w:rsidR="000B15A7">
        <w:t xml:space="preserve">podľa vlastného uváženia prijímateľa </w:t>
      </w:r>
      <w:r w:rsidRPr="00A67AEE">
        <w:t>s</w:t>
      </w:r>
      <w:r w:rsidR="00D2143C">
        <w:t> </w:t>
      </w:r>
      <w:r w:rsidRPr="00A67AEE">
        <w:t>medzinárodnou) pôsobnosťou</w:t>
      </w:r>
      <w:r w:rsidR="00780F07">
        <w:t xml:space="preserve"> a</w:t>
      </w:r>
      <w:r w:rsidR="008F7529">
        <w:t xml:space="preserve"> </w:t>
      </w:r>
      <w:r w:rsidR="0082249F">
        <w:t>na svojej webovej stránke</w:t>
      </w:r>
      <w:r w:rsidR="005C3DDA">
        <w:t xml:space="preserve"> (platí pre prípad, ak má prijímateľ webovú stránku zriadenú)</w:t>
      </w:r>
      <w:r w:rsidR="0082249F">
        <w:t xml:space="preserve">. </w:t>
      </w:r>
      <w:r w:rsidR="00116B23">
        <w:t xml:space="preserve">Povinnosti podľa tohto odseku má aj v prípade, ak predpokladaná hodnota </w:t>
      </w:r>
      <w:r w:rsidR="000B15A7">
        <w:t xml:space="preserve">zákazky </w:t>
      </w:r>
      <w:r w:rsidR="00116B23">
        <w:t xml:space="preserve">nie je vyššia ako 100.000 Eur, ale v zmluve o poskytnutí </w:t>
      </w:r>
      <w:r w:rsidR="0066555C">
        <w:t xml:space="preserve">nenávratného finančného príspevku </w:t>
      </w:r>
      <w:r w:rsidR="0066555C" w:rsidRPr="00076439">
        <w:rPr>
          <w:bCs/>
          <w:szCs w:val="24"/>
        </w:rPr>
        <w:t>(ďalej len „</w:t>
      </w:r>
      <w:r w:rsidR="0066555C">
        <w:rPr>
          <w:bCs/>
          <w:szCs w:val="24"/>
        </w:rPr>
        <w:t>zmluva o poskytnutí NFP“</w:t>
      </w:r>
      <w:r w:rsidR="0066555C" w:rsidRPr="00076439">
        <w:rPr>
          <w:bCs/>
          <w:szCs w:val="24"/>
        </w:rPr>
        <w:t>)</w:t>
      </w:r>
      <w:r w:rsidR="00116B23">
        <w:t xml:space="preserve"> je uvedená výška oprávnených výdavkov pre zákazku vyššia ako 100.000 Eur</w:t>
      </w:r>
      <w:r w:rsidR="000B15A7">
        <w:t xml:space="preserve"> (uvedené platí pre prípad výberu </w:t>
      </w:r>
      <w:r w:rsidR="00147775">
        <w:t>uchádzača</w:t>
      </w:r>
      <w:r w:rsidR="000B15A7">
        <w:t xml:space="preserve"> po podpise zmluvy o poskytnutí NFP)</w:t>
      </w:r>
      <w:r w:rsidR="00116B23">
        <w:t>.</w:t>
      </w:r>
      <w:r w:rsidR="00EB1C58">
        <w:t xml:space="preserve"> </w:t>
      </w:r>
      <w:r w:rsidR="0082249F" w:rsidRPr="00160AA5">
        <w:t xml:space="preserve">V prípade zákazky s predpokladanou hodnotou vyššou ako 100.000 Eur okrem úkonov uvedených v odseku </w:t>
      </w:r>
      <w:r w:rsidR="004D6ACC">
        <w:t>1.</w:t>
      </w:r>
      <w:r w:rsidR="0082249F" w:rsidRPr="00160AA5">
        <w:t xml:space="preserve"> </w:t>
      </w:r>
      <w:r w:rsidR="00B86397">
        <w:t>zašle bez zby</w:t>
      </w:r>
      <w:r w:rsidR="00CE0D80">
        <w:t>točného odkladu  na zverejnenie</w:t>
      </w:r>
      <w:r w:rsidR="0082249F" w:rsidRPr="00160AA5">
        <w:t xml:space="preserve"> výzvu na predloženie ponúk </w:t>
      </w:r>
      <w:r w:rsidR="00147775">
        <w:t>uchádzačov</w:t>
      </w:r>
      <w:r w:rsidR="0082249F" w:rsidRPr="00160AA5">
        <w:t xml:space="preserve"> na webovom sídle</w:t>
      </w:r>
      <w:r w:rsidR="003E6926" w:rsidRPr="00160AA5">
        <w:t xml:space="preserve"> </w:t>
      </w:r>
      <w:r w:rsidR="000B15A7">
        <w:t>poskytovateľa</w:t>
      </w:r>
      <w:r w:rsidR="003E6926" w:rsidRPr="00160AA5">
        <w:t>.</w:t>
      </w:r>
      <w:r w:rsidR="0082249F" w:rsidRPr="00160AA5">
        <w:t xml:space="preserve"> Povinnosti podľa tohto odseku má aj v prípade, ak predpokladaná hodnota nie je vyššia ako 100.000 Eur, ale v zmluve o poskytnutí NFP je uvedená výška oprávnených výdavkov pre zákazku vyššia ako 100.000 Eur</w:t>
      </w:r>
      <w:r w:rsidR="000B15A7">
        <w:t xml:space="preserve"> (uvedené platí pre prípad výberu </w:t>
      </w:r>
      <w:r w:rsidR="00147775">
        <w:t>uchádzača</w:t>
      </w:r>
      <w:r w:rsidR="000B15A7">
        <w:t xml:space="preserve"> po podpise zmluvy o poskytnutí NFP).</w:t>
      </w:r>
      <w:r w:rsidR="00076439">
        <w:t xml:space="preserve"> </w:t>
      </w:r>
      <w:r w:rsidR="00EB1C58" w:rsidRPr="008F0285">
        <w:t>U</w:t>
      </w:r>
      <w:r w:rsidR="008D21FC" w:rsidRPr="008F0285">
        <w:t>stanovenie</w:t>
      </w:r>
      <w:r w:rsidR="00EB1C58" w:rsidRPr="008F0285">
        <w:t xml:space="preserve"> o povinnosti </w:t>
      </w:r>
      <w:r w:rsidR="008F0285" w:rsidRPr="008F0285">
        <w:t>zverejňovať</w:t>
      </w:r>
      <w:r w:rsidR="008D21FC" w:rsidRPr="008F0285">
        <w:t xml:space="preserve"> </w:t>
      </w:r>
      <w:r w:rsidR="008F0285" w:rsidRPr="00160AA5">
        <w:t xml:space="preserve">výzvu na predloženie ponúk </w:t>
      </w:r>
      <w:r w:rsidR="00147775">
        <w:t>uchádzačov</w:t>
      </w:r>
      <w:r w:rsidR="008F0285" w:rsidRPr="00160AA5">
        <w:t xml:space="preserve"> na webovom sídle </w:t>
      </w:r>
      <w:r w:rsidR="000B15A7">
        <w:t>poskytovateľa</w:t>
      </w:r>
      <w:r w:rsidR="008F0285">
        <w:t xml:space="preserve"> </w:t>
      </w:r>
      <w:r w:rsidR="008D21FC">
        <w:t>vstúpi do platnosti až dňom zverejnenia oznámenia poskytovateľa na svojom webovom sídle v časti aktuality.</w:t>
      </w:r>
      <w:r w:rsidR="000B15A7">
        <w:t xml:space="preserve"> V tomto oznámení poskytovateľ uvedie pokyny pre prijímateľa o spôsobe zverejnenia výzvy na predloženie ponúk.</w:t>
      </w:r>
    </w:p>
    <w:p w14:paraId="37298BC8" w14:textId="77777777" w:rsidR="00EB1C58" w:rsidRDefault="00EB1C58" w:rsidP="00EB1C58">
      <w:pPr>
        <w:pStyle w:val="Odsekzoznamu"/>
      </w:pPr>
    </w:p>
    <w:p w14:paraId="2C0A94C2" w14:textId="56D83DE8" w:rsidR="00CE7D96" w:rsidRPr="006773D9" w:rsidRDefault="004D67DB" w:rsidP="00D15629">
      <w:pPr>
        <w:pStyle w:val="Odsekzoznamu"/>
        <w:numPr>
          <w:ilvl w:val="0"/>
          <w:numId w:val="19"/>
        </w:numPr>
        <w:ind w:left="426" w:hanging="426"/>
      </w:pPr>
      <w:r>
        <w:t>P</w:t>
      </w:r>
      <w:r w:rsidRPr="00EB1C58">
        <w:rPr>
          <w:szCs w:val="24"/>
        </w:rPr>
        <w:t xml:space="preserve">ri zákazkách s predpokladanou hodnotou do </w:t>
      </w:r>
      <w:r w:rsidR="004B69F0" w:rsidRPr="00EB1C58">
        <w:rPr>
          <w:szCs w:val="24"/>
        </w:rPr>
        <w:t>5</w:t>
      </w:r>
      <w:r w:rsidR="008A321B">
        <w:rPr>
          <w:szCs w:val="24"/>
        </w:rPr>
        <w:t xml:space="preserve"> </w:t>
      </w:r>
      <w:r w:rsidR="004B69F0" w:rsidRPr="00EB1C58">
        <w:rPr>
          <w:szCs w:val="24"/>
        </w:rPr>
        <w:t>000</w:t>
      </w:r>
      <w:r w:rsidRPr="00EB1C58">
        <w:rPr>
          <w:szCs w:val="24"/>
        </w:rPr>
        <w:t xml:space="preserve"> Eur (vrátane)</w:t>
      </w:r>
      <w:r w:rsidR="00BF782C">
        <w:rPr>
          <w:szCs w:val="24"/>
        </w:rPr>
        <w:t xml:space="preserve"> a od 1. júna 2017 pri zákazkách s predpokladanou hodnotou do 15000 Eur (vrátane)</w:t>
      </w:r>
      <w:r w:rsidRPr="00EB1C58">
        <w:rPr>
          <w:szCs w:val="24"/>
        </w:rPr>
        <w:t xml:space="preserve"> </w:t>
      </w:r>
      <w:r w:rsidR="000B15A7">
        <w:rPr>
          <w:szCs w:val="24"/>
        </w:rPr>
        <w:t xml:space="preserve">prijímateľ </w:t>
      </w:r>
      <w:r w:rsidRPr="00EB1C58">
        <w:rPr>
          <w:szCs w:val="24"/>
        </w:rPr>
        <w:t xml:space="preserve">vykoná prieskum trhu </w:t>
      </w:r>
      <w:r w:rsidR="00AB6138" w:rsidRPr="001B411C">
        <w:rPr>
          <w:szCs w:val="24"/>
        </w:rPr>
        <w:t>okrem telefonického prieskumu</w:t>
      </w:r>
      <w:r w:rsidRPr="00EB1C58">
        <w:rPr>
          <w:szCs w:val="24"/>
        </w:rPr>
        <w:t xml:space="preserve">, zdokumentuje ho a zdôvodní výber </w:t>
      </w:r>
      <w:r w:rsidR="00147775">
        <w:rPr>
          <w:szCs w:val="24"/>
        </w:rPr>
        <w:t>uchádzača</w:t>
      </w:r>
      <w:r w:rsidRPr="00EB1C58">
        <w:rPr>
          <w:szCs w:val="24"/>
        </w:rPr>
        <w:t>. Štatutárny zástupca prijímateľa uvedie svoj podpis a dátum vypracovania na dokumente z prieskumu trhu</w:t>
      </w:r>
      <w:r w:rsidRPr="00F517A4">
        <w:rPr>
          <w:szCs w:val="24"/>
        </w:rPr>
        <w:t xml:space="preserve">. </w:t>
      </w:r>
      <w:r w:rsidR="009350DB" w:rsidRPr="00F517A4">
        <w:rPr>
          <w:szCs w:val="24"/>
        </w:rPr>
        <w:t>V</w:t>
      </w:r>
      <w:r w:rsidR="002E5EF2" w:rsidRPr="00F517A4">
        <w:rPr>
          <w:szCs w:val="24"/>
        </w:rPr>
        <w:t> </w:t>
      </w:r>
      <w:r w:rsidR="009350DB" w:rsidRPr="00F517A4">
        <w:rPr>
          <w:szCs w:val="24"/>
        </w:rPr>
        <w:t>prípade</w:t>
      </w:r>
      <w:r w:rsidR="002E5EF2" w:rsidRPr="00F517A4">
        <w:rPr>
          <w:szCs w:val="24"/>
        </w:rPr>
        <w:t xml:space="preserve"> </w:t>
      </w:r>
      <w:r w:rsidR="009350DB" w:rsidRPr="00F517A4">
        <w:rPr>
          <w:szCs w:val="24"/>
        </w:rPr>
        <w:t xml:space="preserve">zákaziek </w:t>
      </w:r>
      <w:r w:rsidR="002E5EF2" w:rsidRPr="00F517A4">
        <w:rPr>
          <w:szCs w:val="24"/>
        </w:rPr>
        <w:t xml:space="preserve">podľa tohto odseku </w:t>
      </w:r>
      <w:r w:rsidR="009350DB" w:rsidRPr="00F517A4">
        <w:rPr>
          <w:szCs w:val="24"/>
        </w:rPr>
        <w:t>nie je podmienkou predloženie minimálne troch cenových ponúk</w:t>
      </w:r>
      <w:r w:rsidR="009350DB" w:rsidRPr="00B333A8">
        <w:rPr>
          <w:szCs w:val="24"/>
        </w:rPr>
        <w:t>.</w:t>
      </w:r>
      <w:r w:rsidR="009350DB" w:rsidRPr="001B411C">
        <w:rPr>
          <w:szCs w:val="24"/>
        </w:rPr>
        <w:t xml:space="preserve"> </w:t>
      </w:r>
      <w:r w:rsidR="00CE7D96">
        <w:rPr>
          <w:szCs w:val="24"/>
        </w:rPr>
        <w:t>Prijímateľ predkladá spolu s dokumentáciou k prieskumu trhu ďalší doklad</w:t>
      </w:r>
      <w:r w:rsidR="0008354F">
        <w:rPr>
          <w:szCs w:val="24"/>
        </w:rPr>
        <w:t xml:space="preserve">, </w:t>
      </w:r>
      <w:r w:rsidR="0008354F" w:rsidRPr="001B411C">
        <w:rPr>
          <w:szCs w:val="24"/>
        </w:rPr>
        <w:t>ktorý jednoznačne a hodnoverne preukazuje formálne príp. aj vec</w:t>
      </w:r>
      <w:r w:rsidR="0008354F">
        <w:rPr>
          <w:szCs w:val="24"/>
        </w:rPr>
        <w:t xml:space="preserve">né naplnenie výsledku </w:t>
      </w:r>
      <w:r w:rsidR="0008354F" w:rsidRPr="001B411C">
        <w:rPr>
          <w:szCs w:val="24"/>
        </w:rPr>
        <w:t>obstarávania</w:t>
      </w:r>
      <w:r w:rsidR="0008354F">
        <w:rPr>
          <w:szCs w:val="24"/>
        </w:rPr>
        <w:t xml:space="preserve"> s víťazným uchádzačom</w:t>
      </w:r>
      <w:r w:rsidR="00CE7D96">
        <w:rPr>
          <w:szCs w:val="24"/>
        </w:rPr>
        <w:t>:</w:t>
      </w:r>
    </w:p>
    <w:p w14:paraId="7D929746" w14:textId="77777777" w:rsidR="00CE7D96" w:rsidRPr="006773D9" w:rsidRDefault="00CE7D96" w:rsidP="00F517A4">
      <w:pPr>
        <w:pStyle w:val="Odsekzoznamu"/>
        <w:rPr>
          <w:szCs w:val="24"/>
        </w:rPr>
      </w:pPr>
    </w:p>
    <w:p w14:paraId="7F7FB488" w14:textId="680A122A" w:rsidR="00CE7D96" w:rsidRPr="006773D9" w:rsidRDefault="0008354F" w:rsidP="00F517A4">
      <w:pPr>
        <w:pStyle w:val="Odsekzoznamu"/>
        <w:numPr>
          <w:ilvl w:val="1"/>
          <w:numId w:val="19"/>
        </w:numPr>
        <w:ind w:left="851" w:hanging="306"/>
      </w:pPr>
      <w:r>
        <w:t>Zmluvu</w:t>
      </w:r>
      <w:r w:rsidR="00CE7D96">
        <w:t xml:space="preserve"> s víťazným </w:t>
      </w:r>
      <w:r w:rsidR="009673BC">
        <w:t>uchádzačom</w:t>
      </w:r>
      <w:r w:rsidR="00CE7D96">
        <w:t xml:space="preserve"> </w:t>
      </w:r>
      <w:r w:rsidR="002E5EF2">
        <w:t xml:space="preserve">v </w:t>
      </w:r>
      <w:r w:rsidR="002E5EF2">
        <w:rPr>
          <w:szCs w:val="24"/>
        </w:rPr>
        <w:t>prípade, že plnenie</w:t>
      </w:r>
      <w:r w:rsidRPr="001B411C">
        <w:rPr>
          <w:szCs w:val="24"/>
        </w:rPr>
        <w:t xml:space="preserve"> je založené na písomnom zmluvnom vzťahu</w:t>
      </w:r>
      <w:r>
        <w:rPr>
          <w:szCs w:val="24"/>
        </w:rPr>
        <w:t xml:space="preserve"> alebo</w:t>
      </w:r>
    </w:p>
    <w:p w14:paraId="0B1F3281" w14:textId="31C31F14" w:rsidR="0008354F" w:rsidRDefault="0008354F" w:rsidP="00F517A4">
      <w:pPr>
        <w:pStyle w:val="Odsekzoznamu"/>
        <w:numPr>
          <w:ilvl w:val="1"/>
          <w:numId w:val="19"/>
        </w:numPr>
        <w:ind w:left="851" w:hanging="306"/>
      </w:pPr>
      <w:r>
        <w:t>Objednávku alebo</w:t>
      </w:r>
    </w:p>
    <w:p w14:paraId="404808BE" w14:textId="03F2F309" w:rsidR="00CE7D96" w:rsidRDefault="00CE7D96" w:rsidP="00F517A4">
      <w:pPr>
        <w:pStyle w:val="Odsekzoznamu"/>
        <w:numPr>
          <w:ilvl w:val="1"/>
          <w:numId w:val="19"/>
        </w:numPr>
        <w:ind w:left="851" w:hanging="306"/>
      </w:pPr>
      <w:r>
        <w:t xml:space="preserve">Iný doklad preukazujúci </w:t>
      </w:r>
      <w:r w:rsidR="0008354F">
        <w:t>plnenie medzi prijímateľom a</w:t>
      </w:r>
      <w:r>
        <w:t> víťazným uchádzačom</w:t>
      </w:r>
      <w:r w:rsidR="0008354F">
        <w:t xml:space="preserve"> (napr. </w:t>
      </w:r>
      <w:r w:rsidR="00D67643">
        <w:t xml:space="preserve">faktúra, </w:t>
      </w:r>
      <w:r w:rsidR="0008354F">
        <w:t>pokladničný blok, príjmový doklad a pod.)</w:t>
      </w:r>
    </w:p>
    <w:p w14:paraId="4E35E083" w14:textId="77777777" w:rsidR="00D67643" w:rsidRDefault="00D67643" w:rsidP="00F517A4">
      <w:pPr>
        <w:pStyle w:val="Odsekzoznamu"/>
        <w:ind w:left="851"/>
      </w:pPr>
    </w:p>
    <w:p w14:paraId="4B7FB5DB" w14:textId="06EE3560" w:rsidR="0008354F" w:rsidRPr="006773D9" w:rsidRDefault="0004744B" w:rsidP="00F517A4">
      <w:pPr>
        <w:ind w:left="426"/>
      </w:pPr>
      <w:r>
        <w:t xml:space="preserve">Doklad s víťazným </w:t>
      </w:r>
      <w:r w:rsidR="00D014D3">
        <w:t>uchádzačom podľa bodu</w:t>
      </w:r>
      <w:r w:rsidR="00D67643">
        <w:t xml:space="preserve"> a. až c</w:t>
      </w:r>
      <w:r w:rsidR="00D014D3">
        <w:t xml:space="preserve">. tohto odseku musí obsahovať </w:t>
      </w:r>
      <w:r w:rsidR="00D014D3">
        <w:rPr>
          <w:szCs w:val="24"/>
        </w:rPr>
        <w:t xml:space="preserve">nasledovné </w:t>
      </w:r>
      <w:r w:rsidR="00D014D3" w:rsidRPr="001B411C">
        <w:rPr>
          <w:szCs w:val="24"/>
        </w:rPr>
        <w:t xml:space="preserve">náležitosti: dátum </w:t>
      </w:r>
      <w:r w:rsidR="00D014D3">
        <w:rPr>
          <w:szCs w:val="24"/>
        </w:rPr>
        <w:t>v</w:t>
      </w:r>
      <w:r w:rsidR="00D014D3" w:rsidRPr="001B411C">
        <w:rPr>
          <w:szCs w:val="24"/>
        </w:rPr>
        <w:t xml:space="preserve">yhotovenia, kompletné a správne identifikačné údaje </w:t>
      </w:r>
      <w:r w:rsidR="00D014D3">
        <w:rPr>
          <w:szCs w:val="24"/>
        </w:rPr>
        <w:t>prijímateľa</w:t>
      </w:r>
      <w:r w:rsidR="00D014D3" w:rsidRPr="001B411C">
        <w:rPr>
          <w:szCs w:val="24"/>
        </w:rPr>
        <w:t xml:space="preserve"> a </w:t>
      </w:r>
      <w:r w:rsidR="00D014D3">
        <w:rPr>
          <w:szCs w:val="24"/>
        </w:rPr>
        <w:t>uchádzača</w:t>
      </w:r>
      <w:r w:rsidR="00D014D3" w:rsidRPr="001B411C">
        <w:rPr>
          <w:szCs w:val="24"/>
        </w:rPr>
        <w:t xml:space="preserve"> (t.j. obchodné meno/ názov, IČO, adresu sídla, príp. kontaktné miesta), jednoznačnú špecifikáciu predmetu zákazky, dohodnutú cenu, lehotu a miesto plnenia,  ďalšie náležitosti podľa požiadaviek </w:t>
      </w:r>
      <w:r w:rsidR="00D014D3">
        <w:rPr>
          <w:szCs w:val="24"/>
        </w:rPr>
        <w:t>prijímateľa</w:t>
      </w:r>
      <w:r w:rsidR="00D014D3" w:rsidRPr="001B411C">
        <w:rPr>
          <w:szCs w:val="24"/>
        </w:rPr>
        <w:t xml:space="preserve">. Na </w:t>
      </w:r>
      <w:r w:rsidR="00D014D3">
        <w:rPr>
          <w:szCs w:val="24"/>
        </w:rPr>
        <w:t>doklade</w:t>
      </w:r>
      <w:r w:rsidR="00D014D3" w:rsidRPr="001B411C">
        <w:rPr>
          <w:szCs w:val="24"/>
        </w:rPr>
        <w:t xml:space="preserve"> je potrebné zaznamenanie potvrdenia o prijatí </w:t>
      </w:r>
      <w:r w:rsidR="00D014D3">
        <w:rPr>
          <w:szCs w:val="24"/>
        </w:rPr>
        <w:t>uchádzačom</w:t>
      </w:r>
      <w:r w:rsidR="00D014D3" w:rsidRPr="001B411C">
        <w:rPr>
          <w:szCs w:val="24"/>
        </w:rPr>
        <w:t xml:space="preserve">, resp. musí byť predložená iná relevantná </w:t>
      </w:r>
      <w:r w:rsidR="00D014D3" w:rsidRPr="001B411C">
        <w:rPr>
          <w:szCs w:val="24"/>
        </w:rPr>
        <w:lastRenderedPageBreak/>
        <w:t xml:space="preserve">dokumentácia preukazujúca prevzatie záväzku </w:t>
      </w:r>
      <w:r w:rsidR="00D014D3">
        <w:rPr>
          <w:szCs w:val="24"/>
        </w:rPr>
        <w:t>uchádzača</w:t>
      </w:r>
      <w:r w:rsidR="00D014D3" w:rsidRPr="001B411C">
        <w:rPr>
          <w:szCs w:val="24"/>
        </w:rPr>
        <w:t xml:space="preserve"> dodať tovar, uskutočniť stavebné práce alebo poskytnúť službu za podmienok určených </w:t>
      </w:r>
      <w:r w:rsidR="00D67643">
        <w:rPr>
          <w:szCs w:val="24"/>
        </w:rPr>
        <w:t>prijímateľom.</w:t>
      </w:r>
    </w:p>
    <w:p w14:paraId="2A734C8B" w14:textId="6D7F7234" w:rsidR="00EB1C58" w:rsidRPr="00EB1C58" w:rsidRDefault="004D67DB" w:rsidP="00F517A4">
      <w:pPr>
        <w:ind w:left="426"/>
      </w:pPr>
      <w:r w:rsidRPr="00F517A4">
        <w:rPr>
          <w:szCs w:val="24"/>
        </w:rPr>
        <w:t>Prijímateľ dokumentáciu predloží poskytovateľovi.</w:t>
      </w:r>
      <w:r w:rsidR="00CE7D96" w:rsidRPr="00F517A4">
        <w:rPr>
          <w:szCs w:val="24"/>
        </w:rPr>
        <w:t xml:space="preserve"> </w:t>
      </w:r>
      <w:r w:rsidRPr="00F517A4">
        <w:rPr>
          <w:szCs w:val="24"/>
        </w:rPr>
        <w:t xml:space="preserve">V rámci jedného projektu môže prijímateľ použiť postup podľa tohto </w:t>
      </w:r>
      <w:r w:rsidR="0071601B" w:rsidRPr="00F517A4">
        <w:rPr>
          <w:szCs w:val="24"/>
        </w:rPr>
        <w:t>odseku</w:t>
      </w:r>
      <w:r w:rsidRPr="00F517A4">
        <w:rPr>
          <w:szCs w:val="24"/>
        </w:rPr>
        <w:t xml:space="preserve"> maximálne trikrát</w:t>
      </w:r>
      <w:r w:rsidR="000B15A7" w:rsidRPr="00F517A4">
        <w:rPr>
          <w:szCs w:val="24"/>
        </w:rPr>
        <w:t xml:space="preserve"> (rozumej tri zákazky)</w:t>
      </w:r>
      <w:r w:rsidRPr="00F517A4">
        <w:rPr>
          <w:szCs w:val="24"/>
        </w:rPr>
        <w:t>. V prípade postupu obstarávania týmto spôsobom sa ďalšie povinnosti ohľadne dokumentácie neuplatňujú.</w:t>
      </w:r>
    </w:p>
    <w:p w14:paraId="1DD256A8" w14:textId="77777777" w:rsidR="00EB1C58" w:rsidRDefault="00EB1C58" w:rsidP="00EB1C58">
      <w:pPr>
        <w:pStyle w:val="Odsekzoznamu"/>
      </w:pPr>
    </w:p>
    <w:p w14:paraId="5C577C43" w14:textId="1909CAED" w:rsidR="00EB1C58" w:rsidRDefault="00FB34A3" w:rsidP="00D15629">
      <w:pPr>
        <w:pStyle w:val="Odsekzoznamu"/>
        <w:numPr>
          <w:ilvl w:val="0"/>
          <w:numId w:val="19"/>
        </w:numPr>
        <w:ind w:left="426" w:hanging="426"/>
      </w:pPr>
      <w:r>
        <w:t xml:space="preserve">Prijímateľ môže po </w:t>
      </w:r>
      <w:r w:rsidR="004D67DB">
        <w:t xml:space="preserve">vykonanom </w:t>
      </w:r>
      <w:r>
        <w:t xml:space="preserve">prieskume trhu </w:t>
      </w:r>
      <w:r w:rsidR="00147775">
        <w:t>uchádzačov</w:t>
      </w:r>
      <w:r w:rsidR="00116B23">
        <w:t xml:space="preserve"> podľa </w:t>
      </w:r>
      <w:r w:rsidR="0071601B">
        <w:t xml:space="preserve">odseku </w:t>
      </w:r>
      <w:r w:rsidR="004D6ACC">
        <w:t>1.</w:t>
      </w:r>
      <w:r w:rsidR="00116B23">
        <w:t xml:space="preserve"> </w:t>
      </w:r>
      <w:r w:rsidR="004D67DB">
        <w:t>zistiť, že z</w:t>
      </w:r>
      <w:r w:rsidR="00D2143C">
        <w:t> </w:t>
      </w:r>
      <w:r w:rsidR="004D67DB">
        <w:t>technických</w:t>
      </w:r>
      <w:r>
        <w:t xml:space="preserve"> dôvod</w:t>
      </w:r>
      <w:r w:rsidR="004D67DB">
        <w:t>ov</w:t>
      </w:r>
      <w:r>
        <w:t xml:space="preserve"> alebo z dôvodu výhradných práv dodanie tovarov, </w:t>
      </w:r>
      <w:r w:rsidR="008B5BEC">
        <w:t xml:space="preserve">stavebných </w:t>
      </w:r>
      <w:r>
        <w:t xml:space="preserve">prác a služieb môže zabezpečiť len jeden alebo dvaja </w:t>
      </w:r>
      <w:r w:rsidR="00147775">
        <w:t>uchádzači</w:t>
      </w:r>
      <w:r w:rsidR="004D67DB">
        <w:t>.</w:t>
      </w:r>
      <w:r w:rsidR="00116B23">
        <w:t xml:space="preserve"> V tomto prípade okrem písomného oslovenia </w:t>
      </w:r>
      <w:r w:rsidR="00147775">
        <w:t>uchádzačov</w:t>
      </w:r>
      <w:r w:rsidR="00116B23">
        <w:t xml:space="preserve"> s vyžiadaním ponuky </w:t>
      </w:r>
      <w:r w:rsidR="00F21E1D">
        <w:t xml:space="preserve">je povinný zabezpečiť </w:t>
      </w:r>
      <w:r w:rsidR="0099009B">
        <w:t xml:space="preserve">aj </w:t>
      </w:r>
      <w:r w:rsidR="00F21E1D">
        <w:t xml:space="preserve">zverejnenie výzvy na predloženie ponúk podľa </w:t>
      </w:r>
      <w:r w:rsidR="0071601B">
        <w:t>odseku</w:t>
      </w:r>
      <w:r w:rsidR="00C20223">
        <w:t xml:space="preserve"> 2.</w:t>
      </w:r>
      <w:r w:rsidR="0099009B">
        <w:t xml:space="preserve"> tohto článku.</w:t>
      </w:r>
      <w:r w:rsidR="003A6649">
        <w:t xml:space="preserve"> Ak ani po tomto zverejnení nebudú doručené </w:t>
      </w:r>
      <w:r w:rsidR="008B39B5">
        <w:t xml:space="preserve">obstarávateľovi tri cenové ponuky, akceptuje sa doručené množstvo cenových ponúk. Uvedené je Prijímateľ povinný preukazne </w:t>
      </w:r>
      <w:r w:rsidR="004D6ACC">
        <w:t xml:space="preserve">písomne </w:t>
      </w:r>
      <w:r w:rsidR="008B39B5">
        <w:t>odôvodniť</w:t>
      </w:r>
      <w:r w:rsidR="004D6ACC">
        <w:t xml:space="preserve"> a doklad s odôvodnením doručiť poskytovateľovi.</w:t>
      </w:r>
    </w:p>
    <w:p w14:paraId="77F0F2E8" w14:textId="77777777" w:rsidR="00EB1C58" w:rsidRPr="00EB1C58" w:rsidRDefault="00EB1C58" w:rsidP="00EB1C58">
      <w:pPr>
        <w:pStyle w:val="Odsekzoznamu"/>
        <w:rPr>
          <w:szCs w:val="24"/>
        </w:rPr>
      </w:pPr>
    </w:p>
    <w:p w14:paraId="6A826EA5" w14:textId="6A35C1CE" w:rsidR="005673F5" w:rsidRPr="00EB1C58" w:rsidRDefault="005673F5" w:rsidP="00D15629">
      <w:pPr>
        <w:pStyle w:val="Odsekzoznamu"/>
        <w:numPr>
          <w:ilvl w:val="0"/>
          <w:numId w:val="19"/>
        </w:numPr>
        <w:ind w:left="426" w:hanging="426"/>
      </w:pPr>
      <w:r w:rsidRPr="00EB1C58">
        <w:rPr>
          <w:szCs w:val="24"/>
        </w:rPr>
        <w:t>Prijímateľ vo výzve na predkladanie ponúk</w:t>
      </w:r>
      <w:r w:rsidR="005F6E1A" w:rsidRPr="00EB1C58">
        <w:rPr>
          <w:szCs w:val="24"/>
        </w:rPr>
        <w:t xml:space="preserve"> a</w:t>
      </w:r>
      <w:r w:rsidR="000E106E">
        <w:rPr>
          <w:szCs w:val="24"/>
        </w:rPr>
        <w:t xml:space="preserve"> v</w:t>
      </w:r>
      <w:r w:rsidR="005F6E1A" w:rsidRPr="00EB1C58">
        <w:rPr>
          <w:szCs w:val="24"/>
        </w:rPr>
        <w:t> súťažných podkladoch</w:t>
      </w:r>
    </w:p>
    <w:p w14:paraId="663B7271" w14:textId="046EE2EC" w:rsidR="008F7529" w:rsidRPr="001C15D0" w:rsidRDefault="008F7529" w:rsidP="00A44573">
      <w:pPr>
        <w:pStyle w:val="Odsekzoznamu"/>
        <w:numPr>
          <w:ilvl w:val="0"/>
          <w:numId w:val="11"/>
        </w:numPr>
        <w:ind w:left="709" w:hanging="283"/>
        <w:rPr>
          <w:color w:val="FF0000"/>
        </w:rPr>
      </w:pPr>
      <w:r>
        <w:t>jednoznačne vymedzí predmet zákazky</w:t>
      </w:r>
      <w:r w:rsidR="00F50C9A">
        <w:t xml:space="preserve"> (presne</w:t>
      </w:r>
      <w:r w:rsidR="009F4337">
        <w:t xml:space="preserve"> </w:t>
      </w:r>
      <w:r w:rsidR="00F50C9A">
        <w:t>stanov</w:t>
      </w:r>
      <w:r w:rsidR="00A44573">
        <w:t>í špecifikáciu tovaru, popíše</w:t>
      </w:r>
      <w:r w:rsidR="00F50C9A">
        <w:t xml:space="preserve"> parametre tovaru</w:t>
      </w:r>
      <w:r w:rsidR="00A44573">
        <w:t>;</w:t>
      </w:r>
      <w:r w:rsidR="009F4337">
        <w:t xml:space="preserve"> pri stavebných prácach </w:t>
      </w:r>
      <w:r w:rsidR="00A44573">
        <w:t xml:space="preserve">vymedzí </w:t>
      </w:r>
      <w:proofErr w:type="spellStart"/>
      <w:r w:rsidR="009F4337">
        <w:t>položkov</w:t>
      </w:r>
      <w:r w:rsidR="00A44573">
        <w:t>ite</w:t>
      </w:r>
      <w:proofErr w:type="spellEnd"/>
      <w:r w:rsidR="009F4337">
        <w:t xml:space="preserve"> </w:t>
      </w:r>
      <w:r w:rsidR="00A44573">
        <w:t>materiál</w:t>
      </w:r>
      <w:r w:rsidR="00F50C9A">
        <w:t>, prác</w:t>
      </w:r>
      <w:r w:rsidR="00A44573">
        <w:t>e</w:t>
      </w:r>
      <w:r w:rsidR="00F50C9A">
        <w:t xml:space="preserve"> s úplným popisom, mernou jednotkou, množstvom, prípadne s</w:t>
      </w:r>
      <w:r w:rsidR="001C15D0">
        <w:t> </w:t>
      </w:r>
      <w:r w:rsidR="00F50C9A">
        <w:t>poznámkami</w:t>
      </w:r>
      <w:r w:rsidR="001C15D0">
        <w:t>, atď</w:t>
      </w:r>
      <w:r w:rsidR="000C15C2">
        <w:t>.</w:t>
      </w:r>
      <w:r w:rsidR="00F50C9A">
        <w:t xml:space="preserve">), </w:t>
      </w:r>
    </w:p>
    <w:p w14:paraId="28DBAA7D" w14:textId="5DC891FC" w:rsidR="00FB3DAC" w:rsidRDefault="005673F5" w:rsidP="00CC1F08">
      <w:pPr>
        <w:pStyle w:val="Odsekzoznamu"/>
        <w:numPr>
          <w:ilvl w:val="0"/>
          <w:numId w:val="11"/>
        </w:numPr>
        <w:ind w:left="709" w:hanging="283"/>
      </w:pPr>
      <w:r>
        <w:t xml:space="preserve">stanoví </w:t>
      </w:r>
      <w:r w:rsidRPr="005673F5">
        <w:t>nediskriminačné kritériá pre vyhodnotenie ponúk. Ak prijímateľ neuvedie kritériá na hodnotenie ponúk, potom je jediným kritériom najnižšia cena. V prípade viacerých kritérií musí najnižšia cena predstavovať podiel minimálne 80 %</w:t>
      </w:r>
      <w:r w:rsidR="008F7529">
        <w:t>,</w:t>
      </w:r>
    </w:p>
    <w:p w14:paraId="0E2846D8" w14:textId="77777777" w:rsidR="00FB3DAC" w:rsidRDefault="00FB3DAC" w:rsidP="00CC1F08">
      <w:pPr>
        <w:pStyle w:val="Odsekzoznamu"/>
        <w:numPr>
          <w:ilvl w:val="0"/>
          <w:numId w:val="11"/>
        </w:numPr>
        <w:ind w:left="709" w:hanging="283"/>
      </w:pPr>
      <w:r>
        <w:t>stanoví l</w:t>
      </w:r>
      <w:r w:rsidR="005673F5" w:rsidRPr="005673F5">
        <w:t>ehot</w:t>
      </w:r>
      <w:r>
        <w:t>u</w:t>
      </w:r>
      <w:r w:rsidR="005673F5" w:rsidRPr="005673F5">
        <w:t xml:space="preserve"> na predloženie ponúk</w:t>
      </w:r>
      <w:r>
        <w:t xml:space="preserve">, ktorá </w:t>
      </w:r>
      <w:r w:rsidR="005673F5" w:rsidRPr="005673F5">
        <w:t xml:space="preserve">musí byť minimálne 15 pracovných dní od dňa doručenia písomného oslovenia resp. od dňa </w:t>
      </w:r>
      <w:r w:rsidR="008C4951">
        <w:t xml:space="preserve">posledného </w:t>
      </w:r>
      <w:r w:rsidR="005673F5" w:rsidRPr="005673F5">
        <w:t>zverejnenia</w:t>
      </w:r>
      <w:r>
        <w:t xml:space="preserve"> výzvy,</w:t>
      </w:r>
    </w:p>
    <w:p w14:paraId="3A32803F" w14:textId="77777777" w:rsidR="005673F5" w:rsidRDefault="00FB3DAC" w:rsidP="004E6906">
      <w:pPr>
        <w:pStyle w:val="Odsekzoznamu"/>
        <w:numPr>
          <w:ilvl w:val="0"/>
          <w:numId w:val="11"/>
        </w:numPr>
        <w:ind w:left="426" w:firstLine="0"/>
      </w:pPr>
      <w:r>
        <w:t>n</w:t>
      </w:r>
      <w:r w:rsidR="005673F5" w:rsidRPr="005673F5">
        <w:t xml:space="preserve">esmie </w:t>
      </w:r>
      <w:r w:rsidR="00B0573D">
        <w:t xml:space="preserve">pri obstarávaní tovarov </w:t>
      </w:r>
      <w:r w:rsidR="005673F5" w:rsidRPr="005673F5">
        <w:t>uviesť odkaz na konkrétnu značku alebo typ</w:t>
      </w:r>
      <w:r>
        <w:t>,</w:t>
      </w:r>
    </w:p>
    <w:p w14:paraId="3E6EB812" w14:textId="016907CC" w:rsidR="00163784" w:rsidRPr="00432FCC" w:rsidRDefault="005673F5" w:rsidP="00CC1F08">
      <w:pPr>
        <w:pStyle w:val="Odsekzoznamu"/>
        <w:numPr>
          <w:ilvl w:val="0"/>
          <w:numId w:val="11"/>
        </w:numPr>
        <w:ind w:left="709" w:hanging="283"/>
      </w:pPr>
      <w:r w:rsidRPr="00163784">
        <w:rPr>
          <w:szCs w:val="24"/>
        </w:rPr>
        <w:t>uvedie dátum a miesto vyhodnotenia ponúk s </w:t>
      </w:r>
      <w:r w:rsidR="00F0712C">
        <w:rPr>
          <w:szCs w:val="24"/>
        </w:rPr>
        <w:t>ustanovením</w:t>
      </w:r>
      <w:r w:rsidRPr="00163784">
        <w:rPr>
          <w:szCs w:val="24"/>
        </w:rPr>
        <w:t xml:space="preserve">, </w:t>
      </w:r>
      <w:r w:rsidRPr="00432FCC">
        <w:rPr>
          <w:szCs w:val="24"/>
        </w:rPr>
        <w:t xml:space="preserve">že </w:t>
      </w:r>
      <w:r w:rsidR="00147775">
        <w:rPr>
          <w:szCs w:val="24"/>
        </w:rPr>
        <w:t>uchádzači</w:t>
      </w:r>
      <w:r w:rsidRPr="00432FCC">
        <w:rPr>
          <w:szCs w:val="24"/>
        </w:rPr>
        <w:t>, ktorí predloži</w:t>
      </w:r>
      <w:r w:rsidR="00F0712C">
        <w:rPr>
          <w:szCs w:val="24"/>
        </w:rPr>
        <w:t>a</w:t>
      </w:r>
      <w:r w:rsidRPr="00432FCC">
        <w:rPr>
          <w:szCs w:val="24"/>
        </w:rPr>
        <w:t xml:space="preserve"> ponuku, sa môžu zúčastniť otvárania obálok s</w:t>
      </w:r>
      <w:r w:rsidR="000C15C2">
        <w:rPr>
          <w:szCs w:val="24"/>
        </w:rPr>
        <w:t> </w:t>
      </w:r>
      <w:r w:rsidRPr="00432FCC">
        <w:rPr>
          <w:szCs w:val="24"/>
        </w:rPr>
        <w:t>ponukami</w:t>
      </w:r>
      <w:r w:rsidR="000C15C2">
        <w:rPr>
          <w:szCs w:val="24"/>
        </w:rPr>
        <w:t xml:space="preserve"> v zmysle §52 zákona,</w:t>
      </w:r>
      <w:r w:rsidR="004331DA" w:rsidRPr="00432FCC">
        <w:rPr>
          <w:szCs w:val="24"/>
        </w:rPr>
        <w:t xml:space="preserve"> pričom vyhodnotenie ponúk </w:t>
      </w:r>
      <w:r w:rsidR="000C15C2">
        <w:rPr>
          <w:szCs w:val="24"/>
        </w:rPr>
        <w:t xml:space="preserve">je </w:t>
      </w:r>
      <w:r w:rsidR="000C15C2" w:rsidRPr="000C15C2">
        <w:rPr>
          <w:szCs w:val="24"/>
        </w:rPr>
        <w:t>neverejné</w:t>
      </w:r>
      <w:r w:rsidR="000C15C2">
        <w:rPr>
          <w:szCs w:val="24"/>
        </w:rPr>
        <w:t xml:space="preserve"> v zmysle §53 zákona,</w:t>
      </w:r>
      <w:bookmarkStart w:id="0" w:name="_GoBack"/>
      <w:bookmarkEnd w:id="0"/>
      <w:r w:rsidR="000C15C2">
        <w:rPr>
          <w:szCs w:val="24"/>
        </w:rPr>
        <w:t xml:space="preserve"> a </w:t>
      </w:r>
      <w:r w:rsidR="003B0F44" w:rsidRPr="00432FCC">
        <w:rPr>
          <w:szCs w:val="24"/>
        </w:rPr>
        <w:t xml:space="preserve">uskutočňuje </w:t>
      </w:r>
      <w:r w:rsidR="000C15C2" w:rsidRPr="00432FCC">
        <w:rPr>
          <w:szCs w:val="24"/>
        </w:rPr>
        <w:t xml:space="preserve">sa </w:t>
      </w:r>
      <w:r w:rsidR="004331DA" w:rsidRPr="00432FCC">
        <w:rPr>
          <w:szCs w:val="24"/>
        </w:rPr>
        <w:t>výlučne v sídle obstarávateľa</w:t>
      </w:r>
      <w:r w:rsidR="004D6ACC">
        <w:rPr>
          <w:szCs w:val="24"/>
        </w:rPr>
        <w:t>,</w:t>
      </w:r>
      <w:r w:rsidR="003B0F44" w:rsidRPr="00432FCC">
        <w:rPr>
          <w:szCs w:val="24"/>
        </w:rPr>
        <w:t xml:space="preserve"> </w:t>
      </w:r>
    </w:p>
    <w:p w14:paraId="53498F87" w14:textId="7F24F711" w:rsidR="004D6ACC" w:rsidRPr="00EB1C58" w:rsidRDefault="005673F5" w:rsidP="00CC1F08">
      <w:pPr>
        <w:pStyle w:val="Odsekzoznamu"/>
        <w:numPr>
          <w:ilvl w:val="0"/>
          <w:numId w:val="11"/>
        </w:numPr>
        <w:ind w:left="709" w:hanging="283"/>
      </w:pPr>
      <w:r w:rsidRPr="00163784">
        <w:rPr>
          <w:szCs w:val="24"/>
        </w:rPr>
        <w:t>uvedie, že pri obstarávaní postupuje v súlade s </w:t>
      </w:r>
      <w:r w:rsidR="00377A71">
        <w:rPr>
          <w:szCs w:val="24"/>
        </w:rPr>
        <w:t>U</w:t>
      </w:r>
      <w:r w:rsidRPr="00163784">
        <w:rPr>
          <w:szCs w:val="24"/>
        </w:rPr>
        <w:t>smernením P</w:t>
      </w:r>
      <w:r w:rsidR="00377A71">
        <w:rPr>
          <w:szCs w:val="24"/>
        </w:rPr>
        <w:t>ôdohospodárskej platobnej agentúry</w:t>
      </w:r>
      <w:r w:rsidRPr="00163784">
        <w:rPr>
          <w:szCs w:val="24"/>
        </w:rPr>
        <w:t xml:space="preserve"> č. </w:t>
      </w:r>
      <w:r w:rsidR="004D0FE3">
        <w:rPr>
          <w:szCs w:val="24"/>
        </w:rPr>
        <w:t>8</w:t>
      </w:r>
      <w:r w:rsidRPr="00163784">
        <w:rPr>
          <w:szCs w:val="24"/>
        </w:rPr>
        <w:t>/2017 k</w:t>
      </w:r>
      <w:r w:rsidR="004D6ACC">
        <w:rPr>
          <w:szCs w:val="24"/>
        </w:rPr>
        <w:t> </w:t>
      </w:r>
      <w:r w:rsidRPr="00163784">
        <w:rPr>
          <w:szCs w:val="24"/>
        </w:rPr>
        <w:t>obstarávaniu</w:t>
      </w:r>
      <w:r w:rsidR="004D6ACC">
        <w:rPr>
          <w:szCs w:val="24"/>
        </w:rPr>
        <w:t xml:space="preserve"> tovarov, stavebných prác a služieb financovaných z PRV SR 2014 – 2020.</w:t>
      </w:r>
    </w:p>
    <w:p w14:paraId="430762C4" w14:textId="77777777" w:rsidR="00EB1C58" w:rsidRDefault="00EB1C58" w:rsidP="00147775">
      <w:pPr>
        <w:pStyle w:val="Odsekzoznamu"/>
        <w:ind w:left="709"/>
      </w:pPr>
    </w:p>
    <w:p w14:paraId="36CC7EBF" w14:textId="67833FB1" w:rsidR="00B1534F" w:rsidRPr="00EB1C58" w:rsidRDefault="00B1534F" w:rsidP="00D15629">
      <w:pPr>
        <w:pStyle w:val="Odsekzoznamu"/>
        <w:numPr>
          <w:ilvl w:val="0"/>
          <w:numId w:val="19"/>
        </w:numPr>
        <w:ind w:left="426" w:hanging="426"/>
      </w:pPr>
      <w:r w:rsidRPr="00EB1C58">
        <w:rPr>
          <w:bCs/>
          <w:szCs w:val="24"/>
        </w:rPr>
        <w:t>Cenová ponuka</w:t>
      </w:r>
    </w:p>
    <w:p w14:paraId="599894E1" w14:textId="4938AE0B" w:rsidR="00EB1C58" w:rsidRDefault="00B1534F" w:rsidP="004D0FE3">
      <w:pPr>
        <w:pStyle w:val="Odsekzoznamu"/>
        <w:numPr>
          <w:ilvl w:val="0"/>
          <w:numId w:val="9"/>
        </w:numPr>
        <w:ind w:left="709" w:hanging="283"/>
      </w:pPr>
      <w:r>
        <w:t xml:space="preserve">musí mať </w:t>
      </w:r>
      <w:r w:rsidR="008F7529">
        <w:t xml:space="preserve">jednoznačne </w:t>
      </w:r>
      <w:r w:rsidRPr="00B1534F">
        <w:t>vymedzený predmet dodávky tovarov,</w:t>
      </w:r>
      <w:r w:rsidR="00FD4095">
        <w:t xml:space="preserve"> stavebných</w:t>
      </w:r>
      <w:r w:rsidRPr="00B1534F">
        <w:t xml:space="preserve"> prác a služieb </w:t>
      </w:r>
      <w:r w:rsidR="00AE7C7D">
        <w:t>podľa položiek</w:t>
      </w:r>
      <w:r w:rsidRPr="00B1534F">
        <w:t xml:space="preserve"> oprávnených výdavkov </w:t>
      </w:r>
      <w:r w:rsidR="00AE7C7D">
        <w:t xml:space="preserve">uvedených v </w:t>
      </w:r>
      <w:r w:rsidRPr="00B1534F">
        <w:t>žiadosti o nenávratný finančný príspevok (ďalej len „</w:t>
      </w:r>
      <w:r w:rsidR="008D21FC">
        <w:t>Žo</w:t>
      </w:r>
      <w:r w:rsidRPr="00B1534F">
        <w:t>NFP“) a</w:t>
      </w:r>
      <w:r w:rsidR="004D6ACC">
        <w:t xml:space="preserve"> v </w:t>
      </w:r>
      <w:r w:rsidRPr="00B1534F">
        <w:t>zmluv</w:t>
      </w:r>
      <w:r w:rsidR="004D6ACC">
        <w:t>e</w:t>
      </w:r>
      <w:r w:rsidRPr="00B1534F">
        <w:t xml:space="preserve"> o poskytnutí NFP s</w:t>
      </w:r>
      <w:r>
        <w:t> </w:t>
      </w:r>
      <w:r w:rsidRPr="00B1534F">
        <w:t>poskytovateľom</w:t>
      </w:r>
      <w:r>
        <w:t>,</w:t>
      </w:r>
    </w:p>
    <w:p w14:paraId="1FC32780" w14:textId="3E9E5327" w:rsidR="00B1534F" w:rsidRDefault="00B1534F" w:rsidP="004D6ACC">
      <w:pPr>
        <w:pStyle w:val="Odsekzoznamu"/>
        <w:numPr>
          <w:ilvl w:val="0"/>
          <w:numId w:val="9"/>
        </w:numPr>
        <w:ind w:left="709" w:hanging="283"/>
      </w:pPr>
      <w:r>
        <w:t>musí mať uvedený r</w:t>
      </w:r>
      <w:r w:rsidRPr="00B1534F">
        <w:t>ozpočet členený podľa položiek</w:t>
      </w:r>
      <w:r w:rsidR="004D6ACC">
        <w:t xml:space="preserve"> (predkladá sa v písomnej aj elektronickej podobe na CD nosiči</w:t>
      </w:r>
      <w:r w:rsidR="005C3DDA">
        <w:t xml:space="preserve"> vo formáte, ktorý umožňuje vyhľadávanie a spracovávanie údajov</w:t>
      </w:r>
      <w:r w:rsidR="004D6ACC">
        <w:t>)</w:t>
      </w:r>
      <w:r>
        <w:t>,</w:t>
      </w:r>
    </w:p>
    <w:p w14:paraId="1CCF0DF4" w14:textId="3C9EB188" w:rsidR="005673F5" w:rsidRPr="005673F5" w:rsidRDefault="00B1534F" w:rsidP="004D0FE3">
      <w:pPr>
        <w:pStyle w:val="Odsekzoznamu"/>
        <w:numPr>
          <w:ilvl w:val="0"/>
          <w:numId w:val="9"/>
        </w:numPr>
        <w:ind w:left="709" w:hanging="283"/>
      </w:pPr>
      <w:r>
        <w:rPr>
          <w:bCs/>
          <w:szCs w:val="24"/>
        </w:rPr>
        <w:t xml:space="preserve">musí </w:t>
      </w:r>
      <w:r w:rsidRPr="00A67AEE">
        <w:rPr>
          <w:bCs/>
          <w:szCs w:val="24"/>
        </w:rPr>
        <w:t xml:space="preserve">mať písomnú formu a </w:t>
      </w:r>
      <w:r>
        <w:rPr>
          <w:bCs/>
          <w:szCs w:val="24"/>
        </w:rPr>
        <w:t>byť</w:t>
      </w:r>
      <w:r w:rsidRPr="00A67AEE">
        <w:rPr>
          <w:bCs/>
          <w:szCs w:val="24"/>
        </w:rPr>
        <w:t xml:space="preserve"> potvrdená </w:t>
      </w:r>
      <w:r>
        <w:rPr>
          <w:bCs/>
          <w:szCs w:val="24"/>
        </w:rPr>
        <w:t xml:space="preserve">podpisom </w:t>
      </w:r>
      <w:r w:rsidR="00C94B06">
        <w:rPr>
          <w:bCs/>
          <w:szCs w:val="24"/>
        </w:rPr>
        <w:t xml:space="preserve">oprávneného zástupcu </w:t>
      </w:r>
      <w:r w:rsidR="00147775">
        <w:rPr>
          <w:bCs/>
          <w:szCs w:val="24"/>
        </w:rPr>
        <w:t>uchádzača</w:t>
      </w:r>
      <w:r w:rsidR="005673F5">
        <w:rPr>
          <w:bCs/>
          <w:szCs w:val="24"/>
        </w:rPr>
        <w:t>,</w:t>
      </w:r>
      <w:r w:rsidR="00076439">
        <w:rPr>
          <w:bCs/>
          <w:szCs w:val="24"/>
        </w:rPr>
        <w:t xml:space="preserve">  </w:t>
      </w:r>
      <w:r w:rsidR="00C94B06">
        <w:rPr>
          <w:bCs/>
          <w:szCs w:val="24"/>
        </w:rPr>
        <w:t>tzn. štatutárnym orgánom alebo inou oprávnenou osobou,</w:t>
      </w:r>
    </w:p>
    <w:p w14:paraId="4E5702CF" w14:textId="3E88814C" w:rsidR="00B1534F" w:rsidRPr="00B1534F" w:rsidRDefault="005673F5" w:rsidP="004D0FE3">
      <w:pPr>
        <w:pStyle w:val="Odsekzoznamu"/>
        <w:numPr>
          <w:ilvl w:val="0"/>
          <w:numId w:val="9"/>
        </w:numPr>
        <w:ind w:left="426" w:firstLine="0"/>
      </w:pPr>
      <w:r>
        <w:rPr>
          <w:bCs/>
          <w:szCs w:val="24"/>
        </w:rPr>
        <w:t xml:space="preserve">musí byť potvrdená </w:t>
      </w:r>
      <w:r w:rsidR="00B1534F" w:rsidRPr="00A67AEE">
        <w:rPr>
          <w:bCs/>
          <w:szCs w:val="24"/>
        </w:rPr>
        <w:t xml:space="preserve">pečiatkou v prípade, ak je </w:t>
      </w:r>
      <w:r w:rsidR="008B2042">
        <w:rPr>
          <w:bCs/>
          <w:szCs w:val="24"/>
        </w:rPr>
        <w:t>uchádzač</w:t>
      </w:r>
      <w:r w:rsidR="008B2042" w:rsidRPr="00432FCC">
        <w:rPr>
          <w:bCs/>
          <w:szCs w:val="24"/>
        </w:rPr>
        <w:t xml:space="preserve"> </w:t>
      </w:r>
      <w:r w:rsidR="00B1534F" w:rsidRPr="00A67AEE">
        <w:rPr>
          <w:bCs/>
          <w:szCs w:val="24"/>
        </w:rPr>
        <w:t>povinný používať pečiatku</w:t>
      </w:r>
      <w:r w:rsidR="00B1534F">
        <w:rPr>
          <w:bCs/>
          <w:szCs w:val="24"/>
        </w:rPr>
        <w:t>,</w:t>
      </w:r>
    </w:p>
    <w:p w14:paraId="2CDF5DE0" w14:textId="48D68BB5" w:rsidR="0098275A" w:rsidRPr="0098275A" w:rsidRDefault="00B1534F" w:rsidP="004D0FE3">
      <w:pPr>
        <w:pStyle w:val="Odsekzoznamu"/>
        <w:numPr>
          <w:ilvl w:val="0"/>
          <w:numId w:val="9"/>
        </w:numPr>
        <w:ind w:left="709" w:hanging="283"/>
      </w:pPr>
      <w:r>
        <w:t>musí mať uvedený dátum</w:t>
      </w:r>
      <w:r w:rsidRPr="00B1534F">
        <w:rPr>
          <w:bCs/>
          <w:szCs w:val="24"/>
        </w:rPr>
        <w:t xml:space="preserve"> </w:t>
      </w:r>
      <w:r w:rsidRPr="00A67AEE">
        <w:rPr>
          <w:bCs/>
          <w:szCs w:val="24"/>
        </w:rPr>
        <w:t xml:space="preserve">vyhotovenia (potvrdenie </w:t>
      </w:r>
      <w:r w:rsidR="00147775">
        <w:rPr>
          <w:bCs/>
          <w:szCs w:val="24"/>
        </w:rPr>
        <w:t>uchádzača</w:t>
      </w:r>
      <w:r w:rsidRPr="00A67AEE">
        <w:rPr>
          <w:bCs/>
          <w:szCs w:val="24"/>
        </w:rPr>
        <w:t xml:space="preserve"> musí byť taktiež na </w:t>
      </w:r>
      <w:r w:rsidR="004D0FE3">
        <w:rPr>
          <w:bCs/>
          <w:szCs w:val="24"/>
        </w:rPr>
        <w:t xml:space="preserve"> </w:t>
      </w:r>
      <w:r w:rsidRPr="00A67AEE">
        <w:rPr>
          <w:bCs/>
          <w:szCs w:val="24"/>
        </w:rPr>
        <w:t>strane, kde sa uvádza sumárna cenová kalkulácia)</w:t>
      </w:r>
      <w:r>
        <w:rPr>
          <w:bCs/>
          <w:szCs w:val="24"/>
        </w:rPr>
        <w:t>,</w:t>
      </w:r>
    </w:p>
    <w:p w14:paraId="258574C6" w14:textId="462D5A27" w:rsidR="00EB1C58" w:rsidRPr="0098275A" w:rsidRDefault="00B1534F" w:rsidP="004D0FE3">
      <w:pPr>
        <w:pStyle w:val="Odsekzoznamu"/>
        <w:numPr>
          <w:ilvl w:val="0"/>
          <w:numId w:val="9"/>
        </w:numPr>
        <w:ind w:left="709" w:hanging="283"/>
      </w:pPr>
      <w:r w:rsidRPr="00432FCC">
        <w:t xml:space="preserve">nesmie </w:t>
      </w:r>
      <w:r w:rsidRPr="0098275A">
        <w:rPr>
          <w:bCs/>
          <w:szCs w:val="24"/>
        </w:rPr>
        <w:t xml:space="preserve">byť staršia ako 3 mesiace pred doručením </w:t>
      </w:r>
      <w:r w:rsidR="000D2629">
        <w:rPr>
          <w:bCs/>
          <w:szCs w:val="24"/>
        </w:rPr>
        <w:t>žiadateľovi</w:t>
      </w:r>
      <w:r w:rsidR="000D2629" w:rsidRPr="0098275A">
        <w:rPr>
          <w:bCs/>
          <w:szCs w:val="24"/>
        </w:rPr>
        <w:t xml:space="preserve"> </w:t>
      </w:r>
      <w:r w:rsidR="00B45B69" w:rsidRPr="0098275A">
        <w:rPr>
          <w:bCs/>
          <w:szCs w:val="24"/>
        </w:rPr>
        <w:t>alebo pred začatím realizácie projektu</w:t>
      </w:r>
      <w:r w:rsidR="00A51248" w:rsidRPr="0098275A">
        <w:rPr>
          <w:bCs/>
          <w:szCs w:val="24"/>
        </w:rPr>
        <w:t>.</w:t>
      </w:r>
      <w:r w:rsidR="00B45B69" w:rsidRPr="0098275A">
        <w:rPr>
          <w:bCs/>
          <w:szCs w:val="24"/>
        </w:rPr>
        <w:t xml:space="preserve"> </w:t>
      </w:r>
      <w:r w:rsidR="00C94B06" w:rsidRPr="0098275A">
        <w:rPr>
          <w:bCs/>
          <w:szCs w:val="24"/>
        </w:rPr>
        <w:t xml:space="preserve"> Začatie realizácie projektu je definované v kapitole 2 Príručky pre prijímateľa NFP z PRV SR 2014 – 2020.</w:t>
      </w:r>
    </w:p>
    <w:p w14:paraId="171145A2" w14:textId="77777777" w:rsidR="00EB1C58" w:rsidRDefault="00EB1C58" w:rsidP="00EB1C58">
      <w:pPr>
        <w:pStyle w:val="Odsekzoznamu"/>
        <w:ind w:left="360"/>
        <w:rPr>
          <w:bCs/>
          <w:szCs w:val="24"/>
        </w:rPr>
      </w:pPr>
    </w:p>
    <w:p w14:paraId="37C09324" w14:textId="0A2ACF8D" w:rsidR="00EB1C58" w:rsidRDefault="008C4951" w:rsidP="00D15629">
      <w:pPr>
        <w:pStyle w:val="Odsekzoznamu"/>
        <w:numPr>
          <w:ilvl w:val="0"/>
          <w:numId w:val="19"/>
        </w:numPr>
        <w:ind w:left="426" w:hanging="426"/>
        <w:rPr>
          <w:szCs w:val="24"/>
        </w:rPr>
      </w:pPr>
      <w:r w:rsidRPr="00EB1C58">
        <w:rPr>
          <w:szCs w:val="24"/>
        </w:rPr>
        <w:lastRenderedPageBreak/>
        <w:t xml:space="preserve">Prijímateľ </w:t>
      </w:r>
      <w:r w:rsidR="003B0F44" w:rsidRPr="00EB1C58">
        <w:rPr>
          <w:szCs w:val="24"/>
        </w:rPr>
        <w:t>nemôže</w:t>
      </w:r>
      <w:r w:rsidRPr="00EB1C58">
        <w:rPr>
          <w:szCs w:val="24"/>
        </w:rPr>
        <w:t xml:space="preserve"> vyhodnotiť ponuky skôr ako uviedol vo výzve na predkladanie ponúk.</w:t>
      </w:r>
      <w:r w:rsidR="004F09E6" w:rsidRPr="00EB1C58">
        <w:rPr>
          <w:szCs w:val="24"/>
        </w:rPr>
        <w:t xml:space="preserve"> V prípade </w:t>
      </w:r>
      <w:r w:rsidR="00A1212C" w:rsidRPr="00EB1C58">
        <w:rPr>
          <w:szCs w:val="24"/>
        </w:rPr>
        <w:t>predĺženia</w:t>
      </w:r>
      <w:r w:rsidR="004F09E6" w:rsidRPr="00EB1C58">
        <w:rPr>
          <w:szCs w:val="24"/>
        </w:rPr>
        <w:t xml:space="preserve"> </w:t>
      </w:r>
      <w:r w:rsidR="00A1212C" w:rsidRPr="00EB1C58">
        <w:rPr>
          <w:szCs w:val="24"/>
        </w:rPr>
        <w:t>termínu na zasielanie ponúk</w:t>
      </w:r>
      <w:r w:rsidR="004F09E6" w:rsidRPr="00EB1C58">
        <w:rPr>
          <w:szCs w:val="24"/>
        </w:rPr>
        <w:t xml:space="preserve"> a</w:t>
      </w:r>
      <w:r w:rsidR="00B05504" w:rsidRPr="00EB1C58">
        <w:rPr>
          <w:szCs w:val="24"/>
        </w:rPr>
        <w:t>lebo</w:t>
      </w:r>
      <w:r w:rsidR="00A1212C" w:rsidRPr="00EB1C58">
        <w:rPr>
          <w:szCs w:val="24"/>
        </w:rPr>
        <w:t xml:space="preserve"> zmeny</w:t>
      </w:r>
      <w:r w:rsidR="00B05504" w:rsidRPr="00EB1C58">
        <w:rPr>
          <w:szCs w:val="24"/>
        </w:rPr>
        <w:t xml:space="preserve"> </w:t>
      </w:r>
      <w:r w:rsidR="004F09E6" w:rsidRPr="00EB1C58">
        <w:rPr>
          <w:szCs w:val="24"/>
        </w:rPr>
        <w:t>miesta vyhodnotenia ponúk</w:t>
      </w:r>
      <w:r w:rsidR="00C94B06" w:rsidRPr="00EB1C58">
        <w:rPr>
          <w:szCs w:val="24"/>
        </w:rPr>
        <w:t xml:space="preserve"> (výlučne v dôsledku zmeny sídla prijímateľa)</w:t>
      </w:r>
      <w:r w:rsidR="00A1212C" w:rsidRPr="00EB1C58">
        <w:rPr>
          <w:szCs w:val="24"/>
        </w:rPr>
        <w:t>, Prijímateľ</w:t>
      </w:r>
      <w:r w:rsidR="004F09E6" w:rsidRPr="00EB1C58">
        <w:rPr>
          <w:szCs w:val="24"/>
        </w:rPr>
        <w:t xml:space="preserve"> je povinný túto zmenu preukazne oznámiť </w:t>
      </w:r>
      <w:r w:rsidR="00147775">
        <w:rPr>
          <w:szCs w:val="24"/>
        </w:rPr>
        <w:t>uchádzačom</w:t>
      </w:r>
      <w:r w:rsidR="00730BE5">
        <w:rPr>
          <w:szCs w:val="24"/>
        </w:rPr>
        <w:t xml:space="preserve"> </w:t>
      </w:r>
      <w:r w:rsidR="004F09E6" w:rsidRPr="00EB1C58">
        <w:rPr>
          <w:szCs w:val="24"/>
        </w:rPr>
        <w:t>minimálne 5 pracovných dní vopred a preukazný doklad o doručení informácie doručiť poskytovateľovi.</w:t>
      </w:r>
    </w:p>
    <w:p w14:paraId="447748C9" w14:textId="77777777" w:rsidR="00EB1C58" w:rsidRDefault="00EB1C58" w:rsidP="00EB1C58">
      <w:pPr>
        <w:pStyle w:val="Odsekzoznamu"/>
        <w:ind w:left="426"/>
        <w:rPr>
          <w:szCs w:val="24"/>
        </w:rPr>
      </w:pPr>
    </w:p>
    <w:p w14:paraId="259CD939" w14:textId="27690D65" w:rsidR="00EB1C58" w:rsidRPr="00EB1C58" w:rsidRDefault="00B1534F" w:rsidP="00D15629">
      <w:pPr>
        <w:pStyle w:val="Odsekzoznamu"/>
        <w:numPr>
          <w:ilvl w:val="0"/>
          <w:numId w:val="19"/>
        </w:numPr>
        <w:ind w:left="426" w:hanging="426"/>
        <w:rPr>
          <w:szCs w:val="24"/>
        </w:rPr>
      </w:pPr>
      <w:r w:rsidRPr="00EB1C58">
        <w:rPr>
          <w:bCs/>
          <w:szCs w:val="24"/>
        </w:rPr>
        <w:t xml:space="preserve">Cenová ponuka v inej mene ako EURO musí byť prepočítaná na EURO. Výšku ceny ponuky </w:t>
      </w:r>
      <w:r w:rsidR="00147775">
        <w:rPr>
          <w:bCs/>
          <w:szCs w:val="24"/>
        </w:rPr>
        <w:t>uchádzač</w:t>
      </w:r>
      <w:r w:rsidR="00730BE5">
        <w:rPr>
          <w:bCs/>
          <w:szCs w:val="24"/>
        </w:rPr>
        <w:t xml:space="preserve"> </w:t>
      </w:r>
      <w:r w:rsidRPr="00EB1C58">
        <w:rPr>
          <w:bCs/>
          <w:szCs w:val="24"/>
        </w:rPr>
        <w:t xml:space="preserve">prepočíta kurzom Národnej banky Slovenska (ďalej len „NBS“) platným v deň vypracovania cenovej ponuky </w:t>
      </w:r>
      <w:r w:rsidR="005673F5" w:rsidRPr="00EB1C58">
        <w:rPr>
          <w:bCs/>
          <w:szCs w:val="24"/>
        </w:rPr>
        <w:t xml:space="preserve">a </w:t>
      </w:r>
      <w:r w:rsidRPr="00EB1C58">
        <w:rPr>
          <w:bCs/>
          <w:szCs w:val="24"/>
        </w:rPr>
        <w:t>prepočet potvrdí svojim podpisom.</w:t>
      </w:r>
    </w:p>
    <w:p w14:paraId="58ECAF1C" w14:textId="77777777" w:rsidR="00EB1C58" w:rsidRPr="00EB1C58" w:rsidRDefault="00EB1C58" w:rsidP="00EB1C58">
      <w:pPr>
        <w:pStyle w:val="Odsekzoznamu"/>
        <w:rPr>
          <w:szCs w:val="24"/>
        </w:rPr>
      </w:pPr>
    </w:p>
    <w:p w14:paraId="33D4C7DD" w14:textId="48274641" w:rsidR="00D15629" w:rsidRPr="00EB1C58" w:rsidRDefault="005673F5" w:rsidP="00D15629">
      <w:pPr>
        <w:pStyle w:val="Odsekzoznamu"/>
        <w:numPr>
          <w:ilvl w:val="0"/>
          <w:numId w:val="19"/>
        </w:numPr>
        <w:ind w:left="426" w:hanging="426"/>
        <w:rPr>
          <w:szCs w:val="24"/>
        </w:rPr>
      </w:pPr>
      <w:r w:rsidRPr="00EB1C58">
        <w:rPr>
          <w:szCs w:val="24"/>
        </w:rPr>
        <w:t xml:space="preserve">Doklady a dokumenty </w:t>
      </w:r>
      <w:r w:rsidR="00147775">
        <w:rPr>
          <w:szCs w:val="24"/>
        </w:rPr>
        <w:t>uchádzača</w:t>
      </w:r>
      <w:r w:rsidRPr="00EB1C58">
        <w:rPr>
          <w:szCs w:val="24"/>
        </w:rPr>
        <w:t xml:space="preserve"> musia byť v slovenskom/českom jazyku. Ak má </w:t>
      </w:r>
      <w:r w:rsidR="00147775">
        <w:rPr>
          <w:szCs w:val="24"/>
        </w:rPr>
        <w:t>uchádzač</w:t>
      </w:r>
      <w:r w:rsidR="00730BE5">
        <w:rPr>
          <w:szCs w:val="24"/>
        </w:rPr>
        <w:t xml:space="preserve"> </w:t>
      </w:r>
      <w:r w:rsidRPr="00EB1C58">
        <w:rPr>
          <w:szCs w:val="24"/>
        </w:rPr>
        <w:t>sídlo mimo územia Slovenskej republiky, doklady a dokumenty musia byť predložené v pôvodnom jazyku a súčasne musia byť úradne preložené do</w:t>
      </w:r>
      <w:r w:rsidR="004231D3" w:rsidRPr="00EB1C58">
        <w:rPr>
          <w:szCs w:val="24"/>
        </w:rPr>
        <w:t xml:space="preserve"> úradného</w:t>
      </w:r>
      <w:r w:rsidRPr="00EB1C58">
        <w:rPr>
          <w:szCs w:val="24"/>
        </w:rPr>
        <w:t xml:space="preserve"> slovenského jazyka okrem dokladov predložených v českom jazyku.</w:t>
      </w:r>
      <w:r w:rsidR="00B45B69" w:rsidRPr="00EB1C58">
        <w:rPr>
          <w:szCs w:val="24"/>
        </w:rPr>
        <w:t xml:space="preserve"> Preklady dokladov musia byť úradne </w:t>
      </w:r>
      <w:r w:rsidR="004231D3" w:rsidRPr="00EB1C58">
        <w:rPr>
          <w:szCs w:val="24"/>
        </w:rPr>
        <w:t xml:space="preserve">opatrené </w:t>
      </w:r>
      <w:r w:rsidR="00B45B69" w:rsidRPr="00EB1C58">
        <w:rPr>
          <w:szCs w:val="24"/>
        </w:rPr>
        <w:t xml:space="preserve">s okrúhlou pečiatkou, vyhotovené úradnými </w:t>
      </w:r>
      <w:r w:rsidR="004231D3" w:rsidRPr="00EB1C58">
        <w:rPr>
          <w:szCs w:val="24"/>
        </w:rPr>
        <w:t>prekladateľmi.</w:t>
      </w:r>
      <w:r w:rsidR="00C94B06" w:rsidRPr="00EB1C58">
        <w:rPr>
          <w:szCs w:val="24"/>
        </w:rPr>
        <w:t xml:space="preserve"> </w:t>
      </w:r>
    </w:p>
    <w:p w14:paraId="58459F4B" w14:textId="77777777" w:rsidR="00D15629" w:rsidRPr="006773D9" w:rsidRDefault="00D15629" w:rsidP="006773D9">
      <w:pPr>
        <w:rPr>
          <w:szCs w:val="24"/>
        </w:rPr>
      </w:pPr>
    </w:p>
    <w:p w14:paraId="26531239" w14:textId="1E79B46A" w:rsidR="005B3E48" w:rsidRPr="00D15629" w:rsidRDefault="00687C59" w:rsidP="00F517A4">
      <w:pPr>
        <w:pStyle w:val="Odsekzoznamu"/>
        <w:numPr>
          <w:ilvl w:val="0"/>
          <w:numId w:val="19"/>
        </w:numPr>
        <w:ind w:left="426" w:hanging="426"/>
      </w:pPr>
      <w:r w:rsidRPr="006773D9">
        <w:t>P</w:t>
      </w:r>
      <w:r w:rsidRPr="00A67AEE">
        <w:t>rijímateľ</w:t>
      </w:r>
      <w:r w:rsidRPr="006773D9">
        <w:t xml:space="preserve"> je povinný uzatvárať zmluvy alebo rámcové dohody s </w:t>
      </w:r>
      <w:r w:rsidR="00147775" w:rsidRPr="006773D9">
        <w:t>uchádzačmi</w:t>
      </w:r>
      <w:r w:rsidRPr="00D15629">
        <w:t xml:space="preserve"> tovarov, </w:t>
      </w:r>
      <w:r w:rsidR="00FD4095" w:rsidRPr="00D15629">
        <w:t xml:space="preserve">stavebných </w:t>
      </w:r>
      <w:r w:rsidRPr="00D15629">
        <w:t xml:space="preserve">prác a služieb výlučne v písomnej forme. Tieto zmluvy musia obsahovať ustanovenie: „Oprávnení zamestnanci poskytovateľa, MPRV SR, orgánov Európskej únie a ďalšie oprávnené osoby v súlade s právnymi predpismi SR a EÚ môžu vykonávať voči </w:t>
      </w:r>
      <w:r w:rsidR="00147775" w:rsidRPr="00D15629">
        <w:t>uchádzačov</w:t>
      </w:r>
      <w:r w:rsidRPr="00D15629">
        <w:t>i kontrolu</w:t>
      </w:r>
      <w:r w:rsidR="00E5768B" w:rsidRPr="00D15629">
        <w:t>/audit</w:t>
      </w:r>
      <w:r w:rsidRPr="00D15629">
        <w:t xml:space="preserve"> obchodných dokumentov a vecnú kontrolu v súvislosti s</w:t>
      </w:r>
      <w:r w:rsidR="00D2143C" w:rsidRPr="00D15629">
        <w:t> </w:t>
      </w:r>
      <w:r w:rsidRPr="00D15629">
        <w:t>realizáciou zákazky a</w:t>
      </w:r>
      <w:r w:rsidR="00730BE5" w:rsidRPr="00D15629">
        <w:t> </w:t>
      </w:r>
      <w:r w:rsidR="00147775" w:rsidRPr="00D15629">
        <w:t>uchádzač</w:t>
      </w:r>
      <w:r w:rsidR="00730BE5" w:rsidRPr="00D15629">
        <w:t xml:space="preserve"> </w:t>
      </w:r>
      <w:r w:rsidRPr="00D15629">
        <w:t>je povinný poskytnúť súčinnosť v plnej miere.“</w:t>
      </w:r>
      <w:r w:rsidR="004F49F8" w:rsidRPr="00D15629">
        <w:t xml:space="preserve"> Okrem uvedeného musia tieto zmluvy obsahovať sankciu za nedodržanie termínu plnenia zmluvy na dodávku stavebných prác, tovarov a služieb, pričom prijímateľ je povinný túto sankciu voči </w:t>
      </w:r>
      <w:r w:rsidR="00147775" w:rsidRPr="00D15629">
        <w:t>uchádzačov</w:t>
      </w:r>
      <w:r w:rsidR="004F49F8" w:rsidRPr="00D15629">
        <w:t xml:space="preserve">i uplatniť a vymáhať. Uvedenú skutočnosť je povinný na písomné vyžiadanie poskytovateľa preukázať. </w:t>
      </w:r>
    </w:p>
    <w:p w14:paraId="77DAC72F" w14:textId="77777777" w:rsidR="005B3E48" w:rsidRPr="005B3E48" w:rsidRDefault="005B3E48" w:rsidP="00F517A4">
      <w:pPr>
        <w:pStyle w:val="Odsekzoznamu"/>
        <w:rPr>
          <w:szCs w:val="24"/>
        </w:rPr>
      </w:pPr>
    </w:p>
    <w:p w14:paraId="3E5638D1" w14:textId="5BEEEBD9" w:rsidR="004F49F8" w:rsidRPr="004F49F8" w:rsidRDefault="004F49F8" w:rsidP="00D15629">
      <w:pPr>
        <w:pStyle w:val="Odsekzoznamu"/>
        <w:numPr>
          <w:ilvl w:val="0"/>
          <w:numId w:val="19"/>
        </w:numPr>
        <w:ind w:left="426" w:hanging="426"/>
        <w:rPr>
          <w:szCs w:val="24"/>
        </w:rPr>
      </w:pPr>
      <w:r w:rsidRPr="004F49F8">
        <w:rPr>
          <w:szCs w:val="24"/>
        </w:rPr>
        <w:t>Prijímateľ nesmie uzavrieť zmluvu, koncesnú zmluvu alebo rámcovú dohodu s</w:t>
      </w:r>
      <w:r w:rsidR="00730BE5">
        <w:rPr>
          <w:szCs w:val="24"/>
        </w:rPr>
        <w:t> </w:t>
      </w:r>
      <w:r w:rsidR="00147775">
        <w:rPr>
          <w:szCs w:val="24"/>
        </w:rPr>
        <w:t>uchádzačom</w:t>
      </w:r>
      <w:r w:rsidR="00730BE5">
        <w:rPr>
          <w:szCs w:val="24"/>
        </w:rPr>
        <w:t xml:space="preserve"> </w:t>
      </w:r>
      <w:r w:rsidRPr="004F49F8">
        <w:rPr>
          <w:szCs w:val="24"/>
        </w:rPr>
        <w:t xml:space="preserve">alebo </w:t>
      </w:r>
      <w:r w:rsidR="00147775">
        <w:rPr>
          <w:szCs w:val="24"/>
        </w:rPr>
        <w:t>uchádzačmi</w:t>
      </w:r>
      <w:r w:rsidRPr="004F49F8">
        <w:rPr>
          <w:szCs w:val="24"/>
        </w:rPr>
        <w:t xml:space="preserve">, ktorí majú povinnosť zapisovať sa do registra partnerov verejného sektora podľa zákona č. 315/2016 </w:t>
      </w:r>
      <w:proofErr w:type="spellStart"/>
      <w:r w:rsidRPr="004F49F8">
        <w:rPr>
          <w:szCs w:val="24"/>
        </w:rPr>
        <w:t>Z.z</w:t>
      </w:r>
      <w:proofErr w:type="spellEnd"/>
      <w:r w:rsidRPr="004F49F8">
        <w:rPr>
          <w:szCs w:val="24"/>
        </w:rPr>
        <w:t xml:space="preserve">. a nie sú zapísaní v registri partnerov verejného sektora. Tento zákaz sa nevzťahuje na rámcovú dohodu, ktorú uzatvárajú s prijímateľom výlučne dvaja alebo viacerí </w:t>
      </w:r>
      <w:r w:rsidR="00147775">
        <w:rPr>
          <w:szCs w:val="24"/>
        </w:rPr>
        <w:t>uchádzači</w:t>
      </w:r>
      <w:r w:rsidRPr="004F49F8">
        <w:rPr>
          <w:szCs w:val="24"/>
        </w:rPr>
        <w:t>, ktorí sú fyzickými osobami a ktorá sa týka poskytovania služieb.</w:t>
      </w:r>
    </w:p>
    <w:p w14:paraId="7DF99336" w14:textId="77777777" w:rsidR="002B2BCB" w:rsidRDefault="002B2BCB" w:rsidP="002B2BCB">
      <w:pPr>
        <w:pStyle w:val="Odsekzoznamu"/>
        <w:ind w:left="426"/>
        <w:rPr>
          <w:szCs w:val="24"/>
        </w:rPr>
      </w:pPr>
    </w:p>
    <w:p w14:paraId="479BF71F" w14:textId="25BF07DA" w:rsidR="00A6290B" w:rsidRDefault="00F64282" w:rsidP="00D15629">
      <w:pPr>
        <w:pStyle w:val="Odsekzoznamu"/>
        <w:numPr>
          <w:ilvl w:val="0"/>
          <w:numId w:val="19"/>
        </w:numPr>
        <w:ind w:left="426" w:hanging="426"/>
        <w:rPr>
          <w:szCs w:val="24"/>
        </w:rPr>
      </w:pPr>
      <w:r w:rsidRPr="002B2BCB">
        <w:rPr>
          <w:szCs w:val="24"/>
        </w:rPr>
        <w:t>Prijímateľ</w:t>
      </w:r>
      <w:r w:rsidR="008800B7" w:rsidRPr="002B2BCB">
        <w:rPr>
          <w:szCs w:val="24"/>
        </w:rPr>
        <w:t xml:space="preserve"> môže uzavrieť zmluvu s vybraným </w:t>
      </w:r>
      <w:r w:rsidR="00147775">
        <w:rPr>
          <w:szCs w:val="24"/>
        </w:rPr>
        <w:t>uchádzačom</w:t>
      </w:r>
      <w:r w:rsidR="008800B7" w:rsidRPr="002B2BCB">
        <w:rPr>
          <w:szCs w:val="24"/>
        </w:rPr>
        <w:t xml:space="preserve"> a začať realizovať projekt aj pred kontrolou obstarávania /schválenia ŽoNFP zo strany </w:t>
      </w:r>
      <w:r w:rsidR="007B633D">
        <w:rPr>
          <w:szCs w:val="24"/>
        </w:rPr>
        <w:t>poskytovateľa</w:t>
      </w:r>
      <w:r w:rsidR="008800B7" w:rsidRPr="002B2BCB">
        <w:rPr>
          <w:szCs w:val="24"/>
        </w:rPr>
        <w:t xml:space="preserve">, s rizikom, že mu môžu byť finančné prostriedky krátené alebo obstarávanie z titulu nedodržania postupu </w:t>
      </w:r>
      <w:r w:rsidR="00150B94">
        <w:rPr>
          <w:szCs w:val="24"/>
        </w:rPr>
        <w:t xml:space="preserve">podľa tohto usmernenia </w:t>
      </w:r>
      <w:r w:rsidR="008800B7" w:rsidRPr="002B2BCB">
        <w:rPr>
          <w:szCs w:val="24"/>
        </w:rPr>
        <w:t xml:space="preserve">nebude schválené. </w:t>
      </w:r>
    </w:p>
    <w:p w14:paraId="6FB8D504" w14:textId="77777777" w:rsidR="002B2BCB" w:rsidRPr="00BA244E" w:rsidRDefault="002B2BCB" w:rsidP="00147775">
      <w:pPr>
        <w:pStyle w:val="Odsekzoznamu"/>
        <w:ind w:left="426"/>
        <w:rPr>
          <w:szCs w:val="24"/>
        </w:rPr>
      </w:pPr>
    </w:p>
    <w:p w14:paraId="68690200" w14:textId="68B87B69" w:rsidR="002B2BCB" w:rsidRPr="002B2BCB" w:rsidRDefault="005673F5" w:rsidP="00D15629">
      <w:pPr>
        <w:pStyle w:val="Odsekzoznamu"/>
        <w:numPr>
          <w:ilvl w:val="0"/>
          <w:numId w:val="19"/>
        </w:numPr>
        <w:ind w:left="426" w:hanging="426"/>
        <w:rPr>
          <w:szCs w:val="24"/>
        </w:rPr>
      </w:pPr>
      <w:r w:rsidRPr="002B2BCB">
        <w:rPr>
          <w:szCs w:val="24"/>
        </w:rPr>
        <w:t>Poskytovateľ</w:t>
      </w:r>
      <w:r w:rsidRPr="002B2BCB">
        <w:rPr>
          <w:bCs/>
          <w:szCs w:val="24"/>
        </w:rPr>
        <w:t xml:space="preserve"> bude akceptovať ako oprávnený výdavok maximálne sumu na predmet </w:t>
      </w:r>
      <w:r w:rsidR="00BE7AC2" w:rsidRPr="002B2BCB">
        <w:rPr>
          <w:bCs/>
          <w:szCs w:val="24"/>
        </w:rPr>
        <w:t xml:space="preserve">projektu </w:t>
      </w:r>
      <w:r w:rsidRPr="002B2BCB">
        <w:rPr>
          <w:bCs/>
          <w:szCs w:val="24"/>
        </w:rPr>
        <w:t>uveden</w:t>
      </w:r>
      <w:r w:rsidR="00BE7AC2" w:rsidRPr="002B2BCB">
        <w:rPr>
          <w:bCs/>
          <w:szCs w:val="24"/>
        </w:rPr>
        <w:t>ú</w:t>
      </w:r>
      <w:r w:rsidRPr="002B2BCB">
        <w:rPr>
          <w:bCs/>
          <w:szCs w:val="24"/>
        </w:rPr>
        <w:t xml:space="preserve"> v </w:t>
      </w:r>
      <w:r w:rsidR="00BE7AC2" w:rsidRPr="002B2BCB" w:rsidDel="00BE7AC2">
        <w:rPr>
          <w:bCs/>
          <w:szCs w:val="24"/>
        </w:rPr>
        <w:t xml:space="preserve">  </w:t>
      </w:r>
      <w:r w:rsidRPr="002B2BCB">
        <w:rPr>
          <w:bCs/>
          <w:szCs w:val="24"/>
        </w:rPr>
        <w:t xml:space="preserve">Rozhodnutí o schválení </w:t>
      </w:r>
      <w:r w:rsidR="00150B94">
        <w:rPr>
          <w:bCs/>
          <w:szCs w:val="24"/>
        </w:rPr>
        <w:t>Žo</w:t>
      </w:r>
      <w:r w:rsidRPr="002B2BCB">
        <w:rPr>
          <w:bCs/>
          <w:szCs w:val="24"/>
        </w:rPr>
        <w:t>NFP/Zmluve o poskytnutí NFP.</w:t>
      </w:r>
    </w:p>
    <w:p w14:paraId="590B2D78" w14:textId="77777777" w:rsidR="002B2BCB" w:rsidRPr="002B2BCB" w:rsidRDefault="002B2BCB" w:rsidP="002B2BCB">
      <w:pPr>
        <w:pStyle w:val="Odsekzoznamu"/>
        <w:rPr>
          <w:szCs w:val="24"/>
        </w:rPr>
      </w:pPr>
    </w:p>
    <w:p w14:paraId="1C798206" w14:textId="2C9D00AD" w:rsidR="00034B34" w:rsidRPr="00730BE5" w:rsidRDefault="00687C59" w:rsidP="00147775">
      <w:pPr>
        <w:pStyle w:val="Odsekzoznamu"/>
        <w:numPr>
          <w:ilvl w:val="0"/>
          <w:numId w:val="19"/>
        </w:numPr>
        <w:ind w:left="426" w:hanging="426"/>
        <w:rPr>
          <w:szCs w:val="24"/>
        </w:rPr>
      </w:pPr>
      <w:r w:rsidRPr="00D46259">
        <w:rPr>
          <w:szCs w:val="24"/>
        </w:rPr>
        <w:t xml:space="preserve">V prípade, že </w:t>
      </w:r>
      <w:r w:rsidR="00B0573D" w:rsidRPr="00D46259">
        <w:rPr>
          <w:szCs w:val="24"/>
        </w:rPr>
        <w:t xml:space="preserve">víťazný </w:t>
      </w:r>
      <w:r w:rsidR="00147775">
        <w:rPr>
          <w:szCs w:val="24"/>
        </w:rPr>
        <w:t>uchádzač</w:t>
      </w:r>
      <w:r w:rsidR="00730BE5">
        <w:rPr>
          <w:szCs w:val="24"/>
        </w:rPr>
        <w:t xml:space="preserve"> </w:t>
      </w:r>
      <w:r w:rsidR="00B0573D" w:rsidRPr="00D46259">
        <w:rPr>
          <w:szCs w:val="24"/>
        </w:rPr>
        <w:t xml:space="preserve">neposkytne súčinnosť v rámci uzatvárania </w:t>
      </w:r>
      <w:r w:rsidRPr="00D46259">
        <w:rPr>
          <w:szCs w:val="24"/>
        </w:rPr>
        <w:t>zmluvy</w:t>
      </w:r>
      <w:r w:rsidR="00B0573D" w:rsidRPr="00034B34">
        <w:rPr>
          <w:szCs w:val="24"/>
        </w:rPr>
        <w:t xml:space="preserve"> alebo odstúpi od</w:t>
      </w:r>
      <w:r w:rsidRPr="00034B34">
        <w:rPr>
          <w:szCs w:val="24"/>
        </w:rPr>
        <w:t xml:space="preserve"> uzavretej </w:t>
      </w:r>
      <w:r w:rsidR="00B0573D" w:rsidRPr="00034B34">
        <w:rPr>
          <w:szCs w:val="24"/>
        </w:rPr>
        <w:t xml:space="preserve">zmluvy </w:t>
      </w:r>
      <w:r w:rsidR="00BE7AC2" w:rsidRPr="00034B34">
        <w:rPr>
          <w:szCs w:val="24"/>
        </w:rPr>
        <w:t xml:space="preserve">alebo dôjde k ukončeniu zmluvy </w:t>
      </w:r>
      <w:r w:rsidRPr="00034B34">
        <w:rPr>
          <w:szCs w:val="24"/>
        </w:rPr>
        <w:t xml:space="preserve">medzi </w:t>
      </w:r>
      <w:r w:rsidRPr="0094414B">
        <w:t>prijímateľom</w:t>
      </w:r>
      <w:r w:rsidRPr="00D46259">
        <w:rPr>
          <w:szCs w:val="24"/>
        </w:rPr>
        <w:t xml:space="preserve"> a</w:t>
      </w:r>
      <w:r w:rsidR="00BE7AC2" w:rsidRPr="00D46259">
        <w:rPr>
          <w:szCs w:val="24"/>
        </w:rPr>
        <w:t> </w:t>
      </w:r>
      <w:r w:rsidR="00147775">
        <w:rPr>
          <w:szCs w:val="24"/>
        </w:rPr>
        <w:t>uchádzačom</w:t>
      </w:r>
      <w:r w:rsidR="00322388" w:rsidRPr="00034B34">
        <w:rPr>
          <w:szCs w:val="24"/>
        </w:rPr>
        <w:t xml:space="preserve"> iným</w:t>
      </w:r>
      <w:r w:rsidR="00BE7AC2" w:rsidRPr="00034B34">
        <w:rPr>
          <w:szCs w:val="24"/>
        </w:rPr>
        <w:t xml:space="preserve"> </w:t>
      </w:r>
      <w:r w:rsidR="00322388" w:rsidRPr="00034B34">
        <w:rPr>
          <w:szCs w:val="24"/>
        </w:rPr>
        <w:t>s</w:t>
      </w:r>
      <w:r w:rsidR="00BE7AC2" w:rsidRPr="00034B34">
        <w:rPr>
          <w:szCs w:val="24"/>
        </w:rPr>
        <w:t>pôsobom (napr. písomnou dohodou)</w:t>
      </w:r>
      <w:r w:rsidRPr="00034B34">
        <w:rPr>
          <w:szCs w:val="24"/>
        </w:rPr>
        <w:t xml:space="preserve">, </w:t>
      </w:r>
      <w:r w:rsidR="0094414B" w:rsidRPr="00034B34">
        <w:rPr>
          <w:szCs w:val="24"/>
        </w:rPr>
        <w:t>prijímateľ môže uzatvoriť zmluvu s </w:t>
      </w:r>
      <w:r w:rsidR="00147775">
        <w:rPr>
          <w:szCs w:val="24"/>
        </w:rPr>
        <w:t>uchádzačom</w:t>
      </w:r>
      <w:r w:rsidR="0094414B" w:rsidRPr="00034B34">
        <w:rPr>
          <w:szCs w:val="24"/>
        </w:rPr>
        <w:t xml:space="preserve"> druhým v poradí. </w:t>
      </w:r>
      <w:r w:rsidR="00150B94" w:rsidRPr="00034B34">
        <w:rPr>
          <w:szCs w:val="24"/>
        </w:rPr>
        <w:t>Poskytovateľ</w:t>
      </w:r>
      <w:r w:rsidR="0094414B" w:rsidRPr="00034B34">
        <w:rPr>
          <w:szCs w:val="24"/>
        </w:rPr>
        <w:t xml:space="preserve"> v tomto prípade bude prijímateľovi akceptovať ako oprávnenú len sumu, </w:t>
      </w:r>
      <w:r w:rsidR="0094414B" w:rsidRPr="00034B34">
        <w:rPr>
          <w:bCs/>
          <w:szCs w:val="24"/>
        </w:rPr>
        <w:t xml:space="preserve">ktorú ponúkol prvý </w:t>
      </w:r>
      <w:r w:rsidR="00147775">
        <w:rPr>
          <w:bCs/>
          <w:szCs w:val="24"/>
        </w:rPr>
        <w:t>uchádzač</w:t>
      </w:r>
      <w:r w:rsidR="00730BE5">
        <w:rPr>
          <w:bCs/>
          <w:szCs w:val="24"/>
        </w:rPr>
        <w:t xml:space="preserve"> </w:t>
      </w:r>
      <w:r w:rsidR="0094414B" w:rsidRPr="00034B34">
        <w:rPr>
          <w:bCs/>
          <w:szCs w:val="24"/>
        </w:rPr>
        <w:t>v poradí, maximálne vo výške uvedenej</w:t>
      </w:r>
      <w:r w:rsidR="0094414B" w:rsidRPr="00034B34">
        <w:rPr>
          <w:szCs w:val="24"/>
        </w:rPr>
        <w:t xml:space="preserve"> </w:t>
      </w:r>
      <w:r w:rsidR="0094414B" w:rsidRPr="00034B34">
        <w:rPr>
          <w:bCs/>
          <w:szCs w:val="24"/>
        </w:rPr>
        <w:t xml:space="preserve">v Rozhodnutí o schválení </w:t>
      </w:r>
      <w:r w:rsidR="00150B94" w:rsidRPr="00034B34">
        <w:rPr>
          <w:bCs/>
          <w:szCs w:val="24"/>
        </w:rPr>
        <w:t>ŽoNFP</w:t>
      </w:r>
      <w:r w:rsidR="0094414B" w:rsidRPr="00034B34">
        <w:rPr>
          <w:bCs/>
          <w:szCs w:val="24"/>
        </w:rPr>
        <w:t>/Zmluve o poskytnutí nenávratného finančného príspevku.</w:t>
      </w:r>
      <w:r w:rsidR="006C515D" w:rsidRPr="00034B34">
        <w:rPr>
          <w:bCs/>
          <w:szCs w:val="24"/>
        </w:rPr>
        <w:t xml:space="preserve"> Ak sa však preukáže, že</w:t>
      </w:r>
      <w:r w:rsidR="0048443C" w:rsidRPr="00034B34">
        <w:rPr>
          <w:bCs/>
          <w:szCs w:val="24"/>
        </w:rPr>
        <w:t xml:space="preserve"> </w:t>
      </w:r>
      <w:r w:rsidR="00DB099E" w:rsidRPr="00034B34">
        <w:rPr>
          <w:bCs/>
          <w:szCs w:val="24"/>
        </w:rPr>
        <w:t>(</w:t>
      </w:r>
      <w:r w:rsidR="0048443C" w:rsidRPr="00034B34">
        <w:rPr>
          <w:bCs/>
          <w:szCs w:val="24"/>
        </w:rPr>
        <w:t xml:space="preserve">v prípade ponuky odstupujúceho víťazného </w:t>
      </w:r>
      <w:r w:rsidR="00147775">
        <w:rPr>
          <w:bCs/>
          <w:szCs w:val="24"/>
        </w:rPr>
        <w:t>uchádzača</w:t>
      </w:r>
      <w:r w:rsidR="00DB099E" w:rsidRPr="00034B34">
        <w:rPr>
          <w:bCs/>
          <w:szCs w:val="24"/>
        </w:rPr>
        <w:t>)</w:t>
      </w:r>
      <w:r w:rsidR="006C515D" w:rsidRPr="00034B34">
        <w:rPr>
          <w:bCs/>
          <w:szCs w:val="24"/>
        </w:rPr>
        <w:t xml:space="preserve"> sa jedná o mimoriadne nízku ponuku</w:t>
      </w:r>
      <w:r w:rsidR="0048443C" w:rsidRPr="00034B34">
        <w:rPr>
          <w:bCs/>
          <w:szCs w:val="24"/>
        </w:rPr>
        <w:t xml:space="preserve"> </w:t>
      </w:r>
      <w:r w:rsidR="00E23941" w:rsidRPr="00034B34">
        <w:rPr>
          <w:bCs/>
          <w:szCs w:val="24"/>
        </w:rPr>
        <w:t>(viď</w:t>
      </w:r>
      <w:r w:rsidR="0048443C" w:rsidRPr="00034B34">
        <w:rPr>
          <w:bCs/>
          <w:szCs w:val="24"/>
        </w:rPr>
        <w:t xml:space="preserve"> §53 ods.2 zákona </w:t>
      </w:r>
      <w:r w:rsidR="0048443C" w:rsidRPr="00034B34">
        <w:rPr>
          <w:bCs/>
          <w:szCs w:val="24"/>
        </w:rPr>
        <w:lastRenderedPageBreak/>
        <w:t>o verejnom obstarávaní</w:t>
      </w:r>
      <w:r w:rsidR="00E23941" w:rsidRPr="00034B34">
        <w:rPr>
          <w:bCs/>
          <w:szCs w:val="24"/>
        </w:rPr>
        <w:t>)</w:t>
      </w:r>
      <w:r w:rsidR="0048443C" w:rsidRPr="00034B34">
        <w:rPr>
          <w:bCs/>
          <w:szCs w:val="24"/>
        </w:rPr>
        <w:t xml:space="preserve">, Prijímateľ </w:t>
      </w:r>
      <w:r w:rsidR="00150B94" w:rsidRPr="00034B34">
        <w:rPr>
          <w:bCs/>
          <w:szCs w:val="24"/>
        </w:rPr>
        <w:t xml:space="preserve">vyžiada nové ponuky </w:t>
      </w:r>
      <w:r w:rsidR="00E23941" w:rsidRPr="00034B34">
        <w:rPr>
          <w:bCs/>
          <w:szCs w:val="24"/>
        </w:rPr>
        <w:t xml:space="preserve">od </w:t>
      </w:r>
      <w:r w:rsidR="00147775">
        <w:rPr>
          <w:bCs/>
          <w:szCs w:val="24"/>
        </w:rPr>
        <w:t>uchádzačov</w:t>
      </w:r>
      <w:r w:rsidR="00E23941" w:rsidRPr="00034B34">
        <w:rPr>
          <w:bCs/>
          <w:szCs w:val="24"/>
        </w:rPr>
        <w:t xml:space="preserve"> pri dodržaní hore uvedených postupov (platí pred podpisom zmluvy o</w:t>
      </w:r>
      <w:r w:rsidR="003F5BB7">
        <w:rPr>
          <w:bCs/>
          <w:szCs w:val="24"/>
        </w:rPr>
        <w:t xml:space="preserve"> poskytnutí</w:t>
      </w:r>
      <w:r w:rsidR="00E23941" w:rsidRPr="00034B34">
        <w:rPr>
          <w:bCs/>
          <w:szCs w:val="24"/>
        </w:rPr>
        <w:t xml:space="preserve"> NFP) </w:t>
      </w:r>
      <w:r w:rsidR="00034B34" w:rsidRPr="00034B34">
        <w:rPr>
          <w:bCs/>
          <w:szCs w:val="24"/>
        </w:rPr>
        <w:t xml:space="preserve"> resp.</w:t>
      </w:r>
      <w:r w:rsidR="00150B94" w:rsidRPr="00034B34">
        <w:rPr>
          <w:bCs/>
          <w:szCs w:val="24"/>
        </w:rPr>
        <w:t xml:space="preserve"> </w:t>
      </w:r>
      <w:r w:rsidR="0048443C" w:rsidRPr="00034B34">
        <w:rPr>
          <w:bCs/>
          <w:szCs w:val="24"/>
        </w:rPr>
        <w:t>predloží žiadosť o</w:t>
      </w:r>
      <w:r w:rsidR="00034B34" w:rsidRPr="00034B34">
        <w:rPr>
          <w:bCs/>
          <w:szCs w:val="24"/>
        </w:rPr>
        <w:t> významnejšiu zmenu projektu  (platí po podpise zmluvy o</w:t>
      </w:r>
      <w:r w:rsidR="003F5BB7">
        <w:rPr>
          <w:bCs/>
          <w:szCs w:val="24"/>
        </w:rPr>
        <w:t xml:space="preserve"> poskytnutí </w:t>
      </w:r>
      <w:r w:rsidR="00034B34" w:rsidRPr="00034B34">
        <w:rPr>
          <w:bCs/>
          <w:szCs w:val="24"/>
        </w:rPr>
        <w:t>NFP)</w:t>
      </w:r>
      <w:r w:rsidR="0048443C" w:rsidRPr="00034B34">
        <w:rPr>
          <w:bCs/>
          <w:szCs w:val="24"/>
        </w:rPr>
        <w:t>.</w:t>
      </w:r>
      <w:r w:rsidR="00DB099E" w:rsidRPr="00034B34">
        <w:rPr>
          <w:bCs/>
          <w:szCs w:val="24"/>
        </w:rPr>
        <w:t xml:space="preserve"> </w:t>
      </w:r>
    </w:p>
    <w:p w14:paraId="6FD91C77" w14:textId="77777777" w:rsidR="00730BE5" w:rsidRPr="00730BE5" w:rsidRDefault="00730BE5" w:rsidP="00D00325">
      <w:pPr>
        <w:pStyle w:val="Odsekzoznamu"/>
        <w:rPr>
          <w:szCs w:val="24"/>
        </w:rPr>
      </w:pPr>
    </w:p>
    <w:p w14:paraId="02DD33C6" w14:textId="1B4F77B1" w:rsidR="00D15629" w:rsidRDefault="00730BE5" w:rsidP="00147775">
      <w:pPr>
        <w:pStyle w:val="Odsekzoznamu"/>
        <w:numPr>
          <w:ilvl w:val="0"/>
          <w:numId w:val="19"/>
        </w:numPr>
        <w:ind w:left="426" w:hanging="426"/>
        <w:rPr>
          <w:szCs w:val="24"/>
        </w:rPr>
      </w:pPr>
      <w:r w:rsidRPr="002B2BCB">
        <w:rPr>
          <w:szCs w:val="24"/>
        </w:rPr>
        <w:t>Prijímateľ</w:t>
      </w:r>
      <w:r>
        <w:rPr>
          <w:szCs w:val="24"/>
        </w:rPr>
        <w:t xml:space="preserve"> je povinný uzatvoriť zmluvu v súlade so súťažnými podkladmi, hodnotiacimi kritériami a s ponukou úspešného uchádzača. Pri uzatváraní zmluvy prijímateľ má zapracovať všetko to, čo bolo predmetom zadávania zákazky</w:t>
      </w:r>
      <w:r w:rsidR="00CE4D43">
        <w:rPr>
          <w:szCs w:val="24"/>
        </w:rPr>
        <w:t xml:space="preserve">, ako aj to, čo bolo výsledkom daného </w:t>
      </w:r>
      <w:r w:rsidR="00D00325">
        <w:rPr>
          <w:szCs w:val="24"/>
        </w:rPr>
        <w:t>obstarávania.</w:t>
      </w:r>
      <w:r w:rsidR="008A321B">
        <w:rPr>
          <w:szCs w:val="24"/>
        </w:rPr>
        <w:t xml:space="preserve"> </w:t>
      </w:r>
      <w:r w:rsidR="00253507">
        <w:rPr>
          <w:szCs w:val="24"/>
        </w:rPr>
        <w:t xml:space="preserve">Zároveň prijímateľ je povinný zapracovať do zmluvy sankciu za nedodržanie kritérií, na základe ktorých dodávateľ získal zákazku. Výška sankcie musí byť primeraná, t.j. musí predstavovať minimálne finančný rozdiel medzi víťaznou ponukou a ponukou </w:t>
      </w:r>
      <w:r w:rsidR="00B44A52">
        <w:rPr>
          <w:szCs w:val="24"/>
        </w:rPr>
        <w:t>ďalšieho</w:t>
      </w:r>
      <w:r w:rsidR="00253507">
        <w:rPr>
          <w:szCs w:val="24"/>
        </w:rPr>
        <w:t xml:space="preserve"> uchádzača v poradí. </w:t>
      </w:r>
    </w:p>
    <w:p w14:paraId="135C208D" w14:textId="2750FD5B" w:rsidR="0094414B" w:rsidRPr="00D15629" w:rsidRDefault="0094414B" w:rsidP="00F517A4">
      <w:pPr>
        <w:pStyle w:val="Odsekzoznamu"/>
        <w:numPr>
          <w:ilvl w:val="0"/>
          <w:numId w:val="19"/>
        </w:numPr>
        <w:ind w:left="426" w:hanging="426"/>
      </w:pPr>
      <w:r w:rsidRPr="006773D9">
        <w:t>Pri opatrení 16 Spolupráca, podopatrení 16.4 Podpora na horizontálnu a vertikálnu spoluprácu medzi subjektmi dodávateľského reťazca pri zriaďovaní a rozvoji krátkych dodávateľských</w:t>
      </w:r>
      <w:r w:rsidRPr="00D15629">
        <w:t xml:space="preserve"> reťazcov a miestnych trhov a na propagačné činnosti v miestnom kontexte, ktoré súvisia s rozvojom krátkych dodávateľských reťazcov a miestnych trhov môže obstarávanie tovarov, stavebných prác a</w:t>
      </w:r>
      <w:r w:rsidR="003F5BB7" w:rsidRPr="00D15629">
        <w:t> </w:t>
      </w:r>
      <w:r w:rsidRPr="00D15629">
        <w:t>služieb</w:t>
      </w:r>
      <w:r w:rsidR="003F5BB7" w:rsidRPr="00D15629">
        <w:t>,</w:t>
      </w:r>
      <w:r w:rsidRPr="00D15629">
        <w:t xml:space="preserve"> pokiaľ súvisia s viacerými partnermi</w:t>
      </w:r>
      <w:r w:rsidR="003F5BB7" w:rsidRPr="00D15629">
        <w:t>,</w:t>
      </w:r>
      <w:r w:rsidRPr="00D15629">
        <w:t xml:space="preserve"> vykonať za všetkých partnerov projektu generálny partner projektu v rámci jednej alebo niekoľkých výziev v závislosti od predmetu zákazky.</w:t>
      </w:r>
    </w:p>
    <w:p w14:paraId="505976DF" w14:textId="77777777" w:rsidR="0094414B" w:rsidRDefault="0094414B" w:rsidP="00687C59">
      <w:pPr>
        <w:autoSpaceDE w:val="0"/>
        <w:autoSpaceDN w:val="0"/>
        <w:adjustRightInd w:val="0"/>
        <w:rPr>
          <w:szCs w:val="24"/>
          <w:highlight w:val="yellow"/>
        </w:rPr>
      </w:pPr>
    </w:p>
    <w:p w14:paraId="4A769C06" w14:textId="77777777" w:rsidR="00EF27D4" w:rsidRDefault="00EF27D4" w:rsidP="00687C59">
      <w:pPr>
        <w:autoSpaceDE w:val="0"/>
        <w:autoSpaceDN w:val="0"/>
        <w:adjustRightInd w:val="0"/>
        <w:rPr>
          <w:szCs w:val="24"/>
          <w:highlight w:val="yellow"/>
        </w:rPr>
      </w:pPr>
    </w:p>
    <w:p w14:paraId="434C77B5" w14:textId="77777777" w:rsidR="00EF27D4" w:rsidRDefault="00EF27D4" w:rsidP="00687C59">
      <w:pPr>
        <w:autoSpaceDE w:val="0"/>
        <w:autoSpaceDN w:val="0"/>
        <w:adjustRightInd w:val="0"/>
        <w:rPr>
          <w:szCs w:val="24"/>
          <w:highlight w:val="yellow"/>
        </w:rPr>
      </w:pPr>
    </w:p>
    <w:p w14:paraId="133224F4" w14:textId="77777777" w:rsidR="0059656A" w:rsidRDefault="0059656A" w:rsidP="0059656A">
      <w:pPr>
        <w:jc w:val="center"/>
      </w:pPr>
      <w:r>
        <w:t xml:space="preserve">Článok </w:t>
      </w:r>
      <w:r w:rsidR="00236490">
        <w:t xml:space="preserve">4 </w:t>
      </w:r>
    </w:p>
    <w:p w14:paraId="05C05340" w14:textId="77777777" w:rsidR="0059656A" w:rsidRDefault="0059656A" w:rsidP="0059656A">
      <w:pPr>
        <w:jc w:val="center"/>
      </w:pPr>
      <w:r>
        <w:t>Obsah dokumentácie predloženej poskytovateľovi</w:t>
      </w:r>
    </w:p>
    <w:p w14:paraId="3E4670FA" w14:textId="77777777" w:rsidR="0059656A" w:rsidRDefault="0059656A"/>
    <w:p w14:paraId="4236339D" w14:textId="225C3A94" w:rsidR="002B2BCB" w:rsidRDefault="00424424" w:rsidP="00D15629">
      <w:pPr>
        <w:pStyle w:val="Odsekzoznamu"/>
        <w:numPr>
          <w:ilvl w:val="0"/>
          <w:numId w:val="22"/>
        </w:numPr>
        <w:ind w:left="426" w:hanging="426"/>
      </w:pPr>
      <w:r>
        <w:t>P</w:t>
      </w:r>
      <w:r w:rsidR="0070055D" w:rsidRPr="00A67AEE">
        <w:t>rijímateľ</w:t>
      </w:r>
      <w:r w:rsidR="0070055D">
        <w:t xml:space="preserve"> vykoná úkony týkajúce sa </w:t>
      </w:r>
      <w:r w:rsidR="00723EA1">
        <w:t xml:space="preserve">oslovenia a </w:t>
      </w:r>
      <w:r w:rsidR="0070055D">
        <w:t xml:space="preserve">výberu </w:t>
      </w:r>
      <w:r w:rsidR="00147775">
        <w:t>uchádzača</w:t>
      </w:r>
      <w:r w:rsidR="0070055D">
        <w:t xml:space="preserve"> takým spôsobom, aby mohol následne predložiť poskytovateľovi </w:t>
      </w:r>
      <w:r w:rsidR="00723EA1">
        <w:t>kompletnú</w:t>
      </w:r>
      <w:r w:rsidR="0070055D">
        <w:t xml:space="preserve"> dokumentáciu</w:t>
      </w:r>
      <w:r w:rsidR="00723EA1">
        <w:t xml:space="preserve"> </w:t>
      </w:r>
      <w:r w:rsidR="00AE7C7D">
        <w:t>uvedenú v tomto článku</w:t>
      </w:r>
      <w:r w:rsidR="00723EA1">
        <w:t>.</w:t>
      </w:r>
    </w:p>
    <w:p w14:paraId="6B084BFA" w14:textId="77777777" w:rsidR="002B2BCB" w:rsidRDefault="002B2BCB" w:rsidP="002B2BCB">
      <w:pPr>
        <w:pStyle w:val="Odsekzoznamu"/>
        <w:ind w:left="426"/>
      </w:pPr>
    </w:p>
    <w:p w14:paraId="69B9A234" w14:textId="7D7FCAE1" w:rsidR="001E0376" w:rsidRDefault="00B05504" w:rsidP="00D15629">
      <w:pPr>
        <w:pStyle w:val="Odsekzoznamu"/>
        <w:numPr>
          <w:ilvl w:val="0"/>
          <w:numId w:val="22"/>
        </w:numPr>
        <w:ind w:left="426" w:hanging="426"/>
      </w:pPr>
      <w:r>
        <w:t>Prijímateľ o</w:t>
      </w:r>
      <w:r w:rsidR="00723EA1">
        <w:t xml:space="preserve">d každého </w:t>
      </w:r>
      <w:r w:rsidR="00147775">
        <w:t>uchádzača</w:t>
      </w:r>
      <w:r w:rsidR="00723EA1">
        <w:t xml:space="preserve"> vyžiada</w:t>
      </w:r>
      <w:r w:rsidR="00017D13">
        <w:t xml:space="preserve"> v súlade s predmetom obstarávania</w:t>
      </w:r>
      <w:r w:rsidR="00723EA1">
        <w:t xml:space="preserve"> minimálne</w:t>
      </w:r>
      <w:r w:rsidR="0070055D">
        <w:t>:</w:t>
      </w:r>
    </w:p>
    <w:p w14:paraId="119093DD" w14:textId="2D80E723" w:rsidR="00C571B5" w:rsidRPr="004231D3" w:rsidRDefault="00C571B5" w:rsidP="004D0FE3">
      <w:pPr>
        <w:pStyle w:val="Odsekzoznamu"/>
        <w:numPr>
          <w:ilvl w:val="0"/>
          <w:numId w:val="6"/>
        </w:numPr>
        <w:ind w:left="709" w:hanging="283"/>
      </w:pPr>
      <w:r>
        <w:t>cenovú ponuku</w:t>
      </w:r>
      <w:r w:rsidR="00723EA1">
        <w:t xml:space="preserve"> </w:t>
      </w:r>
      <w:r w:rsidR="00147775">
        <w:t>uchádzača</w:t>
      </w:r>
      <w:r w:rsidR="00B45B69">
        <w:t xml:space="preserve"> </w:t>
      </w:r>
      <w:r w:rsidR="00B45B69" w:rsidRPr="004231D3">
        <w:t xml:space="preserve">bez DPH, ak </w:t>
      </w:r>
      <w:r w:rsidR="008B2042">
        <w:t>uchádzač</w:t>
      </w:r>
      <w:r w:rsidR="008B2042" w:rsidRPr="004231D3">
        <w:t xml:space="preserve"> </w:t>
      </w:r>
      <w:r w:rsidR="00B45B69" w:rsidRPr="004231D3">
        <w:t>nie je platcom DPH, túto skutočnosť uvedie do cenovej ponuky</w:t>
      </w:r>
      <w:r w:rsidRPr="004231D3">
        <w:t>,</w:t>
      </w:r>
    </w:p>
    <w:p w14:paraId="72853922" w14:textId="75B539B4" w:rsidR="00794682" w:rsidRDefault="0029647B" w:rsidP="004D0FE3">
      <w:pPr>
        <w:pStyle w:val="Odsekzoznamu"/>
        <w:numPr>
          <w:ilvl w:val="0"/>
          <w:numId w:val="6"/>
        </w:numPr>
        <w:ind w:left="426" w:firstLine="0"/>
      </w:pPr>
      <w:r>
        <w:t xml:space="preserve">potvrdenie </w:t>
      </w:r>
      <w:r w:rsidR="00147775">
        <w:t>uchádzača</w:t>
      </w:r>
      <w:r w:rsidR="00794682">
        <w:t xml:space="preserve"> o prijatí výzvy na predkladanie ponúk a súťažných podkladov,</w:t>
      </w:r>
    </w:p>
    <w:p w14:paraId="7BEDC1DD" w14:textId="37C4D584" w:rsidR="00341E72" w:rsidRPr="00C75AD8" w:rsidRDefault="0070055D" w:rsidP="004D0FE3">
      <w:pPr>
        <w:pStyle w:val="Odsekzoznamu"/>
        <w:numPr>
          <w:ilvl w:val="0"/>
          <w:numId w:val="6"/>
        </w:numPr>
        <w:ind w:left="709" w:hanging="283"/>
      </w:pPr>
      <w:r>
        <w:t xml:space="preserve">doklad, ktorý </w:t>
      </w:r>
      <w:r w:rsidR="00147775">
        <w:t>uchádzača</w:t>
      </w:r>
      <w:r>
        <w:t xml:space="preserve"> oprávňuje </w:t>
      </w:r>
      <w:r w:rsidR="00046CD8">
        <w:t xml:space="preserve">dodávať </w:t>
      </w:r>
      <w:r w:rsidRPr="00086F88">
        <w:rPr>
          <w:szCs w:val="24"/>
        </w:rPr>
        <w:t>tovar, uskutočňovať stavebné práce, alebo poskytovať službu</w:t>
      </w:r>
      <w:r>
        <w:rPr>
          <w:szCs w:val="24"/>
        </w:rPr>
        <w:t>,</w:t>
      </w:r>
    </w:p>
    <w:p w14:paraId="642B007C" w14:textId="638CC8DF" w:rsidR="00C75AD8" w:rsidRPr="00B86397" w:rsidRDefault="00C75AD8" w:rsidP="004D0FE3">
      <w:pPr>
        <w:pStyle w:val="Odsekzoznamu"/>
        <w:numPr>
          <w:ilvl w:val="0"/>
          <w:numId w:val="6"/>
        </w:numPr>
        <w:ind w:left="709" w:hanging="283"/>
      </w:pPr>
      <w:r>
        <w:rPr>
          <w:szCs w:val="24"/>
        </w:rPr>
        <w:t xml:space="preserve">čestné vyhlásenie, že </w:t>
      </w:r>
      <w:r w:rsidR="00147775">
        <w:rPr>
          <w:szCs w:val="24"/>
        </w:rPr>
        <w:t>uchádzač</w:t>
      </w:r>
      <w:r w:rsidR="00730BE5">
        <w:rPr>
          <w:szCs w:val="24"/>
        </w:rPr>
        <w:t xml:space="preserve"> </w:t>
      </w:r>
      <w:r>
        <w:rPr>
          <w:szCs w:val="24"/>
        </w:rPr>
        <w:t>ani jeho štatutárny orgán, ani žiadny člen štatutárneho orgánu, ani žiadny člen dozornej rady, ani prokurista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14:paraId="37323E89" w14:textId="4794F592" w:rsidR="00B86397" w:rsidRPr="004E6906" w:rsidRDefault="00B86397" w:rsidP="00147775">
      <w:pPr>
        <w:pStyle w:val="Odsekzoznamu"/>
        <w:numPr>
          <w:ilvl w:val="0"/>
          <w:numId w:val="6"/>
        </w:numPr>
        <w:ind w:left="709" w:hanging="283"/>
        <w:rPr>
          <w:szCs w:val="24"/>
        </w:rPr>
      </w:pPr>
      <w:r>
        <w:rPr>
          <w:szCs w:val="24"/>
        </w:rPr>
        <w:t xml:space="preserve">čestné vyhlásenie, </w:t>
      </w:r>
      <w:r w:rsidRPr="00AF4CEC">
        <w:rPr>
          <w:szCs w:val="24"/>
        </w:rPr>
        <w:t>že neporušuje zákaz nelegálnej práce a nelegálneho zamestnávania podľa zákona č.</w:t>
      </w:r>
      <w:r>
        <w:rPr>
          <w:szCs w:val="24"/>
        </w:rPr>
        <w:t xml:space="preserve"> </w:t>
      </w:r>
      <w:r w:rsidRPr="00AF4CEC">
        <w:rPr>
          <w:szCs w:val="24"/>
        </w:rPr>
        <w:t>82/2005 Z. z. o nelegálnej práci a nelegálnom zamestnávaní a o zmene a doplnení niektorých</w:t>
      </w:r>
      <w:r>
        <w:rPr>
          <w:szCs w:val="24"/>
        </w:rPr>
        <w:t xml:space="preserve"> </w:t>
      </w:r>
      <w:r w:rsidRPr="00AF4CEC">
        <w:rPr>
          <w:szCs w:val="24"/>
        </w:rPr>
        <w:t>zákonov</w:t>
      </w:r>
      <w:r>
        <w:rPr>
          <w:szCs w:val="24"/>
        </w:rPr>
        <w:t>,</w:t>
      </w:r>
    </w:p>
    <w:p w14:paraId="5F30F9AA" w14:textId="58502C65" w:rsidR="00DF53B0" w:rsidRPr="00DF53B0" w:rsidRDefault="006659D5" w:rsidP="00A0449D">
      <w:pPr>
        <w:pStyle w:val="Odsekzoznamu"/>
        <w:numPr>
          <w:ilvl w:val="0"/>
          <w:numId w:val="6"/>
        </w:numPr>
        <w:ind w:left="709" w:hanging="283"/>
      </w:pPr>
      <w:r>
        <w:rPr>
          <w:szCs w:val="24"/>
        </w:rPr>
        <w:t xml:space="preserve">čestné vyhlásenie </w:t>
      </w:r>
      <w:r w:rsidR="00147775">
        <w:rPr>
          <w:szCs w:val="24"/>
        </w:rPr>
        <w:t>uchádzača</w:t>
      </w:r>
      <w:r>
        <w:rPr>
          <w:szCs w:val="24"/>
        </w:rPr>
        <w:t>, že nie je v konkurze, likvidácii, reštrukturalizácii a nie je voči nemu vedené exekučné konanie</w:t>
      </w:r>
    </w:p>
    <w:p w14:paraId="2459205F" w14:textId="2A166D88" w:rsidR="006659D5" w:rsidRPr="00E0511B" w:rsidRDefault="00DF53B0" w:rsidP="00A0449D">
      <w:pPr>
        <w:pStyle w:val="obycajnytext"/>
        <w:numPr>
          <w:ilvl w:val="0"/>
          <w:numId w:val="6"/>
        </w:numPr>
        <w:ind w:left="709" w:hanging="283"/>
        <w:jc w:val="both"/>
        <w:rPr>
          <w:szCs w:val="24"/>
        </w:rPr>
      </w:pPr>
      <w:r>
        <w:rPr>
          <w:sz w:val="24"/>
          <w:szCs w:val="24"/>
        </w:rPr>
        <w:t xml:space="preserve">pri stavebných prácach referencie  od jedného alebo niekoľkých  užívateľov stavieb, ktorým v predchádzajúcich 5 rokoch uskutočnil stavebné práce obdobného charakteru približne v sume predpokladanej hodnoty stavebnej investície s toleranciou +/- 5 %. </w:t>
      </w:r>
      <w:r>
        <w:rPr>
          <w:color w:val="000000"/>
          <w:sz w:val="24"/>
          <w:szCs w:val="24"/>
        </w:rPr>
        <w:t>Za stavebné práce obdobného charakteru poskytovateľ bude považovať všetky pozemné stavby. V referenciách bude po</w:t>
      </w:r>
      <w:r w:rsidR="007A2C9E">
        <w:rPr>
          <w:color w:val="000000"/>
          <w:sz w:val="24"/>
          <w:szCs w:val="24"/>
        </w:rPr>
        <w:t>skytovateľ akceptovať zákazky (</w:t>
      </w:r>
      <w:r>
        <w:rPr>
          <w:color w:val="000000"/>
          <w:sz w:val="24"/>
          <w:szCs w:val="24"/>
        </w:rPr>
        <w:t xml:space="preserve">čo sa týka sumy </w:t>
      </w:r>
      <w:r>
        <w:rPr>
          <w:color w:val="000000"/>
          <w:sz w:val="24"/>
          <w:szCs w:val="24"/>
        </w:rPr>
        <w:lastRenderedPageBreak/>
        <w:t xml:space="preserve">zákazky)  s hodnotou o 30% nižšou, ako je predpokladaná hodnota zákazky bez DPH. Poskytovateľ bude posudzovať všetky hodnoty finančných referencií od jednotlivého </w:t>
      </w:r>
      <w:r w:rsidR="00147775">
        <w:rPr>
          <w:color w:val="000000"/>
          <w:sz w:val="24"/>
          <w:szCs w:val="24"/>
        </w:rPr>
        <w:t>uchádzača</w:t>
      </w:r>
      <w:r>
        <w:rPr>
          <w:color w:val="000000"/>
          <w:sz w:val="24"/>
          <w:szCs w:val="24"/>
        </w:rPr>
        <w:t xml:space="preserve"> / </w:t>
      </w:r>
      <w:r w:rsidR="00147775">
        <w:rPr>
          <w:color w:val="000000"/>
          <w:sz w:val="24"/>
          <w:szCs w:val="24"/>
        </w:rPr>
        <w:t>uchádzačov</w:t>
      </w:r>
      <w:r>
        <w:rPr>
          <w:color w:val="000000"/>
          <w:sz w:val="24"/>
          <w:szCs w:val="24"/>
        </w:rPr>
        <w:t xml:space="preserve"> sumárne. Poskytovateľ akceptuje aj referencie na práce</w:t>
      </w:r>
      <w:r w:rsidR="003F5BB7">
        <w:rPr>
          <w:color w:val="000000"/>
          <w:sz w:val="24"/>
          <w:szCs w:val="24"/>
        </w:rPr>
        <w:t>,</w:t>
      </w:r>
      <w:r>
        <w:rPr>
          <w:color w:val="000000"/>
          <w:sz w:val="24"/>
          <w:szCs w:val="24"/>
        </w:rPr>
        <w:t xml:space="preserve"> u ktorých sa </w:t>
      </w:r>
      <w:r w:rsidR="008B2042" w:rsidRPr="008B2042">
        <w:rPr>
          <w:color w:val="000000"/>
          <w:sz w:val="24"/>
          <w:szCs w:val="24"/>
        </w:rPr>
        <w:t>uchádzač</w:t>
      </w:r>
      <w:r>
        <w:rPr>
          <w:color w:val="000000"/>
          <w:sz w:val="24"/>
          <w:szCs w:val="24"/>
        </w:rPr>
        <w:t xml:space="preserve"> podieľal ako subdodávateľ. V takýchto prípadoch predkladá aj fotokópiu zmluvy</w:t>
      </w:r>
      <w:r w:rsidR="003F5BB7">
        <w:rPr>
          <w:color w:val="000000"/>
          <w:sz w:val="24"/>
          <w:szCs w:val="24"/>
        </w:rPr>
        <w:t>,</w:t>
      </w:r>
      <w:r>
        <w:rPr>
          <w:color w:val="000000"/>
          <w:sz w:val="24"/>
          <w:szCs w:val="24"/>
        </w:rPr>
        <w:t xml:space="preserve"> na základe ktorej bola príslušná investícia vzťahujúca sa k referenciám realizovaná. V prípade vystavených referencií od jedného užívateľa sa suma zákazky nevzťahuje na jednu investíciu. Od  jedného užívateľa môže predložiť referencie na niekoľko stavebných objektov, ktoré uskutočnil v predchádzajúcich 5 –</w:t>
      </w:r>
      <w:proofErr w:type="spellStart"/>
      <w:r>
        <w:rPr>
          <w:color w:val="000000"/>
          <w:sz w:val="24"/>
          <w:szCs w:val="24"/>
        </w:rPr>
        <w:t>tich</w:t>
      </w:r>
      <w:proofErr w:type="spellEnd"/>
      <w:r>
        <w:rPr>
          <w:color w:val="000000"/>
          <w:sz w:val="24"/>
          <w:szCs w:val="24"/>
        </w:rPr>
        <w:t xml:space="preserve"> rokoch. </w:t>
      </w:r>
      <w:r>
        <w:rPr>
          <w:sz w:val="24"/>
          <w:szCs w:val="24"/>
        </w:rPr>
        <w:t>Poskytovateľ akceptuje fotokópiu referencií z údajov o</w:t>
      </w:r>
      <w:r w:rsidR="003F5BB7">
        <w:rPr>
          <w:sz w:val="24"/>
          <w:szCs w:val="24"/>
        </w:rPr>
        <w:t> </w:t>
      </w:r>
      <w:r>
        <w:rPr>
          <w:sz w:val="24"/>
          <w:szCs w:val="24"/>
        </w:rPr>
        <w:t>hospodárskom</w:t>
      </w:r>
      <w:r w:rsidR="003F5BB7">
        <w:rPr>
          <w:sz w:val="24"/>
          <w:szCs w:val="24"/>
        </w:rPr>
        <w:t xml:space="preserve"> </w:t>
      </w:r>
      <w:r>
        <w:rPr>
          <w:sz w:val="24"/>
          <w:szCs w:val="24"/>
        </w:rPr>
        <w:t>subjekte vedených v informačných systémoch Úradu pre verejné obstarávanie podľa zákona č. 343/2015 Z. z. o verejnom obstarávaní a o zmene a doplnení niektorých zákonov v znení neskorších predpisov v registri – Evidencia referencií</w:t>
      </w:r>
      <w:r w:rsidR="00E0511B">
        <w:rPr>
          <w:sz w:val="24"/>
          <w:szCs w:val="24"/>
        </w:rPr>
        <w:t>,</w:t>
      </w:r>
      <w:r>
        <w:rPr>
          <w:color w:val="000000"/>
          <w:sz w:val="24"/>
          <w:szCs w:val="24"/>
        </w:rPr>
        <w:t xml:space="preserve"> </w:t>
      </w:r>
    </w:p>
    <w:p w14:paraId="3CB99519" w14:textId="4F812345" w:rsidR="00E0511B" w:rsidRPr="00E0511B" w:rsidRDefault="00E0511B" w:rsidP="00F517A4">
      <w:pPr>
        <w:pStyle w:val="Odsekzoznamu"/>
        <w:numPr>
          <w:ilvl w:val="0"/>
          <w:numId w:val="6"/>
        </w:numPr>
        <w:ind w:left="709" w:hanging="283"/>
        <w:rPr>
          <w:szCs w:val="24"/>
        </w:rPr>
      </w:pPr>
      <w:r>
        <w:t>d</w:t>
      </w:r>
      <w:r w:rsidRPr="00E13100">
        <w:t xml:space="preserve">oklady v písm. d) </w:t>
      </w:r>
      <w:r>
        <w:t>,</w:t>
      </w:r>
      <w:r w:rsidRPr="00E13100">
        <w:t xml:space="preserve"> e) </w:t>
      </w:r>
      <w:r>
        <w:t xml:space="preserve">a f) </w:t>
      </w:r>
      <w:r w:rsidRPr="00E13100">
        <w:t xml:space="preserve">je možné nahradiť čestným vyhlásením </w:t>
      </w:r>
      <w:r>
        <w:t>uchádzača</w:t>
      </w:r>
      <w:r w:rsidRPr="00E13100">
        <w:t>, že je vedený v  „Zozname hospodárskych subjektov“ vedeného Úradom pre verejné obstarávanie (ÚVO)</w:t>
      </w:r>
      <w:r>
        <w:t xml:space="preserve"> a že </w:t>
      </w:r>
      <w:r w:rsidRPr="00E13100">
        <w:t>skutočnosti dokladované v čase zápisu do tohto zoznamu sú platné v termíne prekladania cenových ponúk.</w:t>
      </w:r>
    </w:p>
    <w:p w14:paraId="0A3B9995" w14:textId="77777777" w:rsidR="00E13100" w:rsidRDefault="00E13100">
      <w:pPr>
        <w:rPr>
          <w:color w:val="C45911" w:themeColor="accent2" w:themeShade="BF"/>
        </w:rPr>
      </w:pPr>
    </w:p>
    <w:p w14:paraId="5BA2D229" w14:textId="77777777" w:rsidR="00C75AD8" w:rsidRDefault="00C75AD8"/>
    <w:p w14:paraId="268F82A7" w14:textId="77FF61A2" w:rsidR="002B2BCB" w:rsidRDefault="00191973" w:rsidP="00D15629">
      <w:pPr>
        <w:pStyle w:val="Odsekzoznamu"/>
        <w:numPr>
          <w:ilvl w:val="0"/>
          <w:numId w:val="22"/>
        </w:numPr>
        <w:ind w:left="426" w:hanging="426"/>
      </w:pPr>
      <w:r>
        <w:t xml:space="preserve">Prijímateľ od víťazného </w:t>
      </w:r>
      <w:r w:rsidR="00147775">
        <w:t>uchádzača</w:t>
      </w:r>
      <w:r>
        <w:t xml:space="preserve"> </w:t>
      </w:r>
      <w:r w:rsidR="00C238EC">
        <w:t xml:space="preserve">písomne </w:t>
      </w:r>
      <w:r>
        <w:t>vyžiada</w:t>
      </w:r>
      <w:r w:rsidR="00C238EC">
        <w:t>, aby do 5 pracovných dní doručil (za predpokladu, že uvedené doklady nedoručil v rámci zaslania cenovej ponuky)</w:t>
      </w:r>
      <w:r>
        <w:t>:</w:t>
      </w:r>
    </w:p>
    <w:p w14:paraId="66114DF8" w14:textId="77777777" w:rsidR="002B2BCB" w:rsidRDefault="00191973" w:rsidP="00A0449D">
      <w:pPr>
        <w:pStyle w:val="Odsekzoznamu"/>
        <w:numPr>
          <w:ilvl w:val="0"/>
          <w:numId w:val="25"/>
        </w:numPr>
        <w:ind w:left="426" w:firstLine="0"/>
      </w:pPr>
      <w:r>
        <w:t>výpis z registra trestov všetkých členov štatutárneho orgánu, členov dozornej rady prípadne prokuristu nie starší ako 3 mesiace,</w:t>
      </w:r>
    </w:p>
    <w:p w14:paraId="6D75D512" w14:textId="5DFFE749" w:rsidR="00EF27D4" w:rsidRDefault="002B2BCB" w:rsidP="00A0449D">
      <w:pPr>
        <w:pStyle w:val="Odsekzoznamu"/>
        <w:numPr>
          <w:ilvl w:val="0"/>
          <w:numId w:val="25"/>
        </w:numPr>
        <w:ind w:left="426" w:firstLine="0"/>
      </w:pPr>
      <w:r>
        <w:t xml:space="preserve">výpis z registra </w:t>
      </w:r>
      <w:r w:rsidR="00191973">
        <w:t>trestov právnickej</w:t>
      </w:r>
      <w:r w:rsidR="006E47AD">
        <w:t xml:space="preserve"> osoby nie starší ako 3 mesiace.</w:t>
      </w:r>
      <w:r w:rsidR="00FE210F">
        <w:t xml:space="preserve"> </w:t>
      </w:r>
      <w:r w:rsidR="006E47AD">
        <w:t xml:space="preserve">Ak </w:t>
      </w:r>
      <w:r w:rsidR="006E47AD" w:rsidRPr="00D039AE">
        <w:t>uchádzač má sídlo, miesto podnikania alebo obvyklý pobyt mimo územia Slovenskej republiky a štát jeho sídla, miesta podnikania alebo obvyklého pobytu nevydáva niektoré</w:t>
      </w:r>
      <w:r w:rsidR="006E47AD">
        <w:t xml:space="preserve"> z uvedených dokladov</w:t>
      </w:r>
      <w:r w:rsidR="006E47AD" w:rsidRPr="00D039AE">
        <w:t xml:space="preserve"> alebo nevydáva ani rovnocenné doklady, možno ich nahradiť čestným vyhlásením podľa predpisov platných v štáte jeho sídla, miesta podnikania alebo obvyklého pobytu</w:t>
      </w:r>
      <w:r w:rsidR="006E47AD">
        <w:t xml:space="preserve"> (</w:t>
      </w:r>
      <w:r w:rsidR="006E47AD" w:rsidRPr="00D039AE">
        <w:t>§ 32 odsek 4</w:t>
      </w:r>
      <w:r w:rsidR="006E47AD">
        <w:t xml:space="preserve"> ZVO</w:t>
      </w:r>
      <w:r w:rsidR="006E47AD" w:rsidRPr="00D039AE">
        <w:t>).</w:t>
      </w:r>
    </w:p>
    <w:p w14:paraId="7FE3F53A" w14:textId="1B516C7D" w:rsidR="002B2BCB" w:rsidRDefault="006E47AD" w:rsidP="002B2BCB">
      <w:pPr>
        <w:ind w:left="426"/>
      </w:pPr>
      <w:r>
        <w:t xml:space="preserve">V prípade víťazného </w:t>
      </w:r>
      <w:r w:rsidR="00147775">
        <w:t>uchádzača</w:t>
      </w:r>
      <w:r>
        <w:t xml:space="preserve"> prijímateľ preverí jeho zapísanie do registra </w:t>
      </w:r>
      <w:r w:rsidR="00EF27D4">
        <w:t xml:space="preserve">partnerov verejného sektora v registri partnerov verejného sektora na webovom sídle MS SR: </w:t>
      </w:r>
      <w:hyperlink r:id="rId13" w:history="1">
        <w:r w:rsidR="00EF27D4" w:rsidRPr="00797E64">
          <w:rPr>
            <w:rStyle w:val="Hypertextovprepojenie"/>
          </w:rPr>
          <w:t>https://rpvs.gov.sk/rpvs</w:t>
        </w:r>
      </w:hyperlink>
      <w:r w:rsidR="00EF27D4">
        <w:rPr>
          <w:rStyle w:val="Hypertextovprepojenie"/>
        </w:rPr>
        <w:t xml:space="preserve"> v súlade s podmienkami stanovenými v zákone č. 315/2016 </w:t>
      </w:r>
      <w:proofErr w:type="spellStart"/>
      <w:r w:rsidR="00EF27D4">
        <w:rPr>
          <w:rStyle w:val="Hypertextovprepojenie"/>
        </w:rPr>
        <w:t>Z.z</w:t>
      </w:r>
      <w:proofErr w:type="spellEnd"/>
      <w:r w:rsidR="00EF27D4">
        <w:rPr>
          <w:rStyle w:val="Hypertextovprepojenie"/>
        </w:rPr>
        <w:t>.</w:t>
      </w:r>
    </w:p>
    <w:p w14:paraId="45144DEB" w14:textId="77777777" w:rsidR="002B2BCB" w:rsidRDefault="002B2BCB" w:rsidP="002B2BCB"/>
    <w:p w14:paraId="4183CD7F" w14:textId="257CBCE1" w:rsidR="00723EA1" w:rsidRDefault="00723EA1" w:rsidP="00D15629">
      <w:pPr>
        <w:pStyle w:val="Odsekzoznamu"/>
        <w:numPr>
          <w:ilvl w:val="0"/>
          <w:numId w:val="22"/>
        </w:numPr>
        <w:ind w:left="426" w:hanging="426"/>
      </w:pPr>
      <w:r>
        <w:t>Okrem dokumentov uvedených v</w:t>
      </w:r>
      <w:r w:rsidR="00C20223">
        <w:t> </w:t>
      </w:r>
      <w:r w:rsidR="0071601B">
        <w:t>odseku</w:t>
      </w:r>
      <w:r w:rsidR="00C20223">
        <w:t xml:space="preserve"> 2.</w:t>
      </w:r>
      <w:r w:rsidR="006F2EB5">
        <w:t xml:space="preserve"> a 3.</w:t>
      </w:r>
      <w:r>
        <w:t xml:space="preserve"> </w:t>
      </w:r>
      <w:r w:rsidRPr="00A67AEE">
        <w:t>prijímateľ</w:t>
      </w:r>
      <w:r>
        <w:t xml:space="preserve"> predkladá poskytovateľovi nasledovné dokumenty:</w:t>
      </w:r>
    </w:p>
    <w:p w14:paraId="786F567A" w14:textId="77777777" w:rsidR="0099009B" w:rsidRDefault="00687C59" w:rsidP="00A0449D">
      <w:pPr>
        <w:pStyle w:val="Odsekzoznamu"/>
        <w:numPr>
          <w:ilvl w:val="0"/>
          <w:numId w:val="7"/>
        </w:numPr>
        <w:ind w:left="426" w:firstLine="0"/>
      </w:pPr>
      <w:r>
        <w:t>výzva na predkladanie ponúk</w:t>
      </w:r>
      <w:r w:rsidR="0099009B">
        <w:t xml:space="preserve"> a</w:t>
      </w:r>
      <w:r w:rsidR="005F6E1A">
        <w:t xml:space="preserve"> súťažné podklady</w:t>
      </w:r>
      <w:r w:rsidR="0099009B">
        <w:t>,</w:t>
      </w:r>
    </w:p>
    <w:p w14:paraId="62558240" w14:textId="77777777" w:rsidR="00687C59" w:rsidRDefault="00687C59" w:rsidP="00AB5869">
      <w:pPr>
        <w:pStyle w:val="Odsekzoznamu"/>
        <w:numPr>
          <w:ilvl w:val="0"/>
          <w:numId w:val="7"/>
        </w:numPr>
        <w:ind w:left="709" w:hanging="283"/>
      </w:pPr>
      <w:r w:rsidRPr="00E13100">
        <w:t xml:space="preserve">preukazné doklady z doručenia výziev </w:t>
      </w:r>
      <w:r w:rsidR="005F6E1A" w:rsidRPr="00E13100">
        <w:t xml:space="preserve">a súťažných podkladov </w:t>
      </w:r>
      <w:r w:rsidRPr="00E13100">
        <w:t xml:space="preserve">s uvedením dátumu </w:t>
      </w:r>
      <w:r>
        <w:t>doručenia, pričom výzvy možno zasielať len poštou alebo kuriérom,</w:t>
      </w:r>
    </w:p>
    <w:p w14:paraId="0572BBE0" w14:textId="0990D726" w:rsidR="00687C59" w:rsidRPr="009A5B98" w:rsidRDefault="0099009B" w:rsidP="00AB5869">
      <w:pPr>
        <w:pStyle w:val="Odsekzoznamu"/>
        <w:numPr>
          <w:ilvl w:val="0"/>
          <w:numId w:val="7"/>
        </w:numPr>
        <w:ind w:left="709" w:hanging="283"/>
      </w:pPr>
      <w:r w:rsidRPr="009A5B98">
        <w:t>v prípade povinnosti</w:t>
      </w:r>
      <w:r w:rsidR="00C20223">
        <w:t xml:space="preserve"> postupovať podľa čl. 4 ods. 2. </w:t>
      </w:r>
      <w:r w:rsidRPr="009A5B98">
        <w:t xml:space="preserve"> </w:t>
      </w:r>
      <w:r w:rsidR="00687C59" w:rsidRPr="009A5B98">
        <w:t xml:space="preserve">výtlačok novín/časopisu s uverejnenou výzvou, </w:t>
      </w:r>
      <w:r w:rsidR="00DF0C97" w:rsidRPr="009A5B98">
        <w:t xml:space="preserve">adresa webovej stránky prijímateľa, </w:t>
      </w:r>
      <w:r w:rsidR="00741D98" w:rsidRPr="009A5B98">
        <w:t>vytlačená webová strá</w:t>
      </w:r>
      <w:r w:rsidR="00086688">
        <w:t>nka prijímateľa s textom výzvy,</w:t>
      </w:r>
      <w:r w:rsidR="00EF27D4">
        <w:t xml:space="preserve"> resp. webová stránka poskytovateľa so zverejnenou výzvou,</w:t>
      </w:r>
    </w:p>
    <w:p w14:paraId="1D9E4610" w14:textId="0768CE20" w:rsidR="0099009B" w:rsidRDefault="0099009B" w:rsidP="00AB5869">
      <w:pPr>
        <w:pStyle w:val="Odsekzoznamu"/>
        <w:numPr>
          <w:ilvl w:val="0"/>
          <w:numId w:val="7"/>
        </w:numPr>
        <w:ind w:left="709" w:hanging="283"/>
      </w:pPr>
      <w:r>
        <w:t>v prípade predloženia jednej alebo dvoch p</w:t>
      </w:r>
      <w:r w:rsidR="00380051">
        <w:t>onúk z dôvodov uvedených v čl. 3</w:t>
      </w:r>
      <w:r>
        <w:t xml:space="preserve"> </w:t>
      </w:r>
      <w:r w:rsidR="0071601B">
        <w:t>odseku</w:t>
      </w:r>
      <w:r w:rsidR="00C20223">
        <w:t xml:space="preserve"> 4.</w:t>
      </w:r>
      <w:r>
        <w:t xml:space="preserve"> </w:t>
      </w:r>
      <w:r w:rsidR="00E2332B">
        <w:t xml:space="preserve">hodnoverné </w:t>
      </w:r>
      <w:r>
        <w:t>zdôvodn</w:t>
      </w:r>
      <w:r w:rsidR="00E2332B">
        <w:t>enie</w:t>
      </w:r>
      <w:r>
        <w:t xml:space="preserve"> predloženi</w:t>
      </w:r>
      <w:r w:rsidR="00E2332B">
        <w:t>a</w:t>
      </w:r>
      <w:r>
        <w:t xml:space="preserve"> nižšieho počtu ponúk ako tri,</w:t>
      </w:r>
    </w:p>
    <w:p w14:paraId="5BF28471" w14:textId="698C3235" w:rsidR="00723EA1" w:rsidRPr="00157C6A" w:rsidRDefault="00741D98" w:rsidP="00AB5869">
      <w:pPr>
        <w:pStyle w:val="Odsekzoznamu"/>
        <w:numPr>
          <w:ilvl w:val="0"/>
          <w:numId w:val="7"/>
        </w:numPr>
        <w:ind w:left="709" w:hanging="283"/>
      </w:pPr>
      <w:r w:rsidRPr="00157C6A">
        <w:t>do</w:t>
      </w:r>
      <w:r w:rsidR="00723EA1" w:rsidRPr="00157C6A">
        <w:t>klad o vymenovaní komisie na vyhodnotenie ponúk, ak je prijímateľom právnická osoba</w:t>
      </w:r>
      <w:r w:rsidRPr="00157C6A">
        <w:t>, prípadne ak ju prijímateľ ako fyzická osoba vymenoval</w:t>
      </w:r>
      <w:r w:rsidR="00D43F7E" w:rsidRPr="00157C6A">
        <w:t>,</w:t>
      </w:r>
      <w:r w:rsidR="00723EA1" w:rsidRPr="00157C6A">
        <w:t xml:space="preserve"> tak, aby z neho bolo zrejmé, že ide o vymenovanie členov komisie</w:t>
      </w:r>
      <w:r w:rsidR="00987A21" w:rsidRPr="00157C6A">
        <w:t xml:space="preserve"> na vyhodnotenie ponúk k realizovanej zákazke</w:t>
      </w:r>
      <w:r w:rsidR="00723EA1" w:rsidRPr="00157C6A">
        <w:t xml:space="preserve">, </w:t>
      </w:r>
      <w:r w:rsidR="00D43F7E" w:rsidRPr="00157C6A">
        <w:t>že členovia s vymenovaním súhlasia,</w:t>
      </w:r>
      <w:r w:rsidR="00157C6A">
        <w:t xml:space="preserve"> v doklade uviesť</w:t>
      </w:r>
      <w:r w:rsidR="00D43F7E" w:rsidRPr="00157C6A">
        <w:t xml:space="preserve"> </w:t>
      </w:r>
      <w:r w:rsidR="00723EA1" w:rsidRPr="00157C6A">
        <w:t>ich mená, podpisy potvrdzujúce súhlas s vymenovaním, dátum</w:t>
      </w:r>
      <w:r w:rsidR="00AE4840" w:rsidRPr="00157C6A">
        <w:t>y súhlasu s</w:t>
      </w:r>
      <w:r w:rsidR="00987A21" w:rsidRPr="00157C6A">
        <w:t> </w:t>
      </w:r>
      <w:r w:rsidR="00AE4840" w:rsidRPr="00157C6A">
        <w:t>vymenovaním</w:t>
      </w:r>
      <w:r w:rsidR="00987A21" w:rsidRPr="00157C6A">
        <w:t>,</w:t>
      </w:r>
    </w:p>
    <w:p w14:paraId="01CFB879" w14:textId="77777777" w:rsidR="00687C59" w:rsidRDefault="00987A21" w:rsidP="00A0449D">
      <w:pPr>
        <w:pStyle w:val="Odsekzoznamu"/>
        <w:numPr>
          <w:ilvl w:val="0"/>
          <w:numId w:val="7"/>
        </w:numPr>
        <w:ind w:left="426" w:firstLine="0"/>
      </w:pPr>
      <w:r>
        <w:t>zápisnic</w:t>
      </w:r>
      <w:r w:rsidR="00DF0C97">
        <w:t>a</w:t>
      </w:r>
      <w:r>
        <w:t xml:space="preserve"> z vyhodnotenia ponúk</w:t>
      </w:r>
      <w:r w:rsidR="00687C59">
        <w:t>,</w:t>
      </w:r>
    </w:p>
    <w:p w14:paraId="18E4B022" w14:textId="46D372E4" w:rsidR="006D7956" w:rsidRPr="001440B1" w:rsidRDefault="00741D98" w:rsidP="00A0449D">
      <w:pPr>
        <w:pStyle w:val="Odsekzoznamu"/>
        <w:numPr>
          <w:ilvl w:val="0"/>
          <w:numId w:val="7"/>
        </w:numPr>
        <w:ind w:left="426" w:firstLine="0"/>
      </w:pPr>
      <w:r w:rsidRPr="001440B1">
        <w:t>zmluv</w:t>
      </w:r>
      <w:r w:rsidR="00DF0C97" w:rsidRPr="001440B1">
        <w:t>a</w:t>
      </w:r>
      <w:r w:rsidRPr="001440B1">
        <w:t xml:space="preserve"> uzatvoren</w:t>
      </w:r>
      <w:r w:rsidR="00EF76F1" w:rsidRPr="001440B1">
        <w:t>á</w:t>
      </w:r>
      <w:r w:rsidRPr="001440B1">
        <w:t xml:space="preserve"> s</w:t>
      </w:r>
      <w:r w:rsidR="006D7956" w:rsidRPr="001440B1">
        <w:t> </w:t>
      </w:r>
      <w:r w:rsidR="00147775" w:rsidRPr="001440B1">
        <w:t>uchádzačom</w:t>
      </w:r>
      <w:r w:rsidR="006D7956" w:rsidRPr="001440B1">
        <w:t>,</w:t>
      </w:r>
    </w:p>
    <w:p w14:paraId="1845C858" w14:textId="77777777" w:rsidR="00120B95" w:rsidRPr="001440B1" w:rsidRDefault="006D7956" w:rsidP="00A0449D">
      <w:pPr>
        <w:pStyle w:val="Odsekzoznamu"/>
        <w:numPr>
          <w:ilvl w:val="0"/>
          <w:numId w:val="7"/>
        </w:numPr>
        <w:ind w:left="426" w:firstLine="0"/>
      </w:pPr>
      <w:r w:rsidRPr="001440B1">
        <w:t>zoznam predložených dokumentov</w:t>
      </w:r>
    </w:p>
    <w:p w14:paraId="4823A718" w14:textId="63F093B5" w:rsidR="00120B95" w:rsidRPr="00F517A4" w:rsidRDefault="00120B95" w:rsidP="00A0449D">
      <w:pPr>
        <w:pStyle w:val="Odsekzoznamu"/>
        <w:numPr>
          <w:ilvl w:val="0"/>
          <w:numId w:val="7"/>
        </w:numPr>
        <w:ind w:left="426" w:firstLine="0"/>
      </w:pPr>
      <w:r w:rsidRPr="00F517A4">
        <w:lastRenderedPageBreak/>
        <w:t xml:space="preserve">čestné vyhlásenia v zmysle kapitoly č. </w:t>
      </w:r>
      <w:r w:rsidR="00DF53B0" w:rsidRPr="00F517A4">
        <w:t>4.2 Systému riadenia PRV SR 2014 – 2020:</w:t>
      </w:r>
    </w:p>
    <w:p w14:paraId="1ACE165E" w14:textId="77777777" w:rsidR="00120B95" w:rsidRPr="001440B1" w:rsidRDefault="00120B95" w:rsidP="00120B95">
      <w:pPr>
        <w:pStyle w:val="Odsekzoznamu"/>
        <w:numPr>
          <w:ilvl w:val="0"/>
          <w:numId w:val="12"/>
        </w:numPr>
      </w:pPr>
      <w:r w:rsidRPr="001440B1">
        <w:t>čestné vyhlásenie všetkých členov štatutárneho orgánu Žiadateľa/Prijímateľa</w:t>
      </w:r>
    </w:p>
    <w:p w14:paraId="6F3CD509" w14:textId="38EB709E" w:rsidR="00987A21" w:rsidRPr="00E13100" w:rsidRDefault="00120B95" w:rsidP="00120B95">
      <w:pPr>
        <w:pStyle w:val="Odsekzoznamu"/>
        <w:numPr>
          <w:ilvl w:val="0"/>
          <w:numId w:val="12"/>
        </w:numPr>
      </w:pPr>
      <w:r w:rsidRPr="00E13100">
        <w:t xml:space="preserve">čestné vyhlásenie predsedu a všetkých členov komisie ak bola zriadená pre potreby vyhodnocovania cenových ponúk </w:t>
      </w:r>
      <w:r w:rsidR="00147775">
        <w:t>uchádzačov</w:t>
      </w:r>
      <w:r w:rsidR="00750F94" w:rsidRPr="00E13100">
        <w:t>.</w:t>
      </w:r>
    </w:p>
    <w:p w14:paraId="0EDE7B34" w14:textId="77777777" w:rsidR="002B2BCB" w:rsidRDefault="002B2BCB"/>
    <w:p w14:paraId="378A7401" w14:textId="5386B219" w:rsidR="00723EA1" w:rsidRDefault="00987A21" w:rsidP="00120D43">
      <w:pPr>
        <w:pStyle w:val="Odsekzoznamu"/>
        <w:numPr>
          <w:ilvl w:val="0"/>
          <w:numId w:val="22"/>
        </w:numPr>
        <w:ind w:left="426" w:hanging="426"/>
      </w:pPr>
      <w:r>
        <w:t>Zápisnica z vyhodnotenia ponúk uvedená v </w:t>
      </w:r>
      <w:r w:rsidR="0071601B">
        <w:t>odseku</w:t>
      </w:r>
      <w:r w:rsidR="00C20223">
        <w:t xml:space="preserve"> </w:t>
      </w:r>
      <w:r w:rsidR="006F2EB5">
        <w:t>4</w:t>
      </w:r>
      <w:r w:rsidR="00C20223">
        <w:t>.</w:t>
      </w:r>
      <w:r>
        <w:t xml:space="preserve"> obsahuje minimálne tieto náležitosti</w:t>
      </w:r>
      <w:r w:rsidR="00AE7C7D">
        <w:t xml:space="preserve">, ktoré musia byť </w:t>
      </w:r>
      <w:r w:rsidR="00AE7C7D" w:rsidRPr="006F2EB5">
        <w:t>výslovne</w:t>
      </w:r>
      <w:r w:rsidR="00AE7C7D">
        <w:t xml:space="preserve"> uvedené</w:t>
      </w:r>
      <w:r>
        <w:t>:</w:t>
      </w:r>
    </w:p>
    <w:p w14:paraId="559115E4" w14:textId="77777777" w:rsidR="00424424" w:rsidRDefault="00424424" w:rsidP="00AB5869">
      <w:pPr>
        <w:pStyle w:val="Odsekzoznamu"/>
        <w:numPr>
          <w:ilvl w:val="0"/>
          <w:numId w:val="8"/>
        </w:numPr>
        <w:ind w:left="426" w:firstLine="0"/>
      </w:pPr>
      <w:r>
        <w:t>informácia, z ktorej bude zrejmé,</w:t>
      </w:r>
    </w:p>
    <w:p w14:paraId="3A01A944" w14:textId="77777777" w:rsidR="00987A21" w:rsidRDefault="00424424" w:rsidP="00424424">
      <w:pPr>
        <w:pStyle w:val="Odsekzoznamu"/>
        <w:numPr>
          <w:ilvl w:val="1"/>
          <w:numId w:val="8"/>
        </w:numPr>
      </w:pPr>
      <w:r>
        <w:t>že ide o zápisnicu z vyhodnotenia ponúk,</w:t>
      </w:r>
    </w:p>
    <w:p w14:paraId="6CC75C95" w14:textId="3B4C246E" w:rsidR="00424424" w:rsidRDefault="00424424" w:rsidP="00B86397">
      <w:pPr>
        <w:pStyle w:val="Odsekzoznamu"/>
        <w:numPr>
          <w:ilvl w:val="1"/>
          <w:numId w:val="8"/>
        </w:numPr>
      </w:pPr>
      <w:r>
        <w:t xml:space="preserve">názov </w:t>
      </w:r>
      <w:r w:rsidR="00741D98">
        <w:t xml:space="preserve">a kód </w:t>
      </w:r>
      <w:r>
        <w:t>projektu</w:t>
      </w:r>
      <w:r w:rsidR="00B86397">
        <w:t xml:space="preserve">  (kód projektu sa uvádza iba ak sa obstarávanie realizuje po zaslaní oznámenia registrácie ŽoNFP prijímateľovi),</w:t>
      </w:r>
    </w:p>
    <w:p w14:paraId="3737B9E3" w14:textId="77777777" w:rsidR="00424424" w:rsidRPr="004231D3" w:rsidRDefault="00424424" w:rsidP="00424424">
      <w:pPr>
        <w:pStyle w:val="Odsekzoznamu"/>
        <w:numPr>
          <w:ilvl w:val="1"/>
          <w:numId w:val="8"/>
        </w:numPr>
      </w:pPr>
      <w:r>
        <w:t xml:space="preserve">názov </w:t>
      </w:r>
      <w:r w:rsidRPr="004231D3">
        <w:t>zákazky,</w:t>
      </w:r>
    </w:p>
    <w:p w14:paraId="6FE319BF" w14:textId="31698880" w:rsidR="00424424" w:rsidRDefault="00424424" w:rsidP="00120D43">
      <w:pPr>
        <w:pStyle w:val="Odsekzoznamu"/>
        <w:numPr>
          <w:ilvl w:val="0"/>
          <w:numId w:val="8"/>
        </w:numPr>
        <w:ind w:left="709" w:hanging="283"/>
      </w:pPr>
      <w:r w:rsidRPr="004231D3">
        <w:t xml:space="preserve">zoznam oslovených </w:t>
      </w:r>
      <w:r w:rsidR="00147775">
        <w:t>uchádzačov</w:t>
      </w:r>
      <w:r w:rsidRPr="004231D3">
        <w:t xml:space="preserve"> (názov</w:t>
      </w:r>
      <w:r w:rsidR="00741D98" w:rsidRPr="004231D3">
        <w:t>/meno</w:t>
      </w:r>
      <w:r w:rsidRPr="004231D3">
        <w:t>, sídlo</w:t>
      </w:r>
      <w:r w:rsidR="00741D98" w:rsidRPr="004231D3">
        <w:t>/bydlisko</w:t>
      </w:r>
      <w:r w:rsidRPr="004231D3">
        <w:t>, IČO</w:t>
      </w:r>
      <w:r w:rsidR="001440B1">
        <w:t>/RČ, spôsob   oslovenia, dátum prevzatia výzvy</w:t>
      </w:r>
      <w:r w:rsidRPr="004231D3">
        <w:t>),</w:t>
      </w:r>
    </w:p>
    <w:p w14:paraId="15D718F6" w14:textId="716B501B" w:rsidR="00B86397" w:rsidRPr="004231D3" w:rsidRDefault="00B86397" w:rsidP="00147775">
      <w:pPr>
        <w:pStyle w:val="Odsekzoznamu"/>
        <w:numPr>
          <w:ilvl w:val="0"/>
          <w:numId w:val="8"/>
        </w:numPr>
        <w:ind w:left="709" w:hanging="283"/>
      </w:pPr>
      <w:r>
        <w:t xml:space="preserve">zoznam </w:t>
      </w:r>
      <w:r w:rsidR="00147775">
        <w:t>uchádzačov</w:t>
      </w:r>
      <w:r>
        <w:t xml:space="preserve">, ktorí si vyžiadali súťažné podklady (iba v prípade povinného zverejnenia výzvy na webovom sídle </w:t>
      </w:r>
      <w:r w:rsidR="007B633D">
        <w:t>poskytovateľa</w:t>
      </w:r>
      <w:r>
        <w:t>),</w:t>
      </w:r>
    </w:p>
    <w:p w14:paraId="765F9DE2" w14:textId="78B08528" w:rsidR="00424424" w:rsidRDefault="00424424" w:rsidP="00AB5869">
      <w:pPr>
        <w:pStyle w:val="Odsekzoznamu"/>
        <w:numPr>
          <w:ilvl w:val="0"/>
          <w:numId w:val="8"/>
        </w:numPr>
        <w:ind w:left="426" w:firstLine="0"/>
      </w:pPr>
      <w:r w:rsidRPr="004231D3">
        <w:t xml:space="preserve">dátumy zverejnenia výzvy </w:t>
      </w:r>
      <w:r w:rsidR="0099009B" w:rsidRPr="004231D3">
        <w:t xml:space="preserve">v prípade postupu podľa čl. </w:t>
      </w:r>
      <w:r w:rsidR="00380051">
        <w:t>3</w:t>
      </w:r>
      <w:r w:rsidR="00C20223">
        <w:t xml:space="preserve"> ods. 2.</w:t>
      </w:r>
      <w:r w:rsidRPr="004231D3">
        <w:t>,</w:t>
      </w:r>
    </w:p>
    <w:p w14:paraId="5D2B7E4E" w14:textId="4322640A" w:rsidR="001440B1" w:rsidRPr="004231D3" w:rsidRDefault="001440B1" w:rsidP="00AB5869">
      <w:pPr>
        <w:pStyle w:val="Odsekzoznamu"/>
        <w:numPr>
          <w:ilvl w:val="0"/>
          <w:numId w:val="8"/>
        </w:numPr>
        <w:ind w:left="426" w:firstLine="0"/>
      </w:pPr>
      <w:r>
        <w:t>lehota na predkladanie ponúk</w:t>
      </w:r>
      <w:r w:rsidR="00871321">
        <w:t>,</w:t>
      </w:r>
    </w:p>
    <w:p w14:paraId="4D38DDB6" w14:textId="4711944D" w:rsidR="00424424" w:rsidRPr="004231D3" w:rsidRDefault="00424424" w:rsidP="00AB5869">
      <w:pPr>
        <w:pStyle w:val="Odsekzoznamu"/>
        <w:numPr>
          <w:ilvl w:val="0"/>
          <w:numId w:val="8"/>
        </w:numPr>
        <w:ind w:left="709" w:hanging="283"/>
      </w:pPr>
      <w:r w:rsidRPr="004231D3">
        <w:t xml:space="preserve">zoznam </w:t>
      </w:r>
      <w:r w:rsidR="00147775">
        <w:t>uchádzačov</w:t>
      </w:r>
      <w:r w:rsidRPr="004231D3">
        <w:t xml:space="preserve"> (názov</w:t>
      </w:r>
      <w:r w:rsidR="00741D98" w:rsidRPr="004231D3">
        <w:t>/meno</w:t>
      </w:r>
      <w:r w:rsidRPr="004231D3">
        <w:t>, sídlo</w:t>
      </w:r>
      <w:r w:rsidR="00741D98" w:rsidRPr="004231D3">
        <w:t>/bydlisko</w:t>
      </w:r>
      <w:r w:rsidRPr="004231D3">
        <w:t>, IČO</w:t>
      </w:r>
      <w:r w:rsidR="00772D54">
        <w:t>/RČ</w:t>
      </w:r>
      <w:r w:rsidRPr="004231D3">
        <w:t>), ktorí predložili ponuky, s dátumom prijatia ponúk a uvedením ponúknutej ceny,</w:t>
      </w:r>
    </w:p>
    <w:p w14:paraId="199E7DA4" w14:textId="77777777" w:rsidR="00424424" w:rsidRPr="004231D3" w:rsidRDefault="00424424" w:rsidP="00AB5869">
      <w:pPr>
        <w:pStyle w:val="Odsekzoznamu"/>
        <w:numPr>
          <w:ilvl w:val="0"/>
          <w:numId w:val="8"/>
        </w:numPr>
        <w:ind w:left="426" w:firstLine="0"/>
      </w:pPr>
      <w:r w:rsidRPr="004231D3">
        <w:t xml:space="preserve">dátum otvárania obálok </w:t>
      </w:r>
      <w:r w:rsidR="00741D98" w:rsidRPr="004231D3">
        <w:t xml:space="preserve">s ponukami a </w:t>
      </w:r>
      <w:r w:rsidRPr="004231D3">
        <w:t>dátum vyhodnotenia ponúk,</w:t>
      </w:r>
    </w:p>
    <w:p w14:paraId="7046ACFB" w14:textId="77777777" w:rsidR="00076714" w:rsidRPr="004231D3" w:rsidRDefault="005424C6" w:rsidP="00AB5869">
      <w:pPr>
        <w:pStyle w:val="Odsekzoznamu"/>
        <w:numPr>
          <w:ilvl w:val="0"/>
          <w:numId w:val="8"/>
        </w:numPr>
        <w:ind w:left="709" w:hanging="283"/>
      </w:pPr>
      <w:r w:rsidRPr="004231D3">
        <w:t xml:space="preserve">závery z </w:t>
      </w:r>
      <w:r w:rsidR="00076714" w:rsidRPr="004231D3">
        <w:t>vyhodnoteni</w:t>
      </w:r>
      <w:r w:rsidRPr="004231D3">
        <w:t>a</w:t>
      </w:r>
      <w:r w:rsidR="00076714" w:rsidRPr="004231D3">
        <w:t xml:space="preserve"> splnenia požiadaviek uvedených vo výzve na predkladanie ponúk a súťažných podkladoch,</w:t>
      </w:r>
    </w:p>
    <w:p w14:paraId="6267000F" w14:textId="77777777" w:rsidR="00424424" w:rsidRPr="004231D3" w:rsidRDefault="00424424" w:rsidP="00AB5869">
      <w:pPr>
        <w:pStyle w:val="Odsekzoznamu"/>
        <w:numPr>
          <w:ilvl w:val="0"/>
          <w:numId w:val="8"/>
        </w:numPr>
        <w:ind w:left="709" w:hanging="283"/>
      </w:pPr>
      <w:r w:rsidRPr="004231D3">
        <w:rPr>
          <w:szCs w:val="24"/>
        </w:rPr>
        <w:t xml:space="preserve">spôsob akým </w:t>
      </w:r>
      <w:r w:rsidR="005424C6" w:rsidRPr="004231D3">
        <w:rPr>
          <w:szCs w:val="24"/>
        </w:rPr>
        <w:t xml:space="preserve">prijímateľ </w:t>
      </w:r>
      <w:r w:rsidRPr="004231D3">
        <w:rPr>
          <w:szCs w:val="24"/>
        </w:rPr>
        <w:t>postupoval pri výbere ponúk v prípade, že kritériom na vyhodnotenie ponúk nebola najnižšia cena ale ekonomicky najvýhodnejšia ponuka, uvedie aj vzorec na základe ktorého vypočítal ekonomicky najvýhodne</w:t>
      </w:r>
      <w:r w:rsidR="00794682" w:rsidRPr="004231D3">
        <w:rPr>
          <w:szCs w:val="24"/>
        </w:rPr>
        <w:t>j</w:t>
      </w:r>
      <w:r w:rsidRPr="004231D3">
        <w:rPr>
          <w:szCs w:val="24"/>
        </w:rPr>
        <w:t>šiu ponuku</w:t>
      </w:r>
      <w:r w:rsidR="005424C6" w:rsidRPr="004231D3">
        <w:rPr>
          <w:szCs w:val="24"/>
        </w:rPr>
        <w:t xml:space="preserve"> a výsledné hodnoty výpočtu</w:t>
      </w:r>
      <w:r w:rsidRPr="004231D3">
        <w:rPr>
          <w:szCs w:val="24"/>
        </w:rPr>
        <w:t>,</w:t>
      </w:r>
    </w:p>
    <w:p w14:paraId="247A286D" w14:textId="77777777" w:rsidR="00424424" w:rsidRPr="004231D3" w:rsidRDefault="00424424" w:rsidP="00AB5869">
      <w:pPr>
        <w:pStyle w:val="Odsekzoznamu"/>
        <w:numPr>
          <w:ilvl w:val="0"/>
          <w:numId w:val="8"/>
        </w:numPr>
        <w:ind w:left="426" w:firstLine="0"/>
      </w:pPr>
      <w:r w:rsidRPr="004231D3">
        <w:rPr>
          <w:szCs w:val="24"/>
        </w:rPr>
        <w:t>zdôvodnenie výberu víťaznej cenovej ponuky,</w:t>
      </w:r>
    </w:p>
    <w:p w14:paraId="7D6DA36D" w14:textId="77777777" w:rsidR="00741D98" w:rsidRPr="004231D3" w:rsidRDefault="00741D98" w:rsidP="00AB5869">
      <w:pPr>
        <w:pStyle w:val="Odsekzoznamu"/>
        <w:numPr>
          <w:ilvl w:val="0"/>
          <w:numId w:val="8"/>
        </w:numPr>
        <w:ind w:left="426" w:firstLine="0"/>
      </w:pPr>
      <w:r w:rsidRPr="004231D3">
        <w:rPr>
          <w:szCs w:val="24"/>
        </w:rPr>
        <w:t>dátum vypracovania zápisnice z vyhodnotenia ponúk,</w:t>
      </w:r>
    </w:p>
    <w:p w14:paraId="722397E3" w14:textId="3CED12A5" w:rsidR="00AE7C7D" w:rsidRPr="004231D3" w:rsidRDefault="00AE7C7D" w:rsidP="00AB5869">
      <w:pPr>
        <w:pStyle w:val="Odsekzoznamu"/>
        <w:numPr>
          <w:ilvl w:val="0"/>
          <w:numId w:val="8"/>
        </w:numPr>
        <w:ind w:left="709" w:hanging="283"/>
      </w:pPr>
      <w:r w:rsidRPr="004231D3">
        <w:rPr>
          <w:szCs w:val="24"/>
        </w:rPr>
        <w:t xml:space="preserve">zoznam zástupcov </w:t>
      </w:r>
      <w:r w:rsidR="00147775">
        <w:rPr>
          <w:szCs w:val="24"/>
        </w:rPr>
        <w:t>uchádzačov</w:t>
      </w:r>
      <w:r w:rsidR="00203AE0">
        <w:rPr>
          <w:szCs w:val="24"/>
        </w:rPr>
        <w:t xml:space="preserve"> s funkciou</w:t>
      </w:r>
      <w:r w:rsidRPr="004231D3">
        <w:rPr>
          <w:szCs w:val="24"/>
        </w:rPr>
        <w:t xml:space="preserve"> zúčastnených na vyhodnotení ponúk s uvedením názvu/mena </w:t>
      </w:r>
      <w:r w:rsidR="00147775">
        <w:rPr>
          <w:szCs w:val="24"/>
        </w:rPr>
        <w:t>uchádzača</w:t>
      </w:r>
      <w:r w:rsidRPr="004231D3">
        <w:rPr>
          <w:szCs w:val="24"/>
        </w:rPr>
        <w:t>, ktorého zastupujú,</w:t>
      </w:r>
      <w:r w:rsidR="001440B1">
        <w:rPr>
          <w:szCs w:val="24"/>
        </w:rPr>
        <w:t xml:space="preserve"> prezenčná listina </w:t>
      </w:r>
      <w:r w:rsidR="00772D54">
        <w:rPr>
          <w:szCs w:val="24"/>
        </w:rPr>
        <w:t>zástupcov</w:t>
      </w:r>
      <w:r w:rsidR="00DC7E31">
        <w:rPr>
          <w:szCs w:val="24"/>
        </w:rPr>
        <w:t>,</w:t>
      </w:r>
    </w:p>
    <w:p w14:paraId="5A86D314" w14:textId="77777777" w:rsidR="00AE7C7D" w:rsidRPr="004231D3" w:rsidRDefault="00424424" w:rsidP="00AB5869">
      <w:pPr>
        <w:pStyle w:val="Odsekzoznamu"/>
        <w:numPr>
          <w:ilvl w:val="0"/>
          <w:numId w:val="8"/>
        </w:numPr>
        <w:ind w:left="426" w:firstLine="0"/>
      </w:pPr>
      <w:r w:rsidRPr="004231D3">
        <w:rPr>
          <w:szCs w:val="24"/>
        </w:rPr>
        <w:t>mená a priezviská predsedu a členov výberovej komisie s ich podpismi</w:t>
      </w:r>
      <w:r w:rsidR="00AE7C7D" w:rsidRPr="004231D3">
        <w:rPr>
          <w:szCs w:val="24"/>
        </w:rPr>
        <w:t>.</w:t>
      </w:r>
    </w:p>
    <w:p w14:paraId="015C8A99" w14:textId="77777777" w:rsidR="00AE7C7D" w:rsidRPr="004231D3" w:rsidRDefault="00AE7C7D"/>
    <w:p w14:paraId="3ED41A93" w14:textId="2B02ED14" w:rsidR="00487CBC" w:rsidRDefault="0099009B" w:rsidP="00120D43">
      <w:pPr>
        <w:pStyle w:val="Odsekzoznamu"/>
        <w:numPr>
          <w:ilvl w:val="0"/>
          <w:numId w:val="22"/>
        </w:numPr>
        <w:ind w:left="426" w:hanging="426"/>
      </w:pPr>
      <w:r w:rsidRPr="004231D3">
        <w:t>P</w:t>
      </w:r>
      <w:r w:rsidR="00AE7C7D" w:rsidRPr="004231D3">
        <w:t xml:space="preserve">rijímateľ predkladá kompletnú dokumentáciu minimálne za troch </w:t>
      </w:r>
      <w:r w:rsidR="0086035C">
        <w:t xml:space="preserve">rôznych </w:t>
      </w:r>
      <w:r w:rsidR="00147775">
        <w:t>uchádzačov</w:t>
      </w:r>
      <w:r w:rsidR="0029647B">
        <w:t>, okrem prípad</w:t>
      </w:r>
      <w:r w:rsidR="00C20223">
        <w:t>u týkajúceho sa čl. 3 odseku 4</w:t>
      </w:r>
      <w:r w:rsidR="00D46259">
        <w:t xml:space="preserve"> tohto usmernenia</w:t>
      </w:r>
      <w:r w:rsidR="00AE7C7D" w:rsidRPr="004231D3">
        <w:t>.</w:t>
      </w:r>
      <w:r w:rsidR="00B05504" w:rsidRPr="004231D3">
        <w:t xml:space="preserve"> </w:t>
      </w:r>
      <w:r w:rsidR="0086035C">
        <w:t>V prípade, ak n</w:t>
      </w:r>
      <w:r w:rsidR="00D46259">
        <w:t xml:space="preserve">a zaslané výzvy nebudú </w:t>
      </w:r>
      <w:r w:rsidR="007E0204">
        <w:t xml:space="preserve">v stanovenom termíne </w:t>
      </w:r>
      <w:r w:rsidR="00D46259">
        <w:t xml:space="preserve">reagovať </w:t>
      </w:r>
      <w:r w:rsidR="0086035C">
        <w:t xml:space="preserve">oslovení </w:t>
      </w:r>
      <w:r w:rsidR="00147775">
        <w:t>uchádzači</w:t>
      </w:r>
      <w:r w:rsidR="00D46259">
        <w:t xml:space="preserve"> resp. iní </w:t>
      </w:r>
      <w:r w:rsidR="00147775">
        <w:t>uchádzači</w:t>
      </w:r>
      <w:r w:rsidR="00D46259">
        <w:t xml:space="preserve"> na základe zverejnenia výzvy na predkladanie ponúk</w:t>
      </w:r>
      <w:r w:rsidR="0086035C">
        <w:t xml:space="preserve">, prijímateľ </w:t>
      </w:r>
      <w:r w:rsidR="005331DC">
        <w:t xml:space="preserve">môže </w:t>
      </w:r>
      <w:r w:rsidR="00C015F7">
        <w:t xml:space="preserve">buď </w:t>
      </w:r>
      <w:r w:rsidR="00D46259">
        <w:t xml:space="preserve">priamo </w:t>
      </w:r>
      <w:r w:rsidR="005331DC">
        <w:t>osloviť</w:t>
      </w:r>
      <w:r w:rsidR="0086035C">
        <w:t xml:space="preserve"> ďalšieho </w:t>
      </w:r>
      <w:r w:rsidR="00147775">
        <w:t>uchádzača</w:t>
      </w:r>
      <w:r w:rsidR="00104348">
        <w:t xml:space="preserve"> a v prípade potreby predĺži</w:t>
      </w:r>
      <w:r w:rsidR="005331DC">
        <w:t>ť</w:t>
      </w:r>
      <w:r w:rsidR="00104348">
        <w:t xml:space="preserve"> lehotu na predkladanie ponúk</w:t>
      </w:r>
      <w:r w:rsidR="005331DC">
        <w:t xml:space="preserve"> a vyhodnotenie ponúk</w:t>
      </w:r>
      <w:r w:rsidR="00104348">
        <w:t xml:space="preserve">, o čom </w:t>
      </w:r>
      <w:r w:rsidR="00E17A84">
        <w:t>preukázateľne (</w:t>
      </w:r>
      <w:r w:rsidR="00104348">
        <w:t>písomne</w:t>
      </w:r>
      <w:r w:rsidR="00E17A84">
        <w:t>,</w:t>
      </w:r>
      <w:r w:rsidR="00730BE5">
        <w:t xml:space="preserve"> </w:t>
      </w:r>
      <w:r w:rsidR="00E17A84">
        <w:t>e-mailom)</w:t>
      </w:r>
      <w:r w:rsidR="00104348">
        <w:t xml:space="preserve"> informuje </w:t>
      </w:r>
      <w:r w:rsidR="00147775">
        <w:t>uchádzačov</w:t>
      </w:r>
      <w:r w:rsidR="005331DC">
        <w:t xml:space="preserve">, ktorí predložili ponuky, alebo má možnosť realizovať nový výber </w:t>
      </w:r>
      <w:r w:rsidR="00147775">
        <w:t>uchádzača</w:t>
      </w:r>
      <w:r w:rsidR="005331DC">
        <w:t xml:space="preserve"> podľa tohto usmernenia.</w:t>
      </w:r>
      <w:r w:rsidR="0086035C">
        <w:t xml:space="preserve"> V prípade, ak </w:t>
      </w:r>
      <w:r w:rsidR="00147775">
        <w:t>uchádzači</w:t>
      </w:r>
      <w:r w:rsidR="00D46259">
        <w:t xml:space="preserve"> nepredložia </w:t>
      </w:r>
      <w:r w:rsidR="00104348">
        <w:t xml:space="preserve">kompletné </w:t>
      </w:r>
      <w:r w:rsidR="00D46259">
        <w:t>požadované</w:t>
      </w:r>
      <w:r w:rsidR="0086035C">
        <w:t xml:space="preserve"> doklady, prijímateľ </w:t>
      </w:r>
      <w:r w:rsidR="004444D2">
        <w:t>postupuje ďalej podľa vlastného uváženia, tzn. berie do úvahy skutočnosti ako : či má dostatok kompletných ponúk, či v prípade výzvy na doplnenie ponúk je potrebné predĺži</w:t>
      </w:r>
      <w:r w:rsidR="00C015F7">
        <w:t xml:space="preserve">ť aj lehotu na </w:t>
      </w:r>
      <w:r w:rsidR="004444D2">
        <w:t xml:space="preserve">vyhodnotenie ponúk a pod. V závislosti od uvedeného môže </w:t>
      </w:r>
      <w:r w:rsidR="00C015F7">
        <w:t>buď</w:t>
      </w:r>
      <w:r w:rsidR="004444D2">
        <w:t xml:space="preserve"> </w:t>
      </w:r>
      <w:r w:rsidR="00147775">
        <w:t>uchádzačov</w:t>
      </w:r>
      <w:r w:rsidR="004444D2">
        <w:t xml:space="preserve">, ktorí predložili nekompletné ponuky, </w:t>
      </w:r>
      <w:r w:rsidR="00D46259">
        <w:t xml:space="preserve">písomne </w:t>
      </w:r>
      <w:r w:rsidR="004444D2">
        <w:t>vyzvať</w:t>
      </w:r>
      <w:r w:rsidR="0086035C">
        <w:t xml:space="preserve"> na doplnenie </w:t>
      </w:r>
      <w:r w:rsidR="00C015F7">
        <w:t xml:space="preserve"> a v prípade potreby predĺžiť lehotu na vyhodnotenie ponúk</w:t>
      </w:r>
      <w:r w:rsidR="005331DC">
        <w:t>,</w:t>
      </w:r>
      <w:r w:rsidR="00C015F7" w:rsidRPr="00C015F7">
        <w:t xml:space="preserve"> </w:t>
      </w:r>
      <w:r w:rsidR="00C015F7">
        <w:t xml:space="preserve">o čom je povinný preukázateľne (písomne, e-mailom) informovať </w:t>
      </w:r>
      <w:r w:rsidR="00147775">
        <w:t>uchádzačov</w:t>
      </w:r>
      <w:r w:rsidR="00C015F7">
        <w:t xml:space="preserve">, ktorí predložili ponuky, alebo má možnosť realizovať nový výber </w:t>
      </w:r>
      <w:r w:rsidR="00147775">
        <w:t>uchádzača</w:t>
      </w:r>
      <w:r w:rsidR="00C015F7">
        <w:t xml:space="preserve"> podľa tohto usmernenia.</w:t>
      </w:r>
      <w:r w:rsidR="005331DC">
        <w:t xml:space="preserve"> </w:t>
      </w:r>
      <w:r w:rsidR="0086035C">
        <w:t xml:space="preserve">Ak ani </w:t>
      </w:r>
      <w:r w:rsidR="00C015F7">
        <w:t>na základe výzvy na doplnenie</w:t>
      </w:r>
      <w:r w:rsidR="0086035C">
        <w:t xml:space="preserve"> nebudú cenové ponuky kompletné, prijímateľ </w:t>
      </w:r>
      <w:r w:rsidR="00C015F7">
        <w:t>môže</w:t>
      </w:r>
      <w:r w:rsidR="00D46259">
        <w:t xml:space="preserve"> </w:t>
      </w:r>
      <w:r w:rsidR="00C015F7">
        <w:t>buď osloviť</w:t>
      </w:r>
      <w:r w:rsidR="0086035C">
        <w:t xml:space="preserve"> ďalšieho </w:t>
      </w:r>
      <w:r w:rsidR="00147775">
        <w:t>uchádzača</w:t>
      </w:r>
      <w:r w:rsidR="007E0204">
        <w:t xml:space="preserve"> a predĺži</w:t>
      </w:r>
      <w:r w:rsidR="00C015F7">
        <w:t>ť</w:t>
      </w:r>
      <w:r w:rsidR="007E0204">
        <w:t xml:space="preserve"> termín na vyhodnoten</w:t>
      </w:r>
      <w:r w:rsidR="00C015F7">
        <w:t>ie ponúk</w:t>
      </w:r>
      <w:r w:rsidR="007E0204">
        <w:t xml:space="preserve">, pričom o tejto skutočnosti </w:t>
      </w:r>
      <w:r w:rsidR="007E0204">
        <w:lastRenderedPageBreak/>
        <w:t>je povinn</w:t>
      </w:r>
      <w:r w:rsidR="00104348">
        <w:t xml:space="preserve">ý </w:t>
      </w:r>
      <w:r w:rsidR="00E17A84">
        <w:t xml:space="preserve">preukázateľne (písomne, e-mailom) </w:t>
      </w:r>
      <w:r w:rsidR="00104348">
        <w:t xml:space="preserve">informovať </w:t>
      </w:r>
      <w:r w:rsidR="00147775">
        <w:t>uchádzačov</w:t>
      </w:r>
      <w:r w:rsidR="007E0204">
        <w:t xml:space="preserve">, ktorí predložili ponuky, alebo má možnosť realizovať nový výber </w:t>
      </w:r>
      <w:r w:rsidR="00147775">
        <w:t>uchádzača</w:t>
      </w:r>
      <w:r w:rsidR="007E0204">
        <w:t xml:space="preserve"> podľa tohto usmernenia</w:t>
      </w:r>
      <w:r w:rsidR="0086035C">
        <w:t xml:space="preserve">. </w:t>
      </w:r>
      <w:r w:rsidR="00C015F7">
        <w:t xml:space="preserve">Svoj postup je povinný prijímateľ preukázateľne zdokumentovať a predložiť poskytovateľovi. </w:t>
      </w:r>
      <w:r w:rsidR="00B05504" w:rsidRPr="004231D3">
        <w:t>V prípade predloženia len časti požadovanej dokumentácie za niektorého</w:t>
      </w:r>
      <w:r w:rsidR="008800B7">
        <w:t xml:space="preserve"> z</w:t>
      </w:r>
      <w:r w:rsidR="00B05504" w:rsidRPr="004231D3">
        <w:t xml:space="preserve"> </w:t>
      </w:r>
      <w:r w:rsidR="00147775">
        <w:t>uchádzačov</w:t>
      </w:r>
      <w:r w:rsidR="00B05504" w:rsidRPr="004231D3">
        <w:t xml:space="preserve"> nemožno túto dokumentáciu za tohto </w:t>
      </w:r>
      <w:r w:rsidR="00147775">
        <w:t>uchádzača</w:t>
      </w:r>
      <w:r w:rsidR="00B05504" w:rsidRPr="004231D3">
        <w:t xml:space="preserve"> zahrnúť do celkového počtu kompletnej dokumentác</w:t>
      </w:r>
      <w:r w:rsidR="00B05504">
        <w:t xml:space="preserve">ie </w:t>
      </w:r>
      <w:r w:rsidR="00147775">
        <w:t>uchádzačov</w:t>
      </w:r>
      <w:r w:rsidR="00B05504">
        <w:t>.</w:t>
      </w:r>
      <w:r w:rsidR="0086035C">
        <w:t xml:space="preserve"> </w:t>
      </w:r>
    </w:p>
    <w:p w14:paraId="7380DE9C" w14:textId="77777777" w:rsidR="00487CBC" w:rsidRDefault="00487CBC" w:rsidP="00487CBC">
      <w:pPr>
        <w:pStyle w:val="Odsekzoznamu"/>
        <w:ind w:left="426"/>
      </w:pPr>
    </w:p>
    <w:p w14:paraId="3E3923D9" w14:textId="327FAA45" w:rsidR="00487CBC" w:rsidRDefault="005673F5" w:rsidP="00120D43">
      <w:pPr>
        <w:pStyle w:val="Odsekzoznamu"/>
        <w:numPr>
          <w:ilvl w:val="0"/>
          <w:numId w:val="22"/>
        </w:numPr>
        <w:ind w:left="426" w:hanging="426"/>
      </w:pPr>
      <w:r>
        <w:t xml:space="preserve">V prípade </w:t>
      </w:r>
      <w:r w:rsidR="00E2332B">
        <w:t xml:space="preserve">dôvodov </w:t>
      </w:r>
      <w:r w:rsidR="00236490">
        <w:t>podľa čl. 3</w:t>
      </w:r>
      <w:r w:rsidR="00C20223">
        <w:t xml:space="preserve"> ods. 4.</w:t>
      </w:r>
      <w:r>
        <w:t xml:space="preserve"> </w:t>
      </w:r>
      <w:r w:rsidR="00E2332B">
        <w:t>prijíma</w:t>
      </w:r>
      <w:r>
        <w:t xml:space="preserve">teľ môže predložiť kompletnú dokumentáciu menej ako </w:t>
      </w:r>
      <w:r w:rsidR="00AE7C7D">
        <w:t xml:space="preserve">za </w:t>
      </w:r>
      <w:r>
        <w:t xml:space="preserve">troch </w:t>
      </w:r>
      <w:r w:rsidR="00147775">
        <w:t>uchádzačov</w:t>
      </w:r>
      <w:r w:rsidRPr="004231D3">
        <w:t>.</w:t>
      </w:r>
    </w:p>
    <w:p w14:paraId="5E998A06" w14:textId="77777777" w:rsidR="00487CBC" w:rsidRDefault="00487CBC" w:rsidP="00487CBC">
      <w:pPr>
        <w:pStyle w:val="Odsekzoznamu"/>
      </w:pPr>
    </w:p>
    <w:p w14:paraId="652DCA55" w14:textId="77777777" w:rsidR="00487CBC" w:rsidRDefault="00424424" w:rsidP="00120D43">
      <w:pPr>
        <w:pStyle w:val="Odsekzoznamu"/>
        <w:numPr>
          <w:ilvl w:val="0"/>
          <w:numId w:val="22"/>
        </w:numPr>
        <w:ind w:left="426" w:hanging="426"/>
      </w:pPr>
      <w:r w:rsidRPr="004231D3">
        <w:t>Dokumenty predkladané prijímateľom poskytovateľovi nemožno nahradiť čestným vyhlásením s výnimkou špecificky uvedených prípadov</w:t>
      </w:r>
      <w:r w:rsidR="007A2C9E">
        <w:t xml:space="preserve"> uvedených v tomto usmernení.</w:t>
      </w:r>
    </w:p>
    <w:p w14:paraId="352C5840" w14:textId="77777777" w:rsidR="00487CBC" w:rsidRDefault="00487CBC" w:rsidP="00487CBC">
      <w:pPr>
        <w:pStyle w:val="Odsekzoznamu"/>
      </w:pPr>
    </w:p>
    <w:p w14:paraId="39A2A452" w14:textId="639B11B5" w:rsidR="00487CBC" w:rsidRDefault="00C20223" w:rsidP="00120D43">
      <w:pPr>
        <w:pStyle w:val="Odsekzoznamu"/>
        <w:numPr>
          <w:ilvl w:val="0"/>
          <w:numId w:val="22"/>
        </w:numPr>
        <w:ind w:left="426" w:hanging="426"/>
      </w:pPr>
      <w:r>
        <w:t>Dokumenty v odseku 2.</w:t>
      </w:r>
      <w:r w:rsidR="00C571B5" w:rsidRPr="004231D3">
        <w:t xml:space="preserve"> </w:t>
      </w:r>
      <w:r w:rsidR="00741D98" w:rsidRPr="004231D3">
        <w:t>a</w:t>
      </w:r>
      <w:r w:rsidR="00526487">
        <w:t>ž</w:t>
      </w:r>
      <w:r>
        <w:t xml:space="preserve"> 4.</w:t>
      </w:r>
      <w:r w:rsidR="00741D98" w:rsidRPr="004231D3">
        <w:t xml:space="preserve"> </w:t>
      </w:r>
      <w:r w:rsidR="004F6F09" w:rsidRPr="004231D3">
        <w:t xml:space="preserve">tohto článku </w:t>
      </w:r>
      <w:r w:rsidR="00C571B5" w:rsidRPr="004231D3">
        <w:t xml:space="preserve">musia byť </w:t>
      </w:r>
      <w:r w:rsidR="00741D98" w:rsidRPr="004231D3">
        <w:t xml:space="preserve">originály alebo </w:t>
      </w:r>
      <w:r w:rsidR="00C571B5" w:rsidRPr="004231D3">
        <w:t>úradne overené</w:t>
      </w:r>
      <w:r w:rsidR="00AE7C7D" w:rsidRPr="004231D3">
        <w:t xml:space="preserve"> fotokópie</w:t>
      </w:r>
      <w:r w:rsidR="00C571B5" w:rsidRPr="004231D3">
        <w:t xml:space="preserve"> a nesmú byť staršie ako 3 mesiace pred doručením </w:t>
      </w:r>
      <w:r w:rsidR="000D2629">
        <w:t>žiadateľovi</w:t>
      </w:r>
      <w:r w:rsidR="00C571B5" w:rsidRPr="004231D3">
        <w:t xml:space="preserve">. </w:t>
      </w:r>
      <w:r w:rsidR="00DF0C97" w:rsidRPr="004231D3">
        <w:t xml:space="preserve">Ak súčasťou predkladaného dokumentu nie je dátum a podpis (napr. v prípade dokumentov vytlačených z webovej stránky), dokument podpíše štatutárny zástupca subjektu, ktorý dokument </w:t>
      </w:r>
      <w:r w:rsidR="004F6F09" w:rsidRPr="004231D3">
        <w:t>predkladá</w:t>
      </w:r>
      <w:r w:rsidR="00DF0C97" w:rsidRPr="004231D3">
        <w:t>.</w:t>
      </w:r>
    </w:p>
    <w:p w14:paraId="5D6D9699" w14:textId="77777777" w:rsidR="00487CBC" w:rsidRDefault="00487CBC" w:rsidP="00487CBC">
      <w:pPr>
        <w:pStyle w:val="Odsekzoznamu"/>
      </w:pPr>
    </w:p>
    <w:p w14:paraId="26BD9DDB" w14:textId="156700DD" w:rsidR="00487CBC" w:rsidRDefault="00423709" w:rsidP="00120D43">
      <w:pPr>
        <w:pStyle w:val="Odsekzoznamu"/>
        <w:numPr>
          <w:ilvl w:val="0"/>
          <w:numId w:val="22"/>
        </w:numPr>
        <w:ind w:left="426" w:hanging="426"/>
      </w:pPr>
      <w:r w:rsidRPr="0090111E">
        <w:t xml:space="preserve">V prípade evidovania </w:t>
      </w:r>
      <w:r w:rsidR="00147775">
        <w:t>uchádzača</w:t>
      </w:r>
      <w:r w:rsidRPr="0090111E">
        <w:t xml:space="preserve"> v zozname hospodárskych subjektov ÚVO</w:t>
      </w:r>
      <w:r w:rsidR="006773D9">
        <w:t>,</w:t>
      </w:r>
      <w:r w:rsidRPr="0090111E">
        <w:t xml:space="preserve"> dátumy vydania relevantných dokladov nesmú byť staršie ako 3 mesiace pred doručením žiadateľovi.</w:t>
      </w:r>
    </w:p>
    <w:p w14:paraId="4985E544" w14:textId="77777777" w:rsidR="00487CBC" w:rsidRDefault="00487CBC" w:rsidP="00487CBC">
      <w:pPr>
        <w:pStyle w:val="Odsekzoznamu"/>
      </w:pPr>
    </w:p>
    <w:p w14:paraId="6573CB71" w14:textId="77777777" w:rsidR="00487CBC" w:rsidRDefault="005F6E1A" w:rsidP="00120D43">
      <w:pPr>
        <w:pStyle w:val="Odsekzoznamu"/>
        <w:numPr>
          <w:ilvl w:val="0"/>
          <w:numId w:val="22"/>
        </w:numPr>
        <w:ind w:left="426" w:hanging="426"/>
      </w:pPr>
      <w:r>
        <w:t xml:space="preserve">Súťažné podklady môžu byť predložené na pamäťovom médiu v bežne čitateľných </w:t>
      </w:r>
      <w:r w:rsidR="00DF0C97">
        <w:t xml:space="preserve">elektronických </w:t>
      </w:r>
      <w:r>
        <w:t>formátoch.</w:t>
      </w:r>
    </w:p>
    <w:p w14:paraId="7D2068FA" w14:textId="77777777" w:rsidR="00487CBC" w:rsidRDefault="00487CBC" w:rsidP="00487CBC">
      <w:pPr>
        <w:pStyle w:val="Odsekzoznamu"/>
      </w:pPr>
    </w:p>
    <w:p w14:paraId="0D168DC6" w14:textId="5822992B" w:rsidR="00487CBC" w:rsidRDefault="005F6E1A" w:rsidP="00120D43">
      <w:pPr>
        <w:pStyle w:val="Odsekzoznamu"/>
        <w:numPr>
          <w:ilvl w:val="0"/>
          <w:numId w:val="22"/>
        </w:numPr>
        <w:ind w:left="426" w:hanging="426"/>
      </w:pPr>
      <w:r>
        <w:t>Prijímateľ predkladá poskytovateľovi</w:t>
      </w:r>
      <w:r w:rsidR="00046CD8" w:rsidRPr="00046CD8">
        <w:t xml:space="preserve"> </w:t>
      </w:r>
      <w:r w:rsidR="00046CD8">
        <w:t>na vyžiadanie,</w:t>
      </w:r>
      <w:r>
        <w:t xml:space="preserve"> </w:t>
      </w:r>
      <w:r w:rsidR="00023101">
        <w:t>okrem dokumentov uvedených v tomto článku</w:t>
      </w:r>
      <w:r w:rsidR="00046CD8">
        <w:t>,</w:t>
      </w:r>
      <w:r w:rsidR="00023101">
        <w:t xml:space="preserve"> </w:t>
      </w:r>
      <w:r>
        <w:t>aj ďalšie dokumenty týkajúce sa obstarávania.</w:t>
      </w:r>
    </w:p>
    <w:p w14:paraId="64A4D13A" w14:textId="77777777" w:rsidR="00487CBC" w:rsidRDefault="00487CBC" w:rsidP="00487CBC">
      <w:pPr>
        <w:pStyle w:val="Odsekzoznamu"/>
      </w:pPr>
    </w:p>
    <w:p w14:paraId="795631CF" w14:textId="27A7FB98" w:rsidR="00B63EB4" w:rsidRDefault="00023101" w:rsidP="00120D43">
      <w:pPr>
        <w:pStyle w:val="Odsekzoznamu"/>
        <w:numPr>
          <w:ilvl w:val="0"/>
          <w:numId w:val="22"/>
        </w:numPr>
        <w:ind w:left="426" w:hanging="426"/>
      </w:pPr>
      <w:r>
        <w:t>Poskytovateľ posudzuje predloženú dokumentáciu z hľadiska dodržania pravidiel uvedených v tomto usmernení a</w:t>
      </w:r>
      <w:r w:rsidR="00046CD8">
        <w:t xml:space="preserve"> v</w:t>
      </w:r>
      <w:r>
        <w:t> predpisoch EÚ a SR. Ak má poskytovateľ pochybnosti ohľadne dodržania uvedených pravidiel, má právo neuznať predložené dokumenty. V tomto prípade postupuje v súlade so zmluvou o poskytnutí NFP a predpismi EÚ a SR.</w:t>
      </w:r>
    </w:p>
    <w:p w14:paraId="2C2C41BA" w14:textId="77777777" w:rsidR="006156F5" w:rsidRDefault="006156F5" w:rsidP="00026CC4">
      <w:pPr>
        <w:ind w:left="567" w:hanging="567"/>
        <w:jc w:val="center"/>
      </w:pPr>
    </w:p>
    <w:p w14:paraId="527683B8" w14:textId="77777777" w:rsidR="00046CD8" w:rsidRDefault="00046CD8" w:rsidP="00026CC4">
      <w:pPr>
        <w:ind w:left="567" w:hanging="567"/>
        <w:jc w:val="center"/>
      </w:pPr>
    </w:p>
    <w:p w14:paraId="7864D8D9" w14:textId="77777777" w:rsidR="00026CC4" w:rsidRDefault="00026CC4" w:rsidP="00026CC4">
      <w:pPr>
        <w:ind w:left="567" w:hanging="567"/>
        <w:jc w:val="center"/>
      </w:pPr>
      <w:r>
        <w:t>Článok 5</w:t>
      </w:r>
    </w:p>
    <w:p w14:paraId="071E6DC2" w14:textId="3732E992" w:rsidR="007A2C9E" w:rsidRDefault="00026CC4" w:rsidP="00026CC4">
      <w:pPr>
        <w:spacing w:after="120"/>
        <w:jc w:val="center"/>
        <w:rPr>
          <w:szCs w:val="24"/>
        </w:rPr>
      </w:pPr>
      <w:r>
        <w:rPr>
          <w:szCs w:val="24"/>
        </w:rPr>
        <w:t>Uchovávanie dokumentácie</w:t>
      </w:r>
    </w:p>
    <w:p w14:paraId="28894195" w14:textId="425AEEFF" w:rsidR="00EF27D4" w:rsidRDefault="00A51F0D" w:rsidP="00120D43">
      <w:pPr>
        <w:pStyle w:val="Odsekzoznamu"/>
        <w:numPr>
          <w:ilvl w:val="0"/>
          <w:numId w:val="26"/>
        </w:numPr>
        <w:ind w:left="426" w:hanging="426"/>
      </w:pPr>
      <w:r>
        <w:t xml:space="preserve">Prijímateľ  je povinný uchovávať kompletnú dokumentáciu </w:t>
      </w:r>
      <w:r w:rsidR="00046CD8">
        <w:t>z</w:t>
      </w:r>
      <w:r>
        <w:t> obstarávania až do skončenia doby udržateľnosti projektu, stanovenej v príslušnej zmluve o poskytnutí NFP.</w:t>
      </w:r>
    </w:p>
    <w:p w14:paraId="34A5AB33" w14:textId="77777777" w:rsidR="00EF27D4" w:rsidRDefault="00EF27D4"/>
    <w:p w14:paraId="35429FF4" w14:textId="77777777" w:rsidR="00EF27D4" w:rsidRDefault="00EF27D4"/>
    <w:p w14:paraId="5189E3E4" w14:textId="2C5692DF" w:rsidR="001E17D7" w:rsidRDefault="001E17D7" w:rsidP="001E17D7">
      <w:pPr>
        <w:ind w:left="567" w:hanging="567"/>
        <w:jc w:val="center"/>
      </w:pPr>
      <w:r>
        <w:t xml:space="preserve">Článok </w:t>
      </w:r>
      <w:r w:rsidR="00026CC4">
        <w:t>6</w:t>
      </w:r>
    </w:p>
    <w:p w14:paraId="31F87659" w14:textId="52A7C0FA" w:rsidR="001E17D7" w:rsidRDefault="001E17D7" w:rsidP="001E17D7">
      <w:pPr>
        <w:spacing w:after="120"/>
        <w:jc w:val="center"/>
        <w:rPr>
          <w:szCs w:val="24"/>
        </w:rPr>
      </w:pPr>
      <w:r w:rsidRPr="00836FB4">
        <w:rPr>
          <w:szCs w:val="24"/>
        </w:rPr>
        <w:t>Nadobudnutie účinnosti</w:t>
      </w:r>
    </w:p>
    <w:p w14:paraId="743F1D7D" w14:textId="77777777" w:rsidR="00A657FD" w:rsidRDefault="001E17D7" w:rsidP="00120D43">
      <w:pPr>
        <w:pStyle w:val="Odsekzoznamu"/>
        <w:numPr>
          <w:ilvl w:val="0"/>
          <w:numId w:val="27"/>
        </w:numPr>
        <w:spacing w:after="120"/>
        <w:ind w:left="426" w:hanging="426"/>
        <w:rPr>
          <w:szCs w:val="24"/>
        </w:rPr>
      </w:pPr>
      <w:r w:rsidRPr="00487CBC">
        <w:rPr>
          <w:szCs w:val="24"/>
        </w:rPr>
        <w:t>Toto usmernenie je záväzné v celom rozsahu a priamo uplatniteľné vo všetkých proces</w:t>
      </w:r>
      <w:r w:rsidR="00F2452C" w:rsidRPr="00487CBC">
        <w:rPr>
          <w:szCs w:val="24"/>
        </w:rPr>
        <w:t>och</w:t>
      </w:r>
      <w:r w:rsidRPr="00487CBC">
        <w:rPr>
          <w:szCs w:val="24"/>
        </w:rPr>
        <w:t xml:space="preserve"> obstarávania tovarov, stavebných prác a služieb financovaných z PRV SR 2014 </w:t>
      </w:r>
      <w:r w:rsidR="00F2452C" w:rsidRPr="00487CBC">
        <w:rPr>
          <w:szCs w:val="24"/>
        </w:rPr>
        <w:t>–</w:t>
      </w:r>
      <w:r w:rsidRPr="00487CBC">
        <w:rPr>
          <w:szCs w:val="24"/>
        </w:rPr>
        <w:t xml:space="preserve"> 2020</w:t>
      </w:r>
      <w:r w:rsidR="00F2452C" w:rsidRPr="00487CBC">
        <w:rPr>
          <w:szCs w:val="24"/>
        </w:rPr>
        <w:t>.</w:t>
      </w:r>
    </w:p>
    <w:p w14:paraId="2A0B47E3" w14:textId="77777777" w:rsidR="00A657FD" w:rsidRDefault="00A657FD" w:rsidP="00A657FD">
      <w:pPr>
        <w:pStyle w:val="Odsekzoznamu"/>
        <w:spacing w:after="120"/>
        <w:ind w:left="426"/>
        <w:rPr>
          <w:szCs w:val="24"/>
        </w:rPr>
      </w:pPr>
    </w:p>
    <w:p w14:paraId="0DD1A1BD" w14:textId="2FE5597D" w:rsidR="00A657FD" w:rsidRDefault="00F2452C" w:rsidP="00A56E4B">
      <w:pPr>
        <w:pStyle w:val="Odsekzoznamu"/>
        <w:numPr>
          <w:ilvl w:val="0"/>
          <w:numId w:val="27"/>
        </w:numPr>
        <w:spacing w:after="120"/>
        <w:ind w:left="426" w:hanging="426"/>
        <w:rPr>
          <w:szCs w:val="24"/>
        </w:rPr>
      </w:pPr>
      <w:r w:rsidRPr="00A56E4B">
        <w:rPr>
          <w:szCs w:val="24"/>
        </w:rPr>
        <w:t xml:space="preserve">Obstarávanie, ktoré bolo začaté podľa Usmernenia </w:t>
      </w:r>
      <w:r w:rsidR="00377A71" w:rsidRPr="00A56E4B">
        <w:rPr>
          <w:szCs w:val="24"/>
        </w:rPr>
        <w:t>Pôdohospodárskej platobnej agentúry</w:t>
      </w:r>
      <w:r w:rsidRPr="00A56E4B">
        <w:rPr>
          <w:szCs w:val="24"/>
        </w:rPr>
        <w:t xml:space="preserve"> č. 7/2016 k obstarávaniu tovarov, stavebných prác a služieb financovaných z PRV SR 2014 – 2020, sa vykoná podľa </w:t>
      </w:r>
      <w:r w:rsidR="00E80954" w:rsidRPr="00A56E4B">
        <w:rPr>
          <w:szCs w:val="24"/>
        </w:rPr>
        <w:t xml:space="preserve">Usmernenia Pôdohospodárskej platobnej agentúry č. 7/2016 k </w:t>
      </w:r>
      <w:r w:rsidR="00E80954" w:rsidRPr="00A56E4B">
        <w:rPr>
          <w:szCs w:val="24"/>
        </w:rPr>
        <w:lastRenderedPageBreak/>
        <w:t xml:space="preserve">obstarávaniu tovarov, stavebných prác a služieb financovaných z PRV SR 2014 – 2020. Všetky obstarávania </w:t>
      </w:r>
      <w:r w:rsidR="00A56E4B" w:rsidRPr="00A56E4B">
        <w:rPr>
          <w:szCs w:val="24"/>
        </w:rPr>
        <w:t xml:space="preserve">preukázateľne </w:t>
      </w:r>
      <w:r w:rsidR="00E80954" w:rsidRPr="00A56E4B">
        <w:rPr>
          <w:szCs w:val="24"/>
        </w:rPr>
        <w:t xml:space="preserve">začaté po nadobudnutí účinnosti </w:t>
      </w:r>
      <w:r w:rsidR="00A0108C" w:rsidRPr="00A56E4B">
        <w:rPr>
          <w:szCs w:val="24"/>
        </w:rPr>
        <w:t>Usmerneni</w:t>
      </w:r>
      <w:r w:rsidR="00A56E4B" w:rsidRPr="00A56E4B">
        <w:rPr>
          <w:szCs w:val="24"/>
        </w:rPr>
        <w:t>a</w:t>
      </w:r>
      <w:r w:rsidR="00A0108C" w:rsidRPr="00A56E4B">
        <w:rPr>
          <w:szCs w:val="24"/>
        </w:rPr>
        <w:t xml:space="preserve"> Pôdohospodárskej platobnej agentúry č. 8/2017 k obstarávaniu tovarov, stavebných prác a služieb financovaných z PRV SR 2014 – 2020 </w:t>
      </w:r>
      <w:r w:rsidR="00E80954" w:rsidRPr="00A56E4B">
        <w:rPr>
          <w:szCs w:val="24"/>
        </w:rPr>
        <w:t>sa musia riadiť znením tohto usmernenia</w:t>
      </w:r>
      <w:r w:rsidR="00A56E4B">
        <w:rPr>
          <w:szCs w:val="24"/>
        </w:rPr>
        <w:t>.</w:t>
      </w:r>
    </w:p>
    <w:p w14:paraId="28390E46" w14:textId="77777777" w:rsidR="00A56E4B" w:rsidRPr="00A56E4B" w:rsidRDefault="00A56E4B" w:rsidP="00A56E4B">
      <w:pPr>
        <w:spacing w:after="120"/>
        <w:rPr>
          <w:szCs w:val="24"/>
        </w:rPr>
      </w:pPr>
    </w:p>
    <w:p w14:paraId="2CBDB857" w14:textId="2D32C14C" w:rsidR="003C5300" w:rsidRDefault="001E17D7" w:rsidP="00120D43">
      <w:pPr>
        <w:pStyle w:val="Odsekzoznamu"/>
        <w:numPr>
          <w:ilvl w:val="0"/>
          <w:numId w:val="27"/>
        </w:numPr>
        <w:spacing w:after="120"/>
        <w:ind w:left="426" w:hanging="426"/>
      </w:pPr>
      <w:r w:rsidRPr="00BA244E">
        <w:rPr>
          <w:szCs w:val="24"/>
        </w:rPr>
        <w:t xml:space="preserve">Toto usmernenie nadobúda účinnosť </w:t>
      </w:r>
      <w:r w:rsidR="00B63EB4">
        <w:t>dňom zverejnenia na webovom sídle poskytovateľa.</w:t>
      </w:r>
    </w:p>
    <w:p w14:paraId="0555A798" w14:textId="77777777" w:rsidR="003C5300" w:rsidRDefault="003C5300"/>
    <w:p w14:paraId="420B185C" w14:textId="77777777" w:rsidR="003C5300" w:rsidRDefault="003C5300"/>
    <w:p w14:paraId="15D8C2A8" w14:textId="77777777" w:rsidR="005865ED" w:rsidRDefault="005865ED" w:rsidP="005865ED"/>
    <w:p w14:paraId="51A743DD" w14:textId="77777777" w:rsidR="00A657FD" w:rsidRDefault="00A657FD"/>
    <w:p w14:paraId="18E344DD" w14:textId="77777777" w:rsidR="00A657FD" w:rsidRDefault="00A657FD"/>
    <w:p w14:paraId="5841EF18" w14:textId="77777777" w:rsidR="00017D13" w:rsidRDefault="00017D13"/>
    <w:p w14:paraId="747E43FB" w14:textId="77777777" w:rsidR="003C5300" w:rsidRDefault="003C5300" w:rsidP="003C5300">
      <w:pPr>
        <w:ind w:left="6096"/>
      </w:pPr>
      <w:r>
        <w:t>Ing. Juraj Kožuch, PhD.</w:t>
      </w:r>
    </w:p>
    <w:p w14:paraId="2B02F357" w14:textId="77777777" w:rsidR="003C5300" w:rsidRDefault="003C5300" w:rsidP="003C5300">
      <w:pPr>
        <w:ind w:left="6096"/>
      </w:pPr>
      <w:r>
        <w:t xml:space="preserve">     generálny riaditeľ</w:t>
      </w:r>
    </w:p>
    <w:p w14:paraId="0DF7BF04" w14:textId="77777777" w:rsidR="00A657FD" w:rsidRDefault="00A657FD" w:rsidP="003C5300">
      <w:pPr>
        <w:ind w:left="6096"/>
      </w:pPr>
    </w:p>
    <w:p w14:paraId="7467C761" w14:textId="77777777" w:rsidR="00A657FD" w:rsidRDefault="00A657FD" w:rsidP="003C5300">
      <w:pPr>
        <w:ind w:left="6096"/>
      </w:pPr>
    </w:p>
    <w:p w14:paraId="4C58C6A7" w14:textId="77777777" w:rsidR="00A657FD" w:rsidRDefault="00A657FD" w:rsidP="003C5300">
      <w:pPr>
        <w:ind w:left="6096"/>
      </w:pPr>
    </w:p>
    <w:p w14:paraId="04C9DC99" w14:textId="77777777" w:rsidR="00A657FD" w:rsidRDefault="00A657FD" w:rsidP="003C5300">
      <w:pPr>
        <w:ind w:left="6096"/>
      </w:pPr>
    </w:p>
    <w:p w14:paraId="4F208A96" w14:textId="77777777" w:rsidR="00A657FD" w:rsidRDefault="00A657FD" w:rsidP="003C5300">
      <w:pPr>
        <w:ind w:left="6096"/>
      </w:pPr>
    </w:p>
    <w:p w14:paraId="2E716E64" w14:textId="77777777" w:rsidR="00A657FD" w:rsidRDefault="00A657FD" w:rsidP="003C5300">
      <w:pPr>
        <w:ind w:left="6096"/>
      </w:pPr>
    </w:p>
    <w:p w14:paraId="50A4BA42" w14:textId="77777777" w:rsidR="00A657FD" w:rsidRDefault="00A657FD" w:rsidP="003C5300">
      <w:pPr>
        <w:ind w:left="6096"/>
      </w:pPr>
    </w:p>
    <w:p w14:paraId="5A8A5E33" w14:textId="77777777" w:rsidR="00A657FD" w:rsidRDefault="00A657FD" w:rsidP="003C5300">
      <w:pPr>
        <w:ind w:left="6096"/>
      </w:pPr>
    </w:p>
    <w:p w14:paraId="094CBDC5" w14:textId="77777777" w:rsidR="00A657FD" w:rsidRDefault="00A657FD" w:rsidP="003C5300">
      <w:pPr>
        <w:ind w:left="6096"/>
      </w:pPr>
    </w:p>
    <w:p w14:paraId="6018EFFA" w14:textId="77777777" w:rsidR="00A657FD" w:rsidRDefault="00A657FD" w:rsidP="003C5300">
      <w:pPr>
        <w:ind w:left="6096"/>
      </w:pPr>
    </w:p>
    <w:p w14:paraId="37BB399D" w14:textId="77777777" w:rsidR="00A657FD" w:rsidRDefault="00A657FD" w:rsidP="003C5300">
      <w:pPr>
        <w:ind w:left="6096"/>
      </w:pPr>
    </w:p>
    <w:p w14:paraId="249E162D" w14:textId="77777777" w:rsidR="00A657FD" w:rsidRDefault="00A657FD" w:rsidP="003C5300">
      <w:pPr>
        <w:ind w:left="6096"/>
      </w:pPr>
    </w:p>
    <w:p w14:paraId="5FCDF9DC" w14:textId="77777777" w:rsidR="002C2B07" w:rsidRDefault="002C2B07" w:rsidP="003C5300">
      <w:pPr>
        <w:ind w:left="6096"/>
      </w:pPr>
    </w:p>
    <w:p w14:paraId="7BF7601F" w14:textId="77777777" w:rsidR="002C2B07" w:rsidRDefault="002C2B07" w:rsidP="003C5300">
      <w:pPr>
        <w:ind w:left="6096"/>
      </w:pPr>
    </w:p>
    <w:p w14:paraId="5C2F7CB2" w14:textId="77777777" w:rsidR="002C2B07" w:rsidRDefault="002C2B07" w:rsidP="003C5300">
      <w:pPr>
        <w:ind w:left="6096"/>
      </w:pPr>
    </w:p>
    <w:p w14:paraId="24CFA72F" w14:textId="77777777" w:rsidR="002C2B07" w:rsidRDefault="002C2B07" w:rsidP="003C5300">
      <w:pPr>
        <w:ind w:left="6096"/>
      </w:pPr>
    </w:p>
    <w:p w14:paraId="4D4D8CD7" w14:textId="77777777" w:rsidR="002C2B07" w:rsidRDefault="002C2B07" w:rsidP="003C5300">
      <w:pPr>
        <w:ind w:left="6096"/>
      </w:pPr>
    </w:p>
    <w:p w14:paraId="3320FAFC" w14:textId="77777777" w:rsidR="002C2B07" w:rsidRDefault="002C2B07" w:rsidP="003C5300">
      <w:pPr>
        <w:ind w:left="6096"/>
      </w:pPr>
    </w:p>
    <w:p w14:paraId="13495816" w14:textId="77777777" w:rsidR="002C2B07" w:rsidRDefault="002C2B07" w:rsidP="003C5300">
      <w:pPr>
        <w:ind w:left="6096"/>
      </w:pPr>
    </w:p>
    <w:p w14:paraId="7FC502DA" w14:textId="77777777" w:rsidR="002C2B07" w:rsidRDefault="002C2B07" w:rsidP="003C5300">
      <w:pPr>
        <w:ind w:left="6096"/>
      </w:pPr>
    </w:p>
    <w:p w14:paraId="440B749C" w14:textId="77777777" w:rsidR="002C2B07" w:rsidRDefault="002C2B07" w:rsidP="003C5300">
      <w:pPr>
        <w:ind w:left="6096"/>
      </w:pPr>
    </w:p>
    <w:p w14:paraId="068551A1" w14:textId="77777777" w:rsidR="002C2B07" w:rsidRDefault="002C2B07" w:rsidP="003C5300">
      <w:pPr>
        <w:ind w:left="6096"/>
      </w:pPr>
    </w:p>
    <w:p w14:paraId="43992F81" w14:textId="77777777" w:rsidR="002C2B07" w:rsidRDefault="002C2B07" w:rsidP="003C5300">
      <w:pPr>
        <w:ind w:left="6096"/>
      </w:pPr>
    </w:p>
    <w:p w14:paraId="66C05388" w14:textId="77777777" w:rsidR="002C2B07" w:rsidRDefault="002C2B07" w:rsidP="003C5300">
      <w:pPr>
        <w:ind w:left="6096"/>
      </w:pPr>
    </w:p>
    <w:p w14:paraId="7B518948" w14:textId="77777777" w:rsidR="002C2B07" w:rsidRDefault="002C2B07" w:rsidP="003C5300">
      <w:pPr>
        <w:ind w:left="6096"/>
      </w:pPr>
    </w:p>
    <w:p w14:paraId="020C792F" w14:textId="77777777" w:rsidR="002C2B07" w:rsidRDefault="002C2B07" w:rsidP="003C5300">
      <w:pPr>
        <w:ind w:left="6096"/>
      </w:pPr>
    </w:p>
    <w:p w14:paraId="3391B473" w14:textId="77777777" w:rsidR="002C2B07" w:rsidRDefault="002C2B07" w:rsidP="003C5300">
      <w:pPr>
        <w:ind w:left="6096"/>
      </w:pPr>
    </w:p>
    <w:p w14:paraId="77C47858" w14:textId="77777777" w:rsidR="002C2B07" w:rsidRDefault="002C2B07" w:rsidP="003C5300">
      <w:pPr>
        <w:ind w:left="6096"/>
      </w:pPr>
    </w:p>
    <w:p w14:paraId="4749AD46" w14:textId="77777777" w:rsidR="002C2B07" w:rsidRDefault="002C2B07" w:rsidP="003C5300">
      <w:pPr>
        <w:ind w:left="6096"/>
      </w:pPr>
    </w:p>
    <w:p w14:paraId="5FC58387" w14:textId="77777777" w:rsidR="00A657FD" w:rsidRDefault="00A657FD" w:rsidP="003C5300">
      <w:pPr>
        <w:ind w:left="6096"/>
      </w:pPr>
    </w:p>
    <w:p w14:paraId="65BE0948" w14:textId="4B515AB9" w:rsidR="00A657FD" w:rsidRDefault="00524B65" w:rsidP="00A657FD">
      <w:r>
        <w:t>Prílohy:</w:t>
      </w:r>
    </w:p>
    <w:p w14:paraId="4676FA27" w14:textId="0B124726" w:rsidR="00A657FD" w:rsidRDefault="00524B65" w:rsidP="00524B65">
      <w:r>
        <w:t xml:space="preserve">Príloha č. 01 - </w:t>
      </w:r>
      <w:r w:rsidR="00A657FD">
        <w:t>Záznam z vyhodnotenia ponúk (písomné oslovenie)</w:t>
      </w:r>
    </w:p>
    <w:p w14:paraId="5D6792B1" w14:textId="7E368ABD" w:rsidR="00A657FD" w:rsidRDefault="00524B65" w:rsidP="00524B65">
      <w:r>
        <w:t xml:space="preserve">Príloha č. 02 - </w:t>
      </w:r>
      <w:r w:rsidR="00A657FD">
        <w:t>Záznam z vyhodnotenia ponúk (zverejnenie v tlači)</w:t>
      </w:r>
    </w:p>
    <w:p w14:paraId="2B3E0D86" w14:textId="77777777" w:rsidR="00017D13" w:rsidRDefault="00017D13"/>
    <w:p w14:paraId="61808BF7" w14:textId="77777777" w:rsidR="00CF6462" w:rsidRDefault="00CF6462"/>
    <w:p w14:paraId="1B865B00" w14:textId="77777777" w:rsidR="00CF6462" w:rsidRDefault="00CF6462"/>
    <w:tbl>
      <w:tblPr>
        <w:tblpPr w:leftFromText="142" w:rightFromText="142" w:vertAnchor="text" w:horzAnchor="margin"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2063"/>
        <w:gridCol w:w="2977"/>
        <w:gridCol w:w="1470"/>
        <w:gridCol w:w="1499"/>
      </w:tblGrid>
      <w:tr w:rsidR="00CF6462" w:rsidRPr="0081631E" w14:paraId="78C9527D" w14:textId="77777777" w:rsidTr="009C0E79">
        <w:trPr>
          <w:jc w:val="center"/>
        </w:trPr>
        <w:tc>
          <w:tcPr>
            <w:tcW w:w="1051" w:type="dxa"/>
            <w:shd w:val="clear" w:color="auto" w:fill="auto"/>
            <w:vAlign w:val="center"/>
          </w:tcPr>
          <w:p w14:paraId="37328632" w14:textId="77777777" w:rsidR="00CF6462" w:rsidRPr="0081631E" w:rsidRDefault="00CF6462" w:rsidP="009C0E79">
            <w:pPr>
              <w:jc w:val="center"/>
              <w:rPr>
                <w:b/>
              </w:rPr>
            </w:pPr>
            <w:r w:rsidRPr="0081631E">
              <w:rPr>
                <w:b/>
              </w:rPr>
              <w:t>Č. o.</w:t>
            </w:r>
            <w:r>
              <w:rPr>
                <w:b/>
              </w:rPr>
              <w:t xml:space="preserve"> </w:t>
            </w:r>
            <w:r w:rsidRPr="0081631E">
              <w:rPr>
                <w:b/>
              </w:rPr>
              <w:t>ú.</w:t>
            </w:r>
          </w:p>
        </w:tc>
        <w:tc>
          <w:tcPr>
            <w:tcW w:w="2063" w:type="dxa"/>
            <w:shd w:val="clear" w:color="auto" w:fill="auto"/>
          </w:tcPr>
          <w:p w14:paraId="2852F525" w14:textId="77777777" w:rsidR="00CF6462" w:rsidRPr="0081631E" w:rsidRDefault="00CF6462" w:rsidP="009C0E79">
            <w:pPr>
              <w:jc w:val="center"/>
              <w:rPr>
                <w:b/>
              </w:rPr>
            </w:pPr>
            <w:r w:rsidRPr="0081631E">
              <w:rPr>
                <w:b/>
              </w:rPr>
              <w:t>Funkcia</w:t>
            </w:r>
          </w:p>
        </w:tc>
        <w:tc>
          <w:tcPr>
            <w:tcW w:w="2977" w:type="dxa"/>
            <w:shd w:val="clear" w:color="auto" w:fill="auto"/>
          </w:tcPr>
          <w:p w14:paraId="11936323" w14:textId="77777777" w:rsidR="00CF6462" w:rsidRPr="0081631E" w:rsidRDefault="00CF6462" w:rsidP="009C0E79">
            <w:pPr>
              <w:jc w:val="center"/>
              <w:rPr>
                <w:b/>
              </w:rPr>
            </w:pPr>
            <w:r w:rsidRPr="0081631E">
              <w:rPr>
                <w:b/>
              </w:rPr>
              <w:t>Meno a</w:t>
            </w:r>
            <w:r>
              <w:rPr>
                <w:b/>
              </w:rPr>
              <w:t xml:space="preserve"> </w:t>
            </w:r>
            <w:r w:rsidRPr="0081631E">
              <w:rPr>
                <w:b/>
              </w:rPr>
              <w:t>priezvisko</w:t>
            </w:r>
          </w:p>
        </w:tc>
        <w:tc>
          <w:tcPr>
            <w:tcW w:w="1470" w:type="dxa"/>
            <w:shd w:val="clear" w:color="auto" w:fill="auto"/>
          </w:tcPr>
          <w:p w14:paraId="5E4EEF42" w14:textId="77777777" w:rsidR="00CF6462" w:rsidRPr="0081631E" w:rsidRDefault="00CF6462" w:rsidP="009C0E79">
            <w:pPr>
              <w:jc w:val="center"/>
              <w:rPr>
                <w:b/>
              </w:rPr>
            </w:pPr>
            <w:r w:rsidRPr="0081631E">
              <w:rPr>
                <w:b/>
              </w:rPr>
              <w:t>Parafa</w:t>
            </w:r>
          </w:p>
        </w:tc>
        <w:tc>
          <w:tcPr>
            <w:tcW w:w="1499" w:type="dxa"/>
            <w:shd w:val="clear" w:color="auto" w:fill="auto"/>
          </w:tcPr>
          <w:p w14:paraId="153DA400" w14:textId="77777777" w:rsidR="00CF6462" w:rsidRPr="0081631E" w:rsidRDefault="00CF6462" w:rsidP="009C0E79">
            <w:pPr>
              <w:jc w:val="center"/>
              <w:rPr>
                <w:b/>
              </w:rPr>
            </w:pPr>
            <w:r w:rsidRPr="0081631E">
              <w:rPr>
                <w:b/>
              </w:rPr>
              <w:t>Dátum</w:t>
            </w:r>
          </w:p>
        </w:tc>
      </w:tr>
      <w:tr w:rsidR="00CF6462" w:rsidRPr="0081631E" w14:paraId="0F7E311C" w14:textId="77777777" w:rsidTr="009C0E79">
        <w:trPr>
          <w:jc w:val="center"/>
        </w:trPr>
        <w:tc>
          <w:tcPr>
            <w:tcW w:w="1051" w:type="dxa"/>
            <w:shd w:val="clear" w:color="auto" w:fill="auto"/>
            <w:vAlign w:val="center"/>
          </w:tcPr>
          <w:p w14:paraId="5E6E71FB" w14:textId="77777777" w:rsidR="00CF6462" w:rsidRPr="0081631E" w:rsidRDefault="00CF6462" w:rsidP="009C0E79">
            <w:r>
              <w:t>410</w:t>
            </w:r>
          </w:p>
        </w:tc>
        <w:tc>
          <w:tcPr>
            <w:tcW w:w="2063" w:type="dxa"/>
            <w:shd w:val="clear" w:color="auto" w:fill="auto"/>
            <w:vAlign w:val="center"/>
          </w:tcPr>
          <w:p w14:paraId="4E178BAA" w14:textId="77777777" w:rsidR="00CF6462" w:rsidRPr="0081631E" w:rsidRDefault="00CF6462" w:rsidP="009C0E79">
            <w:r>
              <w:t>referent</w:t>
            </w:r>
          </w:p>
        </w:tc>
        <w:tc>
          <w:tcPr>
            <w:tcW w:w="2977" w:type="dxa"/>
            <w:shd w:val="clear" w:color="auto" w:fill="auto"/>
            <w:vAlign w:val="center"/>
          </w:tcPr>
          <w:p w14:paraId="7855DEA8" w14:textId="77777777" w:rsidR="00CF6462" w:rsidRPr="0081631E" w:rsidRDefault="00CF6462" w:rsidP="009C0E79">
            <w:r>
              <w:t>Mgr. Miroslava Valovičová</w:t>
            </w:r>
          </w:p>
        </w:tc>
        <w:tc>
          <w:tcPr>
            <w:tcW w:w="1470" w:type="dxa"/>
            <w:shd w:val="clear" w:color="auto" w:fill="auto"/>
            <w:vAlign w:val="center"/>
          </w:tcPr>
          <w:p w14:paraId="114BD470" w14:textId="77777777" w:rsidR="00CF6462" w:rsidRPr="0081631E" w:rsidRDefault="00CF6462" w:rsidP="009C0E79"/>
        </w:tc>
        <w:tc>
          <w:tcPr>
            <w:tcW w:w="1499" w:type="dxa"/>
            <w:shd w:val="clear" w:color="auto" w:fill="auto"/>
            <w:vAlign w:val="center"/>
          </w:tcPr>
          <w:p w14:paraId="2521747A" w14:textId="77777777" w:rsidR="00CF6462" w:rsidRPr="0081631E" w:rsidRDefault="00CF6462" w:rsidP="009C0E79"/>
        </w:tc>
      </w:tr>
      <w:tr w:rsidR="00CF6462" w:rsidRPr="0081631E" w14:paraId="4DB506AA" w14:textId="77777777" w:rsidTr="009C0E79">
        <w:trPr>
          <w:jc w:val="center"/>
        </w:trPr>
        <w:tc>
          <w:tcPr>
            <w:tcW w:w="1051" w:type="dxa"/>
            <w:shd w:val="clear" w:color="auto" w:fill="auto"/>
            <w:vAlign w:val="center"/>
          </w:tcPr>
          <w:p w14:paraId="772EA8E7" w14:textId="77777777" w:rsidR="00CF6462" w:rsidRDefault="00CF6462" w:rsidP="009C0E79">
            <w:r>
              <w:t>410</w:t>
            </w:r>
          </w:p>
        </w:tc>
        <w:tc>
          <w:tcPr>
            <w:tcW w:w="2063" w:type="dxa"/>
            <w:shd w:val="clear" w:color="auto" w:fill="auto"/>
            <w:vAlign w:val="center"/>
          </w:tcPr>
          <w:p w14:paraId="5412ACCA" w14:textId="77777777" w:rsidR="00CF6462" w:rsidRDefault="00CF6462" w:rsidP="009C0E79">
            <w:proofErr w:type="spellStart"/>
            <w:r>
              <w:t>ved</w:t>
            </w:r>
            <w:proofErr w:type="spellEnd"/>
            <w:r>
              <w:t>. oddelenia</w:t>
            </w:r>
          </w:p>
        </w:tc>
        <w:tc>
          <w:tcPr>
            <w:tcW w:w="2977" w:type="dxa"/>
            <w:shd w:val="clear" w:color="auto" w:fill="auto"/>
            <w:vAlign w:val="center"/>
          </w:tcPr>
          <w:p w14:paraId="6B7B996C" w14:textId="77777777" w:rsidR="00CF6462" w:rsidRPr="00D100F6" w:rsidRDefault="00CF6462" w:rsidP="009C0E79">
            <w:r w:rsidRPr="00320D3B">
              <w:t>Mgr. Alexandra Konečná Bernáthová, PhD.</w:t>
            </w:r>
          </w:p>
        </w:tc>
        <w:tc>
          <w:tcPr>
            <w:tcW w:w="1470" w:type="dxa"/>
            <w:shd w:val="clear" w:color="auto" w:fill="auto"/>
            <w:vAlign w:val="center"/>
          </w:tcPr>
          <w:p w14:paraId="7FB9AE7B" w14:textId="77777777" w:rsidR="00CF6462" w:rsidRPr="0081631E" w:rsidRDefault="00CF6462" w:rsidP="009C0E79"/>
        </w:tc>
        <w:tc>
          <w:tcPr>
            <w:tcW w:w="1499" w:type="dxa"/>
            <w:shd w:val="clear" w:color="auto" w:fill="auto"/>
            <w:vAlign w:val="center"/>
          </w:tcPr>
          <w:p w14:paraId="11679468" w14:textId="77777777" w:rsidR="00CF6462" w:rsidRDefault="00CF6462" w:rsidP="009C0E79"/>
        </w:tc>
      </w:tr>
      <w:tr w:rsidR="00CF6462" w:rsidRPr="0081631E" w14:paraId="096EE61A" w14:textId="77777777" w:rsidTr="009C0E79">
        <w:trPr>
          <w:jc w:val="center"/>
        </w:trPr>
        <w:tc>
          <w:tcPr>
            <w:tcW w:w="1051" w:type="dxa"/>
            <w:shd w:val="clear" w:color="auto" w:fill="auto"/>
            <w:vAlign w:val="center"/>
          </w:tcPr>
          <w:p w14:paraId="34CD7A08" w14:textId="37F81153" w:rsidR="00CF6462" w:rsidRPr="0081631E" w:rsidRDefault="002532DB" w:rsidP="009C0E79">
            <w:r>
              <w:t>40</w:t>
            </w:r>
            <w:r w:rsidR="00CF6462">
              <w:t>0</w:t>
            </w:r>
          </w:p>
        </w:tc>
        <w:tc>
          <w:tcPr>
            <w:tcW w:w="2063" w:type="dxa"/>
            <w:shd w:val="clear" w:color="auto" w:fill="auto"/>
            <w:vAlign w:val="center"/>
          </w:tcPr>
          <w:p w14:paraId="49CF4951" w14:textId="77777777" w:rsidR="00CF6462" w:rsidRPr="0081631E" w:rsidRDefault="00CF6462" w:rsidP="009C0E79">
            <w:r>
              <w:t>riaditeľ sekcie</w:t>
            </w:r>
          </w:p>
        </w:tc>
        <w:tc>
          <w:tcPr>
            <w:tcW w:w="2977" w:type="dxa"/>
            <w:shd w:val="clear" w:color="auto" w:fill="auto"/>
            <w:vAlign w:val="center"/>
          </w:tcPr>
          <w:p w14:paraId="303C7C0C" w14:textId="77777777" w:rsidR="00CF6462" w:rsidRPr="0081631E" w:rsidRDefault="00CF6462" w:rsidP="009C0E79">
            <w:r>
              <w:t>Ing. Lucia Szlamenková</w:t>
            </w:r>
          </w:p>
        </w:tc>
        <w:tc>
          <w:tcPr>
            <w:tcW w:w="1470" w:type="dxa"/>
            <w:shd w:val="clear" w:color="auto" w:fill="auto"/>
            <w:vAlign w:val="center"/>
          </w:tcPr>
          <w:p w14:paraId="1B6FA71D" w14:textId="77777777" w:rsidR="00CF6462" w:rsidRPr="0081631E" w:rsidRDefault="00CF6462" w:rsidP="009C0E79"/>
        </w:tc>
        <w:tc>
          <w:tcPr>
            <w:tcW w:w="1499" w:type="dxa"/>
            <w:shd w:val="clear" w:color="auto" w:fill="auto"/>
            <w:vAlign w:val="center"/>
          </w:tcPr>
          <w:p w14:paraId="256AB357" w14:textId="77777777" w:rsidR="00CF6462" w:rsidRPr="0081631E" w:rsidRDefault="00CF6462" w:rsidP="009C0E79"/>
        </w:tc>
      </w:tr>
    </w:tbl>
    <w:p w14:paraId="0C5DC16E" w14:textId="77777777" w:rsidR="00CF6462" w:rsidRDefault="00CF6462"/>
    <w:p w14:paraId="03D255CF" w14:textId="77777777" w:rsidR="00CF6462" w:rsidRDefault="00CF6462"/>
    <w:sectPr w:rsidR="00CF6462" w:rsidSect="003028C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503A2" w14:textId="77777777" w:rsidR="004D6782" w:rsidRDefault="004D6782" w:rsidP="00F304E3">
      <w:r>
        <w:separator/>
      </w:r>
    </w:p>
  </w:endnote>
  <w:endnote w:type="continuationSeparator" w:id="0">
    <w:p w14:paraId="3EF68F26" w14:textId="77777777" w:rsidR="004D6782" w:rsidRDefault="004D6782" w:rsidP="00F3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9608"/>
      <w:docPartObj>
        <w:docPartGallery w:val="Page Numbers (Bottom of Page)"/>
        <w:docPartUnique/>
      </w:docPartObj>
    </w:sdtPr>
    <w:sdtEndPr/>
    <w:sdtContent>
      <w:p w14:paraId="70FFF7A7" w14:textId="77777777" w:rsidR="00B45B69" w:rsidRDefault="00336878">
        <w:pPr>
          <w:pStyle w:val="Pta"/>
          <w:jc w:val="center"/>
        </w:pPr>
        <w:r>
          <w:fldChar w:fldCharType="begin"/>
        </w:r>
        <w:r>
          <w:instrText xml:space="preserve"> PAGE   \* MERGEFORMAT </w:instrText>
        </w:r>
        <w:r>
          <w:fldChar w:fldCharType="separate"/>
        </w:r>
        <w:r w:rsidR="000C15C2">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93F02" w14:textId="77777777" w:rsidR="004D6782" w:rsidRDefault="004D6782" w:rsidP="00F304E3">
      <w:r>
        <w:separator/>
      </w:r>
    </w:p>
  </w:footnote>
  <w:footnote w:type="continuationSeparator" w:id="0">
    <w:p w14:paraId="4065B138" w14:textId="77777777" w:rsidR="004D6782" w:rsidRDefault="004D6782" w:rsidP="00F30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03E9"/>
    <w:multiLevelType w:val="hybridMultilevel"/>
    <w:tmpl w:val="670CA2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BD15FD"/>
    <w:multiLevelType w:val="hybridMultilevel"/>
    <w:tmpl w:val="670CA2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646E8D"/>
    <w:multiLevelType w:val="hybridMultilevel"/>
    <w:tmpl w:val="C90C55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CA3130"/>
    <w:multiLevelType w:val="hybridMultilevel"/>
    <w:tmpl w:val="55D682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D34702"/>
    <w:multiLevelType w:val="hybridMultilevel"/>
    <w:tmpl w:val="CE9CD0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4F2999"/>
    <w:multiLevelType w:val="hybridMultilevel"/>
    <w:tmpl w:val="FB16332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208A1588"/>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2D579A8"/>
    <w:multiLevelType w:val="hybridMultilevel"/>
    <w:tmpl w:val="D4124676"/>
    <w:lvl w:ilvl="0" w:tplc="68FADC72">
      <w:start w:val="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930425"/>
    <w:multiLevelType w:val="hybridMultilevel"/>
    <w:tmpl w:val="CD220E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DB5797"/>
    <w:multiLevelType w:val="hybridMultilevel"/>
    <w:tmpl w:val="03F8BC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1672FD"/>
    <w:multiLevelType w:val="hybridMultilevel"/>
    <w:tmpl w:val="D32483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430D28"/>
    <w:multiLevelType w:val="hybridMultilevel"/>
    <w:tmpl w:val="F8009A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757D5D"/>
    <w:multiLevelType w:val="hybridMultilevel"/>
    <w:tmpl w:val="C1A2F76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96665C"/>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A316E8E"/>
    <w:multiLevelType w:val="hybridMultilevel"/>
    <w:tmpl w:val="5B80D404"/>
    <w:lvl w:ilvl="0" w:tplc="19C4EF5C">
      <w:start w:val="1"/>
      <w:numFmt w:val="decimal"/>
      <w:lvlText w:val="%1."/>
      <w:lvlJc w:val="left"/>
      <w:pPr>
        <w:ind w:left="489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5D09BF"/>
    <w:multiLevelType w:val="hybridMultilevel"/>
    <w:tmpl w:val="8BAA7D92"/>
    <w:lvl w:ilvl="0" w:tplc="B1ACC400">
      <w:start w:val="1"/>
      <w:numFmt w:val="lowerLetter"/>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F5B2296"/>
    <w:multiLevelType w:val="hybridMultilevel"/>
    <w:tmpl w:val="EC5AD9AC"/>
    <w:lvl w:ilvl="0" w:tplc="392471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894D34"/>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6553D6A"/>
    <w:multiLevelType w:val="hybridMultilevel"/>
    <w:tmpl w:val="C1C8B392"/>
    <w:lvl w:ilvl="0" w:tplc="B316F182">
      <w:start w:val="1"/>
      <w:numFmt w:val="lowerLetter"/>
      <w:lvlText w:val="%1)"/>
      <w:lvlJc w:val="left"/>
      <w:pPr>
        <w:ind w:left="568" w:hanging="360"/>
      </w:pPr>
      <w:rPr>
        <w:rFonts w:hint="default"/>
      </w:rPr>
    </w:lvl>
    <w:lvl w:ilvl="1" w:tplc="041B0019" w:tentative="1">
      <w:start w:val="1"/>
      <w:numFmt w:val="lowerLetter"/>
      <w:lvlText w:val="%2."/>
      <w:lvlJc w:val="left"/>
      <w:pPr>
        <w:ind w:left="1288" w:hanging="360"/>
      </w:pPr>
    </w:lvl>
    <w:lvl w:ilvl="2" w:tplc="041B001B" w:tentative="1">
      <w:start w:val="1"/>
      <w:numFmt w:val="lowerRoman"/>
      <w:lvlText w:val="%3."/>
      <w:lvlJc w:val="right"/>
      <w:pPr>
        <w:ind w:left="2008" w:hanging="180"/>
      </w:pPr>
    </w:lvl>
    <w:lvl w:ilvl="3" w:tplc="041B000F" w:tentative="1">
      <w:start w:val="1"/>
      <w:numFmt w:val="decimal"/>
      <w:lvlText w:val="%4."/>
      <w:lvlJc w:val="left"/>
      <w:pPr>
        <w:ind w:left="2728" w:hanging="360"/>
      </w:pPr>
    </w:lvl>
    <w:lvl w:ilvl="4" w:tplc="041B0019" w:tentative="1">
      <w:start w:val="1"/>
      <w:numFmt w:val="lowerLetter"/>
      <w:lvlText w:val="%5."/>
      <w:lvlJc w:val="left"/>
      <w:pPr>
        <w:ind w:left="3448" w:hanging="360"/>
      </w:pPr>
    </w:lvl>
    <w:lvl w:ilvl="5" w:tplc="041B001B" w:tentative="1">
      <w:start w:val="1"/>
      <w:numFmt w:val="lowerRoman"/>
      <w:lvlText w:val="%6."/>
      <w:lvlJc w:val="right"/>
      <w:pPr>
        <w:ind w:left="4168" w:hanging="180"/>
      </w:pPr>
    </w:lvl>
    <w:lvl w:ilvl="6" w:tplc="041B000F" w:tentative="1">
      <w:start w:val="1"/>
      <w:numFmt w:val="decimal"/>
      <w:lvlText w:val="%7."/>
      <w:lvlJc w:val="left"/>
      <w:pPr>
        <w:ind w:left="4888" w:hanging="360"/>
      </w:pPr>
    </w:lvl>
    <w:lvl w:ilvl="7" w:tplc="041B0019" w:tentative="1">
      <w:start w:val="1"/>
      <w:numFmt w:val="lowerLetter"/>
      <w:lvlText w:val="%8."/>
      <w:lvlJc w:val="left"/>
      <w:pPr>
        <w:ind w:left="5608" w:hanging="360"/>
      </w:pPr>
    </w:lvl>
    <w:lvl w:ilvl="8" w:tplc="041B001B" w:tentative="1">
      <w:start w:val="1"/>
      <w:numFmt w:val="lowerRoman"/>
      <w:lvlText w:val="%9."/>
      <w:lvlJc w:val="right"/>
      <w:pPr>
        <w:ind w:left="6328" w:hanging="180"/>
      </w:pPr>
    </w:lvl>
  </w:abstractNum>
  <w:abstractNum w:abstractNumId="19" w15:restartNumberingAfterBreak="0">
    <w:nsid w:val="68880759"/>
    <w:multiLevelType w:val="hybridMultilevel"/>
    <w:tmpl w:val="6DFA9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ACF5465"/>
    <w:multiLevelType w:val="hybridMultilevel"/>
    <w:tmpl w:val="DA462D26"/>
    <w:lvl w:ilvl="0" w:tplc="041B0017">
      <w:start w:val="1"/>
      <w:numFmt w:val="lowerLetter"/>
      <w:lvlText w:val="%1)"/>
      <w:lvlJc w:val="left"/>
      <w:pPr>
        <w:tabs>
          <w:tab w:val="num" w:pos="718"/>
        </w:tabs>
        <w:ind w:left="718" w:hanging="360"/>
      </w:pPr>
      <w:rPr>
        <w:rFonts w:hint="default"/>
      </w:rPr>
    </w:lvl>
    <w:lvl w:ilvl="1" w:tplc="041B0003" w:tentative="1">
      <w:start w:val="1"/>
      <w:numFmt w:val="bullet"/>
      <w:lvlText w:val="o"/>
      <w:lvlJc w:val="left"/>
      <w:pPr>
        <w:tabs>
          <w:tab w:val="num" w:pos="1438"/>
        </w:tabs>
        <w:ind w:left="1438" w:hanging="360"/>
      </w:pPr>
      <w:rPr>
        <w:rFonts w:ascii="Courier New" w:hAnsi="Courier New" w:hint="default"/>
      </w:rPr>
    </w:lvl>
    <w:lvl w:ilvl="2" w:tplc="041B0005" w:tentative="1">
      <w:start w:val="1"/>
      <w:numFmt w:val="bullet"/>
      <w:lvlText w:val=""/>
      <w:lvlJc w:val="left"/>
      <w:pPr>
        <w:tabs>
          <w:tab w:val="num" w:pos="2158"/>
        </w:tabs>
        <w:ind w:left="2158" w:hanging="360"/>
      </w:pPr>
      <w:rPr>
        <w:rFonts w:ascii="Wingdings" w:hAnsi="Wingdings" w:hint="default"/>
      </w:rPr>
    </w:lvl>
    <w:lvl w:ilvl="3" w:tplc="041B0001" w:tentative="1">
      <w:start w:val="1"/>
      <w:numFmt w:val="bullet"/>
      <w:lvlText w:val=""/>
      <w:lvlJc w:val="left"/>
      <w:pPr>
        <w:tabs>
          <w:tab w:val="num" w:pos="2878"/>
        </w:tabs>
        <w:ind w:left="2878" w:hanging="360"/>
      </w:pPr>
      <w:rPr>
        <w:rFonts w:ascii="Symbol" w:hAnsi="Symbol" w:hint="default"/>
      </w:rPr>
    </w:lvl>
    <w:lvl w:ilvl="4" w:tplc="041B0003" w:tentative="1">
      <w:start w:val="1"/>
      <w:numFmt w:val="bullet"/>
      <w:lvlText w:val="o"/>
      <w:lvlJc w:val="left"/>
      <w:pPr>
        <w:tabs>
          <w:tab w:val="num" w:pos="3598"/>
        </w:tabs>
        <w:ind w:left="3598" w:hanging="360"/>
      </w:pPr>
      <w:rPr>
        <w:rFonts w:ascii="Courier New" w:hAnsi="Courier New" w:hint="default"/>
      </w:rPr>
    </w:lvl>
    <w:lvl w:ilvl="5" w:tplc="041B0005" w:tentative="1">
      <w:start w:val="1"/>
      <w:numFmt w:val="bullet"/>
      <w:lvlText w:val=""/>
      <w:lvlJc w:val="left"/>
      <w:pPr>
        <w:tabs>
          <w:tab w:val="num" w:pos="4318"/>
        </w:tabs>
        <w:ind w:left="4318" w:hanging="360"/>
      </w:pPr>
      <w:rPr>
        <w:rFonts w:ascii="Wingdings" w:hAnsi="Wingdings" w:hint="default"/>
      </w:rPr>
    </w:lvl>
    <w:lvl w:ilvl="6" w:tplc="041B0001" w:tentative="1">
      <w:start w:val="1"/>
      <w:numFmt w:val="bullet"/>
      <w:lvlText w:val=""/>
      <w:lvlJc w:val="left"/>
      <w:pPr>
        <w:tabs>
          <w:tab w:val="num" w:pos="5038"/>
        </w:tabs>
        <w:ind w:left="5038" w:hanging="360"/>
      </w:pPr>
      <w:rPr>
        <w:rFonts w:ascii="Symbol" w:hAnsi="Symbol" w:hint="default"/>
      </w:rPr>
    </w:lvl>
    <w:lvl w:ilvl="7" w:tplc="041B0003" w:tentative="1">
      <w:start w:val="1"/>
      <w:numFmt w:val="bullet"/>
      <w:lvlText w:val="o"/>
      <w:lvlJc w:val="left"/>
      <w:pPr>
        <w:tabs>
          <w:tab w:val="num" w:pos="5758"/>
        </w:tabs>
        <w:ind w:left="5758" w:hanging="360"/>
      </w:pPr>
      <w:rPr>
        <w:rFonts w:ascii="Courier New" w:hAnsi="Courier New" w:hint="default"/>
      </w:rPr>
    </w:lvl>
    <w:lvl w:ilvl="8" w:tplc="041B0005" w:tentative="1">
      <w:start w:val="1"/>
      <w:numFmt w:val="bullet"/>
      <w:lvlText w:val=""/>
      <w:lvlJc w:val="left"/>
      <w:pPr>
        <w:tabs>
          <w:tab w:val="num" w:pos="6478"/>
        </w:tabs>
        <w:ind w:left="6478" w:hanging="360"/>
      </w:pPr>
      <w:rPr>
        <w:rFonts w:ascii="Wingdings" w:hAnsi="Wingdings" w:hint="default"/>
      </w:rPr>
    </w:lvl>
  </w:abstractNum>
  <w:abstractNum w:abstractNumId="21" w15:restartNumberingAfterBreak="0">
    <w:nsid w:val="6B043BA8"/>
    <w:multiLevelType w:val="hybridMultilevel"/>
    <w:tmpl w:val="94A4CC86"/>
    <w:lvl w:ilvl="0" w:tplc="DBC21CC8">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FA14E1"/>
    <w:multiLevelType w:val="hybridMultilevel"/>
    <w:tmpl w:val="67CC5F9A"/>
    <w:lvl w:ilvl="0" w:tplc="041B000F">
      <w:start w:val="1"/>
      <w:numFmt w:val="decimal"/>
      <w:lvlText w:val="%1."/>
      <w:lvlJc w:val="left"/>
      <w:pPr>
        <w:ind w:left="360"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6D1D37F5"/>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F125308"/>
    <w:multiLevelType w:val="hybridMultilevel"/>
    <w:tmpl w:val="8F8EE706"/>
    <w:lvl w:ilvl="0" w:tplc="1A1C2E1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137CEF"/>
    <w:multiLevelType w:val="hybridMultilevel"/>
    <w:tmpl w:val="5B0E91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5D5FA8"/>
    <w:multiLevelType w:val="hybridMultilevel"/>
    <w:tmpl w:val="DD6E52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CDF52F9"/>
    <w:multiLevelType w:val="hybridMultilevel"/>
    <w:tmpl w:val="EA6E06F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7FB04E6D"/>
    <w:multiLevelType w:val="hybridMultilevel"/>
    <w:tmpl w:val="964C605E"/>
    <w:lvl w:ilvl="0" w:tplc="041B0017">
      <w:start w:val="1"/>
      <w:numFmt w:val="lowerLetter"/>
      <w:lvlText w:val="%1)"/>
      <w:lvlJc w:val="left"/>
      <w:pPr>
        <w:ind w:left="360" w:hanging="360"/>
      </w:pPr>
      <w:rPr>
        <w:rFonts w:hint="default"/>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3"/>
  </w:num>
  <w:num w:numId="2">
    <w:abstractNumId w:val="21"/>
  </w:num>
  <w:num w:numId="3">
    <w:abstractNumId w:val="24"/>
  </w:num>
  <w:num w:numId="4">
    <w:abstractNumId w:val="20"/>
  </w:num>
  <w:num w:numId="5">
    <w:abstractNumId w:val="6"/>
  </w:num>
  <w:num w:numId="6">
    <w:abstractNumId w:val="13"/>
  </w:num>
  <w:num w:numId="7">
    <w:abstractNumId w:val="17"/>
  </w:num>
  <w:num w:numId="8">
    <w:abstractNumId w:val="28"/>
  </w:num>
  <w:num w:numId="9">
    <w:abstractNumId w:val="27"/>
  </w:num>
  <w:num w:numId="10">
    <w:abstractNumId w:val="7"/>
  </w:num>
  <w:num w:numId="11">
    <w:abstractNumId w:val="15"/>
  </w:num>
  <w:num w:numId="12">
    <w:abstractNumId w:val="5"/>
  </w:num>
  <w:num w:numId="13">
    <w:abstractNumId w:val="22"/>
  </w:num>
  <w:num w:numId="14">
    <w:abstractNumId w:val="14"/>
  </w:num>
  <w:num w:numId="15">
    <w:abstractNumId w:val="16"/>
  </w:num>
  <w:num w:numId="16">
    <w:abstractNumId w:val="8"/>
  </w:num>
  <w:num w:numId="17">
    <w:abstractNumId w:val="26"/>
  </w:num>
  <w:num w:numId="18">
    <w:abstractNumId w:val="11"/>
  </w:num>
  <w:num w:numId="19">
    <w:abstractNumId w:val="9"/>
  </w:num>
  <w:num w:numId="20">
    <w:abstractNumId w:val="2"/>
  </w:num>
  <w:num w:numId="21">
    <w:abstractNumId w:val="3"/>
  </w:num>
  <w:num w:numId="22">
    <w:abstractNumId w:val="12"/>
  </w:num>
  <w:num w:numId="23">
    <w:abstractNumId w:val="4"/>
  </w:num>
  <w:num w:numId="24">
    <w:abstractNumId w:val="18"/>
  </w:num>
  <w:num w:numId="25">
    <w:abstractNumId w:val="19"/>
  </w:num>
  <w:num w:numId="26">
    <w:abstractNumId w:val="1"/>
  </w:num>
  <w:num w:numId="27">
    <w:abstractNumId w:val="0"/>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2E"/>
    <w:rsid w:val="00012C91"/>
    <w:rsid w:val="00017D13"/>
    <w:rsid w:val="0002134F"/>
    <w:rsid w:val="00023101"/>
    <w:rsid w:val="0002542D"/>
    <w:rsid w:val="00026CC4"/>
    <w:rsid w:val="00034B34"/>
    <w:rsid w:val="000357C2"/>
    <w:rsid w:val="00044A06"/>
    <w:rsid w:val="00046CD8"/>
    <w:rsid w:val="0004744B"/>
    <w:rsid w:val="0006796F"/>
    <w:rsid w:val="00076439"/>
    <w:rsid w:val="00076714"/>
    <w:rsid w:val="0008354F"/>
    <w:rsid w:val="00084F80"/>
    <w:rsid w:val="00086688"/>
    <w:rsid w:val="000B15A7"/>
    <w:rsid w:val="000C15C2"/>
    <w:rsid w:val="000D2629"/>
    <w:rsid w:val="000E106E"/>
    <w:rsid w:val="00101170"/>
    <w:rsid w:val="00104348"/>
    <w:rsid w:val="00116529"/>
    <w:rsid w:val="00116B23"/>
    <w:rsid w:val="00120B95"/>
    <w:rsid w:val="00120D43"/>
    <w:rsid w:val="001440B1"/>
    <w:rsid w:val="00144333"/>
    <w:rsid w:val="00147775"/>
    <w:rsid w:val="00150B94"/>
    <w:rsid w:val="001523A6"/>
    <w:rsid w:val="001562A3"/>
    <w:rsid w:val="001567CD"/>
    <w:rsid w:val="00157C6A"/>
    <w:rsid w:val="00160AA5"/>
    <w:rsid w:val="00163784"/>
    <w:rsid w:val="00173FE7"/>
    <w:rsid w:val="00180AED"/>
    <w:rsid w:val="001826F8"/>
    <w:rsid w:val="00191973"/>
    <w:rsid w:val="001933AD"/>
    <w:rsid w:val="00194107"/>
    <w:rsid w:val="001A7B35"/>
    <w:rsid w:val="001B0E48"/>
    <w:rsid w:val="001C15D0"/>
    <w:rsid w:val="001D0CF0"/>
    <w:rsid w:val="001E0376"/>
    <w:rsid w:val="001E17D7"/>
    <w:rsid w:val="001F4EB2"/>
    <w:rsid w:val="00203AE0"/>
    <w:rsid w:val="002179AD"/>
    <w:rsid w:val="00233406"/>
    <w:rsid w:val="00236490"/>
    <w:rsid w:val="00240C75"/>
    <w:rsid w:val="002532DB"/>
    <w:rsid w:val="00253507"/>
    <w:rsid w:val="0025557A"/>
    <w:rsid w:val="0029647B"/>
    <w:rsid w:val="002B2BCB"/>
    <w:rsid w:val="002B6C64"/>
    <w:rsid w:val="002C2B07"/>
    <w:rsid w:val="002D2942"/>
    <w:rsid w:val="002E5EF2"/>
    <w:rsid w:val="003028C3"/>
    <w:rsid w:val="0031413B"/>
    <w:rsid w:val="00315EEB"/>
    <w:rsid w:val="00322388"/>
    <w:rsid w:val="003249EF"/>
    <w:rsid w:val="00336878"/>
    <w:rsid w:val="00341E72"/>
    <w:rsid w:val="003628A3"/>
    <w:rsid w:val="003636B3"/>
    <w:rsid w:val="00363FFE"/>
    <w:rsid w:val="00377A71"/>
    <w:rsid w:val="00380051"/>
    <w:rsid w:val="003943F3"/>
    <w:rsid w:val="003A6649"/>
    <w:rsid w:val="003B0F44"/>
    <w:rsid w:val="003C5300"/>
    <w:rsid w:val="003C69E5"/>
    <w:rsid w:val="003E6926"/>
    <w:rsid w:val="003E7062"/>
    <w:rsid w:val="003F5BB7"/>
    <w:rsid w:val="003F5D2F"/>
    <w:rsid w:val="00421FD1"/>
    <w:rsid w:val="004231D3"/>
    <w:rsid w:val="00423709"/>
    <w:rsid w:val="00424424"/>
    <w:rsid w:val="00432FCC"/>
    <w:rsid w:val="004331DA"/>
    <w:rsid w:val="0044023E"/>
    <w:rsid w:val="004444D2"/>
    <w:rsid w:val="0048443C"/>
    <w:rsid w:val="00487CBC"/>
    <w:rsid w:val="004B69F0"/>
    <w:rsid w:val="004D0FE3"/>
    <w:rsid w:val="004D642E"/>
    <w:rsid w:val="004D6782"/>
    <w:rsid w:val="004D67DB"/>
    <w:rsid w:val="004D6ACC"/>
    <w:rsid w:val="004E6906"/>
    <w:rsid w:val="004E7191"/>
    <w:rsid w:val="004F09E6"/>
    <w:rsid w:val="004F49F8"/>
    <w:rsid w:val="004F6F09"/>
    <w:rsid w:val="00524B65"/>
    <w:rsid w:val="00526487"/>
    <w:rsid w:val="005331DC"/>
    <w:rsid w:val="00541F4E"/>
    <w:rsid w:val="005424C6"/>
    <w:rsid w:val="00542F0C"/>
    <w:rsid w:val="005603EC"/>
    <w:rsid w:val="00563B14"/>
    <w:rsid w:val="005673F5"/>
    <w:rsid w:val="00584F02"/>
    <w:rsid w:val="005865ED"/>
    <w:rsid w:val="00586B81"/>
    <w:rsid w:val="0059656A"/>
    <w:rsid w:val="005B10A2"/>
    <w:rsid w:val="005B3E48"/>
    <w:rsid w:val="005C3DDA"/>
    <w:rsid w:val="005E3A82"/>
    <w:rsid w:val="005F221B"/>
    <w:rsid w:val="005F6E1A"/>
    <w:rsid w:val="00600E14"/>
    <w:rsid w:val="006156F5"/>
    <w:rsid w:val="00622BAA"/>
    <w:rsid w:val="006251AB"/>
    <w:rsid w:val="0063372B"/>
    <w:rsid w:val="00636338"/>
    <w:rsid w:val="0064499E"/>
    <w:rsid w:val="0066555C"/>
    <w:rsid w:val="006659D5"/>
    <w:rsid w:val="006773D9"/>
    <w:rsid w:val="00677CC7"/>
    <w:rsid w:val="00687C59"/>
    <w:rsid w:val="00695753"/>
    <w:rsid w:val="006A4885"/>
    <w:rsid w:val="006A4EC1"/>
    <w:rsid w:val="006C515D"/>
    <w:rsid w:val="006D2DCC"/>
    <w:rsid w:val="006D7956"/>
    <w:rsid w:val="006E4301"/>
    <w:rsid w:val="006E47AD"/>
    <w:rsid w:val="006F2EB5"/>
    <w:rsid w:val="0070055D"/>
    <w:rsid w:val="00714D2B"/>
    <w:rsid w:val="007153DC"/>
    <w:rsid w:val="0071601B"/>
    <w:rsid w:val="00723EA1"/>
    <w:rsid w:val="00730BE5"/>
    <w:rsid w:val="00731414"/>
    <w:rsid w:val="00741D98"/>
    <w:rsid w:val="00750F94"/>
    <w:rsid w:val="0075265E"/>
    <w:rsid w:val="00772D54"/>
    <w:rsid w:val="00780F07"/>
    <w:rsid w:val="00794682"/>
    <w:rsid w:val="007A15EB"/>
    <w:rsid w:val="007A2C9E"/>
    <w:rsid w:val="007A5820"/>
    <w:rsid w:val="007B3D71"/>
    <w:rsid w:val="007B633D"/>
    <w:rsid w:val="007C0626"/>
    <w:rsid w:val="007C3121"/>
    <w:rsid w:val="007D3F77"/>
    <w:rsid w:val="007D4AD5"/>
    <w:rsid w:val="007E0204"/>
    <w:rsid w:val="007E1E0D"/>
    <w:rsid w:val="007E23F1"/>
    <w:rsid w:val="0082249F"/>
    <w:rsid w:val="00835CC7"/>
    <w:rsid w:val="0086035C"/>
    <w:rsid w:val="00871321"/>
    <w:rsid w:val="008800B7"/>
    <w:rsid w:val="008844E7"/>
    <w:rsid w:val="0088596D"/>
    <w:rsid w:val="008959D0"/>
    <w:rsid w:val="008A321B"/>
    <w:rsid w:val="008B2042"/>
    <w:rsid w:val="008B39B5"/>
    <w:rsid w:val="008B5BEC"/>
    <w:rsid w:val="008C4951"/>
    <w:rsid w:val="008C767B"/>
    <w:rsid w:val="008D21FC"/>
    <w:rsid w:val="008E222D"/>
    <w:rsid w:val="008F0285"/>
    <w:rsid w:val="008F2666"/>
    <w:rsid w:val="008F7529"/>
    <w:rsid w:val="0090111E"/>
    <w:rsid w:val="00910452"/>
    <w:rsid w:val="009350DB"/>
    <w:rsid w:val="0094414B"/>
    <w:rsid w:val="0095187C"/>
    <w:rsid w:val="009673BC"/>
    <w:rsid w:val="00980DF7"/>
    <w:rsid w:val="00981DF8"/>
    <w:rsid w:val="0098275A"/>
    <w:rsid w:val="00987A21"/>
    <w:rsid w:val="0099009B"/>
    <w:rsid w:val="009A5B98"/>
    <w:rsid w:val="009B45C1"/>
    <w:rsid w:val="009C2894"/>
    <w:rsid w:val="009F4337"/>
    <w:rsid w:val="00A0108C"/>
    <w:rsid w:val="00A0449D"/>
    <w:rsid w:val="00A1212C"/>
    <w:rsid w:val="00A1674E"/>
    <w:rsid w:val="00A44573"/>
    <w:rsid w:val="00A51248"/>
    <w:rsid w:val="00A51997"/>
    <w:rsid w:val="00A51F0D"/>
    <w:rsid w:val="00A5489E"/>
    <w:rsid w:val="00A56E4B"/>
    <w:rsid w:val="00A6290B"/>
    <w:rsid w:val="00A657FD"/>
    <w:rsid w:val="00A73FC6"/>
    <w:rsid w:val="00AB5869"/>
    <w:rsid w:val="00AB6138"/>
    <w:rsid w:val="00AE4840"/>
    <w:rsid w:val="00AE53C5"/>
    <w:rsid w:val="00AE7C7D"/>
    <w:rsid w:val="00B05504"/>
    <w:rsid w:val="00B0573D"/>
    <w:rsid w:val="00B1534F"/>
    <w:rsid w:val="00B333A8"/>
    <w:rsid w:val="00B43FBA"/>
    <w:rsid w:val="00B44A52"/>
    <w:rsid w:val="00B45B69"/>
    <w:rsid w:val="00B609EB"/>
    <w:rsid w:val="00B63D5E"/>
    <w:rsid w:val="00B63EB4"/>
    <w:rsid w:val="00B66D7D"/>
    <w:rsid w:val="00B85065"/>
    <w:rsid w:val="00B86397"/>
    <w:rsid w:val="00B9306D"/>
    <w:rsid w:val="00BA244E"/>
    <w:rsid w:val="00BA3C79"/>
    <w:rsid w:val="00BB6ADA"/>
    <w:rsid w:val="00BD2AC4"/>
    <w:rsid w:val="00BD4F65"/>
    <w:rsid w:val="00BE79D9"/>
    <w:rsid w:val="00BE7AC2"/>
    <w:rsid w:val="00BF782C"/>
    <w:rsid w:val="00C015F7"/>
    <w:rsid w:val="00C20223"/>
    <w:rsid w:val="00C238EC"/>
    <w:rsid w:val="00C51FD0"/>
    <w:rsid w:val="00C571B5"/>
    <w:rsid w:val="00C60EEC"/>
    <w:rsid w:val="00C644E5"/>
    <w:rsid w:val="00C71E00"/>
    <w:rsid w:val="00C75AD8"/>
    <w:rsid w:val="00C94B06"/>
    <w:rsid w:val="00CA1354"/>
    <w:rsid w:val="00CC1F08"/>
    <w:rsid w:val="00CC5EBD"/>
    <w:rsid w:val="00CE0719"/>
    <w:rsid w:val="00CE0D80"/>
    <w:rsid w:val="00CE4D43"/>
    <w:rsid w:val="00CE5A43"/>
    <w:rsid w:val="00CE7D96"/>
    <w:rsid w:val="00CF6462"/>
    <w:rsid w:val="00D00325"/>
    <w:rsid w:val="00D014D3"/>
    <w:rsid w:val="00D039AE"/>
    <w:rsid w:val="00D05279"/>
    <w:rsid w:val="00D15629"/>
    <w:rsid w:val="00D2143C"/>
    <w:rsid w:val="00D34B41"/>
    <w:rsid w:val="00D43F7E"/>
    <w:rsid w:val="00D46259"/>
    <w:rsid w:val="00D67643"/>
    <w:rsid w:val="00D912EA"/>
    <w:rsid w:val="00DB099E"/>
    <w:rsid w:val="00DC2FAC"/>
    <w:rsid w:val="00DC7E31"/>
    <w:rsid w:val="00DD317F"/>
    <w:rsid w:val="00DD603B"/>
    <w:rsid w:val="00DF0C97"/>
    <w:rsid w:val="00DF53B0"/>
    <w:rsid w:val="00DF5D9B"/>
    <w:rsid w:val="00E0511B"/>
    <w:rsid w:val="00E13100"/>
    <w:rsid w:val="00E17A84"/>
    <w:rsid w:val="00E2332B"/>
    <w:rsid w:val="00E23941"/>
    <w:rsid w:val="00E35188"/>
    <w:rsid w:val="00E5768B"/>
    <w:rsid w:val="00E77841"/>
    <w:rsid w:val="00E80954"/>
    <w:rsid w:val="00EA7A02"/>
    <w:rsid w:val="00EB1C58"/>
    <w:rsid w:val="00EB2321"/>
    <w:rsid w:val="00ED69CE"/>
    <w:rsid w:val="00EF27D4"/>
    <w:rsid w:val="00EF76F1"/>
    <w:rsid w:val="00EF7DDB"/>
    <w:rsid w:val="00F0712C"/>
    <w:rsid w:val="00F159DB"/>
    <w:rsid w:val="00F21E1D"/>
    <w:rsid w:val="00F2452C"/>
    <w:rsid w:val="00F304E3"/>
    <w:rsid w:val="00F33AC4"/>
    <w:rsid w:val="00F50C9A"/>
    <w:rsid w:val="00F517A4"/>
    <w:rsid w:val="00F64282"/>
    <w:rsid w:val="00F73A47"/>
    <w:rsid w:val="00F77CEA"/>
    <w:rsid w:val="00F83765"/>
    <w:rsid w:val="00F83E74"/>
    <w:rsid w:val="00F92F41"/>
    <w:rsid w:val="00FB34A3"/>
    <w:rsid w:val="00FB3DAC"/>
    <w:rsid w:val="00FB7195"/>
    <w:rsid w:val="00FD0B0C"/>
    <w:rsid w:val="00FD4095"/>
    <w:rsid w:val="00FE210F"/>
    <w:rsid w:val="00FF78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1D14"/>
  <w15:docId w15:val="{8F2F802E-3C2F-4A6B-98A3-8E3D2773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6D7D"/>
    <w:pPr>
      <w:spacing w:after="0" w:line="240" w:lineRule="auto"/>
      <w:jc w:val="both"/>
    </w:pPr>
    <w:rPr>
      <w:rFonts w:ascii="Times New Roman" w:hAnsi="Times New Roman" w:cs="Times New Roman"/>
      <w:sz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E0376"/>
    <w:pPr>
      <w:ind w:left="720"/>
      <w:contextualSpacing/>
    </w:pPr>
  </w:style>
  <w:style w:type="character" w:styleId="Odkaznakomentr">
    <w:name w:val="annotation reference"/>
    <w:basedOn w:val="Predvolenpsmoodseku"/>
    <w:uiPriority w:val="99"/>
    <w:semiHidden/>
    <w:unhideWhenUsed/>
    <w:rsid w:val="006D2DCC"/>
    <w:rPr>
      <w:sz w:val="16"/>
      <w:szCs w:val="16"/>
    </w:rPr>
  </w:style>
  <w:style w:type="paragraph" w:styleId="Textkomentra">
    <w:name w:val="annotation text"/>
    <w:basedOn w:val="Normlny"/>
    <w:link w:val="TextkomentraChar"/>
    <w:uiPriority w:val="99"/>
    <w:unhideWhenUsed/>
    <w:rsid w:val="006D2DCC"/>
    <w:rPr>
      <w:sz w:val="20"/>
      <w:szCs w:val="20"/>
    </w:rPr>
  </w:style>
  <w:style w:type="character" w:customStyle="1" w:styleId="TextkomentraChar">
    <w:name w:val="Text komentára Char"/>
    <w:basedOn w:val="Predvolenpsmoodseku"/>
    <w:link w:val="Textkomentra"/>
    <w:uiPriority w:val="99"/>
    <w:rsid w:val="006D2DCC"/>
    <w:rPr>
      <w:rFonts w:ascii="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6D2DCC"/>
    <w:rPr>
      <w:b/>
      <w:bCs/>
    </w:rPr>
  </w:style>
  <w:style w:type="character" w:customStyle="1" w:styleId="PredmetkomentraChar">
    <w:name w:val="Predmet komentára Char"/>
    <w:basedOn w:val="TextkomentraChar"/>
    <w:link w:val="Predmetkomentra"/>
    <w:uiPriority w:val="99"/>
    <w:semiHidden/>
    <w:rsid w:val="006D2DCC"/>
    <w:rPr>
      <w:rFonts w:ascii="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6D2DCC"/>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2DCC"/>
    <w:rPr>
      <w:rFonts w:ascii="Segoe UI" w:hAnsi="Segoe UI" w:cs="Segoe UI"/>
      <w:sz w:val="18"/>
      <w:szCs w:val="18"/>
      <w:lang w:eastAsia="cs-CZ"/>
    </w:rPr>
  </w:style>
  <w:style w:type="paragraph" w:styleId="Zkladntext3">
    <w:name w:val="Body Text 3"/>
    <w:basedOn w:val="Normlny"/>
    <w:link w:val="Zkladntext3Char"/>
    <w:semiHidden/>
    <w:rsid w:val="00731414"/>
    <w:pPr>
      <w:tabs>
        <w:tab w:val="left" w:pos="567"/>
      </w:tabs>
      <w:autoSpaceDE w:val="0"/>
      <w:autoSpaceDN w:val="0"/>
      <w:spacing w:before="100" w:after="100"/>
      <w:ind w:right="51"/>
    </w:pPr>
    <w:rPr>
      <w:szCs w:val="24"/>
      <w:lang w:eastAsia="sk-SK"/>
    </w:rPr>
  </w:style>
  <w:style w:type="character" w:customStyle="1" w:styleId="Zkladntext3Char">
    <w:name w:val="Základný text 3 Char"/>
    <w:basedOn w:val="Predvolenpsmoodseku"/>
    <w:link w:val="Zkladntext3"/>
    <w:semiHidden/>
    <w:rsid w:val="00731414"/>
    <w:rPr>
      <w:rFonts w:ascii="Times New Roman" w:hAnsi="Times New Roman" w:cs="Times New Roman"/>
      <w:sz w:val="24"/>
      <w:szCs w:val="24"/>
      <w:lang w:eastAsia="sk-SK"/>
    </w:rPr>
  </w:style>
  <w:style w:type="paragraph" w:styleId="Hlavika">
    <w:name w:val="header"/>
    <w:basedOn w:val="Normlny"/>
    <w:link w:val="HlavikaChar"/>
    <w:uiPriority w:val="99"/>
    <w:semiHidden/>
    <w:unhideWhenUsed/>
    <w:rsid w:val="00F304E3"/>
    <w:pPr>
      <w:tabs>
        <w:tab w:val="center" w:pos="4536"/>
        <w:tab w:val="right" w:pos="9072"/>
      </w:tabs>
    </w:pPr>
  </w:style>
  <w:style w:type="character" w:customStyle="1" w:styleId="HlavikaChar">
    <w:name w:val="Hlavička Char"/>
    <w:basedOn w:val="Predvolenpsmoodseku"/>
    <w:link w:val="Hlavika"/>
    <w:uiPriority w:val="99"/>
    <w:semiHidden/>
    <w:rsid w:val="00F304E3"/>
    <w:rPr>
      <w:rFonts w:ascii="Times New Roman" w:hAnsi="Times New Roman" w:cs="Times New Roman"/>
      <w:sz w:val="24"/>
      <w:lang w:eastAsia="cs-CZ"/>
    </w:rPr>
  </w:style>
  <w:style w:type="paragraph" w:styleId="Pta">
    <w:name w:val="footer"/>
    <w:basedOn w:val="Normlny"/>
    <w:link w:val="PtaChar"/>
    <w:uiPriority w:val="99"/>
    <w:unhideWhenUsed/>
    <w:rsid w:val="00F304E3"/>
    <w:pPr>
      <w:tabs>
        <w:tab w:val="center" w:pos="4536"/>
        <w:tab w:val="right" w:pos="9072"/>
      </w:tabs>
    </w:pPr>
  </w:style>
  <w:style w:type="character" w:customStyle="1" w:styleId="PtaChar">
    <w:name w:val="Päta Char"/>
    <w:basedOn w:val="Predvolenpsmoodseku"/>
    <w:link w:val="Pta"/>
    <w:uiPriority w:val="99"/>
    <w:rsid w:val="00F304E3"/>
    <w:rPr>
      <w:rFonts w:ascii="Times New Roman" w:hAnsi="Times New Roman" w:cs="Times New Roman"/>
      <w:sz w:val="24"/>
      <w:lang w:eastAsia="cs-CZ"/>
    </w:rPr>
  </w:style>
  <w:style w:type="character" w:customStyle="1" w:styleId="OdsekzoznamuChar">
    <w:name w:val="Odsek zoznamu Char"/>
    <w:aliases w:val="body Char,Odsek zoznamu2 Char"/>
    <w:basedOn w:val="Predvolenpsmoodseku"/>
    <w:link w:val="Odsekzoznamu"/>
    <w:uiPriority w:val="34"/>
    <w:locked/>
    <w:rsid w:val="00687C59"/>
    <w:rPr>
      <w:rFonts w:ascii="Times New Roman" w:hAnsi="Times New Roman" w:cs="Times New Roman"/>
      <w:sz w:val="24"/>
      <w:lang w:eastAsia="cs-CZ"/>
    </w:rPr>
  </w:style>
  <w:style w:type="character" w:styleId="Hypertextovprepojenie">
    <w:name w:val="Hyperlink"/>
    <w:basedOn w:val="Predvolenpsmoodseku"/>
    <w:uiPriority w:val="99"/>
    <w:unhideWhenUsed/>
    <w:rsid w:val="00EF27D4"/>
    <w:rPr>
      <w:color w:val="0563C1" w:themeColor="hyperlink"/>
      <w:u w:val="single"/>
    </w:rPr>
  </w:style>
  <w:style w:type="paragraph" w:customStyle="1" w:styleId="obycajnytext">
    <w:name w:val="obycajny text"/>
    <w:basedOn w:val="Normlny"/>
    <w:rsid w:val="00DF53B0"/>
    <w:pPr>
      <w:autoSpaceDE w:val="0"/>
      <w:autoSpaceDN w:val="0"/>
      <w:jc w:val="left"/>
    </w:pPr>
    <w:rPr>
      <w:rFonts w:eastAsiaTheme="minorHAnsi"/>
      <w:sz w:val="22"/>
      <w:lang w:eastAsia="sk-SK"/>
    </w:rPr>
  </w:style>
  <w:style w:type="character" w:styleId="PouitHypertextovPrepojenie">
    <w:name w:val="FollowedHyperlink"/>
    <w:basedOn w:val="Predvolenpsmoodseku"/>
    <w:uiPriority w:val="99"/>
    <w:semiHidden/>
    <w:unhideWhenUsed/>
    <w:rsid w:val="004E6906"/>
    <w:rPr>
      <w:color w:val="954F72" w:themeColor="followedHyperlink"/>
      <w:u w:val="single"/>
    </w:rPr>
  </w:style>
  <w:style w:type="paragraph" w:styleId="Revzia">
    <w:name w:val="Revision"/>
    <w:hidden/>
    <w:uiPriority w:val="99"/>
    <w:semiHidden/>
    <w:rsid w:val="001C15D0"/>
    <w:pPr>
      <w:spacing w:after="0" w:line="240" w:lineRule="auto"/>
    </w:pPr>
    <w:rPr>
      <w:rFonts w:ascii="Times New Roman" w:hAnsi="Times New Roman" w:cs="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929082">
      <w:bodyDiv w:val="1"/>
      <w:marLeft w:val="0"/>
      <w:marRight w:val="0"/>
      <w:marTop w:val="0"/>
      <w:marBottom w:val="0"/>
      <w:divBdr>
        <w:top w:val="none" w:sz="0" w:space="0" w:color="auto"/>
        <w:left w:val="none" w:sz="0" w:space="0" w:color="auto"/>
        <w:bottom w:val="none" w:sz="0" w:space="0" w:color="auto"/>
        <w:right w:val="none" w:sz="0" w:space="0" w:color="auto"/>
      </w:divBdr>
    </w:div>
    <w:div w:id="187630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101?ucinnost=18.04.2016" TargetMode="External"/><Relationship Id="rId13"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sk/aktual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15/343/20160101?ucinnost=18.04.2016" TargetMode="External"/><Relationship Id="rId4" Type="http://schemas.openxmlformats.org/officeDocument/2006/relationships/settings" Target="settings.xml"/><Relationship Id="rId9" Type="http://schemas.openxmlformats.org/officeDocument/2006/relationships/hyperlink" Target="https://www.slov-lex.sk/pravne-predpisy/SK/ZZ/2015/343/20160101?ucinnost=18.04.2016"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7D41630-C216-4E82-AC6E-3C7DC0CA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4448</Words>
  <Characters>25357</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Zoborský Ivan</dc:creator>
  <cp:lastModifiedBy>Valovičová Miroslava</cp:lastModifiedBy>
  <cp:revision>11</cp:revision>
  <cp:lastPrinted>2017-06-27T12:59:00Z</cp:lastPrinted>
  <dcterms:created xsi:type="dcterms:W3CDTF">2017-06-26T09:20:00Z</dcterms:created>
  <dcterms:modified xsi:type="dcterms:W3CDTF">2017-07-04T09:53:00Z</dcterms:modified>
</cp:coreProperties>
</file>