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B1154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B1154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686C9C">
                  <w:rPr>
                    <w:rFonts w:ascii="Calibri" w:hAnsi="Calibri"/>
                    <w:sz w:val="22"/>
                    <w:szCs w:val="22"/>
                  </w:rPr>
                  <w:t>Modernizácia existujúcich akvakultúrnych prevádzok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0B1154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0B1154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6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0B1154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0B1154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0B1154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54" w:rsidRDefault="000B1154" w:rsidP="00B948E0">
      <w:r>
        <w:separator/>
      </w:r>
    </w:p>
  </w:endnote>
  <w:endnote w:type="continuationSeparator" w:id="0">
    <w:p w:rsidR="000B1154" w:rsidRDefault="000B1154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54" w:rsidRDefault="000B1154" w:rsidP="00B948E0">
      <w:r>
        <w:separator/>
      </w:r>
    </w:p>
  </w:footnote>
  <w:footnote w:type="continuationSeparator" w:id="0">
    <w:p w:rsidR="000B1154" w:rsidRDefault="000B1154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B1154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6C9C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EF2C-2666-4456-82C7-B8AC948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8</cp:revision>
  <cp:lastPrinted>2014-06-27T08:05:00Z</cp:lastPrinted>
  <dcterms:created xsi:type="dcterms:W3CDTF">2017-02-03T09:28:00Z</dcterms:created>
  <dcterms:modified xsi:type="dcterms:W3CDTF">2017-02-03T12:47:00Z</dcterms:modified>
</cp:coreProperties>
</file>