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5877" w:type="dxa"/>
        <w:tblInd w:w="-743" w:type="dxa"/>
        <w:tblLayout w:type="fixed"/>
        <w:tblLook w:val="04A0" w:firstRow="1" w:lastRow="0" w:firstColumn="1" w:lastColumn="0" w:noHBand="0" w:noVBand="1"/>
      </w:tblPr>
      <w:tblGrid>
        <w:gridCol w:w="1277"/>
        <w:gridCol w:w="2693"/>
        <w:gridCol w:w="5386"/>
        <w:gridCol w:w="852"/>
        <w:gridCol w:w="1181"/>
        <w:gridCol w:w="1275"/>
        <w:gridCol w:w="1276"/>
        <w:gridCol w:w="946"/>
        <w:gridCol w:w="991"/>
      </w:tblGrid>
      <w:tr w:rsidR="001023DC" w:rsidRPr="000F2953" w:rsidTr="00F67FA6">
        <w:tc>
          <w:tcPr>
            <w:tcW w:w="1277" w:type="dxa"/>
            <w:shd w:val="clear" w:color="auto" w:fill="365F91" w:themeFill="accent1" w:themeFillShade="BF"/>
          </w:tcPr>
          <w:p w:rsidR="001023DC" w:rsidRPr="000F2953" w:rsidRDefault="001023DC" w:rsidP="00F67FA6">
            <w:pPr>
              <w:pStyle w:val="Nadpis1"/>
              <w:outlineLvl w:val="0"/>
              <w:rPr>
                <w:rFonts w:asciiTheme="minorHAnsi" w:hAnsiTheme="minorHAnsi" w:cs="Times New Roman"/>
                <w:color w:val="FFFFFF" w:themeColor="background1"/>
                <w:sz w:val="16"/>
                <w:szCs w:val="16"/>
              </w:rPr>
            </w:pPr>
            <w:r w:rsidRPr="000F2953">
              <w:rPr>
                <w:rFonts w:asciiTheme="minorHAnsi" w:hAnsiTheme="minorHAnsi" w:cs="Times New Roman"/>
                <w:color w:val="FFFFFF" w:themeColor="background1"/>
                <w:sz w:val="16"/>
                <w:szCs w:val="16"/>
              </w:rPr>
              <w:t>Priorita Únie</w:t>
            </w:r>
          </w:p>
        </w:tc>
        <w:tc>
          <w:tcPr>
            <w:tcW w:w="14600" w:type="dxa"/>
            <w:gridSpan w:val="8"/>
            <w:shd w:val="clear" w:color="auto" w:fill="365F91" w:themeFill="accent1" w:themeFillShade="BF"/>
          </w:tcPr>
          <w:p w:rsidR="001023DC" w:rsidRPr="000F2953" w:rsidRDefault="001023DC" w:rsidP="00F67FA6">
            <w:pPr>
              <w:spacing w:before="60" w:after="60"/>
              <w:rPr>
                <w:rFonts w:cs="Times New Roman"/>
                <w:b/>
                <w:color w:val="FFFFFF" w:themeColor="background1"/>
                <w:sz w:val="16"/>
                <w:szCs w:val="16"/>
              </w:rPr>
            </w:pPr>
            <w:r w:rsidRPr="000F2953">
              <w:rPr>
                <w:rFonts w:cs="Times New Roman"/>
                <w:b/>
                <w:color w:val="FFFFFF" w:themeColor="background1"/>
                <w:sz w:val="16"/>
                <w:szCs w:val="16"/>
              </w:rPr>
              <w:t>2 Podpora akvakultúry, ktorá je environmentálne udržateľná, efektívne využíva zdroje, je inovačná, konkurencieschopná a založená na znalostiach</w:t>
            </w:r>
          </w:p>
        </w:tc>
      </w:tr>
      <w:tr w:rsidR="001023DC" w:rsidRPr="000F2953" w:rsidTr="00F67FA6">
        <w:tc>
          <w:tcPr>
            <w:tcW w:w="15877" w:type="dxa"/>
            <w:gridSpan w:val="9"/>
          </w:tcPr>
          <w:p w:rsidR="001023DC" w:rsidRPr="000F2953" w:rsidRDefault="001023DC" w:rsidP="00F67FA6">
            <w:pPr>
              <w:rPr>
                <w:rFonts w:cs="Times New Roman"/>
                <w:b/>
                <w:sz w:val="16"/>
                <w:szCs w:val="16"/>
              </w:rPr>
            </w:pPr>
          </w:p>
        </w:tc>
      </w:tr>
      <w:tr w:rsidR="001023DC" w:rsidRPr="000F2953" w:rsidTr="00F67FA6">
        <w:tc>
          <w:tcPr>
            <w:tcW w:w="1277" w:type="dxa"/>
            <w:shd w:val="clear" w:color="auto" w:fill="365F91" w:themeFill="accent1" w:themeFillShade="BF"/>
          </w:tcPr>
          <w:p w:rsidR="001023DC" w:rsidRPr="000F2953" w:rsidRDefault="001023DC" w:rsidP="00F67FA6">
            <w:pPr>
              <w:pStyle w:val="Nadpis2"/>
              <w:outlineLvl w:val="1"/>
              <w:rPr>
                <w:rFonts w:asciiTheme="minorHAnsi" w:hAnsiTheme="minorHAnsi" w:cs="Times New Roman"/>
                <w:sz w:val="16"/>
                <w:szCs w:val="16"/>
              </w:rPr>
            </w:pPr>
            <w:r w:rsidRPr="000F2953">
              <w:rPr>
                <w:rFonts w:asciiTheme="minorHAnsi" w:hAnsiTheme="minorHAnsi" w:cs="Times New Roman"/>
                <w:sz w:val="16"/>
                <w:szCs w:val="16"/>
              </w:rPr>
              <w:t>Konkrétny cieľ</w:t>
            </w:r>
          </w:p>
        </w:tc>
        <w:tc>
          <w:tcPr>
            <w:tcW w:w="14600" w:type="dxa"/>
            <w:gridSpan w:val="8"/>
            <w:shd w:val="clear" w:color="auto" w:fill="FFFFFF" w:themeFill="background1"/>
          </w:tcPr>
          <w:p w:rsidR="001023DC" w:rsidRPr="000F2953" w:rsidRDefault="001023DC" w:rsidP="00F67FA6">
            <w:pPr>
              <w:spacing w:before="60" w:after="60"/>
              <w:rPr>
                <w:rFonts w:cs="Times New Roman"/>
                <w:b/>
                <w:sz w:val="16"/>
                <w:szCs w:val="16"/>
              </w:rPr>
            </w:pPr>
            <w:r w:rsidRPr="000F2953">
              <w:rPr>
                <w:rFonts w:cs="Times New Roman"/>
                <w:b/>
                <w:sz w:val="16"/>
                <w:szCs w:val="16"/>
              </w:rPr>
              <w:t>2.2 Zlepšenie konkurencieschopnosti a životaschopnosti podnikov akvakultúry, vrátane zlepšenia bezpečnostných a pracovných podmienok, najmä v MSP</w:t>
            </w:r>
          </w:p>
        </w:tc>
      </w:tr>
      <w:tr w:rsidR="001023DC" w:rsidRPr="000F2953" w:rsidTr="00F67FA6">
        <w:tc>
          <w:tcPr>
            <w:tcW w:w="1277" w:type="dxa"/>
            <w:shd w:val="clear" w:color="auto" w:fill="365F91" w:themeFill="accent1" w:themeFillShade="BF"/>
          </w:tcPr>
          <w:p w:rsidR="001023DC" w:rsidRPr="000F2953" w:rsidRDefault="001023DC" w:rsidP="00F67FA6">
            <w:pPr>
              <w:pStyle w:val="Nadpis1"/>
              <w:outlineLvl w:val="0"/>
              <w:rPr>
                <w:rFonts w:asciiTheme="minorHAnsi" w:hAnsiTheme="minorHAnsi" w:cs="Times New Roman"/>
                <w:color w:val="FFFFFF" w:themeColor="background1"/>
                <w:sz w:val="16"/>
                <w:szCs w:val="16"/>
              </w:rPr>
            </w:pPr>
            <w:r w:rsidRPr="000F2953">
              <w:rPr>
                <w:rFonts w:asciiTheme="minorHAnsi" w:hAnsiTheme="minorHAnsi" w:cs="Times New Roman"/>
                <w:color w:val="FFFFFF" w:themeColor="background1"/>
                <w:sz w:val="16"/>
                <w:szCs w:val="16"/>
              </w:rPr>
              <w:t>Opatrenie</w:t>
            </w:r>
          </w:p>
        </w:tc>
        <w:tc>
          <w:tcPr>
            <w:tcW w:w="14600" w:type="dxa"/>
            <w:gridSpan w:val="8"/>
            <w:shd w:val="clear" w:color="auto" w:fill="FFFFFF" w:themeFill="background1"/>
          </w:tcPr>
          <w:p w:rsidR="001023DC" w:rsidRPr="000F2953" w:rsidRDefault="001023DC" w:rsidP="00F67FA6">
            <w:pPr>
              <w:spacing w:before="60" w:after="60"/>
              <w:rPr>
                <w:rFonts w:cs="Times New Roman"/>
                <w:b/>
                <w:sz w:val="16"/>
                <w:szCs w:val="16"/>
              </w:rPr>
            </w:pPr>
            <w:r w:rsidRPr="000F2953">
              <w:rPr>
                <w:rFonts w:cs="Times New Roman"/>
                <w:b/>
                <w:sz w:val="16"/>
                <w:szCs w:val="16"/>
              </w:rPr>
              <w:t>2.2.1 Produktívne investície do akvakultúry (čl. 48.1.a, c, d, f, g, h)</w:t>
            </w:r>
          </w:p>
        </w:tc>
      </w:tr>
      <w:tr w:rsidR="001023DC" w:rsidRPr="000F2953" w:rsidTr="00F67FA6">
        <w:tc>
          <w:tcPr>
            <w:tcW w:w="15877" w:type="dxa"/>
            <w:gridSpan w:val="9"/>
          </w:tcPr>
          <w:p w:rsidR="001023DC" w:rsidRPr="000F2953" w:rsidRDefault="001023DC" w:rsidP="00F67FA6">
            <w:pPr>
              <w:rPr>
                <w:rFonts w:cs="Times New Roman"/>
                <w:b/>
                <w:sz w:val="16"/>
                <w:szCs w:val="16"/>
              </w:rPr>
            </w:pPr>
          </w:p>
        </w:tc>
      </w:tr>
      <w:tr w:rsidR="001023DC" w:rsidRPr="000F2953" w:rsidTr="00F67FA6">
        <w:tc>
          <w:tcPr>
            <w:tcW w:w="1277" w:type="dxa"/>
            <w:shd w:val="clear" w:color="auto" w:fill="95B3D7" w:themeFill="accent1" w:themeFillTint="99"/>
          </w:tcPr>
          <w:p w:rsidR="001023DC" w:rsidRPr="000F2953" w:rsidRDefault="001023DC" w:rsidP="00F67FA6">
            <w:pPr>
              <w:spacing w:before="60" w:after="60"/>
              <w:rPr>
                <w:rFonts w:cs="Times New Roman"/>
                <w:b/>
                <w:sz w:val="16"/>
                <w:szCs w:val="16"/>
              </w:rPr>
            </w:pPr>
            <w:r w:rsidRPr="000F2953">
              <w:rPr>
                <w:rFonts w:cs="Times New Roman"/>
                <w:b/>
                <w:sz w:val="16"/>
                <w:szCs w:val="16"/>
              </w:rPr>
              <w:t>Aktivita</w:t>
            </w:r>
          </w:p>
        </w:tc>
        <w:tc>
          <w:tcPr>
            <w:tcW w:w="14600" w:type="dxa"/>
            <w:gridSpan w:val="8"/>
            <w:shd w:val="clear" w:color="auto" w:fill="95B3D7" w:themeFill="accent1" w:themeFillTint="99"/>
          </w:tcPr>
          <w:p w:rsidR="001023DC" w:rsidRPr="000F2953" w:rsidRDefault="001023DC" w:rsidP="00F67FA6">
            <w:pPr>
              <w:spacing w:before="60" w:after="60"/>
              <w:rPr>
                <w:rFonts w:cs="Times New Roman"/>
                <w:b/>
                <w:sz w:val="16"/>
                <w:szCs w:val="16"/>
              </w:rPr>
            </w:pPr>
            <w:r w:rsidRPr="000F2953">
              <w:rPr>
                <w:rFonts w:cs="Times New Roman"/>
                <w:b/>
                <w:sz w:val="16"/>
                <w:szCs w:val="16"/>
              </w:rPr>
              <w:t>1 Produktívne investície - výstavba novej akvakultúrnej prevádzky</w:t>
            </w:r>
          </w:p>
        </w:tc>
      </w:tr>
      <w:tr w:rsidR="001023DC" w:rsidRPr="000F2953" w:rsidTr="00F67FA6">
        <w:tc>
          <w:tcPr>
            <w:tcW w:w="15877" w:type="dxa"/>
            <w:gridSpan w:val="9"/>
          </w:tcPr>
          <w:p w:rsidR="001023DC" w:rsidRPr="000F2953" w:rsidRDefault="001023DC" w:rsidP="00F67FA6">
            <w:pPr>
              <w:rPr>
                <w:rFonts w:cs="Times New Roman"/>
                <w:sz w:val="16"/>
                <w:szCs w:val="16"/>
              </w:rPr>
            </w:pPr>
          </w:p>
        </w:tc>
      </w:tr>
      <w:tr w:rsidR="001023DC" w:rsidRPr="000F2953" w:rsidTr="00F67FA6">
        <w:tc>
          <w:tcPr>
            <w:tcW w:w="1277" w:type="dxa"/>
            <w:shd w:val="clear" w:color="auto" w:fill="DBE5F1" w:themeFill="accent1" w:themeFillTint="33"/>
            <w:vAlign w:val="center"/>
          </w:tcPr>
          <w:p w:rsidR="001023DC" w:rsidRPr="00A61D46" w:rsidRDefault="001023DC" w:rsidP="00F67FA6">
            <w:pPr>
              <w:jc w:val="center"/>
              <w:rPr>
                <w:rFonts w:cs="Times New Roman"/>
                <w:sz w:val="16"/>
                <w:szCs w:val="16"/>
              </w:rPr>
            </w:pPr>
            <w:r w:rsidRPr="00A61D46">
              <w:rPr>
                <w:rFonts w:cs="Times New Roman"/>
                <w:sz w:val="16"/>
                <w:szCs w:val="16"/>
              </w:rPr>
              <w:t>Kód ukazovateľa v ITMS2014+</w:t>
            </w:r>
          </w:p>
        </w:tc>
        <w:tc>
          <w:tcPr>
            <w:tcW w:w="2693" w:type="dxa"/>
            <w:shd w:val="clear" w:color="auto" w:fill="DBE5F1" w:themeFill="accent1" w:themeFillTint="33"/>
            <w:vAlign w:val="center"/>
          </w:tcPr>
          <w:p w:rsidR="001023DC" w:rsidRPr="000F2953" w:rsidRDefault="001023DC" w:rsidP="00F67FA6">
            <w:pPr>
              <w:jc w:val="center"/>
              <w:rPr>
                <w:rFonts w:cs="Times New Roman"/>
                <w:sz w:val="16"/>
                <w:szCs w:val="16"/>
              </w:rPr>
            </w:pPr>
            <w:r w:rsidRPr="000F2953">
              <w:rPr>
                <w:rFonts w:cs="Times New Roman"/>
                <w:sz w:val="16"/>
                <w:szCs w:val="16"/>
              </w:rPr>
              <w:t>Názov ukazovateľa / typ</w:t>
            </w:r>
          </w:p>
        </w:tc>
        <w:tc>
          <w:tcPr>
            <w:tcW w:w="5386" w:type="dxa"/>
            <w:shd w:val="clear" w:color="auto" w:fill="DBE5F1" w:themeFill="accent1" w:themeFillTint="33"/>
            <w:vAlign w:val="center"/>
          </w:tcPr>
          <w:p w:rsidR="001023DC" w:rsidRPr="000F2953" w:rsidRDefault="001023DC" w:rsidP="00F67FA6">
            <w:pPr>
              <w:jc w:val="center"/>
              <w:rPr>
                <w:rFonts w:cs="Times New Roman"/>
                <w:sz w:val="16"/>
                <w:szCs w:val="16"/>
              </w:rPr>
            </w:pPr>
            <w:r w:rsidRPr="000F2953">
              <w:rPr>
                <w:rFonts w:cs="Times New Roman"/>
                <w:sz w:val="16"/>
                <w:szCs w:val="16"/>
              </w:rPr>
              <w:t>Definícia/metóda výpočtu</w:t>
            </w:r>
          </w:p>
        </w:tc>
        <w:tc>
          <w:tcPr>
            <w:tcW w:w="852" w:type="dxa"/>
            <w:shd w:val="clear" w:color="auto" w:fill="DBE5F1" w:themeFill="accent1" w:themeFillTint="33"/>
            <w:vAlign w:val="center"/>
          </w:tcPr>
          <w:p w:rsidR="001023DC" w:rsidRPr="000F2953" w:rsidRDefault="001023DC" w:rsidP="00F67FA6">
            <w:pPr>
              <w:jc w:val="center"/>
              <w:rPr>
                <w:rFonts w:cs="Times New Roman"/>
                <w:sz w:val="16"/>
                <w:szCs w:val="16"/>
              </w:rPr>
            </w:pPr>
            <w:r w:rsidRPr="000F2953">
              <w:rPr>
                <w:rFonts w:cs="Times New Roman"/>
                <w:sz w:val="16"/>
                <w:szCs w:val="16"/>
              </w:rPr>
              <w:t>Merná jednotka</w:t>
            </w:r>
          </w:p>
        </w:tc>
        <w:tc>
          <w:tcPr>
            <w:tcW w:w="1181" w:type="dxa"/>
            <w:shd w:val="clear" w:color="auto" w:fill="DBE5F1" w:themeFill="accent1" w:themeFillTint="33"/>
            <w:vAlign w:val="center"/>
          </w:tcPr>
          <w:p w:rsidR="001023DC" w:rsidRPr="000F2953" w:rsidRDefault="001023DC" w:rsidP="00F67FA6">
            <w:pPr>
              <w:jc w:val="center"/>
              <w:rPr>
                <w:rFonts w:cs="Times New Roman"/>
                <w:sz w:val="16"/>
                <w:szCs w:val="16"/>
              </w:rPr>
            </w:pPr>
            <w:r w:rsidRPr="000F2953">
              <w:rPr>
                <w:rFonts w:cs="Times New Roman"/>
                <w:sz w:val="16"/>
                <w:szCs w:val="16"/>
              </w:rPr>
              <w:t>Čas plnenia</w:t>
            </w:r>
          </w:p>
          <w:p w:rsidR="001023DC" w:rsidRPr="000F2953" w:rsidRDefault="001023DC" w:rsidP="00F67FA6">
            <w:pPr>
              <w:jc w:val="center"/>
              <w:rPr>
                <w:rFonts w:cs="Times New Roman"/>
                <w:sz w:val="16"/>
                <w:szCs w:val="16"/>
              </w:rPr>
            </w:pPr>
          </w:p>
        </w:tc>
        <w:tc>
          <w:tcPr>
            <w:tcW w:w="1275" w:type="dxa"/>
            <w:shd w:val="clear" w:color="auto" w:fill="DBE5F1" w:themeFill="accent1" w:themeFillTint="33"/>
          </w:tcPr>
          <w:p w:rsidR="001023DC" w:rsidRPr="000F2953" w:rsidRDefault="001023DC" w:rsidP="00F67FA6">
            <w:pPr>
              <w:jc w:val="center"/>
              <w:rPr>
                <w:rFonts w:cs="Times New Roman"/>
                <w:sz w:val="16"/>
                <w:szCs w:val="16"/>
              </w:rPr>
            </w:pPr>
            <w:r w:rsidRPr="000F2953">
              <w:rPr>
                <w:rFonts w:cs="Times New Roman"/>
                <w:sz w:val="16"/>
                <w:szCs w:val="16"/>
              </w:rPr>
              <w:t>Preukazovanie</w:t>
            </w:r>
          </w:p>
        </w:tc>
        <w:tc>
          <w:tcPr>
            <w:tcW w:w="1276" w:type="dxa"/>
            <w:shd w:val="clear" w:color="auto" w:fill="DBE5F1" w:themeFill="accent1" w:themeFillTint="33"/>
          </w:tcPr>
          <w:p w:rsidR="001023DC" w:rsidRPr="000F2953" w:rsidRDefault="001023DC" w:rsidP="00F67FA6">
            <w:pPr>
              <w:jc w:val="center"/>
              <w:rPr>
                <w:rFonts w:cs="Times New Roman"/>
                <w:sz w:val="16"/>
                <w:szCs w:val="16"/>
              </w:rPr>
            </w:pPr>
            <w:r w:rsidRPr="000F2953">
              <w:rPr>
                <w:rFonts w:cs="Times New Roman"/>
                <w:sz w:val="16"/>
                <w:szCs w:val="16"/>
              </w:rPr>
              <w:t>Následné monitorovanie</w:t>
            </w:r>
          </w:p>
        </w:tc>
        <w:tc>
          <w:tcPr>
            <w:tcW w:w="946" w:type="dxa"/>
            <w:shd w:val="clear" w:color="auto" w:fill="DBE5F1" w:themeFill="accent1" w:themeFillTint="33"/>
            <w:vAlign w:val="center"/>
          </w:tcPr>
          <w:p w:rsidR="001023DC" w:rsidRPr="000F2953" w:rsidRDefault="001023DC" w:rsidP="00F67FA6">
            <w:pPr>
              <w:jc w:val="center"/>
              <w:rPr>
                <w:rFonts w:cs="Times New Roman"/>
                <w:sz w:val="16"/>
                <w:szCs w:val="16"/>
              </w:rPr>
            </w:pPr>
            <w:r w:rsidRPr="000F2953">
              <w:rPr>
                <w:rFonts w:cs="Times New Roman"/>
                <w:sz w:val="16"/>
                <w:szCs w:val="16"/>
              </w:rPr>
              <w:t>Príznak rizika</w:t>
            </w:r>
          </w:p>
        </w:tc>
        <w:tc>
          <w:tcPr>
            <w:tcW w:w="991" w:type="dxa"/>
            <w:shd w:val="clear" w:color="auto" w:fill="DBE5F1" w:themeFill="accent1" w:themeFillTint="33"/>
            <w:vAlign w:val="center"/>
          </w:tcPr>
          <w:p w:rsidR="001023DC" w:rsidRPr="000F2953" w:rsidRDefault="001023DC" w:rsidP="00F67FA6">
            <w:pPr>
              <w:jc w:val="center"/>
              <w:rPr>
                <w:rFonts w:cs="Times New Roman"/>
                <w:sz w:val="16"/>
                <w:szCs w:val="16"/>
              </w:rPr>
            </w:pPr>
            <w:r w:rsidRPr="000F2953">
              <w:rPr>
                <w:rFonts w:cs="Times New Roman"/>
                <w:sz w:val="16"/>
                <w:szCs w:val="16"/>
              </w:rPr>
              <w:t>Relevancia k HP</w:t>
            </w:r>
          </w:p>
        </w:tc>
      </w:tr>
      <w:tr w:rsidR="001023DC" w:rsidRPr="000F2953" w:rsidTr="00F67FA6">
        <w:trPr>
          <w:trHeight w:val="20"/>
        </w:trPr>
        <w:tc>
          <w:tcPr>
            <w:tcW w:w="1277" w:type="dxa"/>
            <w:vAlign w:val="center"/>
          </w:tcPr>
          <w:p w:rsidR="001023DC" w:rsidRPr="00A61D46" w:rsidRDefault="001023DC" w:rsidP="00F67FA6">
            <w:pPr>
              <w:spacing w:line="276" w:lineRule="auto"/>
              <w:jc w:val="center"/>
              <w:rPr>
                <w:rFonts w:cs="Times New Roman"/>
                <w:sz w:val="16"/>
                <w:szCs w:val="16"/>
              </w:rPr>
            </w:pPr>
            <w:r w:rsidRPr="00A61D46">
              <w:rPr>
                <w:rFonts w:cs="Times New Roman"/>
                <w:sz w:val="16"/>
                <w:szCs w:val="16"/>
              </w:rPr>
              <w:t>P0801</w:t>
            </w:r>
          </w:p>
        </w:tc>
        <w:tc>
          <w:tcPr>
            <w:tcW w:w="2693" w:type="dxa"/>
            <w:vAlign w:val="center"/>
          </w:tcPr>
          <w:p w:rsidR="001023DC" w:rsidRPr="000F2953" w:rsidRDefault="001023DC" w:rsidP="00F67FA6">
            <w:pPr>
              <w:spacing w:line="276" w:lineRule="auto"/>
              <w:jc w:val="both"/>
              <w:rPr>
                <w:rFonts w:cs="Times New Roman"/>
                <w:sz w:val="16"/>
                <w:szCs w:val="16"/>
              </w:rPr>
            </w:pPr>
            <w:r w:rsidRPr="000F2953">
              <w:rPr>
                <w:rFonts w:cs="Times New Roman"/>
                <w:sz w:val="16"/>
                <w:szCs w:val="16"/>
              </w:rPr>
              <w:t>Počet vybudovaných rybníkov na hospodársky chov rýb / výstup</w:t>
            </w:r>
          </w:p>
        </w:tc>
        <w:tc>
          <w:tcPr>
            <w:tcW w:w="5386" w:type="dxa"/>
            <w:vAlign w:val="center"/>
          </w:tcPr>
          <w:p w:rsidR="001023DC" w:rsidRPr="000F2953" w:rsidRDefault="001023DC" w:rsidP="00F67FA6">
            <w:pPr>
              <w:spacing w:line="276" w:lineRule="auto"/>
              <w:jc w:val="both"/>
              <w:rPr>
                <w:rFonts w:cs="Times New Roman"/>
                <w:sz w:val="16"/>
                <w:szCs w:val="16"/>
              </w:rPr>
            </w:pPr>
            <w:r w:rsidRPr="000F2953">
              <w:rPr>
                <w:rFonts w:cs="Times New Roman"/>
                <w:sz w:val="16"/>
                <w:szCs w:val="16"/>
              </w:rPr>
              <w:t xml:space="preserve">Počet rybníkov na hospodársky chov rýb vybudovaných podporeným subjektom v nadväznosti na realizáciu projektu. </w:t>
            </w:r>
          </w:p>
        </w:tc>
        <w:tc>
          <w:tcPr>
            <w:tcW w:w="852" w:type="dxa"/>
            <w:vAlign w:val="center"/>
          </w:tcPr>
          <w:p w:rsidR="001023DC" w:rsidRPr="000F2953" w:rsidRDefault="001023DC" w:rsidP="00F67FA6">
            <w:pPr>
              <w:jc w:val="center"/>
              <w:rPr>
                <w:rFonts w:cs="Times New Roman"/>
                <w:sz w:val="16"/>
                <w:szCs w:val="16"/>
              </w:rPr>
            </w:pPr>
            <w:r>
              <w:rPr>
                <w:rFonts w:cs="Times New Roman"/>
                <w:sz w:val="16"/>
                <w:szCs w:val="16"/>
              </w:rPr>
              <w:t>počet</w:t>
            </w:r>
          </w:p>
        </w:tc>
        <w:tc>
          <w:tcPr>
            <w:tcW w:w="1181" w:type="dxa"/>
            <w:vAlign w:val="center"/>
          </w:tcPr>
          <w:p w:rsidR="001023DC" w:rsidRPr="000F2953" w:rsidRDefault="001023DC"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1023DC" w:rsidRPr="000F2953" w:rsidRDefault="001023DC" w:rsidP="00F67FA6">
            <w:pPr>
              <w:jc w:val="center"/>
              <w:rPr>
                <w:rFonts w:cs="Times New Roman"/>
                <w:sz w:val="16"/>
                <w:szCs w:val="16"/>
              </w:rPr>
            </w:pPr>
            <w:r w:rsidRPr="000F2953">
              <w:rPr>
                <w:rFonts w:cs="Times New Roman"/>
                <w:sz w:val="16"/>
                <w:szCs w:val="16"/>
              </w:rPr>
              <w:t>v MS s príznakom „záverečná“</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1023DC" w:rsidRPr="000F2953" w:rsidRDefault="001023DC" w:rsidP="00F67FA6">
            <w:pPr>
              <w:jc w:val="center"/>
              <w:rPr>
                <w:rFonts w:cs="Times New Roman"/>
                <w:sz w:val="16"/>
                <w:szCs w:val="16"/>
              </w:rPr>
            </w:pPr>
            <w:r w:rsidRPr="000F2953">
              <w:rPr>
                <w:rFonts w:cs="Times New Roman"/>
                <w:sz w:val="16"/>
                <w:szCs w:val="16"/>
              </w:rPr>
              <w:t>bez príznaku</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w:t>
            </w:r>
          </w:p>
        </w:tc>
      </w:tr>
      <w:tr w:rsidR="001023DC" w:rsidRPr="000F2953" w:rsidTr="00F67FA6">
        <w:trPr>
          <w:trHeight w:val="20"/>
        </w:trPr>
        <w:tc>
          <w:tcPr>
            <w:tcW w:w="1277" w:type="dxa"/>
            <w:vAlign w:val="center"/>
          </w:tcPr>
          <w:p w:rsidR="001023DC" w:rsidRPr="00A61D46" w:rsidRDefault="001023DC" w:rsidP="00F67FA6">
            <w:pPr>
              <w:spacing w:line="276" w:lineRule="auto"/>
              <w:jc w:val="center"/>
              <w:rPr>
                <w:rFonts w:cs="Times New Roman"/>
                <w:sz w:val="16"/>
                <w:szCs w:val="16"/>
              </w:rPr>
            </w:pPr>
            <w:r w:rsidRPr="00A61D46">
              <w:rPr>
                <w:rFonts w:cs="Times New Roman"/>
                <w:sz w:val="16"/>
                <w:szCs w:val="16"/>
              </w:rPr>
              <w:t>P0802</w:t>
            </w:r>
          </w:p>
        </w:tc>
        <w:tc>
          <w:tcPr>
            <w:tcW w:w="2693" w:type="dxa"/>
            <w:vAlign w:val="center"/>
          </w:tcPr>
          <w:p w:rsidR="001023DC" w:rsidRPr="000F2953" w:rsidRDefault="001023DC" w:rsidP="00F67FA6">
            <w:pPr>
              <w:spacing w:line="276" w:lineRule="auto"/>
              <w:jc w:val="both"/>
              <w:rPr>
                <w:rFonts w:cs="Times New Roman"/>
                <w:sz w:val="16"/>
                <w:szCs w:val="16"/>
              </w:rPr>
            </w:pPr>
            <w:r w:rsidRPr="000F2953">
              <w:rPr>
                <w:rFonts w:cs="Times New Roman"/>
                <w:sz w:val="16"/>
                <w:szCs w:val="16"/>
              </w:rPr>
              <w:t>Rozloha vybudovaných rybníkov na hospodársky chov rýb / výstup</w:t>
            </w:r>
          </w:p>
        </w:tc>
        <w:tc>
          <w:tcPr>
            <w:tcW w:w="5386" w:type="dxa"/>
            <w:vAlign w:val="center"/>
          </w:tcPr>
          <w:p w:rsidR="001023DC" w:rsidRPr="000F2953" w:rsidRDefault="001023DC" w:rsidP="00F67FA6">
            <w:pPr>
              <w:spacing w:line="276" w:lineRule="auto"/>
              <w:jc w:val="both"/>
              <w:rPr>
                <w:rFonts w:cs="Times New Roman"/>
                <w:sz w:val="16"/>
                <w:szCs w:val="16"/>
              </w:rPr>
            </w:pPr>
            <w:r w:rsidRPr="000F2953">
              <w:rPr>
                <w:rFonts w:cs="Times New Roman"/>
                <w:sz w:val="16"/>
                <w:szCs w:val="16"/>
              </w:rPr>
              <w:t>Rozloha rybníkov na hospodársky chov rýb vybudovaných podporeným subjektom v nadväznosti na realizáciu projektu.</w:t>
            </w:r>
          </w:p>
        </w:tc>
        <w:tc>
          <w:tcPr>
            <w:tcW w:w="852" w:type="dxa"/>
            <w:vAlign w:val="center"/>
          </w:tcPr>
          <w:p w:rsidR="001023DC" w:rsidRPr="000F2953" w:rsidRDefault="001023DC" w:rsidP="00F67FA6">
            <w:pPr>
              <w:jc w:val="center"/>
              <w:rPr>
                <w:rFonts w:cs="Times New Roman"/>
                <w:sz w:val="16"/>
                <w:szCs w:val="16"/>
              </w:rPr>
            </w:pPr>
            <w:r w:rsidRPr="000F2953">
              <w:rPr>
                <w:rFonts w:cs="Times New Roman"/>
                <w:sz w:val="16"/>
                <w:szCs w:val="16"/>
              </w:rPr>
              <w:t>ha</w:t>
            </w:r>
          </w:p>
        </w:tc>
        <w:tc>
          <w:tcPr>
            <w:tcW w:w="1181" w:type="dxa"/>
            <w:vAlign w:val="center"/>
          </w:tcPr>
          <w:p w:rsidR="001023DC" w:rsidRPr="000F2953" w:rsidRDefault="001023DC"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1023DC" w:rsidRPr="000F2953" w:rsidRDefault="001023DC" w:rsidP="00F67FA6">
            <w:pPr>
              <w:jc w:val="center"/>
              <w:rPr>
                <w:sz w:val="16"/>
                <w:szCs w:val="16"/>
              </w:rPr>
            </w:pPr>
            <w:r w:rsidRPr="000F2953">
              <w:rPr>
                <w:rFonts w:cs="Times New Roman"/>
                <w:sz w:val="16"/>
                <w:szCs w:val="16"/>
              </w:rPr>
              <w:t>v MS s príznakom „záverečná“</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w:t>
            </w:r>
          </w:p>
        </w:tc>
        <w:tc>
          <w:tcPr>
            <w:tcW w:w="946" w:type="dxa"/>
            <w:vAlign w:val="center"/>
          </w:tcPr>
          <w:p w:rsidR="001023DC" w:rsidRPr="000F2953" w:rsidRDefault="001023DC" w:rsidP="00F67FA6">
            <w:pPr>
              <w:jc w:val="center"/>
              <w:rPr>
                <w:rFonts w:cs="Times New Roman"/>
                <w:sz w:val="16"/>
                <w:szCs w:val="16"/>
              </w:rPr>
            </w:pPr>
            <w:r w:rsidRPr="000F2953">
              <w:rPr>
                <w:rFonts w:cs="Times New Roman"/>
                <w:sz w:val="16"/>
                <w:szCs w:val="16"/>
              </w:rPr>
              <w:t>bez príznaku</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w:t>
            </w:r>
          </w:p>
        </w:tc>
      </w:tr>
      <w:tr w:rsidR="001023DC" w:rsidRPr="000F2953" w:rsidTr="00F67FA6">
        <w:trPr>
          <w:trHeight w:val="20"/>
        </w:trPr>
        <w:tc>
          <w:tcPr>
            <w:tcW w:w="1277" w:type="dxa"/>
            <w:vAlign w:val="center"/>
          </w:tcPr>
          <w:p w:rsidR="001023DC" w:rsidRPr="00A61D46" w:rsidRDefault="001023DC" w:rsidP="00F67FA6">
            <w:pPr>
              <w:spacing w:line="276" w:lineRule="auto"/>
              <w:jc w:val="center"/>
              <w:rPr>
                <w:rFonts w:cs="Times New Roman"/>
                <w:sz w:val="16"/>
                <w:szCs w:val="16"/>
              </w:rPr>
            </w:pPr>
            <w:r w:rsidRPr="00A61D46">
              <w:rPr>
                <w:rFonts w:cs="Times New Roman"/>
                <w:sz w:val="16"/>
                <w:szCs w:val="16"/>
              </w:rPr>
              <w:t>P0803</w:t>
            </w:r>
          </w:p>
        </w:tc>
        <w:tc>
          <w:tcPr>
            <w:tcW w:w="2693" w:type="dxa"/>
            <w:vAlign w:val="center"/>
          </w:tcPr>
          <w:p w:rsidR="001023DC" w:rsidRPr="000F2953" w:rsidRDefault="001023DC" w:rsidP="00F67FA6">
            <w:pPr>
              <w:spacing w:line="276" w:lineRule="auto"/>
              <w:jc w:val="both"/>
              <w:rPr>
                <w:rFonts w:cs="Times New Roman"/>
                <w:sz w:val="16"/>
                <w:szCs w:val="16"/>
              </w:rPr>
            </w:pPr>
            <w:r w:rsidRPr="000F2953">
              <w:rPr>
                <w:rFonts w:cs="Times New Roman"/>
                <w:sz w:val="16"/>
                <w:szCs w:val="16"/>
              </w:rPr>
              <w:t>Počet vybudovaných rybochovných zariadení na hospodársky chov rýb / výstup</w:t>
            </w:r>
          </w:p>
        </w:tc>
        <w:tc>
          <w:tcPr>
            <w:tcW w:w="5386" w:type="dxa"/>
            <w:vAlign w:val="center"/>
          </w:tcPr>
          <w:p w:rsidR="001023DC" w:rsidRPr="000F2953" w:rsidRDefault="001023DC" w:rsidP="00F67FA6">
            <w:pPr>
              <w:spacing w:line="276" w:lineRule="auto"/>
              <w:jc w:val="both"/>
              <w:rPr>
                <w:rFonts w:cs="Times New Roman"/>
                <w:sz w:val="16"/>
                <w:szCs w:val="16"/>
              </w:rPr>
            </w:pPr>
            <w:r w:rsidRPr="000F2953">
              <w:rPr>
                <w:rFonts w:cs="Times New Roman"/>
                <w:sz w:val="16"/>
                <w:szCs w:val="16"/>
              </w:rPr>
              <w:t>Počet rybochovných zariadení na hospodársky chov rýb vybudovaných podporeným subjektom v nadväznosti na realizáciu projektu.</w:t>
            </w:r>
          </w:p>
        </w:tc>
        <w:tc>
          <w:tcPr>
            <w:tcW w:w="852" w:type="dxa"/>
            <w:vAlign w:val="center"/>
          </w:tcPr>
          <w:p w:rsidR="001023DC" w:rsidRPr="000F2953" w:rsidRDefault="001023DC" w:rsidP="00F67FA6">
            <w:pPr>
              <w:jc w:val="center"/>
              <w:rPr>
                <w:rFonts w:cs="Times New Roman"/>
                <w:sz w:val="16"/>
                <w:szCs w:val="16"/>
              </w:rPr>
            </w:pPr>
            <w:r>
              <w:rPr>
                <w:rFonts w:cs="Times New Roman"/>
                <w:sz w:val="16"/>
                <w:szCs w:val="16"/>
              </w:rPr>
              <w:t>počet</w:t>
            </w:r>
          </w:p>
        </w:tc>
        <w:tc>
          <w:tcPr>
            <w:tcW w:w="1181" w:type="dxa"/>
            <w:vAlign w:val="center"/>
          </w:tcPr>
          <w:p w:rsidR="001023DC" w:rsidRPr="000F2953" w:rsidRDefault="001023DC"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1023DC" w:rsidRPr="000F2953" w:rsidRDefault="001023DC" w:rsidP="00F67FA6">
            <w:pPr>
              <w:jc w:val="center"/>
              <w:rPr>
                <w:sz w:val="16"/>
                <w:szCs w:val="16"/>
              </w:rPr>
            </w:pPr>
            <w:r w:rsidRPr="000F2953">
              <w:rPr>
                <w:rFonts w:cs="Times New Roman"/>
                <w:sz w:val="16"/>
                <w:szCs w:val="16"/>
              </w:rPr>
              <w:t>v MS s príznakom „záverečná“</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1023DC" w:rsidRPr="000F2953" w:rsidRDefault="001023DC" w:rsidP="00F67FA6">
            <w:pPr>
              <w:jc w:val="center"/>
              <w:rPr>
                <w:rFonts w:cs="Times New Roman"/>
                <w:sz w:val="16"/>
                <w:szCs w:val="16"/>
              </w:rPr>
            </w:pPr>
            <w:r w:rsidRPr="000F2953">
              <w:rPr>
                <w:rFonts w:cs="Times New Roman"/>
                <w:sz w:val="16"/>
                <w:szCs w:val="16"/>
              </w:rPr>
              <w:t>bez príznaku</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w:t>
            </w:r>
          </w:p>
        </w:tc>
      </w:tr>
      <w:tr w:rsidR="001023DC" w:rsidRPr="000F2953" w:rsidTr="00F67FA6">
        <w:trPr>
          <w:trHeight w:val="20"/>
        </w:trPr>
        <w:tc>
          <w:tcPr>
            <w:tcW w:w="1277" w:type="dxa"/>
            <w:vAlign w:val="center"/>
          </w:tcPr>
          <w:p w:rsidR="001023DC" w:rsidRPr="00A61D46" w:rsidRDefault="001023DC" w:rsidP="00F67FA6">
            <w:pPr>
              <w:spacing w:line="276" w:lineRule="auto"/>
              <w:jc w:val="center"/>
              <w:rPr>
                <w:rFonts w:cs="Times New Roman"/>
                <w:sz w:val="16"/>
                <w:szCs w:val="16"/>
              </w:rPr>
            </w:pPr>
            <w:r w:rsidRPr="00A61D46">
              <w:rPr>
                <w:rFonts w:cs="Times New Roman"/>
                <w:sz w:val="16"/>
                <w:szCs w:val="16"/>
              </w:rPr>
              <w:t>P0804</w:t>
            </w:r>
          </w:p>
        </w:tc>
        <w:tc>
          <w:tcPr>
            <w:tcW w:w="2693" w:type="dxa"/>
            <w:vAlign w:val="center"/>
          </w:tcPr>
          <w:p w:rsidR="001023DC" w:rsidRPr="000F2953" w:rsidRDefault="001023DC" w:rsidP="00F67FA6">
            <w:pPr>
              <w:spacing w:line="276" w:lineRule="auto"/>
              <w:jc w:val="both"/>
              <w:rPr>
                <w:rFonts w:cs="Times New Roman"/>
                <w:sz w:val="16"/>
                <w:szCs w:val="16"/>
              </w:rPr>
            </w:pPr>
            <w:r w:rsidRPr="000F2953">
              <w:rPr>
                <w:rFonts w:cs="Times New Roman"/>
                <w:sz w:val="16"/>
                <w:szCs w:val="16"/>
              </w:rPr>
              <w:t>Objem vybudovaných rybochovných zariadení na hospodársky chov rýb / výstup</w:t>
            </w:r>
          </w:p>
        </w:tc>
        <w:tc>
          <w:tcPr>
            <w:tcW w:w="5386" w:type="dxa"/>
            <w:vAlign w:val="center"/>
          </w:tcPr>
          <w:p w:rsidR="001023DC" w:rsidRPr="000F2953" w:rsidRDefault="001023DC" w:rsidP="00F67FA6">
            <w:pPr>
              <w:spacing w:line="276" w:lineRule="auto"/>
              <w:rPr>
                <w:rFonts w:cs="Times New Roman"/>
                <w:sz w:val="16"/>
                <w:szCs w:val="16"/>
              </w:rPr>
            </w:pPr>
            <w:r w:rsidRPr="000F2953">
              <w:rPr>
                <w:rFonts w:cs="Times New Roman"/>
                <w:sz w:val="16"/>
                <w:szCs w:val="16"/>
              </w:rPr>
              <w:t>Objem rybochovných zariadení  na hospodársky chov rýb vybudovaných podporeným subjektom  v nadväznosti na realizáciu projektu.</w:t>
            </w:r>
          </w:p>
        </w:tc>
        <w:tc>
          <w:tcPr>
            <w:tcW w:w="852" w:type="dxa"/>
            <w:vAlign w:val="center"/>
          </w:tcPr>
          <w:p w:rsidR="001023DC" w:rsidRPr="000F2953" w:rsidRDefault="001023DC" w:rsidP="00F67FA6">
            <w:pPr>
              <w:jc w:val="center"/>
              <w:rPr>
                <w:rFonts w:cs="Times New Roman"/>
                <w:sz w:val="16"/>
                <w:szCs w:val="16"/>
                <w:vertAlign w:val="superscript"/>
              </w:rPr>
            </w:pPr>
            <w:r w:rsidRPr="000F2953">
              <w:rPr>
                <w:rFonts w:cs="Times New Roman"/>
                <w:sz w:val="16"/>
                <w:szCs w:val="16"/>
              </w:rPr>
              <w:t>m</w:t>
            </w:r>
            <w:r w:rsidRPr="000F2953">
              <w:rPr>
                <w:rFonts w:cs="Times New Roman"/>
                <w:sz w:val="16"/>
                <w:szCs w:val="16"/>
                <w:vertAlign w:val="superscript"/>
              </w:rPr>
              <w:t>3</w:t>
            </w:r>
          </w:p>
        </w:tc>
        <w:tc>
          <w:tcPr>
            <w:tcW w:w="1181" w:type="dxa"/>
            <w:vAlign w:val="center"/>
          </w:tcPr>
          <w:p w:rsidR="001023DC" w:rsidRPr="000F2953" w:rsidRDefault="001023DC"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1023DC" w:rsidRPr="000F2953" w:rsidRDefault="001023DC" w:rsidP="00F67FA6">
            <w:pPr>
              <w:jc w:val="center"/>
              <w:rPr>
                <w:sz w:val="16"/>
                <w:szCs w:val="16"/>
              </w:rPr>
            </w:pPr>
            <w:r w:rsidRPr="000F2953">
              <w:rPr>
                <w:rFonts w:cs="Times New Roman"/>
                <w:sz w:val="16"/>
                <w:szCs w:val="16"/>
              </w:rPr>
              <w:t>v MS s príznakom „záverečná“</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w:t>
            </w:r>
          </w:p>
        </w:tc>
        <w:tc>
          <w:tcPr>
            <w:tcW w:w="946" w:type="dxa"/>
            <w:vAlign w:val="center"/>
          </w:tcPr>
          <w:p w:rsidR="001023DC" w:rsidRPr="000F2953" w:rsidRDefault="001023DC" w:rsidP="00F67FA6">
            <w:pPr>
              <w:jc w:val="center"/>
              <w:rPr>
                <w:rFonts w:cs="Times New Roman"/>
                <w:sz w:val="16"/>
                <w:szCs w:val="16"/>
              </w:rPr>
            </w:pPr>
            <w:r w:rsidRPr="000F2953">
              <w:rPr>
                <w:rFonts w:cs="Times New Roman"/>
                <w:sz w:val="16"/>
                <w:szCs w:val="16"/>
              </w:rPr>
              <w:t>bez príznaku</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w:t>
            </w:r>
          </w:p>
        </w:tc>
      </w:tr>
      <w:tr w:rsidR="001023DC" w:rsidRPr="000F2953" w:rsidTr="00F67FA6">
        <w:tc>
          <w:tcPr>
            <w:tcW w:w="1277" w:type="dxa"/>
            <w:vAlign w:val="center"/>
          </w:tcPr>
          <w:p w:rsidR="001023DC" w:rsidRPr="00A61D46" w:rsidRDefault="001023DC" w:rsidP="00F67FA6">
            <w:pPr>
              <w:spacing w:line="276" w:lineRule="auto"/>
              <w:jc w:val="center"/>
              <w:rPr>
                <w:rFonts w:cs="Times New Roman"/>
                <w:sz w:val="16"/>
                <w:szCs w:val="16"/>
              </w:rPr>
            </w:pPr>
            <w:r w:rsidRPr="00A61D46">
              <w:rPr>
                <w:rFonts w:cs="Times New Roman"/>
                <w:sz w:val="16"/>
                <w:szCs w:val="16"/>
              </w:rPr>
              <w:t>P0816</w:t>
            </w:r>
          </w:p>
        </w:tc>
        <w:tc>
          <w:tcPr>
            <w:tcW w:w="2693" w:type="dxa"/>
            <w:vAlign w:val="center"/>
          </w:tcPr>
          <w:p w:rsidR="001023DC" w:rsidRPr="000F2953" w:rsidRDefault="001023DC" w:rsidP="00F67FA6">
            <w:pPr>
              <w:spacing w:line="276" w:lineRule="auto"/>
              <w:rPr>
                <w:rFonts w:cs="Times New Roman"/>
                <w:sz w:val="16"/>
                <w:szCs w:val="16"/>
              </w:rPr>
            </w:pPr>
            <w:r w:rsidRPr="000F2953">
              <w:rPr>
                <w:rFonts w:cs="Times New Roman"/>
                <w:sz w:val="16"/>
                <w:szCs w:val="16"/>
              </w:rPr>
              <w:t>Zmena v objeme produkcie akvakultúry / výsledok</w:t>
            </w:r>
          </w:p>
        </w:tc>
        <w:tc>
          <w:tcPr>
            <w:tcW w:w="5386" w:type="dxa"/>
          </w:tcPr>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Zmena v objeme vlastnej produkcie akvakultúry v podporenom subjekte v nadväznosti na realizáciu projektu.</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Zmena je vyjadrená ako rozdiel predpokladanej vlastnej produkcie akvakultúry, ktorú žiadateľ (podporený subjekt) plánuje dosiahnuť po realizácii projektu  a východiskovým stavom pred začiatkom realizácie projektu.</w:t>
            </w:r>
          </w:p>
          <w:p w:rsidR="001023DC" w:rsidRPr="000F2953" w:rsidRDefault="001023DC" w:rsidP="00F67FA6">
            <w:pPr>
              <w:pStyle w:val="Zkladntext2"/>
              <w:spacing w:before="60" w:after="60" w:line="276" w:lineRule="auto"/>
              <w:rPr>
                <w:rFonts w:asciiTheme="minorHAnsi" w:eastAsia="Calibri" w:hAnsiTheme="minorHAnsi" w:cs="Times New Roman"/>
                <w:sz w:val="16"/>
                <w:szCs w:val="16"/>
              </w:rPr>
            </w:pPr>
            <w:r w:rsidRPr="000F2953">
              <w:rPr>
                <w:rFonts w:asciiTheme="minorHAnsi" w:hAnsiTheme="minorHAnsi" w:cs="Times New Roman"/>
                <w:sz w:val="16"/>
                <w:szCs w:val="16"/>
                <w:u w:val="single"/>
              </w:rPr>
              <w:t>Metóda výpočtu:</w:t>
            </w:r>
            <w:r w:rsidRPr="000F2953">
              <w:rPr>
                <w:rFonts w:asciiTheme="minorHAnsi" w:eastAsia="Calibri" w:hAnsiTheme="minorHAnsi" w:cs="Times New Roman"/>
                <w:sz w:val="16"/>
                <w:szCs w:val="16"/>
              </w:rPr>
              <w:t xml:space="preserve"> </w:t>
            </w:r>
          </w:p>
          <w:p w:rsidR="001023DC" w:rsidRPr="000F2953" w:rsidRDefault="001023DC" w:rsidP="00F67FA6">
            <w:pPr>
              <w:pStyle w:val="Zkladntext2"/>
              <w:spacing w:before="60" w:after="60" w:line="276" w:lineRule="auto"/>
              <w:rPr>
                <w:rFonts w:asciiTheme="minorHAnsi" w:eastAsia="Calibri" w:hAnsiTheme="minorHAnsi" w:cs="Times New Roman"/>
                <w:sz w:val="16"/>
                <w:szCs w:val="16"/>
              </w:rPr>
            </w:pPr>
            <w:r w:rsidRPr="000F2953">
              <w:rPr>
                <w:rFonts w:asciiTheme="minorHAnsi" w:eastAsia="Calibri" w:hAnsiTheme="minorHAnsi" w:cs="Times New Roman"/>
                <w:sz w:val="16"/>
                <w:szCs w:val="16"/>
              </w:rPr>
              <w:t>Do vlastnej produkcie akvakultúry sa započítava výlov nasledovných produktov:</w:t>
            </w:r>
          </w:p>
          <w:p w:rsidR="001023DC" w:rsidRPr="000F2953" w:rsidRDefault="001023DC" w:rsidP="001023DC">
            <w:pPr>
              <w:pStyle w:val="Zkladntext2"/>
              <w:numPr>
                <w:ilvl w:val="0"/>
                <w:numId w:val="3"/>
              </w:numPr>
              <w:spacing w:before="60" w:after="60" w:line="276" w:lineRule="auto"/>
              <w:ind w:left="317" w:hanging="283"/>
              <w:rPr>
                <w:rFonts w:asciiTheme="minorHAnsi" w:eastAsia="Calibri" w:hAnsiTheme="minorHAnsi" w:cs="Times New Roman"/>
                <w:sz w:val="16"/>
                <w:szCs w:val="16"/>
              </w:rPr>
            </w:pPr>
            <w:r w:rsidRPr="000F2953">
              <w:rPr>
                <w:rFonts w:asciiTheme="minorHAnsi" w:eastAsia="Calibri" w:hAnsiTheme="minorHAnsi" w:cs="Times New Roman"/>
                <w:sz w:val="16"/>
                <w:szCs w:val="16"/>
              </w:rPr>
              <w:t>ryby v trhovej veľkosti, určené na predaj alebo spracovanie</w:t>
            </w:r>
          </w:p>
          <w:p w:rsidR="001023DC" w:rsidRPr="000F2953" w:rsidRDefault="001023DC" w:rsidP="001023DC">
            <w:pPr>
              <w:pStyle w:val="Zkladntext2"/>
              <w:numPr>
                <w:ilvl w:val="0"/>
                <w:numId w:val="3"/>
              </w:numPr>
              <w:spacing w:before="60" w:after="60" w:line="276" w:lineRule="auto"/>
              <w:ind w:left="317" w:hanging="283"/>
              <w:rPr>
                <w:rFonts w:asciiTheme="minorHAnsi" w:eastAsia="Calibri" w:hAnsiTheme="minorHAnsi" w:cs="Times New Roman"/>
                <w:sz w:val="16"/>
                <w:szCs w:val="16"/>
              </w:rPr>
            </w:pPr>
            <w:r w:rsidRPr="000F2953">
              <w:rPr>
                <w:rFonts w:asciiTheme="minorHAnsi" w:eastAsia="Calibri" w:hAnsiTheme="minorHAnsi" w:cs="Times New Roman"/>
                <w:sz w:val="16"/>
                <w:szCs w:val="16"/>
              </w:rPr>
              <w:t>násady, určené na ďalší chov alebo na predaj</w:t>
            </w:r>
            <w:r>
              <w:rPr>
                <w:rFonts w:asciiTheme="minorHAnsi" w:eastAsia="Calibri" w:hAnsiTheme="minorHAnsi" w:cs="Times New Roman"/>
                <w:sz w:val="16"/>
                <w:szCs w:val="16"/>
              </w:rPr>
              <w:t xml:space="preserve"> (vrátane zarybnenia)</w:t>
            </w:r>
          </w:p>
          <w:p w:rsidR="001023DC" w:rsidRPr="000F2953" w:rsidRDefault="001023DC" w:rsidP="00F67FA6">
            <w:pPr>
              <w:spacing w:before="60" w:after="60" w:line="276" w:lineRule="auto"/>
              <w:jc w:val="both"/>
              <w:rPr>
                <w:rFonts w:eastAsia="Calibri" w:cs="Times New Roman"/>
                <w:sz w:val="16"/>
                <w:szCs w:val="16"/>
              </w:rPr>
            </w:pPr>
            <w:r w:rsidRPr="000F2953">
              <w:rPr>
                <w:rFonts w:eastAsia="Calibri" w:cs="Times New Roman"/>
                <w:b/>
                <w:sz w:val="16"/>
                <w:szCs w:val="16"/>
              </w:rPr>
              <w:t>Vlastná produkcia</w:t>
            </w:r>
            <w:r w:rsidRPr="000F2953">
              <w:rPr>
                <w:rFonts w:eastAsia="Calibri" w:cs="Times New Roman"/>
                <w:sz w:val="16"/>
                <w:szCs w:val="16"/>
              </w:rPr>
              <w:t xml:space="preserve"> za príslušný rok sa vypočíta nasledovne:</w:t>
            </w:r>
          </w:p>
          <w:p w:rsidR="001023DC" w:rsidRPr="000F2953" w:rsidRDefault="001023DC" w:rsidP="00F67FA6">
            <w:pPr>
              <w:spacing w:before="60" w:after="60" w:line="276" w:lineRule="auto"/>
              <w:jc w:val="both"/>
              <w:rPr>
                <w:rFonts w:eastAsia="Calibri" w:cs="Times New Roman"/>
                <w:sz w:val="16"/>
                <w:szCs w:val="16"/>
              </w:rPr>
            </w:pPr>
            <w:r w:rsidRPr="000F2953">
              <w:rPr>
                <w:rFonts w:eastAsia="Calibri" w:cs="Times New Roman"/>
                <w:sz w:val="16"/>
                <w:szCs w:val="16"/>
              </w:rPr>
              <w:t>stav k 31.12. + predaj (vrátane spracovania a zarybnenia) – nákup  -  stav k 1.1</w:t>
            </w:r>
          </w:p>
          <w:p w:rsidR="001023DC" w:rsidRPr="000F2953" w:rsidRDefault="001023DC" w:rsidP="00F67FA6">
            <w:pPr>
              <w:spacing w:before="60" w:after="60" w:line="276" w:lineRule="auto"/>
              <w:jc w:val="both"/>
              <w:rPr>
                <w:rFonts w:eastAsia="Calibri" w:cs="Times New Roman"/>
                <w:sz w:val="16"/>
                <w:szCs w:val="16"/>
              </w:rPr>
            </w:pPr>
            <w:r w:rsidRPr="000F2953">
              <w:rPr>
                <w:rFonts w:eastAsia="Calibri" w:cs="Times New Roman"/>
                <w:sz w:val="16"/>
                <w:szCs w:val="16"/>
              </w:rPr>
              <w:lastRenderedPageBreak/>
              <w:t>podľa skladovej evidencie jednotlivých položiek (druh a veľkosť) produktov akvakultúry podporeného subjektu.</w:t>
            </w:r>
          </w:p>
          <w:p w:rsidR="001023DC" w:rsidRPr="000F2953" w:rsidRDefault="001023DC" w:rsidP="00F67FA6">
            <w:pPr>
              <w:spacing w:before="60" w:after="60" w:line="276" w:lineRule="auto"/>
              <w:jc w:val="both"/>
              <w:rPr>
                <w:rFonts w:eastAsia="Calibri" w:cs="Times New Roman"/>
                <w:sz w:val="16"/>
                <w:szCs w:val="16"/>
              </w:rPr>
            </w:pPr>
            <w:r w:rsidRPr="000F2953">
              <w:rPr>
                <w:rFonts w:eastAsia="Calibri" w:cs="Times New Roman"/>
                <w:sz w:val="16"/>
                <w:szCs w:val="16"/>
              </w:rPr>
              <w:t>Výsledok výpočtu ukazovateľa sa uvedie v tonách. Produkcia produktov akvakultúry vykazovaná v kusoch sa pre potreby výpočtu ukazovateľa prepočíta na tony koeficientmi, ktoré si stanoví podporený subjekt na základe zistenia hmotnosti produktov akvakultúry, vylovených v podporenom subjekte.</w:t>
            </w:r>
          </w:p>
          <w:p w:rsidR="001023DC" w:rsidRPr="000F2953" w:rsidRDefault="001023DC" w:rsidP="00F67FA6">
            <w:pPr>
              <w:pStyle w:val="Nadpis3"/>
              <w:spacing w:before="60" w:after="60" w:line="276" w:lineRule="auto"/>
              <w:outlineLvl w:val="2"/>
              <w:rPr>
                <w:rFonts w:asciiTheme="minorHAnsi" w:hAnsiTheme="minorHAnsi" w:cs="Times New Roman"/>
                <w:sz w:val="16"/>
                <w:szCs w:val="16"/>
              </w:rPr>
            </w:pPr>
            <w:r w:rsidRPr="000F2953">
              <w:rPr>
                <w:rFonts w:asciiTheme="minorHAnsi" w:hAnsiTheme="minorHAnsi" w:cs="Times New Roman"/>
                <w:sz w:val="16"/>
                <w:szCs w:val="16"/>
              </w:rPr>
              <w:t>Zmena v objeme produkcie akvakultúry = A – B</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A – je predpokladaná vlastná produkcia akvakultúry, ktorú chce žiadateľ dosiahnuť po realizácii projektu.</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pred začiatkom realizácie projektu, ktorý je rovný „0“ ak je žiadateľom nový subjekt, resp. ktorý predstavuje priemernú vlastnú produkciu akvakultúry ak je žiadateľom subjekt akvakultúry.</w:t>
            </w:r>
          </w:p>
          <w:p w:rsidR="001023DC" w:rsidRPr="000F2953" w:rsidRDefault="001023DC" w:rsidP="00F67FA6">
            <w:pPr>
              <w:spacing w:before="60" w:after="60" w:line="276" w:lineRule="auto"/>
              <w:jc w:val="both"/>
              <w:rPr>
                <w:rFonts w:cs="Times New Roman"/>
                <w:strike/>
                <w:sz w:val="16"/>
                <w:szCs w:val="16"/>
              </w:rPr>
            </w:pPr>
            <w:r w:rsidRPr="000F2953">
              <w:rPr>
                <w:rFonts w:cs="Times New Roman"/>
                <w:sz w:val="16"/>
                <w:szCs w:val="16"/>
              </w:rPr>
              <w:t>Priemerná vlastná produkcia akvakultúry sa vypočíta za 3 skončené roky pred podaním ŽoNFP. Ak žiadateľ podnikal kratšie, berie sa objem produkcie akvakultúry za 1 resp. priemer za 2 roky pred podaním ŽoNFP.</w:t>
            </w:r>
            <w:r w:rsidRPr="000F2953">
              <w:rPr>
                <w:rFonts w:cs="Times New Roman"/>
                <w:strike/>
                <w:sz w:val="16"/>
                <w:szCs w:val="16"/>
              </w:rPr>
              <w:t xml:space="preserve">  </w:t>
            </w:r>
          </w:p>
        </w:tc>
        <w:tc>
          <w:tcPr>
            <w:tcW w:w="852" w:type="dxa"/>
            <w:vAlign w:val="center"/>
          </w:tcPr>
          <w:p w:rsidR="001023DC" w:rsidRPr="000F2953" w:rsidRDefault="001023DC" w:rsidP="00F67FA6">
            <w:pPr>
              <w:jc w:val="center"/>
              <w:rPr>
                <w:rFonts w:cs="Times New Roman"/>
                <w:sz w:val="16"/>
                <w:szCs w:val="16"/>
              </w:rPr>
            </w:pPr>
            <w:r w:rsidRPr="000F2953">
              <w:rPr>
                <w:rFonts w:cs="Times New Roman"/>
                <w:sz w:val="16"/>
                <w:szCs w:val="16"/>
              </w:rPr>
              <w:lastRenderedPageBreak/>
              <w:t>t</w:t>
            </w:r>
          </w:p>
        </w:tc>
        <w:tc>
          <w:tcPr>
            <w:tcW w:w="1181" w:type="dxa"/>
            <w:vAlign w:val="center"/>
          </w:tcPr>
          <w:p w:rsidR="001023DC" w:rsidRPr="000F2953" w:rsidRDefault="001023DC"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1023DC" w:rsidRPr="000F2953" w:rsidRDefault="001023DC"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1023DC" w:rsidRPr="000F2953" w:rsidRDefault="001023DC" w:rsidP="00F67FA6">
            <w:pPr>
              <w:jc w:val="center"/>
              <w:rPr>
                <w:rFonts w:cs="Times New Roman"/>
                <w:sz w:val="16"/>
                <w:szCs w:val="16"/>
              </w:rPr>
            </w:pPr>
            <w:r w:rsidRPr="000F2953">
              <w:rPr>
                <w:rFonts w:cs="Times New Roman"/>
                <w:sz w:val="16"/>
                <w:szCs w:val="16"/>
              </w:rPr>
              <w:t>s príznakom</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w:t>
            </w:r>
          </w:p>
        </w:tc>
      </w:tr>
      <w:tr w:rsidR="001023DC" w:rsidRPr="000F2953" w:rsidTr="00F67FA6">
        <w:tc>
          <w:tcPr>
            <w:tcW w:w="1277" w:type="dxa"/>
            <w:vAlign w:val="center"/>
          </w:tcPr>
          <w:p w:rsidR="001023DC" w:rsidRPr="00A61D46" w:rsidRDefault="001023DC" w:rsidP="00F67FA6">
            <w:pPr>
              <w:jc w:val="center"/>
              <w:rPr>
                <w:rFonts w:cs="Times New Roman"/>
                <w:color w:val="FF0000"/>
                <w:sz w:val="16"/>
                <w:szCs w:val="16"/>
              </w:rPr>
            </w:pPr>
            <w:r w:rsidRPr="00A61D46">
              <w:rPr>
                <w:rFonts w:cs="Times New Roman"/>
                <w:sz w:val="16"/>
                <w:szCs w:val="16"/>
              </w:rPr>
              <w:t>P0842</w:t>
            </w:r>
          </w:p>
        </w:tc>
        <w:tc>
          <w:tcPr>
            <w:tcW w:w="2693" w:type="dxa"/>
            <w:vAlign w:val="center"/>
          </w:tcPr>
          <w:p w:rsidR="001023DC" w:rsidRPr="004E5C97" w:rsidRDefault="001023DC" w:rsidP="00F67FA6">
            <w:pPr>
              <w:rPr>
                <w:rFonts w:cs="Times New Roman"/>
                <w:sz w:val="16"/>
                <w:szCs w:val="16"/>
              </w:rPr>
            </w:pPr>
            <w:r w:rsidRPr="004E5C97">
              <w:rPr>
                <w:rFonts w:cs="Times New Roman"/>
                <w:sz w:val="16"/>
                <w:szCs w:val="16"/>
              </w:rPr>
              <w:t>Zmena v objeme produkcie násad / výsledok</w:t>
            </w:r>
          </w:p>
        </w:tc>
        <w:tc>
          <w:tcPr>
            <w:tcW w:w="5386" w:type="dxa"/>
          </w:tcPr>
          <w:p w:rsidR="001023DC" w:rsidRDefault="001023DC" w:rsidP="00F67FA6">
            <w:pPr>
              <w:pStyle w:val="Zkladntext2"/>
              <w:spacing w:before="60" w:after="60" w:line="276" w:lineRule="auto"/>
              <w:rPr>
                <w:rFonts w:asciiTheme="minorHAnsi" w:hAnsiTheme="minorHAnsi" w:cs="Times New Roman"/>
                <w:sz w:val="16"/>
                <w:szCs w:val="16"/>
              </w:rPr>
            </w:pPr>
            <w:r w:rsidRPr="00CA6169">
              <w:rPr>
                <w:rFonts w:asciiTheme="minorHAnsi" w:hAnsiTheme="minorHAnsi" w:cs="Times New Roman"/>
                <w:sz w:val="16"/>
                <w:szCs w:val="16"/>
              </w:rPr>
              <w:t>Zmena v obje</w:t>
            </w:r>
            <w:bookmarkStart w:id="0" w:name="_GoBack"/>
            <w:bookmarkEnd w:id="0"/>
            <w:r w:rsidRPr="00CA6169">
              <w:rPr>
                <w:rFonts w:asciiTheme="minorHAnsi" w:hAnsiTheme="minorHAnsi" w:cs="Times New Roman"/>
                <w:sz w:val="16"/>
                <w:szCs w:val="16"/>
              </w:rPr>
              <w:t xml:space="preserve">me produkcie násad v podporených subjektoch v nadväznosti na zrealizované projekty.                                                       </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Zmena je vyjadrená ako rozdiel predpokladanej vlastnej produkcie násad, ktorú žiadateľ (podporený subjekt) plánuje dosiahnuť po realizácii projektu  a východiskovým stavom pred začiatkom realizácie projektu.</w:t>
            </w:r>
          </w:p>
          <w:p w:rsidR="001023DC" w:rsidRPr="000F2953" w:rsidRDefault="001023DC" w:rsidP="00F67FA6">
            <w:pPr>
              <w:pStyle w:val="Zkladntext2"/>
              <w:spacing w:before="60" w:after="60" w:line="276" w:lineRule="auto"/>
              <w:rPr>
                <w:rFonts w:asciiTheme="minorHAnsi" w:eastAsia="Calibri" w:hAnsiTheme="minorHAnsi" w:cs="Times New Roman"/>
                <w:sz w:val="16"/>
                <w:szCs w:val="16"/>
              </w:rPr>
            </w:pPr>
            <w:r w:rsidRPr="000F2953">
              <w:rPr>
                <w:rFonts w:asciiTheme="minorHAnsi" w:hAnsiTheme="minorHAnsi" w:cs="Times New Roman"/>
                <w:sz w:val="16"/>
                <w:szCs w:val="16"/>
                <w:u w:val="single"/>
              </w:rPr>
              <w:t>Metóda výpočtu:</w:t>
            </w:r>
            <w:r w:rsidRPr="000F2953">
              <w:rPr>
                <w:rFonts w:asciiTheme="minorHAnsi" w:eastAsia="Calibri" w:hAnsiTheme="minorHAnsi" w:cs="Times New Roman"/>
                <w:sz w:val="16"/>
                <w:szCs w:val="16"/>
              </w:rPr>
              <w:t xml:space="preserve"> </w:t>
            </w:r>
          </w:p>
          <w:p w:rsidR="001023DC" w:rsidRPr="000F2953" w:rsidRDefault="001023DC" w:rsidP="00F67FA6">
            <w:pPr>
              <w:spacing w:before="60" w:after="60" w:line="276" w:lineRule="auto"/>
              <w:jc w:val="both"/>
              <w:rPr>
                <w:rFonts w:eastAsia="Calibri" w:cs="Times New Roman"/>
                <w:sz w:val="16"/>
                <w:szCs w:val="16"/>
              </w:rPr>
            </w:pPr>
            <w:r w:rsidRPr="000F2953">
              <w:rPr>
                <w:rFonts w:eastAsia="Calibri" w:cs="Times New Roman"/>
                <w:b/>
                <w:sz w:val="16"/>
                <w:szCs w:val="16"/>
              </w:rPr>
              <w:t>Vlastná produkcia</w:t>
            </w:r>
            <w:r w:rsidRPr="000F2953">
              <w:rPr>
                <w:rFonts w:eastAsia="Calibri" w:cs="Times New Roman"/>
                <w:sz w:val="16"/>
                <w:szCs w:val="16"/>
              </w:rPr>
              <w:t xml:space="preserve"> za príslušný rok sa vypočíta nasledovne:</w:t>
            </w:r>
          </w:p>
          <w:p w:rsidR="001023DC" w:rsidRPr="000F2953" w:rsidRDefault="001023DC" w:rsidP="00F67FA6">
            <w:pPr>
              <w:spacing w:before="60" w:after="60" w:line="276" w:lineRule="auto"/>
              <w:jc w:val="both"/>
              <w:rPr>
                <w:rFonts w:eastAsia="Calibri" w:cs="Times New Roman"/>
                <w:sz w:val="16"/>
                <w:szCs w:val="16"/>
              </w:rPr>
            </w:pPr>
            <w:r w:rsidRPr="000F2953">
              <w:rPr>
                <w:rFonts w:eastAsia="Calibri" w:cs="Times New Roman"/>
                <w:sz w:val="16"/>
                <w:szCs w:val="16"/>
              </w:rPr>
              <w:t>stav k 31.12. + predaj (vrátane spracovania a zarybnenia) – nákup  -  stav k 1.1</w:t>
            </w:r>
          </w:p>
          <w:p w:rsidR="001023DC" w:rsidRPr="000F2953" w:rsidRDefault="001023DC" w:rsidP="00F67FA6">
            <w:pPr>
              <w:spacing w:before="60" w:after="60" w:line="276" w:lineRule="auto"/>
              <w:jc w:val="both"/>
              <w:rPr>
                <w:rFonts w:eastAsia="Calibri" w:cs="Times New Roman"/>
                <w:sz w:val="16"/>
                <w:szCs w:val="16"/>
              </w:rPr>
            </w:pPr>
            <w:r w:rsidRPr="000F2953">
              <w:rPr>
                <w:rFonts w:eastAsia="Calibri" w:cs="Times New Roman"/>
                <w:sz w:val="16"/>
                <w:szCs w:val="16"/>
              </w:rPr>
              <w:t>podľa skladovej evidencie jednotlivých položiek (druh a veľkosť) produktov akvakultúry podporeného subjektu.</w:t>
            </w:r>
          </w:p>
          <w:p w:rsidR="001023DC" w:rsidRPr="000F2953" w:rsidRDefault="001023DC" w:rsidP="00F67FA6">
            <w:pPr>
              <w:pStyle w:val="Nadpis3"/>
              <w:spacing w:before="60" w:after="60" w:line="276" w:lineRule="auto"/>
              <w:outlineLvl w:val="2"/>
              <w:rPr>
                <w:rFonts w:asciiTheme="minorHAnsi" w:hAnsiTheme="minorHAnsi" w:cs="Times New Roman"/>
                <w:sz w:val="16"/>
                <w:szCs w:val="16"/>
              </w:rPr>
            </w:pPr>
            <w:r w:rsidRPr="000F2953">
              <w:rPr>
                <w:rFonts w:asciiTheme="minorHAnsi" w:hAnsiTheme="minorHAnsi" w:cs="Times New Roman"/>
                <w:sz w:val="16"/>
                <w:szCs w:val="16"/>
              </w:rPr>
              <w:t>Zmena v objeme produkcie násad = A – B</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A – je predpokladaná vlastná produkcia násad, ktorú chce žiadateľ dosiahnuť po realizácii projektu.</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pred začiatkom realizácie projektu, ktorý je rovný „0“ ak je žiadateľom nový subjekt, resp. ktorý predstavuje priemernú vlastnú produkciu násad ak je žiadateľom subjekt akvakultúry.</w:t>
            </w:r>
          </w:p>
          <w:p w:rsidR="001023DC" w:rsidRPr="000F2953" w:rsidRDefault="001023DC" w:rsidP="00F67FA6">
            <w:pPr>
              <w:spacing w:before="60" w:after="60" w:line="276" w:lineRule="auto"/>
              <w:jc w:val="both"/>
              <w:rPr>
                <w:rFonts w:cs="Times New Roman"/>
                <w:strike/>
                <w:sz w:val="16"/>
                <w:szCs w:val="16"/>
              </w:rPr>
            </w:pPr>
            <w:r w:rsidRPr="000F2953">
              <w:rPr>
                <w:rFonts w:cs="Times New Roman"/>
                <w:sz w:val="16"/>
                <w:szCs w:val="16"/>
              </w:rPr>
              <w:lastRenderedPageBreak/>
              <w:t>Priemerná vlastná produkcia násad sa vypočíta za 3 skončené roky pred podaním ŽoNFP. Ak žiadateľ podnikal kratšie, berie sa objem produkcie násad za 1 resp. priemer za 2 roky pred podaním ŽoNFP.</w:t>
            </w:r>
            <w:r w:rsidRPr="000F2953">
              <w:rPr>
                <w:rFonts w:cs="Times New Roman"/>
                <w:strike/>
                <w:sz w:val="16"/>
                <w:szCs w:val="16"/>
              </w:rPr>
              <w:t xml:space="preserve">  </w:t>
            </w:r>
          </w:p>
        </w:tc>
        <w:tc>
          <w:tcPr>
            <w:tcW w:w="852" w:type="dxa"/>
            <w:vAlign w:val="center"/>
          </w:tcPr>
          <w:p w:rsidR="001023DC" w:rsidRPr="000F2953" w:rsidRDefault="001023DC" w:rsidP="00F67FA6">
            <w:pPr>
              <w:jc w:val="center"/>
              <w:rPr>
                <w:rFonts w:cs="Times New Roman"/>
                <w:sz w:val="16"/>
                <w:szCs w:val="16"/>
              </w:rPr>
            </w:pPr>
            <w:r>
              <w:rPr>
                <w:rFonts w:cs="Times New Roman"/>
                <w:sz w:val="16"/>
                <w:szCs w:val="16"/>
              </w:rPr>
              <w:lastRenderedPageBreak/>
              <w:t>tis. ks</w:t>
            </w:r>
          </w:p>
        </w:tc>
        <w:tc>
          <w:tcPr>
            <w:tcW w:w="1181" w:type="dxa"/>
            <w:vAlign w:val="center"/>
          </w:tcPr>
          <w:p w:rsidR="001023DC" w:rsidRPr="000F2953" w:rsidRDefault="001023DC"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1023DC" w:rsidRPr="000F2953" w:rsidRDefault="001023DC"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1023DC" w:rsidRPr="000F2953" w:rsidRDefault="001023DC" w:rsidP="00F67FA6">
            <w:pPr>
              <w:jc w:val="center"/>
              <w:rPr>
                <w:rFonts w:cs="Times New Roman"/>
                <w:sz w:val="16"/>
                <w:szCs w:val="16"/>
              </w:rPr>
            </w:pPr>
            <w:r w:rsidRPr="000F2953">
              <w:rPr>
                <w:rFonts w:cs="Times New Roman"/>
                <w:sz w:val="16"/>
                <w:szCs w:val="16"/>
              </w:rPr>
              <w:t>s príznakom</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w:t>
            </w:r>
          </w:p>
        </w:tc>
      </w:tr>
      <w:tr w:rsidR="001023DC" w:rsidRPr="000F2953" w:rsidTr="00F67FA6">
        <w:tc>
          <w:tcPr>
            <w:tcW w:w="1277" w:type="dxa"/>
            <w:vAlign w:val="center"/>
          </w:tcPr>
          <w:p w:rsidR="001023DC" w:rsidRPr="00A61D46" w:rsidRDefault="001023DC" w:rsidP="00F67FA6">
            <w:pPr>
              <w:spacing w:line="276" w:lineRule="auto"/>
              <w:jc w:val="center"/>
              <w:rPr>
                <w:rFonts w:cs="Times New Roman"/>
                <w:color w:val="FF0000"/>
                <w:sz w:val="16"/>
                <w:szCs w:val="16"/>
              </w:rPr>
            </w:pPr>
            <w:r w:rsidRPr="00A61D46">
              <w:rPr>
                <w:rFonts w:cs="Times New Roman"/>
                <w:sz w:val="16"/>
                <w:szCs w:val="16"/>
              </w:rPr>
              <w:t>P0818</w:t>
            </w:r>
          </w:p>
        </w:tc>
        <w:tc>
          <w:tcPr>
            <w:tcW w:w="2693" w:type="dxa"/>
            <w:vAlign w:val="center"/>
          </w:tcPr>
          <w:p w:rsidR="001023DC" w:rsidRPr="000F2953" w:rsidRDefault="001023DC" w:rsidP="00F67FA6">
            <w:pPr>
              <w:spacing w:line="276" w:lineRule="auto"/>
              <w:rPr>
                <w:rFonts w:cs="Times New Roman"/>
                <w:sz w:val="16"/>
                <w:szCs w:val="16"/>
              </w:rPr>
            </w:pPr>
            <w:r w:rsidRPr="000F2953">
              <w:rPr>
                <w:rFonts w:cs="Times New Roman"/>
                <w:sz w:val="16"/>
                <w:szCs w:val="16"/>
              </w:rPr>
              <w:t>Zmena  v hodnote produkcie akvakultúry / výsledok</w:t>
            </w:r>
          </w:p>
        </w:tc>
        <w:tc>
          <w:tcPr>
            <w:tcW w:w="5386" w:type="dxa"/>
            <w:vAlign w:val="bottom"/>
          </w:tcPr>
          <w:p w:rsidR="001023DC" w:rsidRPr="000F2953" w:rsidRDefault="001023DC" w:rsidP="00F67FA6">
            <w:pPr>
              <w:spacing w:before="60" w:after="60" w:line="276" w:lineRule="auto"/>
              <w:jc w:val="both"/>
              <w:rPr>
                <w:rFonts w:cs="Times New Roman"/>
                <w:sz w:val="16"/>
                <w:szCs w:val="16"/>
              </w:rPr>
            </w:pPr>
            <w:r w:rsidRPr="000F2953">
              <w:rPr>
                <w:rFonts w:cs="Times New Roman"/>
                <w:sz w:val="16"/>
                <w:szCs w:val="16"/>
              </w:rPr>
              <w:t xml:space="preserve">Zmena  v hodnote vlastnej produkcie akvakultúry v podporenom subjekte v nadväznosti na realizáciu projektu. </w:t>
            </w:r>
          </w:p>
          <w:p w:rsidR="001023DC" w:rsidRPr="000F2953" w:rsidRDefault="001023DC" w:rsidP="00F67FA6">
            <w:pPr>
              <w:spacing w:before="60" w:after="60" w:line="276" w:lineRule="auto"/>
              <w:jc w:val="both"/>
              <w:rPr>
                <w:rFonts w:cs="Times New Roman"/>
                <w:sz w:val="16"/>
                <w:szCs w:val="16"/>
              </w:rPr>
            </w:pPr>
            <w:r w:rsidRPr="000F2953">
              <w:rPr>
                <w:rFonts w:cs="Times New Roman"/>
                <w:sz w:val="16"/>
                <w:szCs w:val="16"/>
              </w:rPr>
              <w:t>Zmena je vyjadrená ako rozdiel predpokladanej hodnoty vlastnej produkcie akvakultúry, ktorú chce žiadateľ (podporený subjekt) dosiahnuť po realizácii projektu a východiskovým stavom pred začiatkom realizácie projektu.</w:t>
            </w:r>
          </w:p>
          <w:p w:rsidR="001023DC" w:rsidRPr="000F2953" w:rsidRDefault="001023DC" w:rsidP="00F67FA6">
            <w:pPr>
              <w:pStyle w:val="Zkladntext"/>
              <w:spacing w:before="60" w:after="60" w:line="276" w:lineRule="auto"/>
              <w:rPr>
                <w:rFonts w:asciiTheme="minorHAnsi" w:hAnsiTheme="minorHAnsi" w:cs="Times New Roman"/>
                <w:sz w:val="16"/>
                <w:szCs w:val="16"/>
                <w:u w:val="none"/>
              </w:rPr>
            </w:pPr>
            <w:r w:rsidRPr="000F2953">
              <w:rPr>
                <w:rFonts w:asciiTheme="minorHAnsi" w:hAnsiTheme="minorHAnsi" w:cs="Times New Roman"/>
                <w:sz w:val="16"/>
                <w:szCs w:val="16"/>
              </w:rPr>
              <w:t>Metóda výpočtu</w:t>
            </w:r>
            <w:r w:rsidRPr="000F2953">
              <w:rPr>
                <w:rFonts w:asciiTheme="minorHAnsi" w:hAnsiTheme="minorHAnsi" w:cs="Times New Roman"/>
                <w:sz w:val="16"/>
                <w:szCs w:val="16"/>
                <w:u w:val="none"/>
              </w:rPr>
              <w:t xml:space="preserve">: </w:t>
            </w:r>
          </w:p>
          <w:p w:rsidR="001023DC" w:rsidRPr="000F2953" w:rsidRDefault="001023DC" w:rsidP="00F67FA6">
            <w:pPr>
              <w:pStyle w:val="Zkladntext"/>
              <w:spacing w:before="60" w:after="60" w:line="276" w:lineRule="auto"/>
              <w:rPr>
                <w:rFonts w:asciiTheme="minorHAnsi" w:hAnsiTheme="minorHAnsi" w:cs="Times New Roman"/>
                <w:sz w:val="16"/>
                <w:szCs w:val="16"/>
                <w:u w:val="none"/>
              </w:rPr>
            </w:pPr>
            <w:r w:rsidRPr="000F2953">
              <w:rPr>
                <w:rFonts w:asciiTheme="minorHAnsi" w:hAnsiTheme="minorHAnsi" w:cs="Times New Roman"/>
                <w:sz w:val="16"/>
                <w:szCs w:val="16"/>
                <w:u w:val="none"/>
              </w:rPr>
              <w:t xml:space="preserve">Hodnota vlastnej produkcie akvakultúry (v tis. EUR) v príslušnom roku predstavuje objem vlastnej produkcie akvakultúry (v tonách) za daný rok vynásobený priemernou cenou za 1 tonu produkcie v  príslušnom roku. Priemernou cenou sa tu rozumie cena v mieste a čase obvyklá vzhľadom na predpokladaný trh odbytu produkcie. </w:t>
            </w:r>
          </w:p>
          <w:p w:rsidR="001023DC" w:rsidRPr="000F2953" w:rsidRDefault="001023DC" w:rsidP="00F67FA6">
            <w:pPr>
              <w:pStyle w:val="Nadpis3"/>
              <w:spacing w:before="60" w:after="60" w:line="276" w:lineRule="auto"/>
              <w:outlineLvl w:val="2"/>
              <w:rPr>
                <w:rFonts w:asciiTheme="minorHAnsi" w:hAnsiTheme="minorHAnsi" w:cs="Times New Roman"/>
                <w:sz w:val="16"/>
                <w:szCs w:val="16"/>
              </w:rPr>
            </w:pPr>
            <w:r w:rsidRPr="000F2953">
              <w:rPr>
                <w:rFonts w:asciiTheme="minorHAnsi" w:hAnsiTheme="minorHAnsi" w:cs="Times New Roman"/>
                <w:sz w:val="16"/>
                <w:szCs w:val="16"/>
              </w:rPr>
              <w:t>Zmena v hodnote produkcie akvakultúry = A – B</w:t>
            </w:r>
          </w:p>
          <w:p w:rsidR="001023DC" w:rsidRPr="000F2953" w:rsidRDefault="001023DC" w:rsidP="00F67FA6">
            <w:pPr>
              <w:spacing w:before="60" w:after="60" w:line="276" w:lineRule="auto"/>
              <w:jc w:val="both"/>
              <w:rPr>
                <w:rFonts w:cs="Times New Roman"/>
                <w:sz w:val="16"/>
                <w:szCs w:val="16"/>
              </w:rPr>
            </w:pPr>
            <w:r w:rsidRPr="000F2953">
              <w:rPr>
                <w:rFonts w:cs="Times New Roman"/>
                <w:sz w:val="16"/>
                <w:szCs w:val="16"/>
              </w:rPr>
              <w:t>A – je predpokladaná hodnota vlastnej produkcie akvakultúry, ktorú žiadateľ chce dosiahnuť po realizácii projektu.</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hodnoty vlastnej produkcie akvakultúry pred začiatkom realizácie projektu, ktorý je rovný „0“ ak je žiadateľom nový subjekt, resp. ktorý predstavuje priemernú hodnotu vlastnej produkcie akvakultúry ak je žiadateľom subjekt akvakultúry.</w:t>
            </w:r>
          </w:p>
          <w:p w:rsidR="001023DC" w:rsidRPr="00447352" w:rsidRDefault="001023DC" w:rsidP="00F67FA6">
            <w:pPr>
              <w:pStyle w:val="Zkladntext2"/>
              <w:spacing w:before="60" w:after="60" w:line="276" w:lineRule="auto"/>
              <w:rPr>
                <w:rFonts w:asciiTheme="minorHAnsi" w:hAnsiTheme="minorHAnsi" w:cs="Times New Roman"/>
                <w:strike/>
                <w:sz w:val="16"/>
                <w:szCs w:val="16"/>
              </w:rPr>
            </w:pPr>
          </w:p>
        </w:tc>
        <w:tc>
          <w:tcPr>
            <w:tcW w:w="852" w:type="dxa"/>
            <w:vAlign w:val="center"/>
          </w:tcPr>
          <w:p w:rsidR="001023DC" w:rsidRPr="000F2953" w:rsidRDefault="001023DC" w:rsidP="00F67FA6">
            <w:pPr>
              <w:jc w:val="center"/>
              <w:rPr>
                <w:rFonts w:cs="Times New Roman"/>
                <w:sz w:val="16"/>
                <w:szCs w:val="16"/>
              </w:rPr>
            </w:pPr>
            <w:r>
              <w:rPr>
                <w:rFonts w:cs="Times New Roman"/>
                <w:sz w:val="16"/>
                <w:szCs w:val="16"/>
              </w:rPr>
              <w:t>tis. EUR</w:t>
            </w:r>
          </w:p>
        </w:tc>
        <w:tc>
          <w:tcPr>
            <w:tcW w:w="1181" w:type="dxa"/>
            <w:vAlign w:val="center"/>
          </w:tcPr>
          <w:p w:rsidR="001023DC" w:rsidRPr="000F2953" w:rsidRDefault="001023DC"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1023DC" w:rsidRPr="000F2953" w:rsidRDefault="001023DC"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w:t>
            </w:r>
          </w:p>
        </w:tc>
        <w:tc>
          <w:tcPr>
            <w:tcW w:w="946" w:type="dxa"/>
            <w:vAlign w:val="center"/>
          </w:tcPr>
          <w:p w:rsidR="001023DC" w:rsidRPr="000F2953" w:rsidRDefault="001023DC" w:rsidP="00F67FA6">
            <w:pPr>
              <w:jc w:val="center"/>
              <w:rPr>
                <w:rFonts w:cs="Times New Roman"/>
                <w:sz w:val="16"/>
                <w:szCs w:val="16"/>
              </w:rPr>
            </w:pPr>
            <w:r w:rsidRPr="000F2953">
              <w:rPr>
                <w:rFonts w:cs="Times New Roman"/>
                <w:sz w:val="16"/>
                <w:szCs w:val="16"/>
              </w:rPr>
              <w:t>s príznakom</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w:t>
            </w:r>
          </w:p>
        </w:tc>
      </w:tr>
      <w:tr w:rsidR="001023DC" w:rsidRPr="000F2953" w:rsidTr="00F67FA6">
        <w:tc>
          <w:tcPr>
            <w:tcW w:w="1277" w:type="dxa"/>
            <w:vAlign w:val="center"/>
          </w:tcPr>
          <w:p w:rsidR="001023DC" w:rsidRPr="00A61D46" w:rsidRDefault="001023DC" w:rsidP="00F67FA6">
            <w:pPr>
              <w:spacing w:line="276" w:lineRule="auto"/>
              <w:jc w:val="center"/>
              <w:rPr>
                <w:rFonts w:cs="Times New Roman"/>
                <w:sz w:val="16"/>
                <w:szCs w:val="16"/>
              </w:rPr>
            </w:pPr>
            <w:r w:rsidRPr="00A61D46">
              <w:rPr>
                <w:rFonts w:cs="Times New Roman"/>
                <w:sz w:val="16"/>
                <w:szCs w:val="16"/>
              </w:rPr>
              <w:t>P0819</w:t>
            </w:r>
          </w:p>
        </w:tc>
        <w:tc>
          <w:tcPr>
            <w:tcW w:w="2693" w:type="dxa"/>
            <w:vAlign w:val="center"/>
          </w:tcPr>
          <w:p w:rsidR="001023DC" w:rsidRPr="000F2953" w:rsidRDefault="001023DC" w:rsidP="00F67FA6">
            <w:pPr>
              <w:spacing w:line="276" w:lineRule="auto"/>
              <w:rPr>
                <w:rFonts w:cs="Times New Roman"/>
                <w:sz w:val="16"/>
                <w:szCs w:val="16"/>
              </w:rPr>
            </w:pPr>
            <w:r w:rsidRPr="000F2953">
              <w:rPr>
                <w:rFonts w:cs="Times New Roman"/>
                <w:sz w:val="16"/>
                <w:szCs w:val="16"/>
              </w:rPr>
              <w:t>Zmena v čistom zisku / výsledok</w:t>
            </w:r>
          </w:p>
        </w:tc>
        <w:tc>
          <w:tcPr>
            <w:tcW w:w="5386" w:type="dxa"/>
            <w:vAlign w:val="bottom"/>
          </w:tcPr>
          <w:p w:rsidR="001023DC" w:rsidRPr="000F2953" w:rsidRDefault="001023DC" w:rsidP="00F67FA6">
            <w:pPr>
              <w:spacing w:before="60" w:after="60" w:line="276" w:lineRule="auto"/>
              <w:jc w:val="both"/>
              <w:rPr>
                <w:rFonts w:cs="Times New Roman"/>
                <w:sz w:val="16"/>
                <w:szCs w:val="16"/>
              </w:rPr>
            </w:pPr>
            <w:bookmarkStart w:id="1" w:name="OLE_LINK1"/>
            <w:r w:rsidRPr="000F2953">
              <w:rPr>
                <w:rFonts w:cs="Times New Roman"/>
                <w:sz w:val="16"/>
                <w:szCs w:val="16"/>
              </w:rPr>
              <w:t>Zmena v zisku z akvakultúrnej činnosti v podporenom subjekte v nad</w:t>
            </w:r>
            <w:r>
              <w:rPr>
                <w:rFonts w:cs="Times New Roman"/>
                <w:sz w:val="16"/>
                <w:szCs w:val="16"/>
              </w:rPr>
              <w:t>väznosti na realizáciu projektu</w:t>
            </w:r>
            <w:r w:rsidRPr="000F2953">
              <w:rPr>
                <w:rFonts w:cs="Times New Roman"/>
                <w:sz w:val="16"/>
                <w:szCs w:val="16"/>
              </w:rPr>
              <w:t xml:space="preserve">. </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Zmena je vyjadrená ako rozdiel predpokladaného zisku z akvakultúrnej činnosti, ktorý žiadateľ (podporený subjekt) plánuje dosiahnuť po realizácii projektu a východiskovým stavom pred začiatkom realizácie projektu.</w:t>
            </w:r>
          </w:p>
          <w:p w:rsidR="001023DC" w:rsidRPr="000F2953" w:rsidRDefault="001023DC" w:rsidP="00F67FA6">
            <w:pPr>
              <w:spacing w:before="60" w:after="60" w:line="276" w:lineRule="auto"/>
              <w:jc w:val="both"/>
              <w:rPr>
                <w:rFonts w:cs="Times New Roman"/>
                <w:sz w:val="16"/>
                <w:szCs w:val="16"/>
              </w:rPr>
            </w:pPr>
            <w:r w:rsidRPr="000F2953">
              <w:rPr>
                <w:rFonts w:cs="Times New Roman"/>
                <w:sz w:val="16"/>
                <w:szCs w:val="16"/>
                <w:u w:val="single"/>
              </w:rPr>
              <w:t>Metóda výpočtu:</w:t>
            </w:r>
            <w:r w:rsidRPr="000F2953">
              <w:rPr>
                <w:rFonts w:cs="Times New Roman"/>
                <w:sz w:val="16"/>
                <w:szCs w:val="16"/>
              </w:rPr>
              <w:t xml:space="preserve"> </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 xml:space="preserve">Zisk z akvakultúrnej činnosti  (v tis. EUR) sa vypočíta metódou EBIT. </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 xml:space="preserve">V podmienkach SR je metóda výpočtu EBIT nasledujúca: Zisk z akvakultúrnej činnosti = výsledok hospodárenia z akvakultúrnej činnosti za účtovné obdobie </w:t>
            </w:r>
            <w:r w:rsidRPr="000F2953">
              <w:rPr>
                <w:rFonts w:asciiTheme="minorHAnsi" w:hAnsiTheme="minorHAnsi" w:cs="Times New Roman"/>
                <w:sz w:val="16"/>
                <w:szCs w:val="16"/>
              </w:rPr>
              <w:lastRenderedPageBreak/>
              <w:t xml:space="preserve">(rok) pred zdanením + nákladové úroky. </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Pod akvakultúrnou činnosťou sa rozumie produkcia a predaj produktov akvakultúry v živom alebo spracovanom stave,  predaj povolení na lov rýb a príjem členských príspevkov občianskych združení pôsobiacich v akvakultúre. Za produkciu produktov akvakultúry sa nepovažuje produkcia, pochádzajúca z nakúpených produktov akvakultúry, ak tieto nie sú v podniku ďalej chované alebo spracované.</w:t>
            </w:r>
          </w:p>
          <w:p w:rsidR="001023DC" w:rsidRPr="000F2953" w:rsidRDefault="001023DC" w:rsidP="00F67FA6">
            <w:pPr>
              <w:pStyle w:val="Nadpis3"/>
              <w:spacing w:before="60" w:after="60" w:line="276" w:lineRule="auto"/>
              <w:outlineLvl w:val="2"/>
              <w:rPr>
                <w:rFonts w:asciiTheme="minorHAnsi" w:hAnsiTheme="minorHAnsi" w:cs="Times New Roman"/>
                <w:sz w:val="16"/>
                <w:szCs w:val="16"/>
              </w:rPr>
            </w:pPr>
            <w:r w:rsidRPr="000F2953">
              <w:rPr>
                <w:rFonts w:asciiTheme="minorHAnsi" w:hAnsiTheme="minorHAnsi" w:cs="Times New Roman"/>
                <w:sz w:val="16"/>
                <w:szCs w:val="16"/>
              </w:rPr>
              <w:t>Zmena v zisku z akvakultúrnej činnosti = A – B</w:t>
            </w:r>
          </w:p>
          <w:p w:rsidR="001023DC" w:rsidRPr="000F2953" w:rsidRDefault="001023DC" w:rsidP="00F67FA6">
            <w:pPr>
              <w:spacing w:before="60" w:after="60" w:line="276" w:lineRule="auto"/>
              <w:jc w:val="both"/>
              <w:rPr>
                <w:rFonts w:cs="Times New Roman"/>
                <w:sz w:val="16"/>
                <w:szCs w:val="16"/>
              </w:rPr>
            </w:pPr>
            <w:r w:rsidRPr="000F2953">
              <w:rPr>
                <w:rFonts w:cs="Times New Roman"/>
                <w:sz w:val="16"/>
                <w:szCs w:val="16"/>
              </w:rPr>
              <w:t xml:space="preserve">A – je predpokladaný zisk z akvakultúrnej činnosti, </w:t>
            </w:r>
            <w:bookmarkEnd w:id="1"/>
            <w:r w:rsidRPr="000F2953">
              <w:rPr>
                <w:rFonts w:cs="Times New Roman"/>
                <w:sz w:val="16"/>
                <w:szCs w:val="16"/>
              </w:rPr>
              <w:t>ktorý chce žiadateľ dosiahnuť po realizácii projektu.</w:t>
            </w:r>
          </w:p>
          <w:p w:rsidR="001023DC" w:rsidRPr="000F2953" w:rsidRDefault="001023D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zisku z akvakultúrnej činnosti pred začiatkom realizácie projektu, ktorý je rovný „0“ ak je žiadateľom nový subjekt, resp. ktorý predstavuje priemerný zisk z akvakultúrnej činnosti ak je</w:t>
            </w:r>
            <w:r>
              <w:rPr>
                <w:rFonts w:asciiTheme="minorHAnsi" w:hAnsiTheme="minorHAnsi" w:cs="Times New Roman"/>
                <w:sz w:val="16"/>
                <w:szCs w:val="16"/>
              </w:rPr>
              <w:t xml:space="preserve"> </w:t>
            </w:r>
            <w:r w:rsidRPr="006860C9">
              <w:rPr>
                <w:rFonts w:asciiTheme="minorHAnsi" w:hAnsiTheme="minorHAnsi" w:cs="Times New Roman"/>
                <w:sz w:val="16"/>
                <w:szCs w:val="16"/>
              </w:rPr>
              <w:t>podporený</w:t>
            </w:r>
            <w:r>
              <w:rPr>
                <w:rFonts w:asciiTheme="minorHAnsi" w:hAnsiTheme="minorHAnsi" w:cs="Times New Roman"/>
                <w:sz w:val="16"/>
                <w:szCs w:val="16"/>
              </w:rPr>
              <w:t>m subjektom subjekt akvakultúry</w:t>
            </w:r>
            <w:r w:rsidRPr="006860C9">
              <w:rPr>
                <w:rFonts w:asciiTheme="minorHAnsi" w:hAnsiTheme="minorHAnsi" w:cs="Times New Roman"/>
                <w:sz w:val="16"/>
                <w:szCs w:val="16"/>
              </w:rPr>
              <w:t>.</w:t>
            </w:r>
            <w:r w:rsidRPr="000F2953">
              <w:rPr>
                <w:rFonts w:asciiTheme="minorHAnsi" w:hAnsiTheme="minorHAnsi" w:cs="Times New Roman"/>
                <w:sz w:val="16"/>
                <w:szCs w:val="16"/>
              </w:rPr>
              <w:t>.</w:t>
            </w:r>
          </w:p>
          <w:p w:rsidR="001023DC" w:rsidRPr="000F2953" w:rsidRDefault="001023DC" w:rsidP="00F67FA6">
            <w:pPr>
              <w:spacing w:before="60" w:after="60" w:line="276" w:lineRule="auto"/>
              <w:jc w:val="both"/>
              <w:rPr>
                <w:rFonts w:cs="Times New Roman"/>
                <w:sz w:val="16"/>
                <w:szCs w:val="16"/>
              </w:rPr>
            </w:pPr>
            <w:r w:rsidRPr="000F2953">
              <w:rPr>
                <w:rFonts w:cs="Times New Roman"/>
                <w:sz w:val="16"/>
                <w:szCs w:val="16"/>
              </w:rPr>
              <w:t xml:space="preserve">Priemerný zisk z akvakultúrnej činnosti sa vypočíta za 3 skončené roky pred podaním ŽoNFP. Ak podporený subjekt podnikal kratšie, berie sa zisk z akvakultúrnej činnosti za 1, resp. priemer za 2 roky pred podaním ŽoNFP.  </w:t>
            </w:r>
          </w:p>
        </w:tc>
        <w:tc>
          <w:tcPr>
            <w:tcW w:w="852" w:type="dxa"/>
            <w:vAlign w:val="center"/>
          </w:tcPr>
          <w:p w:rsidR="001023DC" w:rsidRPr="000F2953" w:rsidRDefault="001023DC" w:rsidP="00F67FA6">
            <w:pPr>
              <w:jc w:val="center"/>
              <w:rPr>
                <w:rFonts w:cs="Times New Roman"/>
                <w:sz w:val="16"/>
                <w:szCs w:val="16"/>
              </w:rPr>
            </w:pPr>
            <w:r>
              <w:rPr>
                <w:rFonts w:cs="Times New Roman"/>
                <w:sz w:val="16"/>
                <w:szCs w:val="16"/>
              </w:rPr>
              <w:lastRenderedPageBreak/>
              <w:t>tis. EUR</w:t>
            </w:r>
          </w:p>
        </w:tc>
        <w:tc>
          <w:tcPr>
            <w:tcW w:w="1181" w:type="dxa"/>
            <w:vAlign w:val="center"/>
          </w:tcPr>
          <w:p w:rsidR="001023DC" w:rsidRPr="000F2953" w:rsidRDefault="001023DC"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1023DC" w:rsidRPr="000F2953" w:rsidRDefault="001023DC"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w:t>
            </w:r>
          </w:p>
        </w:tc>
        <w:tc>
          <w:tcPr>
            <w:tcW w:w="946" w:type="dxa"/>
            <w:shd w:val="clear" w:color="auto" w:fill="auto"/>
            <w:vAlign w:val="center"/>
          </w:tcPr>
          <w:p w:rsidR="001023DC" w:rsidRPr="000F2953" w:rsidRDefault="001023DC" w:rsidP="00F67FA6">
            <w:pPr>
              <w:jc w:val="center"/>
              <w:rPr>
                <w:rFonts w:cs="Times New Roman"/>
                <w:sz w:val="16"/>
                <w:szCs w:val="16"/>
              </w:rPr>
            </w:pPr>
            <w:r w:rsidRPr="000F2953">
              <w:rPr>
                <w:rFonts w:cs="Times New Roman"/>
                <w:sz w:val="16"/>
                <w:szCs w:val="16"/>
              </w:rPr>
              <w:t>s príznakom</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w:t>
            </w:r>
          </w:p>
        </w:tc>
      </w:tr>
      <w:tr w:rsidR="001023DC" w:rsidRPr="000F2953" w:rsidTr="00F67FA6">
        <w:tc>
          <w:tcPr>
            <w:tcW w:w="1277" w:type="dxa"/>
            <w:vAlign w:val="center"/>
          </w:tcPr>
          <w:p w:rsidR="001023DC" w:rsidRPr="00A61D46" w:rsidRDefault="001023DC" w:rsidP="00F67FA6">
            <w:pPr>
              <w:spacing w:line="276" w:lineRule="auto"/>
              <w:jc w:val="center"/>
              <w:rPr>
                <w:rFonts w:cs="Times New Roman"/>
                <w:color w:val="FF0000"/>
                <w:sz w:val="16"/>
                <w:szCs w:val="16"/>
              </w:rPr>
            </w:pPr>
            <w:r w:rsidRPr="00A61D46">
              <w:rPr>
                <w:rFonts w:cs="Times New Roman"/>
                <w:sz w:val="16"/>
                <w:szCs w:val="16"/>
              </w:rPr>
              <w:t>P0820</w:t>
            </w:r>
          </w:p>
        </w:tc>
        <w:tc>
          <w:tcPr>
            <w:tcW w:w="2693" w:type="dxa"/>
            <w:vAlign w:val="center"/>
          </w:tcPr>
          <w:p w:rsidR="001023DC" w:rsidRPr="000F2953" w:rsidRDefault="001023DC" w:rsidP="00F67FA6">
            <w:pPr>
              <w:spacing w:line="276" w:lineRule="auto"/>
              <w:rPr>
                <w:rFonts w:cs="Times New Roman"/>
                <w:sz w:val="16"/>
                <w:szCs w:val="16"/>
              </w:rPr>
            </w:pPr>
            <w:r w:rsidRPr="000F2953">
              <w:rPr>
                <w:rFonts w:cs="Times New Roman"/>
                <w:sz w:val="16"/>
                <w:szCs w:val="16"/>
              </w:rPr>
              <w:t>Počet vytvorených pracovných miest na plný úväzok / výsledok</w:t>
            </w:r>
          </w:p>
        </w:tc>
        <w:tc>
          <w:tcPr>
            <w:tcW w:w="5386" w:type="dxa"/>
            <w:vAlign w:val="bottom"/>
          </w:tcPr>
          <w:p w:rsidR="001023DC" w:rsidRPr="000F2953" w:rsidRDefault="001023DC" w:rsidP="00F67FA6">
            <w:pPr>
              <w:spacing w:line="276" w:lineRule="auto"/>
              <w:jc w:val="both"/>
              <w:rPr>
                <w:rFonts w:cs="Times New Roman"/>
                <w:sz w:val="16"/>
                <w:szCs w:val="16"/>
              </w:rPr>
            </w:pPr>
            <w:r w:rsidRPr="000F2953">
              <w:rPr>
                <w:rFonts w:cs="Times New Roman"/>
                <w:sz w:val="16"/>
                <w:szCs w:val="16"/>
              </w:rPr>
              <w:t xml:space="preserve">Počet novovytvorených pracovných  miest (muži + ženy) na plný úväzok (t.j. min. 30 hodín týždenne) v oblasti akvakultúry v podporenom subjekte v nadväznosti na realizáciu projektu. </w:t>
            </w:r>
          </w:p>
          <w:p w:rsidR="001023DC" w:rsidRPr="000F2953" w:rsidRDefault="001023DC" w:rsidP="00F67FA6">
            <w:pPr>
              <w:spacing w:before="120" w:after="120" w:line="276" w:lineRule="auto"/>
              <w:jc w:val="both"/>
              <w:rPr>
                <w:rFonts w:cs="Times New Roman"/>
                <w:sz w:val="16"/>
                <w:szCs w:val="16"/>
              </w:rPr>
            </w:pPr>
            <w:r w:rsidRPr="000F2953">
              <w:rPr>
                <w:rFonts w:cs="Times New Roman"/>
                <w:sz w:val="16"/>
                <w:szCs w:val="16"/>
              </w:rPr>
              <w:t>Za referenčný, počiatočný stav pracovných miest sa berie ich stav v podporenom subjekte ku dňu predloženia ŽoNFP, deklarovaný v organizačnej schéme pracovných miest žiadateľa (podporeného subjektu). Zo schémy musí byť zrejmý vzťah pracovného miesta k podporovanej prevádzke. Novovytvorené pracovné miesta musia byť obsadené najneskôr do predloženia ŽoP s príznakom „záverečná“, musia byť vytvorené v počte uvedenom v ŽoNFP a obsadené minimálne počas celého obdobia udržateľnosti projektu, pričom však platí, že sa udržiavajú pracovné miesta, nie konkrétni pracovníci. Obdobie, počas ktorého podporovaný subjekt nedokáže znovu obsadiť  pracovné miesto po odchode zamestnanca, doloží oznámením príslušnému úradu práce, že je toto pracovné miesto voľné (s potvrdením o doručení)</w:t>
            </w:r>
            <w:r>
              <w:rPr>
                <w:rFonts w:cs="Times New Roman"/>
                <w:sz w:val="16"/>
                <w:szCs w:val="16"/>
              </w:rPr>
              <w:t xml:space="preserve"> </w:t>
            </w:r>
            <w:r w:rsidRPr="000943B7">
              <w:rPr>
                <w:rFonts w:cs="Times New Roman"/>
                <w:sz w:val="16"/>
                <w:szCs w:val="16"/>
              </w:rPr>
              <w:t xml:space="preserve">alebo preukáže, že pracovné miesto je rezervované (pracovné miesto nie obsadené, ale sa obsadí s úspešným uchádzačom v dohodnutom termíne, najneskôr ku koncu </w:t>
            </w:r>
            <w:r w:rsidRPr="000943B7">
              <w:rPr>
                <w:rFonts w:cs="Times New Roman"/>
                <w:sz w:val="16"/>
                <w:szCs w:val="16"/>
              </w:rPr>
              <w:lastRenderedPageBreak/>
              <w:t>sledovaného obdobia)</w:t>
            </w:r>
            <w:r>
              <w:rPr>
                <w:rFonts w:cs="Times New Roman"/>
                <w:sz w:val="16"/>
                <w:szCs w:val="16"/>
              </w:rPr>
              <w:t>.</w:t>
            </w:r>
          </w:p>
        </w:tc>
        <w:tc>
          <w:tcPr>
            <w:tcW w:w="852" w:type="dxa"/>
            <w:vAlign w:val="center"/>
          </w:tcPr>
          <w:p w:rsidR="001023DC" w:rsidRPr="000F2953" w:rsidRDefault="001023DC" w:rsidP="00F67FA6">
            <w:pPr>
              <w:jc w:val="center"/>
              <w:rPr>
                <w:rFonts w:cs="Times New Roman"/>
                <w:sz w:val="16"/>
                <w:szCs w:val="16"/>
              </w:rPr>
            </w:pPr>
            <w:r>
              <w:rPr>
                <w:rFonts w:cs="Times New Roman"/>
                <w:sz w:val="16"/>
                <w:szCs w:val="16"/>
              </w:rPr>
              <w:lastRenderedPageBreak/>
              <w:t>počet</w:t>
            </w:r>
          </w:p>
        </w:tc>
        <w:tc>
          <w:tcPr>
            <w:tcW w:w="1181" w:type="dxa"/>
            <w:vAlign w:val="center"/>
          </w:tcPr>
          <w:p w:rsidR="001023DC" w:rsidRPr="000F2953" w:rsidRDefault="001023DC" w:rsidP="00F67FA6">
            <w:pPr>
              <w:jc w:val="center"/>
              <w:rPr>
                <w:sz w:val="16"/>
                <w:szCs w:val="16"/>
              </w:rPr>
            </w:pPr>
            <w:r w:rsidRPr="000F2953">
              <w:rPr>
                <w:sz w:val="16"/>
                <w:szCs w:val="16"/>
              </w:rPr>
              <w:t>najneskôr</w:t>
            </w:r>
          </w:p>
          <w:p w:rsidR="001023DC" w:rsidRPr="000F2953" w:rsidRDefault="001023DC" w:rsidP="00F67FA6">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p w:rsidR="001023DC" w:rsidRPr="000F2953" w:rsidRDefault="001023DC" w:rsidP="00F67FA6">
            <w:pPr>
              <w:jc w:val="center"/>
              <w:rPr>
                <w:rFonts w:cs="Times New Roman"/>
                <w:sz w:val="16"/>
                <w:szCs w:val="16"/>
              </w:rPr>
            </w:pPr>
          </w:p>
        </w:tc>
        <w:tc>
          <w:tcPr>
            <w:tcW w:w="1275" w:type="dxa"/>
            <w:vAlign w:val="center"/>
          </w:tcPr>
          <w:p w:rsidR="001023DC" w:rsidRPr="000F2953" w:rsidRDefault="001023DC" w:rsidP="00F67FA6">
            <w:pPr>
              <w:jc w:val="center"/>
              <w:rPr>
                <w:rFonts w:cs="Times New Roman"/>
                <w:sz w:val="16"/>
                <w:szCs w:val="16"/>
              </w:rPr>
            </w:pPr>
            <w:r w:rsidRPr="000F2953">
              <w:rPr>
                <w:rFonts w:cs="Times New Roman"/>
                <w:sz w:val="16"/>
                <w:szCs w:val="16"/>
              </w:rPr>
              <w:t>najneskôr pri predložení ŽoP s príznakom „záverečná“</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1023DC" w:rsidRPr="000F2953" w:rsidRDefault="001023DC" w:rsidP="00F67FA6">
            <w:pPr>
              <w:jc w:val="center"/>
              <w:rPr>
                <w:rFonts w:cs="Times New Roman"/>
                <w:sz w:val="16"/>
                <w:szCs w:val="16"/>
              </w:rPr>
            </w:pPr>
            <w:r w:rsidRPr="000F2953">
              <w:rPr>
                <w:rFonts w:cs="Times New Roman"/>
                <w:sz w:val="16"/>
                <w:szCs w:val="16"/>
              </w:rPr>
              <w:t>s príznakom</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 HP RMŽ a ND</w:t>
            </w:r>
          </w:p>
        </w:tc>
      </w:tr>
      <w:tr w:rsidR="001023DC" w:rsidRPr="000F2953" w:rsidTr="00F67FA6">
        <w:tc>
          <w:tcPr>
            <w:tcW w:w="1277" w:type="dxa"/>
            <w:vAlign w:val="center"/>
          </w:tcPr>
          <w:p w:rsidR="001023DC" w:rsidRPr="00A61D46" w:rsidRDefault="001023DC" w:rsidP="00F67FA6">
            <w:pPr>
              <w:spacing w:line="276" w:lineRule="auto"/>
              <w:jc w:val="center"/>
              <w:rPr>
                <w:rFonts w:cs="Times New Roman"/>
                <w:color w:val="FF0000"/>
                <w:sz w:val="16"/>
                <w:szCs w:val="16"/>
              </w:rPr>
            </w:pPr>
            <w:r w:rsidRPr="00A61D46">
              <w:rPr>
                <w:rFonts w:cs="Times New Roman"/>
                <w:sz w:val="16"/>
                <w:szCs w:val="16"/>
              </w:rPr>
              <w:t>P0821</w:t>
            </w:r>
          </w:p>
        </w:tc>
        <w:tc>
          <w:tcPr>
            <w:tcW w:w="2693" w:type="dxa"/>
            <w:vAlign w:val="center"/>
          </w:tcPr>
          <w:p w:rsidR="001023DC" w:rsidRPr="000F2953" w:rsidRDefault="001023DC" w:rsidP="00F67FA6">
            <w:pPr>
              <w:spacing w:line="276" w:lineRule="auto"/>
              <w:rPr>
                <w:rFonts w:cs="Times New Roman"/>
                <w:sz w:val="16"/>
                <w:szCs w:val="16"/>
              </w:rPr>
            </w:pPr>
            <w:r w:rsidRPr="000F2953">
              <w:rPr>
                <w:rFonts w:cs="Times New Roman"/>
                <w:sz w:val="16"/>
                <w:szCs w:val="16"/>
              </w:rPr>
              <w:t>Počet udržaných pracovných miest na plný úväzok / výsledok</w:t>
            </w:r>
          </w:p>
        </w:tc>
        <w:tc>
          <w:tcPr>
            <w:tcW w:w="5386" w:type="dxa"/>
            <w:vAlign w:val="bottom"/>
          </w:tcPr>
          <w:p w:rsidR="001023DC" w:rsidRPr="000F2953" w:rsidRDefault="001023DC" w:rsidP="00F67FA6">
            <w:pPr>
              <w:spacing w:line="276" w:lineRule="auto"/>
              <w:jc w:val="both"/>
              <w:rPr>
                <w:rFonts w:cs="Times New Roman"/>
                <w:sz w:val="16"/>
                <w:szCs w:val="16"/>
              </w:rPr>
            </w:pPr>
            <w:r w:rsidRPr="000F2953">
              <w:rPr>
                <w:rFonts w:cs="Times New Roman"/>
                <w:sz w:val="16"/>
                <w:szCs w:val="16"/>
              </w:rPr>
              <w:t>Počet pracovných  miest (muži + ženy) na plný úväzok (t.j. min. 30 hodín týždenne) v oblasti akvakultúry v podporenom subjekte</w:t>
            </w:r>
            <w:r w:rsidRPr="000943B7">
              <w:rPr>
                <w:rFonts w:cs="Times New Roman"/>
                <w:sz w:val="16"/>
                <w:szCs w:val="16"/>
              </w:rPr>
              <w:t xml:space="preserve">, ktoré existovali v podporenom subjekte pred začiatkom realizácie projektu a boli udržané </w:t>
            </w:r>
            <w:r w:rsidRPr="000F2953">
              <w:rPr>
                <w:rFonts w:cs="Times New Roman"/>
                <w:sz w:val="16"/>
                <w:szCs w:val="16"/>
              </w:rPr>
              <w:t xml:space="preserve"> v nadväznosti na realizáciu projektu. </w:t>
            </w:r>
          </w:p>
          <w:p w:rsidR="001023DC" w:rsidRPr="000F2953" w:rsidRDefault="001023DC" w:rsidP="00F67FA6">
            <w:pPr>
              <w:spacing w:line="276" w:lineRule="auto"/>
              <w:jc w:val="both"/>
              <w:rPr>
                <w:rFonts w:cs="Times New Roman"/>
                <w:sz w:val="16"/>
                <w:szCs w:val="16"/>
              </w:rPr>
            </w:pPr>
            <w:r w:rsidRPr="000F2953">
              <w:rPr>
                <w:rFonts w:cs="Times New Roman"/>
                <w:sz w:val="16"/>
                <w:szCs w:val="16"/>
              </w:rPr>
              <w:t>Za referenčný, počiatočný stav pracovných miest sa berie ich stav v podporenom subjekte ku dňu predloženia ŽoNFP, deklarovaný v organizačnej schéme pracovných miest žiadateľa. Zo schémy musí byť zrejmý vzťah pracovného miesta k podporovanej prevádzke. Existujúce pracovné miesta musia byť obsadené najneskôr do</w:t>
            </w:r>
            <w:r>
              <w:rPr>
                <w:rFonts w:cs="Times New Roman"/>
                <w:sz w:val="16"/>
                <w:szCs w:val="16"/>
              </w:rPr>
              <w:t xml:space="preserve"> </w:t>
            </w:r>
            <w:r w:rsidRPr="00AA74CE">
              <w:rPr>
                <w:rFonts w:cs="Times New Roman"/>
                <w:sz w:val="16"/>
                <w:szCs w:val="16"/>
              </w:rPr>
              <w:t>fyzického ukončenia realizácie projektu, t.j. najneskôr</w:t>
            </w:r>
            <w:r>
              <w:rPr>
                <w:rFonts w:cs="Times New Roman"/>
                <w:sz w:val="16"/>
                <w:szCs w:val="16"/>
              </w:rPr>
              <w:t xml:space="preserve"> do</w:t>
            </w:r>
            <w:r w:rsidRPr="000F2953">
              <w:rPr>
                <w:rFonts w:cs="Times New Roman"/>
                <w:sz w:val="16"/>
                <w:szCs w:val="16"/>
              </w:rPr>
              <w:t xml:space="preserve"> predloženia ŽoP</w:t>
            </w:r>
            <w:r>
              <w:rPr>
                <w:rFonts w:cs="Times New Roman"/>
                <w:sz w:val="16"/>
                <w:szCs w:val="16"/>
              </w:rPr>
              <w:t xml:space="preserve"> s príznakom „záverečná“</w:t>
            </w:r>
            <w:r w:rsidRPr="000F2953">
              <w:rPr>
                <w:rFonts w:cs="Times New Roman"/>
                <w:sz w:val="16"/>
                <w:szCs w:val="16"/>
              </w:rPr>
              <w:t>, musia byť udržané v počte uvedenom v ŽoNFP a obsadené minimálne počas celého obdobia udržateľnosti projektu, pričom však platí, že sa udržiavajú pracovné miesta, nie konkrétni pracovníci. Obdobie, počas ktorého podporený subjekt nedokáže znovu obsadiť pracovné miesto po odchode zamestnanca, doloží oznámením príslušnému úradu práce, že je toto pracovné miesto voľné (s potvrdením o doručení)</w:t>
            </w:r>
            <w:r>
              <w:t xml:space="preserve"> </w:t>
            </w:r>
            <w:r w:rsidRPr="000943B7">
              <w:rPr>
                <w:rFonts w:cs="Times New Roman"/>
                <w:sz w:val="16"/>
                <w:szCs w:val="16"/>
              </w:rPr>
              <w:t>alebo preukáže, že pracovné miesto je rezervované (pracovné miesto nie obsadené, ale sa obsadí s úspešným uchádzačom v dohodnutom termíne, najneskôr ku koncu sledovaného obdobia).</w:t>
            </w:r>
          </w:p>
        </w:tc>
        <w:tc>
          <w:tcPr>
            <w:tcW w:w="852" w:type="dxa"/>
            <w:vAlign w:val="center"/>
          </w:tcPr>
          <w:p w:rsidR="001023DC" w:rsidRPr="000F2953" w:rsidRDefault="001023DC" w:rsidP="00F67FA6">
            <w:pPr>
              <w:jc w:val="center"/>
              <w:rPr>
                <w:rFonts w:cs="Times New Roman"/>
                <w:sz w:val="16"/>
                <w:szCs w:val="16"/>
              </w:rPr>
            </w:pPr>
            <w:r>
              <w:rPr>
                <w:rFonts w:cs="Times New Roman"/>
                <w:sz w:val="16"/>
                <w:szCs w:val="16"/>
              </w:rPr>
              <w:t>počet</w:t>
            </w:r>
          </w:p>
        </w:tc>
        <w:tc>
          <w:tcPr>
            <w:tcW w:w="1181" w:type="dxa"/>
            <w:vAlign w:val="center"/>
          </w:tcPr>
          <w:p w:rsidR="001023DC" w:rsidRPr="000F2953" w:rsidRDefault="001023DC" w:rsidP="00F67FA6">
            <w:pPr>
              <w:jc w:val="center"/>
              <w:rPr>
                <w:sz w:val="16"/>
                <w:szCs w:val="16"/>
              </w:rPr>
            </w:pPr>
            <w:r w:rsidRPr="000F2953">
              <w:rPr>
                <w:sz w:val="16"/>
                <w:szCs w:val="16"/>
              </w:rPr>
              <w:t>najneskôr</w:t>
            </w:r>
          </w:p>
          <w:p w:rsidR="001023DC" w:rsidRPr="000F2953" w:rsidRDefault="001023DC" w:rsidP="00F67FA6">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p w:rsidR="001023DC" w:rsidRPr="000F2953" w:rsidRDefault="001023DC" w:rsidP="00F67FA6">
            <w:pPr>
              <w:jc w:val="center"/>
              <w:rPr>
                <w:rFonts w:cs="Times New Roman"/>
                <w:sz w:val="16"/>
                <w:szCs w:val="16"/>
              </w:rPr>
            </w:pPr>
          </w:p>
        </w:tc>
        <w:tc>
          <w:tcPr>
            <w:tcW w:w="1275" w:type="dxa"/>
            <w:vAlign w:val="center"/>
          </w:tcPr>
          <w:p w:rsidR="001023DC" w:rsidRPr="000F2953" w:rsidRDefault="001023DC" w:rsidP="00F67FA6">
            <w:pPr>
              <w:jc w:val="center"/>
              <w:rPr>
                <w:rFonts w:cs="Times New Roman"/>
                <w:sz w:val="16"/>
                <w:szCs w:val="16"/>
              </w:rPr>
            </w:pPr>
            <w:r w:rsidRPr="000F2953">
              <w:rPr>
                <w:rFonts w:cs="Times New Roman"/>
                <w:sz w:val="16"/>
                <w:szCs w:val="16"/>
              </w:rPr>
              <w:t>najneskôr pri predložení ŽoP s príznakom „záverečná“</w:t>
            </w:r>
          </w:p>
        </w:tc>
        <w:tc>
          <w:tcPr>
            <w:tcW w:w="1276" w:type="dxa"/>
            <w:vAlign w:val="center"/>
          </w:tcPr>
          <w:p w:rsidR="001023DC" w:rsidRPr="000F2953" w:rsidRDefault="001023D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1023DC" w:rsidRPr="000F2953" w:rsidRDefault="001023DC" w:rsidP="00F67FA6">
            <w:pPr>
              <w:jc w:val="center"/>
              <w:rPr>
                <w:rFonts w:cs="Times New Roman"/>
                <w:sz w:val="16"/>
                <w:szCs w:val="16"/>
              </w:rPr>
            </w:pPr>
            <w:r w:rsidRPr="000F2953">
              <w:rPr>
                <w:rFonts w:cs="Times New Roman"/>
                <w:sz w:val="16"/>
                <w:szCs w:val="16"/>
              </w:rPr>
              <w:t>s príznakom</w:t>
            </w:r>
          </w:p>
        </w:tc>
        <w:tc>
          <w:tcPr>
            <w:tcW w:w="991" w:type="dxa"/>
            <w:vAlign w:val="center"/>
          </w:tcPr>
          <w:p w:rsidR="001023DC" w:rsidRPr="000F2953" w:rsidRDefault="001023DC" w:rsidP="00F67FA6">
            <w:pPr>
              <w:jc w:val="center"/>
              <w:rPr>
                <w:rFonts w:cs="Times New Roman"/>
                <w:sz w:val="16"/>
                <w:szCs w:val="16"/>
              </w:rPr>
            </w:pPr>
            <w:r w:rsidRPr="000F2953">
              <w:rPr>
                <w:rFonts w:cs="Times New Roman"/>
                <w:sz w:val="16"/>
                <w:szCs w:val="16"/>
              </w:rPr>
              <w:t>HP UR, HP RMŽ a ND</w:t>
            </w:r>
          </w:p>
        </w:tc>
      </w:tr>
    </w:tbl>
    <w:p w:rsidR="001023DC" w:rsidRDefault="001023DC"/>
    <w:p w:rsidR="001023DC" w:rsidRDefault="001023DC"/>
    <w:sectPr w:rsidR="001023DC" w:rsidSect="0049216F">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62" w:rsidRDefault="00AD3462" w:rsidP="00D16893">
      <w:pPr>
        <w:spacing w:after="0" w:line="240" w:lineRule="auto"/>
      </w:pPr>
      <w:r>
        <w:separator/>
      </w:r>
    </w:p>
  </w:endnote>
  <w:endnote w:type="continuationSeparator" w:id="0">
    <w:p w:rsidR="00AD3462" w:rsidRDefault="00AD3462" w:rsidP="00D1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62" w:rsidRDefault="00AD3462" w:rsidP="00D16893">
      <w:pPr>
        <w:spacing w:after="0" w:line="240" w:lineRule="auto"/>
      </w:pPr>
      <w:r>
        <w:separator/>
      </w:r>
    </w:p>
  </w:footnote>
  <w:footnote w:type="continuationSeparator" w:id="0">
    <w:p w:rsidR="00AD3462" w:rsidRDefault="00AD3462" w:rsidP="00D1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93" w:rsidRPr="004D5712" w:rsidRDefault="00D16893" w:rsidP="00D16893">
    <w:pPr>
      <w:pStyle w:val="Hlavika"/>
      <w:rPr>
        <w:sz w:val="16"/>
        <w:szCs w:val="16"/>
      </w:rPr>
    </w:pPr>
    <w:r w:rsidRPr="004D5712">
      <w:rPr>
        <w:sz w:val="16"/>
        <w:szCs w:val="16"/>
      </w:rPr>
      <w:t>Príloha č. 3 k </w:t>
    </w:r>
    <w:r w:rsidR="00D01554">
      <w:rPr>
        <w:sz w:val="16"/>
        <w:szCs w:val="16"/>
      </w:rPr>
      <w:t>výzve</w:t>
    </w:r>
  </w:p>
  <w:p w:rsidR="00D16893" w:rsidRPr="00A92B61" w:rsidRDefault="00D16893" w:rsidP="00D16893">
    <w:pPr>
      <w:pStyle w:val="Hlavika"/>
      <w:jc w:val="center"/>
      <w:rPr>
        <w:rFonts w:cs="Arial"/>
        <w:sz w:val="18"/>
      </w:rPr>
    </w:pPr>
    <w:r>
      <w:rPr>
        <w:noProof/>
        <w:lang w:eastAsia="sk-SK"/>
      </w:rPr>
      <w:drawing>
        <wp:inline distT="0" distB="0" distL="0" distR="0" wp14:anchorId="7E910ECE" wp14:editId="1DF1E8C1">
          <wp:extent cx="1095375" cy="5238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rPr>
      <w:t xml:space="preserve">               </w:t>
    </w:r>
    <w:r w:rsidR="00AF39D3">
      <w:rPr>
        <w:noProof/>
        <w:sz w:val="14"/>
      </w:rPr>
      <w:tab/>
    </w:r>
    <w:r w:rsidR="00AF39D3">
      <w:rPr>
        <w:noProof/>
        <w:sz w:val="14"/>
      </w:rPr>
      <w:tab/>
    </w:r>
    <w:r>
      <w:rPr>
        <w:noProof/>
        <w:sz w:val="14"/>
      </w:rPr>
      <w:t xml:space="preserve">          </w:t>
    </w:r>
    <w:r w:rsidRPr="00C31558">
      <w:rPr>
        <w:noProof/>
        <w:color w:val="1F497D"/>
        <w:lang w:eastAsia="sk-SK"/>
      </w:rPr>
      <w:drawing>
        <wp:inline distT="0" distB="0" distL="0" distR="0" wp14:anchorId="647AE796" wp14:editId="5A135D8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rPr>
      <w:ptab w:relativeTo="margin" w:alignment="right" w:leader="none"/>
    </w:r>
    <w:r w:rsidRPr="007E746B">
      <w:rPr>
        <w:noProof/>
        <w:lang w:eastAsia="sk-SK"/>
      </w:rPr>
      <w:drawing>
        <wp:inline distT="0" distB="0" distL="0" distR="0" wp14:anchorId="33F7DD6F" wp14:editId="46F6B98D">
          <wp:extent cx="683813" cy="541183"/>
          <wp:effectExtent l="0" t="0" r="2540" b="0"/>
          <wp:docPr id="12" name="Obrázok 12"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rsidR="00D16893" w:rsidRPr="00E00DE4" w:rsidRDefault="00D16893" w:rsidP="00D16893">
    <w:pPr>
      <w:pStyle w:val="Hlavika"/>
      <w:rPr>
        <w:sz w:val="18"/>
      </w:rPr>
    </w:pPr>
  </w:p>
  <w:p w:rsidR="00D16893" w:rsidRDefault="00D1689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39D5"/>
    <w:multiLevelType w:val="hybridMultilevel"/>
    <w:tmpl w:val="99F4C90C"/>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BEF31C9"/>
    <w:multiLevelType w:val="hybridMultilevel"/>
    <w:tmpl w:val="FBBAB054"/>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56188A"/>
    <w:multiLevelType w:val="hybridMultilevel"/>
    <w:tmpl w:val="2D64DBC2"/>
    <w:lvl w:ilvl="0" w:tplc="C248BEDA">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6F"/>
    <w:rsid w:val="000E701D"/>
    <w:rsid w:val="001023DC"/>
    <w:rsid w:val="001F659E"/>
    <w:rsid w:val="00205690"/>
    <w:rsid w:val="00414600"/>
    <w:rsid w:val="0042133C"/>
    <w:rsid w:val="00470DCA"/>
    <w:rsid w:val="0049216F"/>
    <w:rsid w:val="004D5712"/>
    <w:rsid w:val="00512CDA"/>
    <w:rsid w:val="00550B67"/>
    <w:rsid w:val="00607906"/>
    <w:rsid w:val="006508FD"/>
    <w:rsid w:val="00680337"/>
    <w:rsid w:val="006854B3"/>
    <w:rsid w:val="006B4B1C"/>
    <w:rsid w:val="006E7EC5"/>
    <w:rsid w:val="00737701"/>
    <w:rsid w:val="007631BF"/>
    <w:rsid w:val="007668F1"/>
    <w:rsid w:val="0078161C"/>
    <w:rsid w:val="007D639F"/>
    <w:rsid w:val="0091196A"/>
    <w:rsid w:val="00940DCD"/>
    <w:rsid w:val="00A00A0F"/>
    <w:rsid w:val="00AD3462"/>
    <w:rsid w:val="00AF39D3"/>
    <w:rsid w:val="00B26F36"/>
    <w:rsid w:val="00B4129E"/>
    <w:rsid w:val="00C336B8"/>
    <w:rsid w:val="00D01554"/>
    <w:rsid w:val="00D16893"/>
    <w:rsid w:val="00DE5D19"/>
    <w:rsid w:val="00E67D21"/>
    <w:rsid w:val="00E95EAD"/>
    <w:rsid w:val="00F463D6"/>
    <w:rsid w:val="00F506C0"/>
    <w:rsid w:val="00F50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8CA6-53EC-46B6-B9CF-D2F22A0F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9315</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Emil.Kuzma@apa.sk</dc:creator>
  <cp:lastModifiedBy>Kužma Emil</cp:lastModifiedBy>
  <cp:revision>3</cp:revision>
  <dcterms:created xsi:type="dcterms:W3CDTF">2017-01-26T11:11:00Z</dcterms:created>
  <dcterms:modified xsi:type="dcterms:W3CDTF">2017-02-15T12:57:00Z</dcterms:modified>
</cp:coreProperties>
</file>