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FCA8E" w14:textId="16D742E4" w:rsidR="00621D9F" w:rsidRPr="00A15563" w:rsidRDefault="00621D9F" w:rsidP="00621D9F">
      <w:pPr>
        <w:spacing w:after="120" w:line="240" w:lineRule="auto"/>
        <w:jc w:val="both"/>
        <w:rPr>
          <w:rFonts w:eastAsia="Times New Roman" w:cs="Times New Roman"/>
          <w:sz w:val="24"/>
          <w:szCs w:val="24"/>
          <w:lang w:eastAsia="sk-SK"/>
        </w:rPr>
      </w:pPr>
      <w:r w:rsidRPr="00A15563">
        <w:rPr>
          <w:rFonts w:eastAsia="Times New Roman" w:cs="Times New Roman"/>
          <w:iCs/>
          <w:color w:val="000000"/>
          <w:sz w:val="20"/>
          <w:szCs w:val="20"/>
          <w:lang w:eastAsia="sk-SK"/>
        </w:rPr>
        <w:tab/>
      </w:r>
      <w:r w:rsidRPr="00A15563">
        <w:rPr>
          <w:rFonts w:eastAsia="Times New Roman" w:cs="Times New Roman"/>
          <w:iCs/>
          <w:color w:val="000000"/>
          <w:sz w:val="20"/>
          <w:szCs w:val="20"/>
          <w:lang w:eastAsia="sk-SK"/>
        </w:rPr>
        <w:tab/>
      </w:r>
      <w:r w:rsidRPr="00A15563">
        <w:rPr>
          <w:rFonts w:eastAsia="Times New Roman" w:cs="Times New Roman"/>
          <w:iCs/>
          <w:color w:val="000000"/>
          <w:sz w:val="20"/>
          <w:szCs w:val="20"/>
          <w:lang w:eastAsia="sk-SK"/>
        </w:rPr>
        <w:tab/>
      </w:r>
    </w:p>
    <w:p w14:paraId="45BA9A81" w14:textId="77777777" w:rsidR="00621D9F" w:rsidRPr="00744BA6" w:rsidRDefault="00621D9F" w:rsidP="00621D9F">
      <w:pPr>
        <w:spacing w:after="0" w:line="240" w:lineRule="auto"/>
        <w:ind w:firstLine="257"/>
        <w:jc w:val="center"/>
        <w:rPr>
          <w:rFonts w:eastAsia="Times New Roman" w:cs="Times New Roman"/>
          <w:sz w:val="24"/>
          <w:szCs w:val="24"/>
          <w:lang w:eastAsia="sk-SK"/>
        </w:rPr>
      </w:pPr>
      <w:r w:rsidRPr="00744BA6">
        <w:rPr>
          <w:rFonts w:eastAsia="Times New Roman" w:cs="Times New Roman"/>
          <w:b/>
          <w:bCs/>
          <w:color w:val="000000"/>
          <w:sz w:val="24"/>
          <w:szCs w:val="24"/>
          <w:lang w:eastAsia="sk-SK"/>
        </w:rPr>
        <w:t>VÝZVA NA PREDKLADANIE ŽIADOSTÍ O NENÁVRATNÝ FINANČNÝ PRÍSPEVOK</w:t>
      </w:r>
      <w:r w:rsidRPr="00744BA6">
        <w:rPr>
          <w:rFonts w:eastAsia="Times New Roman" w:cs="Times New Roman"/>
          <w:b/>
          <w:bCs/>
          <w:smallCaps/>
          <w:color w:val="000000"/>
          <w:sz w:val="24"/>
          <w:szCs w:val="24"/>
          <w:lang w:eastAsia="sk-SK"/>
        </w:rPr>
        <w:t xml:space="preserve"> Z PROGRAMU ROZVOJA VIDIEKA</w:t>
      </w:r>
    </w:p>
    <w:p w14:paraId="22C61684" w14:textId="77777777" w:rsidR="00621D9F" w:rsidRPr="00744BA6" w:rsidRDefault="00621D9F" w:rsidP="00621D9F">
      <w:pPr>
        <w:spacing w:after="0" w:line="240" w:lineRule="auto"/>
        <w:ind w:firstLine="257"/>
        <w:jc w:val="center"/>
        <w:rPr>
          <w:rFonts w:eastAsia="Times New Roman" w:cs="Times New Roman"/>
          <w:sz w:val="24"/>
          <w:szCs w:val="24"/>
          <w:lang w:eastAsia="sk-SK"/>
        </w:rPr>
      </w:pPr>
      <w:r w:rsidRPr="00744BA6">
        <w:rPr>
          <w:rFonts w:eastAsia="Times New Roman" w:cs="Times New Roman"/>
          <w:b/>
          <w:bCs/>
          <w:smallCaps/>
          <w:color w:val="000000"/>
          <w:sz w:val="24"/>
          <w:szCs w:val="24"/>
          <w:lang w:eastAsia="sk-SK"/>
        </w:rPr>
        <w:t>SLOVENSKEJ REPUBLIKY 2014 – 2020</w:t>
      </w:r>
    </w:p>
    <w:p w14:paraId="245A7CA7" w14:textId="77777777" w:rsidR="00621D9F" w:rsidRPr="00744BA6" w:rsidRDefault="00621D9F" w:rsidP="00621D9F">
      <w:pPr>
        <w:spacing w:after="0" w:line="240" w:lineRule="auto"/>
        <w:rPr>
          <w:rFonts w:eastAsia="Times New Roman" w:cs="Times New Roman"/>
          <w:sz w:val="24"/>
          <w:szCs w:val="24"/>
          <w:lang w:eastAsia="sk-SK"/>
        </w:rPr>
      </w:pPr>
    </w:p>
    <w:p w14:paraId="3E6CDD12" w14:textId="5B2DEE42" w:rsidR="00621D9F" w:rsidRPr="00744BA6" w:rsidRDefault="00621D9F" w:rsidP="00621D9F">
      <w:pPr>
        <w:spacing w:after="0" w:line="240" w:lineRule="auto"/>
        <w:ind w:firstLine="257"/>
        <w:jc w:val="center"/>
        <w:rPr>
          <w:rFonts w:eastAsia="Times New Roman" w:cs="Times New Roman"/>
          <w:sz w:val="24"/>
          <w:szCs w:val="24"/>
          <w:lang w:eastAsia="sk-SK"/>
        </w:rPr>
      </w:pPr>
      <w:r w:rsidRPr="00744BA6">
        <w:rPr>
          <w:rFonts w:eastAsia="Times New Roman" w:cs="Times New Roman"/>
          <w:b/>
          <w:bCs/>
          <w:color w:val="000000"/>
          <w:sz w:val="24"/>
          <w:szCs w:val="24"/>
          <w:lang w:eastAsia="sk-SK"/>
        </w:rPr>
        <w:t>Číslo výzvy:  </w:t>
      </w:r>
      <w:r w:rsidR="004415BA" w:rsidRPr="00744BA6">
        <w:rPr>
          <w:rFonts w:eastAsia="Times New Roman" w:cs="Times New Roman"/>
          <w:b/>
          <w:bCs/>
          <w:color w:val="000000"/>
          <w:sz w:val="24"/>
          <w:szCs w:val="24"/>
          <w:lang w:eastAsia="sk-SK"/>
        </w:rPr>
        <w:t>32/</w:t>
      </w:r>
      <w:r w:rsidRPr="00744BA6">
        <w:rPr>
          <w:rFonts w:eastAsia="Times New Roman" w:cs="Times New Roman"/>
          <w:b/>
          <w:bCs/>
          <w:color w:val="000000"/>
          <w:sz w:val="24"/>
          <w:szCs w:val="24"/>
          <w:lang w:eastAsia="sk-SK"/>
        </w:rPr>
        <w:t xml:space="preserve">PRV/2018 </w:t>
      </w:r>
    </w:p>
    <w:p w14:paraId="7169E389" w14:textId="77777777" w:rsidR="00621D9F" w:rsidRPr="00744BA6" w:rsidRDefault="00621D9F" w:rsidP="00621D9F">
      <w:pPr>
        <w:spacing w:after="0" w:line="240" w:lineRule="auto"/>
        <w:rPr>
          <w:rFonts w:eastAsia="Times New Roman" w:cs="Times New Roman"/>
          <w:sz w:val="24"/>
          <w:szCs w:val="24"/>
          <w:lang w:eastAsia="sk-SK"/>
        </w:rPr>
      </w:pPr>
    </w:p>
    <w:p w14:paraId="064B0379" w14:textId="1C3552C5" w:rsidR="00621D9F" w:rsidRPr="00744BA6" w:rsidRDefault="004415BA" w:rsidP="00621D9F">
      <w:pPr>
        <w:spacing w:after="0" w:line="240" w:lineRule="auto"/>
        <w:jc w:val="both"/>
        <w:rPr>
          <w:rFonts w:eastAsia="Times New Roman" w:cs="Times New Roman"/>
          <w:lang w:eastAsia="sk-SK"/>
        </w:rPr>
      </w:pPr>
      <w:r w:rsidRPr="00744BA6">
        <w:rPr>
          <w:rFonts w:eastAsia="Times New Roman" w:cs="Times New Roman"/>
          <w:color w:val="000000"/>
          <w:lang w:eastAsia="sk-SK"/>
        </w:rPr>
        <w:t xml:space="preserve">Pôdohospodárska platobná agentúra Hraničná 12, 815 26 Bratislava, IČO: 30 794 323  (ďalej len „PPA“), ako poskytovateľ nenávratného finančného príspevku z Programu rozvoja vidieka SR 2014 - 2020 (ďalej len „PRV“), vyhlasuje v zmysle ustanovení § 17, zákona č. 292/2014 Z.z. o príspevku poskytovanom z európskych štrukturálnych a investičných fondov a o zmene a doplnení niektorých zákonov a v súlade s platnou Príručkou pre žiadateľa o poskytnutie nenávratného finančného príspevku z PRV, ktorá je zverejnená na webovom sídle poskytovateľa: </w:t>
      </w:r>
      <w:hyperlink r:id="rId8" w:history="1">
        <w:r w:rsidRPr="00744BA6">
          <w:rPr>
            <w:rStyle w:val="Hypertextovprepojenie"/>
            <w:rFonts w:eastAsia="Times New Roman" w:cs="Times New Roman"/>
            <w:lang w:eastAsia="sk-SK"/>
          </w:rPr>
          <w:t>http://www.apa.sk/prv-2014-2020-prirucka-pre-ziadatela</w:t>
        </w:r>
      </w:hyperlink>
      <w:r w:rsidRPr="00744BA6">
        <w:rPr>
          <w:rFonts w:eastAsia="Times New Roman" w:cs="Times New Roman"/>
          <w:color w:val="000000"/>
          <w:lang w:eastAsia="sk-SK"/>
        </w:rPr>
        <w:t xml:space="preserve"> (ďalej len „Príručka“)</w:t>
      </w:r>
      <w:r w:rsidRPr="00744BA6">
        <w:rPr>
          <w:rFonts w:eastAsia="Times New Roman" w:cs="Times New Roman"/>
          <w:bCs/>
          <w:color w:val="000000"/>
          <w:lang w:eastAsia="sk-SK"/>
        </w:rPr>
        <w:t xml:space="preserve"> </w:t>
      </w:r>
      <w:r w:rsidRPr="00744BA6">
        <w:rPr>
          <w:rFonts w:eastAsia="Times New Roman" w:cs="Times New Roman"/>
          <w:b/>
          <w:bCs/>
          <w:color w:val="000000"/>
          <w:lang w:eastAsia="sk-SK"/>
        </w:rPr>
        <w:t xml:space="preserve"> výzvu na predkladanie Žiadostí o poskytnutie nenávratného finančného príspevku z PRV</w:t>
      </w:r>
      <w:r w:rsidRPr="00744BA6">
        <w:rPr>
          <w:rFonts w:eastAsia="Times New Roman" w:cs="Times New Roman"/>
          <w:color w:val="000000"/>
          <w:lang w:eastAsia="sk-SK"/>
        </w:rPr>
        <w:t xml:space="preserve"> (ďalej len „výzva“)</w:t>
      </w:r>
    </w:p>
    <w:p w14:paraId="06D0E073" w14:textId="77777777" w:rsidR="00621D9F" w:rsidRPr="00744BA6" w:rsidRDefault="00621D9F" w:rsidP="00621D9F">
      <w:pPr>
        <w:spacing w:after="0" w:line="240" w:lineRule="auto"/>
        <w:rPr>
          <w:rFonts w:eastAsia="Times New Roman" w:cs="Times New Roman"/>
          <w:lang w:eastAsia="sk-SK"/>
        </w:rPr>
      </w:pPr>
    </w:p>
    <w:p w14:paraId="7ABE5ACE" w14:textId="77777777" w:rsidR="004415BA" w:rsidRPr="00744BA6" w:rsidRDefault="004415BA" w:rsidP="004415BA">
      <w:pPr>
        <w:pStyle w:val="Textbodyindent"/>
        <w:tabs>
          <w:tab w:val="left" w:pos="2835"/>
        </w:tabs>
        <w:ind w:left="1500" w:hanging="1511"/>
        <w:rPr>
          <w:rFonts w:asciiTheme="minorHAnsi" w:hAnsiTheme="minorHAnsi"/>
          <w:b/>
          <w:bCs/>
          <w:color w:val="000000"/>
          <w:szCs w:val="24"/>
        </w:rPr>
      </w:pPr>
      <w:r w:rsidRPr="00744BA6">
        <w:rPr>
          <w:rFonts w:asciiTheme="minorHAnsi" w:hAnsiTheme="minorHAnsi"/>
          <w:b/>
          <w:szCs w:val="24"/>
        </w:rPr>
        <w:t xml:space="preserve">pre opatrenie: </w:t>
      </w:r>
      <w:r w:rsidRPr="00744BA6">
        <w:rPr>
          <w:rFonts w:asciiTheme="minorHAnsi" w:hAnsiTheme="minorHAnsi"/>
          <w:b/>
          <w:szCs w:val="24"/>
        </w:rPr>
        <w:tab/>
      </w:r>
      <w:r w:rsidRPr="00744BA6">
        <w:rPr>
          <w:rFonts w:asciiTheme="minorHAnsi" w:hAnsiTheme="minorHAnsi"/>
          <w:b/>
          <w:szCs w:val="24"/>
        </w:rPr>
        <w:tab/>
        <w:t xml:space="preserve">16 – Spolupráca </w:t>
      </w:r>
    </w:p>
    <w:p w14:paraId="73AE8DE3" w14:textId="77777777" w:rsidR="004415BA" w:rsidRPr="00744BA6" w:rsidRDefault="004415BA" w:rsidP="004415BA">
      <w:pPr>
        <w:pStyle w:val="Textbodyindent"/>
        <w:rPr>
          <w:rFonts w:asciiTheme="minorHAnsi" w:eastAsia="Times New Roman" w:hAnsiTheme="minorHAnsi"/>
          <w:b/>
          <w:caps/>
          <w:szCs w:val="24"/>
        </w:rPr>
      </w:pPr>
    </w:p>
    <w:p w14:paraId="0A8643D1" w14:textId="77777777" w:rsidR="004415BA" w:rsidRPr="00744BA6" w:rsidRDefault="004415BA" w:rsidP="004415BA">
      <w:pPr>
        <w:pStyle w:val="Textbodyindent"/>
        <w:ind w:left="2832" w:hanging="2832"/>
        <w:rPr>
          <w:rFonts w:asciiTheme="minorHAnsi" w:hAnsiTheme="minorHAnsi"/>
          <w:b/>
          <w:szCs w:val="24"/>
        </w:rPr>
      </w:pPr>
      <w:r w:rsidRPr="00744BA6">
        <w:rPr>
          <w:rFonts w:asciiTheme="minorHAnsi" w:hAnsiTheme="minorHAnsi"/>
          <w:b/>
          <w:color w:val="000000"/>
          <w:szCs w:val="24"/>
        </w:rPr>
        <w:t xml:space="preserve">podopatrenie: </w:t>
      </w:r>
      <w:r w:rsidRPr="00744BA6">
        <w:rPr>
          <w:rFonts w:asciiTheme="minorHAnsi" w:hAnsiTheme="minorHAnsi"/>
          <w:b/>
          <w:color w:val="000000"/>
          <w:szCs w:val="24"/>
        </w:rPr>
        <w:tab/>
        <w:t xml:space="preserve">16.4 – </w:t>
      </w:r>
      <w:r w:rsidRPr="00744BA6">
        <w:rPr>
          <w:rFonts w:asciiTheme="minorHAnsi" w:hAnsiTheme="minorHAnsi"/>
          <w:b/>
          <w:szCs w:val="24"/>
        </w:rPr>
        <w:t>Podpora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p>
    <w:p w14:paraId="001DB798" w14:textId="77777777" w:rsidR="004415BA" w:rsidRPr="00744BA6" w:rsidRDefault="004415BA" w:rsidP="004415BA">
      <w:pPr>
        <w:spacing w:after="0" w:line="240" w:lineRule="auto"/>
        <w:ind w:left="-11" w:firstLine="11"/>
        <w:jc w:val="both"/>
        <w:rPr>
          <w:rFonts w:eastAsia="Times New Roman" w:cs="Times New Roman"/>
          <w:b/>
          <w:bCs/>
          <w:color w:val="000000"/>
          <w:lang w:eastAsia="sk-SK"/>
        </w:rPr>
      </w:pPr>
    </w:p>
    <w:p w14:paraId="0F1901B0" w14:textId="1D7B037E" w:rsidR="004415BA" w:rsidRPr="00744BA6" w:rsidRDefault="004415BA" w:rsidP="004415BA">
      <w:pPr>
        <w:spacing w:after="0" w:line="240" w:lineRule="auto"/>
        <w:ind w:left="-11" w:firstLine="11"/>
        <w:jc w:val="both"/>
        <w:rPr>
          <w:rFonts w:eastAsia="Times New Roman" w:cs="Times New Roman"/>
          <w:b/>
          <w:bCs/>
          <w:color w:val="000000"/>
          <w:lang w:eastAsia="sk-SK"/>
        </w:rPr>
      </w:pPr>
      <w:r w:rsidRPr="00744BA6">
        <w:rPr>
          <w:rFonts w:eastAsia="Times New Roman" w:cs="Times New Roman"/>
          <w:b/>
          <w:bCs/>
          <w:color w:val="000000"/>
          <w:lang w:eastAsia="sk-SK"/>
        </w:rPr>
        <w:t xml:space="preserve">V rámci tejto výzvy žiadatelia budú môcť podávať Žiadosti o poskytnutie nenávratného finančného príspevku len na  integrované projekty zahŕňajúce podopatrenie 16.4 spolu so </w:t>
      </w:r>
      <w:r w:rsidRPr="00744BA6">
        <w:rPr>
          <w:rFonts w:eastAsia="Times New Roman" w:cs="Times New Roman"/>
          <w:b/>
          <w:bCs/>
          <w:color w:val="000000"/>
          <w:u w:val="single"/>
          <w:lang w:eastAsia="sk-SK"/>
        </w:rPr>
        <w:t>sprievodnými podopatreniami</w:t>
      </w:r>
      <w:r w:rsidRPr="00744BA6">
        <w:rPr>
          <w:rFonts w:eastAsia="Times New Roman" w:cs="Times New Roman"/>
          <w:b/>
          <w:bCs/>
          <w:color w:val="000000"/>
          <w:lang w:eastAsia="sk-SK"/>
        </w:rPr>
        <w:t>:</w:t>
      </w:r>
    </w:p>
    <w:p w14:paraId="4D626AA5" w14:textId="77777777" w:rsidR="004415BA" w:rsidRPr="00744BA6" w:rsidRDefault="004415BA" w:rsidP="004415BA">
      <w:pPr>
        <w:spacing w:after="0" w:line="240" w:lineRule="auto"/>
        <w:ind w:left="-11" w:firstLine="11"/>
        <w:jc w:val="both"/>
        <w:rPr>
          <w:rFonts w:eastAsia="Times New Roman" w:cs="Times New Roman"/>
          <w:b/>
          <w:bCs/>
          <w:color w:val="000000"/>
          <w:lang w:eastAsia="sk-SK"/>
        </w:rPr>
      </w:pPr>
    </w:p>
    <w:p w14:paraId="29F7C2A8" w14:textId="77777777" w:rsidR="004415BA" w:rsidRPr="00744BA6" w:rsidRDefault="004415BA" w:rsidP="004415BA">
      <w:pPr>
        <w:pStyle w:val="Textbodyindent"/>
        <w:ind w:left="2832" w:hanging="2843"/>
        <w:rPr>
          <w:rFonts w:asciiTheme="minorHAnsi" w:hAnsiTheme="minorHAnsi"/>
          <w:b/>
          <w:bCs/>
          <w:color w:val="000000"/>
        </w:rPr>
      </w:pPr>
      <w:r w:rsidRPr="00744BA6">
        <w:rPr>
          <w:rFonts w:asciiTheme="minorHAnsi" w:hAnsiTheme="minorHAnsi"/>
          <w:b/>
          <w:szCs w:val="24"/>
        </w:rPr>
        <w:t xml:space="preserve">opatrením </w:t>
      </w:r>
      <w:r w:rsidRPr="00744BA6">
        <w:rPr>
          <w:rFonts w:asciiTheme="minorHAnsi" w:hAnsiTheme="minorHAnsi"/>
          <w:b/>
          <w:szCs w:val="24"/>
        </w:rPr>
        <w:tab/>
        <w:t xml:space="preserve">4 – </w:t>
      </w:r>
      <w:r w:rsidRPr="00744BA6">
        <w:rPr>
          <w:rFonts w:asciiTheme="minorHAnsi" w:eastAsia="Times New Roman" w:hAnsiTheme="minorHAnsi"/>
          <w:b/>
          <w:szCs w:val="24"/>
        </w:rPr>
        <w:t xml:space="preserve">Investície do hmotného majetku - </w:t>
      </w:r>
      <w:r w:rsidRPr="00744BA6">
        <w:rPr>
          <w:rFonts w:asciiTheme="minorHAnsi" w:hAnsiTheme="minorHAnsi"/>
          <w:b/>
          <w:bCs/>
          <w:color w:val="000000"/>
          <w:szCs w:val="24"/>
        </w:rPr>
        <w:t xml:space="preserve">časť A) Investície do hmotného majetku prispievajúce k zlepšeniu konkurencieschopnosti, využívania vody a OZE v poľnohospodárstve a </w:t>
      </w:r>
      <w:r w:rsidRPr="00744BA6">
        <w:rPr>
          <w:rFonts w:asciiTheme="minorHAnsi" w:eastAsia="Times New Roman" w:hAnsiTheme="minorHAnsi"/>
          <w:b/>
          <w:szCs w:val="24"/>
        </w:rPr>
        <w:t xml:space="preserve">časť B) Investície do </w:t>
      </w:r>
      <w:r w:rsidRPr="00744BA6">
        <w:rPr>
          <w:rFonts w:asciiTheme="minorHAnsi" w:eastAsia="Times New Roman" w:hAnsiTheme="minorHAnsi"/>
          <w:b/>
        </w:rPr>
        <w:t>spracovania, uvádzania</w:t>
      </w:r>
      <w:r w:rsidRPr="00744BA6">
        <w:rPr>
          <w:rFonts w:asciiTheme="minorHAnsi" w:eastAsia="Times New Roman" w:hAnsiTheme="minorHAnsi"/>
          <w:b/>
          <w:sz w:val="24"/>
          <w:szCs w:val="24"/>
        </w:rPr>
        <w:t xml:space="preserve"> </w:t>
      </w:r>
      <w:r w:rsidRPr="00744BA6">
        <w:rPr>
          <w:rFonts w:asciiTheme="minorHAnsi" w:eastAsia="Times New Roman" w:hAnsiTheme="minorHAnsi"/>
          <w:b/>
        </w:rPr>
        <w:t>na trh, vývoja poľnohospodárskych výrobkov a prispievajúce k úsporám energetickej spotreby</w:t>
      </w:r>
    </w:p>
    <w:p w14:paraId="20F35EDB" w14:textId="77777777" w:rsidR="004415BA" w:rsidRPr="00744BA6" w:rsidRDefault="004415BA" w:rsidP="004415BA">
      <w:pPr>
        <w:pStyle w:val="Textbodyindent"/>
        <w:rPr>
          <w:rFonts w:asciiTheme="minorHAnsi" w:eastAsia="Times New Roman" w:hAnsiTheme="minorHAnsi"/>
          <w:b/>
          <w:caps/>
        </w:rPr>
      </w:pPr>
    </w:p>
    <w:p w14:paraId="338AB766" w14:textId="728309F7" w:rsidR="004415BA" w:rsidRPr="00744BA6" w:rsidRDefault="004415BA" w:rsidP="004415BA">
      <w:pPr>
        <w:pStyle w:val="Textbodyindent"/>
        <w:ind w:left="2127" w:hanging="2127"/>
        <w:rPr>
          <w:rFonts w:asciiTheme="minorHAnsi" w:eastAsia="Times New Roman" w:hAnsiTheme="minorHAnsi"/>
          <w:b/>
          <w:color w:val="000000"/>
        </w:rPr>
      </w:pPr>
      <w:r w:rsidRPr="00744BA6">
        <w:rPr>
          <w:rFonts w:asciiTheme="minorHAnsi" w:hAnsiTheme="minorHAnsi"/>
          <w:b/>
          <w:color w:val="000000"/>
        </w:rPr>
        <w:t xml:space="preserve">podopatrenie: </w:t>
      </w:r>
      <w:r w:rsidRPr="00744BA6">
        <w:rPr>
          <w:rFonts w:asciiTheme="minorHAnsi" w:hAnsiTheme="minorHAnsi"/>
          <w:b/>
          <w:color w:val="000000"/>
        </w:rPr>
        <w:tab/>
      </w:r>
      <w:r w:rsidRPr="00744BA6">
        <w:rPr>
          <w:rFonts w:asciiTheme="minorHAnsi" w:hAnsiTheme="minorHAnsi"/>
          <w:b/>
          <w:color w:val="000000"/>
        </w:rPr>
        <w:tab/>
        <w:t xml:space="preserve">4.1 – </w:t>
      </w:r>
      <w:r w:rsidRPr="00744BA6">
        <w:rPr>
          <w:rFonts w:asciiTheme="minorHAnsi" w:eastAsia="Times New Roman" w:hAnsiTheme="minorHAnsi"/>
          <w:b/>
          <w:color w:val="000000"/>
        </w:rPr>
        <w:t xml:space="preserve">Podpora na investície do poľnohospodárskych podnikov </w:t>
      </w:r>
    </w:p>
    <w:p w14:paraId="6BAA949A" w14:textId="77777777" w:rsidR="004415BA" w:rsidRPr="00744BA6" w:rsidRDefault="004415BA" w:rsidP="004415BA">
      <w:pPr>
        <w:pStyle w:val="Textbodyindent"/>
        <w:ind w:left="2127" w:hanging="2127"/>
        <w:rPr>
          <w:rFonts w:asciiTheme="minorHAnsi" w:eastAsia="Times New Roman" w:hAnsiTheme="minorHAnsi"/>
          <w:b/>
          <w:color w:val="000000"/>
        </w:rPr>
      </w:pPr>
    </w:p>
    <w:p w14:paraId="0A13BBE7" w14:textId="77777777" w:rsidR="004415BA" w:rsidRPr="00744BA6" w:rsidRDefault="004415BA" w:rsidP="004415BA">
      <w:pPr>
        <w:pStyle w:val="Textbodyindent"/>
        <w:ind w:left="2832" w:hanging="2832"/>
        <w:rPr>
          <w:rFonts w:asciiTheme="minorHAnsi" w:hAnsiTheme="minorHAnsi"/>
        </w:rPr>
      </w:pPr>
      <w:r w:rsidRPr="00744BA6">
        <w:rPr>
          <w:rFonts w:asciiTheme="minorHAnsi" w:hAnsiTheme="minorHAnsi"/>
          <w:b/>
          <w:color w:val="000000"/>
        </w:rPr>
        <w:t xml:space="preserve">podopatrenie: </w:t>
      </w:r>
      <w:r w:rsidRPr="00744BA6">
        <w:rPr>
          <w:rFonts w:asciiTheme="minorHAnsi" w:hAnsiTheme="minorHAnsi"/>
          <w:b/>
          <w:color w:val="000000"/>
        </w:rPr>
        <w:tab/>
        <w:t xml:space="preserve">4.2 – </w:t>
      </w:r>
      <w:r w:rsidRPr="00744BA6">
        <w:rPr>
          <w:rFonts w:asciiTheme="minorHAnsi" w:eastAsia="Times New Roman" w:hAnsiTheme="minorHAnsi"/>
          <w:b/>
          <w:bCs/>
          <w:color w:val="000000"/>
        </w:rPr>
        <w:t>Podpora pre investície na spracovanie/uvádzanie na trh a/alebo vývoj po</w:t>
      </w:r>
      <w:r w:rsidRPr="00744BA6">
        <w:rPr>
          <w:rFonts w:asciiTheme="minorHAnsi" w:eastAsia="Times New Roman CE" w:hAnsiTheme="minorHAnsi"/>
          <w:b/>
          <w:bCs/>
          <w:color w:val="000000"/>
        </w:rPr>
        <w:t>ľnohospod</w:t>
      </w:r>
      <w:r w:rsidRPr="00744BA6">
        <w:rPr>
          <w:rFonts w:asciiTheme="minorHAnsi" w:eastAsia="Times New Roman" w:hAnsiTheme="minorHAnsi"/>
          <w:b/>
          <w:bCs/>
          <w:color w:val="000000"/>
        </w:rPr>
        <w:t>árskych výrobkov</w:t>
      </w:r>
    </w:p>
    <w:p w14:paraId="4BDE09BA" w14:textId="77777777" w:rsidR="004415BA" w:rsidRPr="00744BA6" w:rsidRDefault="004415BA" w:rsidP="004415BA">
      <w:pPr>
        <w:spacing w:after="0" w:line="240" w:lineRule="auto"/>
        <w:ind w:left="-11" w:firstLine="11"/>
        <w:jc w:val="both"/>
        <w:rPr>
          <w:rFonts w:eastAsia="Times New Roman" w:cs="Times New Roman"/>
          <w:b/>
          <w:bCs/>
          <w:color w:val="000000"/>
          <w:lang w:eastAsia="sk-SK"/>
        </w:rPr>
      </w:pPr>
    </w:p>
    <w:p w14:paraId="785F3CB4" w14:textId="4095DA06" w:rsidR="001C2163" w:rsidRPr="00744BA6" w:rsidRDefault="001C2163" w:rsidP="001C2163">
      <w:pPr>
        <w:spacing w:after="0" w:line="240" w:lineRule="auto"/>
        <w:ind w:left="2832" w:hanging="2832"/>
        <w:jc w:val="both"/>
        <w:rPr>
          <w:rFonts w:eastAsia="Times New Roman" w:cs="Times New Roman"/>
          <w:b/>
          <w:bCs/>
          <w:color w:val="000000"/>
          <w:lang w:eastAsia="sk-SK"/>
        </w:rPr>
      </w:pPr>
      <w:r w:rsidRPr="00744BA6">
        <w:rPr>
          <w:rFonts w:eastAsia="Times New Roman" w:cs="Times New Roman"/>
          <w:b/>
          <w:bCs/>
          <w:color w:val="000000"/>
          <w:lang w:eastAsia="sk-SK"/>
        </w:rPr>
        <w:t>schéma pomoci:</w:t>
      </w:r>
      <w:r w:rsidRPr="00744BA6">
        <w:rPr>
          <w:rFonts w:eastAsia="Times New Roman" w:cs="Times New Roman"/>
          <w:b/>
          <w:bCs/>
          <w:color w:val="000000"/>
          <w:lang w:eastAsia="sk-SK"/>
        </w:rPr>
        <w:tab/>
        <w:t xml:space="preserve">Schéma štátnej pomoci na podporu investícií na spracovanie/uvádzanie na trh poľnohospodárskych výrobkov </w:t>
      </w:r>
      <w:r w:rsidRPr="00744BA6">
        <w:rPr>
          <w:rFonts w:eastAsia="Times New Roman" w:cs="Times New Roman"/>
          <w:b/>
          <w:bCs/>
          <w:color w:val="000000"/>
          <w:lang w:eastAsia="sk-SK"/>
        </w:rPr>
        <w:lastRenderedPageBreak/>
        <w:t>(podopatrenie 4.2 Programu rozvoja vidieka SR  2014 – 2020) v znení dodatkov č.1 a 2</w:t>
      </w:r>
      <w:r w:rsidR="00FE50D2" w:rsidRPr="00744BA6">
        <w:rPr>
          <w:rStyle w:val="Odkaznapoznmkupodiarou"/>
          <w:rFonts w:eastAsia="Times New Roman" w:cs="Times New Roman"/>
          <w:b/>
          <w:bCs/>
          <w:color w:val="000000"/>
          <w:lang w:eastAsia="sk-SK"/>
        </w:rPr>
        <w:footnoteReference w:id="1"/>
      </w:r>
      <w:r w:rsidR="009453AF">
        <w:rPr>
          <w:rFonts w:eastAsia="Times New Roman" w:cs="Times New Roman"/>
          <w:b/>
          <w:bCs/>
          <w:color w:val="000000"/>
          <w:lang w:eastAsia="sk-SK"/>
        </w:rPr>
        <w:t xml:space="preserve">; </w:t>
      </w:r>
      <w:r w:rsidR="009453AF" w:rsidRPr="009453AF">
        <w:rPr>
          <w:rFonts w:eastAsia="Times New Roman" w:cs="Times New Roman"/>
          <w:b/>
          <w:bCs/>
          <w:color w:val="000000"/>
          <w:lang w:eastAsia="sk-SK"/>
        </w:rPr>
        <w:t>Číslo schémy: SA.50038</w:t>
      </w:r>
    </w:p>
    <w:p w14:paraId="78A8B70E" w14:textId="2FC8EDBE" w:rsidR="001C2163" w:rsidRPr="00744BA6" w:rsidRDefault="001C2163" w:rsidP="00995543">
      <w:pPr>
        <w:spacing w:before="120" w:after="120" w:line="240" w:lineRule="auto"/>
        <w:ind w:left="2829"/>
        <w:jc w:val="both"/>
        <w:rPr>
          <w:rFonts w:eastAsia="Times New Roman" w:cs="Times New Roman"/>
          <w:b/>
          <w:bCs/>
          <w:color w:val="000000"/>
          <w:lang w:eastAsia="sk-SK"/>
        </w:rPr>
      </w:pPr>
      <w:r w:rsidRPr="00744BA6">
        <w:rPr>
          <w:rFonts w:eastAsia="Times New Roman" w:cs="Times New Roman"/>
          <w:b/>
          <w:bCs/>
          <w:color w:val="000000"/>
          <w:lang w:eastAsia="sk-SK"/>
        </w:rPr>
        <w:t xml:space="preserve">Schéma minimálnej pomoci na podporu investícii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 (podopatrenie 16.4 Programu rozvoja vidieka SR  2014 – 2020) v znení dodatku č. </w:t>
      </w:r>
      <w:r w:rsidR="00224C82" w:rsidRPr="00744BA6">
        <w:rPr>
          <w:rFonts w:eastAsia="Times New Roman" w:cs="Times New Roman"/>
          <w:b/>
          <w:bCs/>
          <w:color w:val="000000"/>
          <w:lang w:eastAsia="sk-SK"/>
        </w:rPr>
        <w:t xml:space="preserve"> </w:t>
      </w:r>
      <w:r w:rsidRPr="00744BA6">
        <w:rPr>
          <w:rFonts w:eastAsia="Times New Roman" w:cs="Times New Roman"/>
          <w:b/>
          <w:bCs/>
          <w:color w:val="000000"/>
          <w:lang w:eastAsia="sk-SK"/>
        </w:rPr>
        <w:t>1</w:t>
      </w:r>
      <w:r w:rsidR="00F40C82" w:rsidRPr="00744BA6">
        <w:rPr>
          <w:rStyle w:val="Odkaznapoznmkupodiarou"/>
          <w:rFonts w:eastAsia="Times New Roman" w:cs="Times New Roman"/>
          <w:b/>
          <w:bCs/>
          <w:color w:val="000000"/>
          <w:lang w:eastAsia="sk-SK"/>
        </w:rPr>
        <w:footnoteReference w:id="2"/>
      </w:r>
      <w:r w:rsidR="009453AF">
        <w:rPr>
          <w:rFonts w:eastAsia="Times New Roman" w:cs="Times New Roman"/>
          <w:b/>
          <w:bCs/>
          <w:color w:val="000000"/>
          <w:lang w:eastAsia="sk-SK"/>
        </w:rPr>
        <w:t xml:space="preserve">; </w:t>
      </w:r>
      <w:r w:rsidR="009453AF" w:rsidRPr="009453AF">
        <w:rPr>
          <w:rFonts w:eastAsia="Times New Roman" w:cs="Times New Roman"/>
          <w:b/>
          <w:bCs/>
          <w:color w:val="000000"/>
          <w:lang w:eastAsia="sk-SK"/>
        </w:rPr>
        <w:t>Číslo schémy: DM – 6/2015</w:t>
      </w:r>
    </w:p>
    <w:p w14:paraId="6FC021FD" w14:textId="2A28E115" w:rsidR="001C2163" w:rsidRPr="00744BA6" w:rsidRDefault="001C2163" w:rsidP="001C2163">
      <w:pPr>
        <w:spacing w:after="0" w:line="240" w:lineRule="auto"/>
        <w:ind w:left="2832"/>
        <w:jc w:val="both"/>
        <w:rPr>
          <w:rFonts w:eastAsia="Times New Roman" w:cs="Times New Roman"/>
          <w:b/>
          <w:bCs/>
          <w:color w:val="000000"/>
          <w:lang w:eastAsia="sk-SK"/>
        </w:rPr>
      </w:pPr>
      <w:r w:rsidRPr="00744BA6">
        <w:rPr>
          <w:rFonts w:eastAsia="Times New Roman" w:cs="Times New Roman"/>
          <w:b/>
          <w:bCs/>
          <w:color w:val="000000"/>
          <w:lang w:eastAsia="sk-SK"/>
        </w:rPr>
        <w:t>Schéma minimálnej pomoci na podporu investícii na spracovanie/ uvádzanie na trh a/alebo vývoj poľnohospodárskych výrobkov v Bratislavskom kraji (podopatrenie 4.2 Programu rozvoja vidieka SR  2014 – 2020) v znení dodatku č.</w:t>
      </w:r>
      <w:r w:rsidR="00224C82" w:rsidRPr="00744BA6">
        <w:rPr>
          <w:rFonts w:eastAsia="Times New Roman" w:cs="Times New Roman"/>
          <w:b/>
          <w:bCs/>
          <w:color w:val="000000"/>
          <w:lang w:eastAsia="sk-SK"/>
        </w:rPr>
        <w:t xml:space="preserve"> </w:t>
      </w:r>
      <w:r w:rsidRPr="00744BA6">
        <w:rPr>
          <w:rFonts w:eastAsia="Times New Roman" w:cs="Times New Roman"/>
          <w:b/>
          <w:bCs/>
          <w:color w:val="000000"/>
          <w:lang w:eastAsia="sk-SK"/>
        </w:rPr>
        <w:t>1</w:t>
      </w:r>
      <w:r w:rsidR="00224C82" w:rsidRPr="00744BA6">
        <w:rPr>
          <w:rStyle w:val="Odkaznapoznmkupodiarou"/>
          <w:rFonts w:eastAsia="Times New Roman" w:cs="Times New Roman"/>
          <w:b/>
          <w:bCs/>
          <w:color w:val="000000"/>
          <w:lang w:eastAsia="sk-SK"/>
        </w:rPr>
        <w:footnoteReference w:id="3"/>
      </w:r>
      <w:r w:rsidR="009453AF">
        <w:rPr>
          <w:rFonts w:eastAsia="Times New Roman" w:cs="Times New Roman"/>
          <w:b/>
          <w:bCs/>
          <w:color w:val="000000"/>
          <w:lang w:eastAsia="sk-SK"/>
        </w:rPr>
        <w:t xml:space="preserve">; </w:t>
      </w:r>
      <w:r w:rsidR="009453AF" w:rsidRPr="009453AF">
        <w:rPr>
          <w:rFonts w:eastAsia="Times New Roman" w:cs="Times New Roman"/>
          <w:b/>
          <w:bCs/>
          <w:color w:val="000000"/>
          <w:lang w:eastAsia="sk-SK"/>
        </w:rPr>
        <w:t>Číslo schémy: DM – 4/2015</w:t>
      </w:r>
    </w:p>
    <w:p w14:paraId="7B83830D" w14:textId="77777777" w:rsidR="001C2163" w:rsidRPr="00744BA6" w:rsidRDefault="001C2163" w:rsidP="004415BA">
      <w:pPr>
        <w:spacing w:after="0" w:line="240" w:lineRule="auto"/>
        <w:ind w:left="-11" w:firstLine="11"/>
        <w:jc w:val="both"/>
        <w:rPr>
          <w:rFonts w:eastAsia="Times New Roman" w:cs="Times New Roman"/>
          <w:b/>
          <w:bCs/>
          <w:color w:val="000000"/>
          <w:lang w:eastAsia="sk-SK"/>
        </w:rPr>
      </w:pPr>
    </w:p>
    <w:p w14:paraId="20280142" w14:textId="77777777" w:rsidR="004415BA" w:rsidRPr="00744BA6" w:rsidRDefault="004415BA" w:rsidP="004415BA">
      <w:pPr>
        <w:spacing w:after="0" w:line="240" w:lineRule="auto"/>
        <w:ind w:left="-11" w:firstLine="11"/>
        <w:jc w:val="both"/>
        <w:rPr>
          <w:rFonts w:eastAsia="Times New Roman" w:cs="Times New Roman"/>
          <w:b/>
          <w:bCs/>
          <w:color w:val="000000"/>
          <w:lang w:eastAsia="sk-SK"/>
        </w:rPr>
      </w:pPr>
      <w:r w:rsidRPr="00744BA6">
        <w:rPr>
          <w:rFonts w:eastAsia="Times New Roman" w:cs="Times New Roman"/>
          <w:b/>
          <w:bCs/>
          <w:color w:val="000000"/>
          <w:lang w:eastAsia="sk-SK"/>
        </w:rPr>
        <w:t>Typ výzvy: uzavretá</w:t>
      </w:r>
    </w:p>
    <w:p w14:paraId="53045136" w14:textId="77777777" w:rsidR="00621D9F" w:rsidRPr="00744BA6" w:rsidRDefault="00621D9F" w:rsidP="00621D9F">
      <w:pPr>
        <w:spacing w:after="240" w:line="240" w:lineRule="auto"/>
        <w:rPr>
          <w:rFonts w:eastAsia="Times New Roman" w:cs="Times New Roman"/>
          <w:sz w:val="24"/>
          <w:szCs w:val="24"/>
          <w:lang w:eastAsia="sk-SK"/>
        </w:rPr>
      </w:pPr>
      <w:r w:rsidRPr="00744BA6">
        <w:rPr>
          <w:rFonts w:eastAsia="Times New Roman" w:cs="Times New Roman"/>
          <w:sz w:val="24"/>
          <w:szCs w:val="24"/>
          <w:lang w:eastAsia="sk-SK"/>
        </w:rPr>
        <w:br/>
      </w:r>
    </w:p>
    <w:p w14:paraId="67AC7409" w14:textId="55570F7E" w:rsidR="00621D9F" w:rsidRPr="00744BA6" w:rsidRDefault="00621D9F" w:rsidP="00621D9F">
      <w:pPr>
        <w:spacing w:after="0" w:line="240" w:lineRule="auto"/>
        <w:jc w:val="both"/>
        <w:rPr>
          <w:rFonts w:eastAsia="Times New Roman" w:cs="Times New Roman"/>
          <w:szCs w:val="24"/>
          <w:lang w:eastAsia="sk-SK"/>
        </w:rPr>
      </w:pPr>
      <w:r w:rsidRPr="00744BA6">
        <w:rPr>
          <w:rFonts w:eastAsia="Times New Roman" w:cs="Times New Roman"/>
          <w:b/>
          <w:bCs/>
          <w:color w:val="000000"/>
          <w:szCs w:val="24"/>
          <w:lang w:eastAsia="sk-SK"/>
        </w:rPr>
        <w:t xml:space="preserve">Dátum vyhlásenia výzvy: </w:t>
      </w:r>
      <w:sdt>
        <w:sdtPr>
          <w:rPr>
            <w:rFonts w:eastAsia="Times New Roman" w:cs="Times New Roman"/>
            <w:b/>
            <w:bCs/>
            <w:color w:val="000000"/>
            <w:szCs w:val="24"/>
            <w:lang w:eastAsia="sk-SK"/>
          </w:rPr>
          <w:id w:val="1813132743"/>
          <w:placeholder>
            <w:docPart w:val="DefaultPlaceholder_1081868576"/>
          </w:placeholder>
          <w:date w:fullDate="2018-05-28T00:00:00Z">
            <w:dateFormat w:val="d.M.yyyy"/>
            <w:lid w:val="sk-SK"/>
            <w:storeMappedDataAs w:val="dateTime"/>
            <w:calendar w:val="gregorian"/>
          </w:date>
        </w:sdtPr>
        <w:sdtEndPr/>
        <w:sdtContent>
          <w:r w:rsidR="006466CE">
            <w:rPr>
              <w:rFonts w:eastAsia="Times New Roman" w:cs="Times New Roman"/>
              <w:b/>
              <w:bCs/>
              <w:color w:val="000000"/>
              <w:szCs w:val="24"/>
              <w:lang w:eastAsia="sk-SK"/>
            </w:rPr>
            <w:t>28.5.2018</w:t>
          </w:r>
        </w:sdtContent>
      </w:sdt>
      <w:r w:rsidRPr="00744BA6">
        <w:rPr>
          <w:rFonts w:eastAsia="Times New Roman" w:cs="Times New Roman"/>
          <w:b/>
          <w:bCs/>
          <w:color w:val="000000"/>
          <w:szCs w:val="24"/>
          <w:lang w:eastAsia="sk-SK"/>
        </w:rPr>
        <w:t xml:space="preserve">    Dátum uzavretia výzvy:  </w:t>
      </w:r>
      <w:sdt>
        <w:sdtPr>
          <w:rPr>
            <w:rFonts w:eastAsia="Times New Roman" w:cs="Times New Roman"/>
            <w:b/>
            <w:bCs/>
            <w:color w:val="000000"/>
            <w:szCs w:val="24"/>
            <w:lang w:eastAsia="sk-SK"/>
          </w:rPr>
          <w:id w:val="1113790575"/>
          <w:placeholder>
            <w:docPart w:val="DefaultPlaceholder_1081868576"/>
          </w:placeholder>
          <w:date w:fullDate="2018-08-20T00:00:00Z">
            <w:dateFormat w:val="d.M.yyyy"/>
            <w:lid w:val="sk-SK"/>
            <w:storeMappedDataAs w:val="dateTime"/>
            <w:calendar w:val="gregorian"/>
          </w:date>
        </w:sdtPr>
        <w:sdtEndPr/>
        <w:sdtContent>
          <w:r w:rsidR="003275E6" w:rsidRPr="00744BA6">
            <w:rPr>
              <w:rFonts w:eastAsia="Times New Roman" w:cs="Times New Roman"/>
              <w:b/>
              <w:bCs/>
              <w:color w:val="000000"/>
              <w:szCs w:val="24"/>
              <w:lang w:eastAsia="sk-SK"/>
            </w:rPr>
            <w:t>20.8.2018</w:t>
          </w:r>
        </w:sdtContent>
      </w:sdt>
    </w:p>
    <w:p w14:paraId="4F69383F" w14:textId="279DC31D" w:rsidR="00621D9F" w:rsidRPr="00744BA6" w:rsidRDefault="00621D9F" w:rsidP="008A1897">
      <w:pPr>
        <w:spacing w:after="0" w:line="240" w:lineRule="auto"/>
        <w:ind w:left="371"/>
        <w:jc w:val="both"/>
        <w:rPr>
          <w:rFonts w:eastAsia="Times New Roman" w:cs="Times New Roman"/>
          <w:lang w:eastAsia="sk-SK"/>
        </w:rPr>
      </w:pPr>
    </w:p>
    <w:p w14:paraId="129FB649" w14:textId="77777777" w:rsidR="00621D9F" w:rsidRPr="00744BA6" w:rsidRDefault="00621D9F" w:rsidP="00621D9F">
      <w:pPr>
        <w:spacing w:after="0" w:line="240" w:lineRule="auto"/>
        <w:rPr>
          <w:rFonts w:eastAsia="Times New Roman" w:cs="Times New Roman"/>
          <w:sz w:val="24"/>
          <w:szCs w:val="24"/>
          <w:lang w:eastAsia="sk-SK"/>
        </w:rPr>
      </w:pPr>
    </w:p>
    <w:p w14:paraId="05368863" w14:textId="33F30514" w:rsidR="008A1897" w:rsidRPr="00744BA6" w:rsidRDefault="008A1897" w:rsidP="00FE50D2">
      <w:pPr>
        <w:pStyle w:val="Odsekzoznamu"/>
        <w:numPr>
          <w:ilvl w:val="0"/>
          <w:numId w:val="49"/>
        </w:numPr>
        <w:spacing w:after="0" w:line="240" w:lineRule="auto"/>
        <w:ind w:left="426" w:hanging="426"/>
        <w:jc w:val="both"/>
        <w:rPr>
          <w:rFonts w:eastAsia="Times New Roman" w:cs="Times New Roman"/>
          <w:b/>
          <w:bCs/>
          <w:color w:val="000000"/>
          <w:lang w:eastAsia="sk-SK"/>
        </w:rPr>
      </w:pPr>
      <w:r w:rsidRPr="00744BA6">
        <w:rPr>
          <w:rFonts w:eastAsia="Times New Roman" w:cs="Times New Roman"/>
          <w:b/>
          <w:bCs/>
          <w:color w:val="000000"/>
          <w:lang w:eastAsia="sk-SK"/>
        </w:rPr>
        <w:t>Formálne náležitosti výzvy</w:t>
      </w:r>
    </w:p>
    <w:p w14:paraId="181AE8C0" w14:textId="77777777" w:rsidR="008A1897" w:rsidRPr="00744BA6" w:rsidRDefault="008A1897" w:rsidP="00621D9F">
      <w:pPr>
        <w:spacing w:after="0" w:line="240" w:lineRule="auto"/>
        <w:rPr>
          <w:rFonts w:eastAsia="Times New Roman" w:cs="Times New Roman"/>
          <w:sz w:val="24"/>
          <w:szCs w:val="24"/>
          <w:lang w:eastAsia="sk-SK"/>
        </w:rPr>
      </w:pPr>
    </w:p>
    <w:p w14:paraId="1420C97E" w14:textId="77777777" w:rsidR="00621D9F" w:rsidRPr="00744BA6" w:rsidRDefault="00621D9F" w:rsidP="004415BA">
      <w:pPr>
        <w:numPr>
          <w:ilvl w:val="1"/>
          <w:numId w:val="1"/>
        </w:numPr>
        <w:spacing w:after="0" w:line="240" w:lineRule="auto"/>
        <w:ind w:left="502" w:hanging="502"/>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Kontaktné údaje poskytovateľa a spôsob komunikácie s poskytovateľom:</w:t>
      </w:r>
    </w:p>
    <w:p w14:paraId="48DE9860" w14:textId="77777777" w:rsidR="00621D9F" w:rsidRPr="00744BA6" w:rsidRDefault="00621D9F" w:rsidP="00621D9F">
      <w:pPr>
        <w:spacing w:after="0" w:line="240" w:lineRule="auto"/>
        <w:rPr>
          <w:rFonts w:eastAsia="Times New Roman" w:cs="Times New Roman"/>
          <w:sz w:val="24"/>
          <w:szCs w:val="24"/>
          <w:lang w:eastAsia="sk-SK"/>
        </w:rPr>
      </w:pPr>
    </w:p>
    <w:p w14:paraId="1E887E28" w14:textId="693626AD" w:rsidR="00621D9F" w:rsidRPr="00744BA6" w:rsidRDefault="004415BA" w:rsidP="00621D9F">
      <w:pPr>
        <w:spacing w:after="0" w:line="240" w:lineRule="auto"/>
        <w:ind w:left="567"/>
        <w:jc w:val="both"/>
        <w:rPr>
          <w:rFonts w:eastAsia="Times New Roman" w:cs="Times New Roman"/>
          <w:sz w:val="24"/>
          <w:szCs w:val="24"/>
          <w:lang w:eastAsia="sk-SK"/>
        </w:rPr>
      </w:pPr>
      <w:r w:rsidRPr="00744BA6">
        <w:rPr>
          <w:rFonts w:eastAsia="Times New Roman" w:cs="Times New Roman"/>
          <w:color w:val="000000"/>
          <w:szCs w:val="24"/>
          <w:lang w:eastAsia="sk-SK"/>
        </w:rPr>
        <w:t>Žiadosti o poskytnutie informácií adresujte na kanceláriu generálneho riaditeľa PPA, Hraničná 12, 815 26 Bratislava. Prípadné informácie je možné získať na tel. č. 02/52733800, e–mail info@apa.sk   alebo na adrese kancelárie generálneho riaditeľa PPA, Hraničná 12, 815 26 Bratislava. PPA bude reagovať na otázky, na ktoré je možné odpovedať informáciami zverejnenými na webovom sídle PPA len odkazmi na príslušné zverejnené dokumenty. V procese vyhodnocovania žiadostí o nenávratný finančný príspevok z PRV SR (ďalej len ŽoNFP) PPA neposkytne informácie o stave vyhodnocovania žiadostí. O konečnom výsledku vyhodnotenia ŽoNFP bude žiadateľ písomne informovaný. Odpovede poskytnuté žiadateľovi telefonicky ústnou formou, pokiaľ neboli spracované do písomnej podoby, nemožno považovať za záväzné a žiadateľ sa na ne nemôže odvolať. PPA neposkytuje individuálne poradenstvo k výzve</w:t>
      </w:r>
      <w:r w:rsidRPr="00744BA6">
        <w:rPr>
          <w:rFonts w:eastAsia="Times New Roman" w:cs="Times New Roman"/>
          <w:color w:val="000000"/>
          <w:sz w:val="24"/>
          <w:szCs w:val="24"/>
          <w:lang w:eastAsia="sk-SK"/>
        </w:rPr>
        <w:t>.</w:t>
      </w:r>
    </w:p>
    <w:p w14:paraId="755C91DB" w14:textId="77777777" w:rsidR="00621D9F" w:rsidRPr="00744BA6" w:rsidRDefault="00621D9F" w:rsidP="00621D9F">
      <w:pPr>
        <w:spacing w:after="0" w:line="240" w:lineRule="auto"/>
        <w:rPr>
          <w:rFonts w:eastAsia="Times New Roman" w:cs="Times New Roman"/>
          <w:sz w:val="24"/>
          <w:szCs w:val="24"/>
          <w:lang w:eastAsia="sk-SK"/>
        </w:rPr>
      </w:pPr>
    </w:p>
    <w:p w14:paraId="573D7E31" w14:textId="77777777" w:rsidR="009970F6" w:rsidRPr="00744BA6" w:rsidRDefault="009970F6" w:rsidP="00621D9F">
      <w:pPr>
        <w:spacing w:after="0" w:line="240" w:lineRule="auto"/>
        <w:rPr>
          <w:rFonts w:eastAsia="Times New Roman" w:cs="Times New Roman"/>
          <w:sz w:val="24"/>
          <w:szCs w:val="24"/>
          <w:lang w:eastAsia="sk-SK"/>
        </w:rPr>
      </w:pPr>
    </w:p>
    <w:p w14:paraId="6D1F0FEA" w14:textId="77777777" w:rsidR="009970F6" w:rsidRPr="00744BA6" w:rsidRDefault="009970F6" w:rsidP="00621D9F">
      <w:pPr>
        <w:spacing w:after="0" w:line="240" w:lineRule="auto"/>
        <w:rPr>
          <w:rFonts w:eastAsia="Times New Roman" w:cs="Times New Roman"/>
          <w:sz w:val="24"/>
          <w:szCs w:val="24"/>
          <w:lang w:eastAsia="sk-SK"/>
        </w:rPr>
      </w:pPr>
    </w:p>
    <w:p w14:paraId="5BB27659" w14:textId="77777777" w:rsidR="009970F6" w:rsidRPr="00744BA6" w:rsidRDefault="009970F6" w:rsidP="00621D9F">
      <w:pPr>
        <w:spacing w:after="0" w:line="240" w:lineRule="auto"/>
        <w:rPr>
          <w:rFonts w:eastAsia="Times New Roman" w:cs="Times New Roman"/>
          <w:sz w:val="24"/>
          <w:szCs w:val="24"/>
          <w:lang w:eastAsia="sk-SK"/>
        </w:rPr>
      </w:pPr>
    </w:p>
    <w:p w14:paraId="6873155D" w14:textId="77777777" w:rsidR="009970F6" w:rsidRPr="00744BA6" w:rsidRDefault="009970F6" w:rsidP="00621D9F">
      <w:pPr>
        <w:spacing w:after="0" w:line="240" w:lineRule="auto"/>
        <w:rPr>
          <w:rFonts w:eastAsia="Times New Roman" w:cs="Times New Roman"/>
          <w:sz w:val="24"/>
          <w:szCs w:val="24"/>
          <w:lang w:eastAsia="sk-SK"/>
        </w:rPr>
      </w:pPr>
    </w:p>
    <w:p w14:paraId="2207733E" w14:textId="77777777" w:rsidR="009970F6" w:rsidRPr="00744BA6" w:rsidRDefault="009970F6" w:rsidP="00621D9F">
      <w:pPr>
        <w:spacing w:after="0" w:line="240" w:lineRule="auto"/>
        <w:rPr>
          <w:rFonts w:eastAsia="Times New Roman" w:cs="Times New Roman"/>
          <w:sz w:val="24"/>
          <w:szCs w:val="24"/>
          <w:lang w:eastAsia="sk-SK"/>
        </w:rPr>
      </w:pPr>
    </w:p>
    <w:p w14:paraId="12DCDEED" w14:textId="77777777" w:rsidR="009970F6" w:rsidRPr="00744BA6" w:rsidRDefault="009970F6" w:rsidP="00621D9F">
      <w:pPr>
        <w:spacing w:after="0" w:line="240" w:lineRule="auto"/>
        <w:rPr>
          <w:rFonts w:eastAsia="Times New Roman" w:cs="Times New Roman"/>
          <w:sz w:val="24"/>
          <w:szCs w:val="24"/>
          <w:lang w:eastAsia="sk-SK"/>
        </w:rPr>
      </w:pPr>
    </w:p>
    <w:p w14:paraId="7B5469C7" w14:textId="73DFD458" w:rsidR="00621D9F" w:rsidRPr="00744BA6" w:rsidRDefault="00621D9F" w:rsidP="004415BA">
      <w:pPr>
        <w:numPr>
          <w:ilvl w:val="1"/>
          <w:numId w:val="1"/>
        </w:numPr>
        <w:spacing w:after="0" w:line="240" w:lineRule="auto"/>
        <w:ind w:left="502" w:hanging="502"/>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Časový harmonogram konania o ŽoNFP</w:t>
      </w:r>
    </w:p>
    <w:p w14:paraId="706AF4CC" w14:textId="77777777" w:rsidR="00621D9F" w:rsidRPr="00744BA6" w:rsidRDefault="00621D9F" w:rsidP="00621D9F">
      <w:pPr>
        <w:spacing w:after="0" w:line="240" w:lineRule="auto"/>
        <w:rPr>
          <w:rFonts w:eastAsia="Times New Roman" w:cs="Times New Roman"/>
          <w:sz w:val="24"/>
          <w:szCs w:val="24"/>
          <w:lang w:eastAsia="sk-SK"/>
        </w:rPr>
      </w:pPr>
    </w:p>
    <w:tbl>
      <w:tblPr>
        <w:tblW w:w="9088" w:type="dxa"/>
        <w:tblInd w:w="-5" w:type="dxa"/>
        <w:tblLayout w:type="fixed"/>
        <w:tblCellMar>
          <w:left w:w="10" w:type="dxa"/>
          <w:right w:w="10" w:type="dxa"/>
        </w:tblCellMar>
        <w:tblLook w:val="0000" w:firstRow="0" w:lastRow="0" w:firstColumn="0" w:lastColumn="0" w:noHBand="0" w:noVBand="0"/>
      </w:tblPr>
      <w:tblGrid>
        <w:gridCol w:w="2398"/>
        <w:gridCol w:w="2211"/>
        <w:gridCol w:w="2381"/>
        <w:gridCol w:w="2082"/>
        <w:gridCol w:w="16"/>
      </w:tblGrid>
      <w:tr w:rsidR="004415BA" w:rsidRPr="00744BA6" w14:paraId="3FC4DB5D" w14:textId="77777777" w:rsidTr="00CE1271">
        <w:trPr>
          <w:gridAfter w:val="1"/>
          <w:wAfter w:w="16" w:type="dxa"/>
        </w:trPr>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68A2B6" w14:textId="77777777" w:rsidR="004415BA" w:rsidRPr="00744BA6" w:rsidRDefault="004415BA" w:rsidP="004415BA">
            <w:pPr>
              <w:tabs>
                <w:tab w:val="left" w:pos="426"/>
              </w:tabs>
              <w:suppressAutoHyphens/>
              <w:autoSpaceDN w:val="0"/>
              <w:spacing w:after="0" w:line="280" w:lineRule="exact"/>
              <w:jc w:val="both"/>
              <w:textAlignment w:val="baseline"/>
              <w:rPr>
                <w:rFonts w:eastAsia="Times New Roman" w:cs="Times New Roman"/>
                <w:b/>
                <w:bCs/>
                <w:kern w:val="3"/>
                <w:lang w:eastAsia="zh-CN"/>
              </w:rPr>
            </w:pPr>
            <w:r w:rsidRPr="00744BA6">
              <w:rPr>
                <w:rFonts w:eastAsia="Times New Roman" w:cs="Times New Roman"/>
                <w:b/>
                <w:bCs/>
                <w:kern w:val="3"/>
                <w:lang w:eastAsia="zh-CN"/>
              </w:rPr>
              <w:t>Podávanie a prijímanie ŽoNFP</w:t>
            </w:r>
          </w:p>
        </w:tc>
        <w:tc>
          <w:tcPr>
            <w:tcW w:w="66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6D637" w14:textId="2740F329" w:rsidR="004415BA" w:rsidRPr="00744BA6" w:rsidRDefault="004415BA" w:rsidP="004415BA">
            <w:pPr>
              <w:tabs>
                <w:tab w:val="left" w:pos="360"/>
              </w:tabs>
              <w:suppressAutoHyphens/>
              <w:autoSpaceDE w:val="0"/>
              <w:autoSpaceDN w:val="0"/>
              <w:spacing w:after="0" w:line="240" w:lineRule="auto"/>
              <w:textAlignment w:val="baseline"/>
              <w:rPr>
                <w:rFonts w:eastAsia="Times New Roman" w:cs="Times New Roman"/>
                <w:color w:val="000000"/>
                <w:kern w:val="3"/>
                <w:lang w:eastAsia="zh-CN"/>
              </w:rPr>
            </w:pPr>
            <w:r w:rsidRPr="00744BA6">
              <w:rPr>
                <w:rFonts w:eastAsia="Times New Roman" w:cs="Times New Roman"/>
                <w:color w:val="000000"/>
                <w:kern w:val="3"/>
                <w:lang w:eastAsia="zh-CN"/>
              </w:rPr>
              <w:t xml:space="preserve">od </w:t>
            </w:r>
            <w:sdt>
              <w:sdtPr>
                <w:rPr>
                  <w:rFonts w:eastAsia="Times New Roman" w:cs="Times New Roman"/>
                  <w:color w:val="000000"/>
                  <w:kern w:val="3"/>
                  <w:lang w:eastAsia="zh-CN"/>
                </w:rPr>
                <w:id w:val="128910701"/>
                <w:placeholder>
                  <w:docPart w:val="02E7E25095424EE8A72074DBAF3FE5FF"/>
                </w:placeholder>
                <w:date w:fullDate="2018-08-10T00:00:00Z">
                  <w:dateFormat w:val="d. M. yyyy"/>
                  <w:lid w:val="sk-SK"/>
                  <w:storeMappedDataAs w:val="dateTime"/>
                  <w:calendar w:val="gregorian"/>
                </w:date>
              </w:sdtPr>
              <w:sdtEndPr/>
              <w:sdtContent>
                <w:r w:rsidR="003275E6" w:rsidRPr="00744BA6">
                  <w:rPr>
                    <w:rFonts w:eastAsia="Times New Roman" w:cs="Times New Roman"/>
                    <w:color w:val="000000"/>
                    <w:kern w:val="3"/>
                    <w:lang w:eastAsia="zh-CN"/>
                  </w:rPr>
                  <w:t>10. 8. 2018</w:t>
                </w:r>
              </w:sdtContent>
            </w:sdt>
            <w:r w:rsidRPr="00744BA6">
              <w:rPr>
                <w:rFonts w:eastAsia="Times New Roman" w:cs="Times New Roman"/>
                <w:color w:val="000000"/>
                <w:kern w:val="3"/>
                <w:lang w:eastAsia="zh-CN"/>
              </w:rPr>
              <w:t xml:space="preserve"> do </w:t>
            </w:r>
            <w:sdt>
              <w:sdtPr>
                <w:rPr>
                  <w:rFonts w:eastAsia="Times New Roman" w:cs="Times New Roman"/>
                  <w:color w:val="000000"/>
                  <w:kern w:val="3"/>
                  <w:lang w:eastAsia="zh-CN"/>
                </w:rPr>
                <w:id w:val="-2073801470"/>
                <w:placeholder>
                  <w:docPart w:val="02E7E25095424EE8A72074DBAF3FE5FF"/>
                </w:placeholder>
                <w:date w:fullDate="2018-08-20T00:00:00Z">
                  <w:dateFormat w:val="d. M. yyyy"/>
                  <w:lid w:val="sk-SK"/>
                  <w:storeMappedDataAs w:val="dateTime"/>
                  <w:calendar w:val="gregorian"/>
                </w:date>
              </w:sdtPr>
              <w:sdtEndPr/>
              <w:sdtContent>
                <w:r w:rsidR="003275E6" w:rsidRPr="00744BA6">
                  <w:rPr>
                    <w:rFonts w:eastAsia="Times New Roman" w:cs="Times New Roman"/>
                    <w:color w:val="000000"/>
                    <w:kern w:val="3"/>
                    <w:lang w:eastAsia="zh-CN"/>
                  </w:rPr>
                  <w:t>20. 8. 2018</w:t>
                </w:r>
              </w:sdtContent>
            </w:sdt>
          </w:p>
        </w:tc>
      </w:tr>
      <w:tr w:rsidR="004415BA" w:rsidRPr="00744BA6" w14:paraId="6436A7C8" w14:textId="77777777" w:rsidTr="00CE1271">
        <w:trPr>
          <w:gridAfter w:val="1"/>
          <w:wAfter w:w="16" w:type="dxa"/>
        </w:trPr>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206163" w14:textId="77777777" w:rsidR="004415BA" w:rsidRPr="00744BA6" w:rsidRDefault="004415BA" w:rsidP="004415BA">
            <w:pPr>
              <w:tabs>
                <w:tab w:val="left" w:pos="426"/>
              </w:tabs>
              <w:suppressAutoHyphens/>
              <w:autoSpaceDN w:val="0"/>
              <w:spacing w:after="0" w:line="280" w:lineRule="exact"/>
              <w:textAlignment w:val="baseline"/>
              <w:rPr>
                <w:rFonts w:eastAsia="Times New Roman" w:cs="Times New Roman"/>
                <w:b/>
                <w:bCs/>
                <w:kern w:val="3"/>
                <w:lang w:eastAsia="zh-CN"/>
              </w:rPr>
            </w:pPr>
            <w:r w:rsidRPr="00744BA6">
              <w:rPr>
                <w:rFonts w:eastAsia="Times New Roman" w:cs="Times New Roman"/>
                <w:b/>
                <w:bCs/>
                <w:kern w:val="3"/>
                <w:lang w:eastAsia="zh-CN"/>
              </w:rPr>
              <w:t>Hodnotenie ŽoNFP</w:t>
            </w:r>
          </w:p>
        </w:tc>
        <w:tc>
          <w:tcPr>
            <w:tcW w:w="66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514AB" w14:textId="1275801D" w:rsidR="004415BA" w:rsidRPr="00744BA6" w:rsidRDefault="004415BA" w:rsidP="00F13251">
            <w:pPr>
              <w:tabs>
                <w:tab w:val="left" w:pos="426"/>
              </w:tabs>
              <w:suppressAutoHyphens/>
              <w:autoSpaceDN w:val="0"/>
              <w:spacing w:after="0" w:line="280" w:lineRule="exact"/>
              <w:jc w:val="both"/>
              <w:textAlignment w:val="baseline"/>
              <w:rPr>
                <w:rFonts w:eastAsia="Times New Roman" w:cs="Times New Roman"/>
                <w:kern w:val="3"/>
                <w:lang w:eastAsia="zh-CN"/>
              </w:rPr>
            </w:pPr>
            <w:r w:rsidRPr="00744BA6">
              <w:rPr>
                <w:rFonts w:eastAsia="Times New Roman" w:cs="Times New Roman"/>
                <w:bCs/>
                <w:kern w:val="3"/>
                <w:lang w:eastAsia="zh-CN"/>
              </w:rPr>
              <w:t xml:space="preserve">Začína </w:t>
            </w:r>
            <w:r w:rsidR="00F13251" w:rsidRPr="00F13251">
              <w:rPr>
                <w:rFonts w:eastAsia="Times New Roman" w:cs="Times New Roman"/>
                <w:bCs/>
                <w:kern w:val="3"/>
                <w:lang w:eastAsia="zh-CN"/>
              </w:rPr>
              <w:t xml:space="preserve">nasledujúci deň po dni </w:t>
            </w:r>
            <w:r w:rsidRPr="00744BA6">
              <w:rPr>
                <w:rFonts w:eastAsia="Times New Roman" w:cs="Times New Roman"/>
                <w:color w:val="000000"/>
                <w:kern w:val="3"/>
                <w:lang w:eastAsia="zh-CN"/>
              </w:rPr>
              <w:t>posledného možného dátumu na doručenie ŽoNFP poštovou alebo obdobnou prepravou</w:t>
            </w:r>
            <w:r w:rsidRPr="00744BA6">
              <w:rPr>
                <w:rFonts w:eastAsia="Times New Roman" w:cs="Times New Roman"/>
                <w:bCs/>
                <w:kern w:val="3"/>
                <w:lang w:eastAsia="zh-CN"/>
              </w:rPr>
              <w:t xml:space="preserve"> a končí dňom vydania Rozhodnutia o schválení/neschválení ŽoNFP/ zastavení konania</w:t>
            </w:r>
          </w:p>
        </w:tc>
      </w:tr>
      <w:tr w:rsidR="004415BA" w:rsidRPr="00744BA6" w14:paraId="34811D71" w14:textId="77777777" w:rsidTr="00CE1271">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CF7E52" w14:textId="77777777" w:rsidR="004415BA" w:rsidRPr="00744BA6" w:rsidRDefault="004415BA" w:rsidP="004415BA">
            <w:pPr>
              <w:tabs>
                <w:tab w:val="left" w:pos="426"/>
              </w:tabs>
              <w:suppressAutoHyphens/>
              <w:autoSpaceDN w:val="0"/>
              <w:spacing w:after="0" w:line="280" w:lineRule="exact"/>
              <w:textAlignment w:val="baseline"/>
              <w:rPr>
                <w:rFonts w:eastAsia="Times New Roman" w:cs="Times New Roman"/>
                <w:b/>
                <w:bCs/>
                <w:kern w:val="3"/>
                <w:lang w:eastAsia="zh-CN"/>
              </w:rPr>
            </w:pPr>
            <w:r w:rsidRPr="00744BA6">
              <w:rPr>
                <w:rFonts w:eastAsia="Times New Roman" w:cs="Times New Roman"/>
                <w:b/>
                <w:bCs/>
                <w:kern w:val="3"/>
                <w:lang w:eastAsia="zh-CN"/>
              </w:rPr>
              <w:t>Počet podaných ŽoNFP v predmetnej výzve</w:t>
            </w:r>
          </w:p>
        </w:tc>
        <w:tc>
          <w:tcPr>
            <w:tcW w:w="22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2DE162" w14:textId="77777777" w:rsidR="004415BA" w:rsidRPr="00744BA6" w:rsidRDefault="004415BA" w:rsidP="004415BA">
            <w:pPr>
              <w:tabs>
                <w:tab w:val="left" w:pos="426"/>
              </w:tabs>
              <w:suppressAutoHyphens/>
              <w:autoSpaceDN w:val="0"/>
              <w:spacing w:after="0" w:line="280" w:lineRule="exact"/>
              <w:jc w:val="both"/>
              <w:textAlignment w:val="baseline"/>
              <w:rPr>
                <w:rFonts w:eastAsia="Times New Roman" w:cs="Times New Roman"/>
                <w:bCs/>
                <w:kern w:val="3"/>
                <w:lang w:eastAsia="zh-CN"/>
              </w:rPr>
            </w:pPr>
            <w:r w:rsidRPr="00744BA6">
              <w:rPr>
                <w:rFonts w:eastAsia="Times New Roman" w:cs="Times New Roman"/>
                <w:bCs/>
                <w:kern w:val="3"/>
                <w:lang w:eastAsia="zh-CN"/>
              </w:rPr>
              <w:t xml:space="preserve">Menej ako 100 podaných ŽoNFP (za samostatnú ŽoNFP sa berie každý partner zvlášť a každé podopatrenie zvlášť) </w:t>
            </w:r>
          </w:p>
        </w:tc>
        <w:tc>
          <w:tcPr>
            <w:tcW w:w="2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2C6562" w14:textId="77777777" w:rsidR="004415BA" w:rsidRPr="00744BA6" w:rsidRDefault="004415BA" w:rsidP="004415BA">
            <w:pPr>
              <w:tabs>
                <w:tab w:val="left" w:pos="426"/>
              </w:tabs>
              <w:suppressAutoHyphens/>
              <w:autoSpaceDN w:val="0"/>
              <w:spacing w:after="0" w:line="280" w:lineRule="exact"/>
              <w:jc w:val="both"/>
              <w:textAlignment w:val="baseline"/>
              <w:rPr>
                <w:rFonts w:eastAsia="Times New Roman" w:cs="Times New Roman"/>
                <w:bCs/>
                <w:kern w:val="3"/>
                <w:lang w:eastAsia="zh-CN"/>
              </w:rPr>
            </w:pPr>
            <w:r w:rsidRPr="00744BA6">
              <w:rPr>
                <w:rFonts w:eastAsia="Times New Roman" w:cs="Times New Roman"/>
                <w:bCs/>
                <w:kern w:val="3"/>
                <w:lang w:eastAsia="zh-CN"/>
              </w:rPr>
              <w:t>Viac ako 100 a menej ako 300  podaných ŽoNFP (za samostatnú ŽoNFP sa berie každý partner zvlášť a každé podopatrenie zvlášť)</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A5950" w14:textId="77777777" w:rsidR="004415BA" w:rsidRPr="00744BA6" w:rsidRDefault="004415BA" w:rsidP="004415BA">
            <w:pPr>
              <w:tabs>
                <w:tab w:val="left" w:pos="426"/>
              </w:tabs>
              <w:suppressAutoHyphens/>
              <w:autoSpaceDN w:val="0"/>
              <w:spacing w:after="0" w:line="280" w:lineRule="exact"/>
              <w:jc w:val="both"/>
              <w:textAlignment w:val="baseline"/>
              <w:rPr>
                <w:rFonts w:eastAsia="Times New Roman" w:cs="Times New Roman"/>
                <w:bCs/>
                <w:kern w:val="3"/>
                <w:lang w:eastAsia="zh-CN"/>
              </w:rPr>
            </w:pPr>
            <w:r w:rsidRPr="00744BA6">
              <w:rPr>
                <w:rFonts w:eastAsia="Times New Roman" w:cs="Times New Roman"/>
                <w:bCs/>
                <w:kern w:val="3"/>
                <w:lang w:eastAsia="zh-CN"/>
              </w:rPr>
              <w:t>Viac ako 300 podaných  ŽoNFP (za samostatnú ŽoNFP sa berie každý partner zvlášť a každé podopatrenie zvlášť)</w:t>
            </w:r>
          </w:p>
        </w:tc>
      </w:tr>
      <w:tr w:rsidR="004415BA" w:rsidRPr="00744BA6" w14:paraId="3E18CCEB" w14:textId="77777777" w:rsidTr="00CE1271">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53478C" w14:textId="77777777" w:rsidR="004415BA" w:rsidRPr="00744BA6" w:rsidRDefault="004415BA" w:rsidP="004415BA">
            <w:pPr>
              <w:tabs>
                <w:tab w:val="left" w:pos="426"/>
              </w:tabs>
              <w:suppressAutoHyphens/>
              <w:autoSpaceDN w:val="0"/>
              <w:spacing w:after="0" w:line="280" w:lineRule="exact"/>
              <w:textAlignment w:val="baseline"/>
              <w:rPr>
                <w:rFonts w:eastAsia="Times New Roman" w:cs="Times New Roman"/>
                <w:b/>
                <w:bCs/>
                <w:kern w:val="3"/>
                <w:lang w:eastAsia="zh-CN"/>
              </w:rPr>
            </w:pPr>
            <w:r w:rsidRPr="00744BA6">
              <w:rPr>
                <w:rFonts w:eastAsia="Times New Roman" w:cs="Times New Roman"/>
                <w:b/>
                <w:bCs/>
                <w:kern w:val="3"/>
                <w:lang w:eastAsia="zh-CN"/>
              </w:rPr>
              <w:t>Vypracovanie potvrdenia o registrácii ŽoNFP</w:t>
            </w:r>
          </w:p>
        </w:tc>
        <w:tc>
          <w:tcPr>
            <w:tcW w:w="22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ECBB5A" w14:textId="77777777" w:rsidR="004415BA" w:rsidRPr="00744BA6" w:rsidRDefault="004415BA" w:rsidP="004415BA">
            <w:pPr>
              <w:tabs>
                <w:tab w:val="left" w:pos="426"/>
              </w:tabs>
              <w:suppressAutoHyphens/>
              <w:autoSpaceDN w:val="0"/>
              <w:spacing w:after="0" w:line="280" w:lineRule="exact"/>
              <w:jc w:val="both"/>
              <w:textAlignment w:val="baseline"/>
              <w:rPr>
                <w:rFonts w:eastAsia="Times New Roman" w:cs="Times New Roman"/>
                <w:kern w:val="3"/>
                <w:lang w:eastAsia="zh-CN"/>
              </w:rPr>
            </w:pPr>
            <w:r w:rsidRPr="00744BA6">
              <w:rPr>
                <w:rFonts w:eastAsia="Times New Roman" w:cs="Times New Roman"/>
                <w:bCs/>
                <w:kern w:val="3"/>
                <w:lang w:eastAsia="zh-CN"/>
              </w:rPr>
              <w:t xml:space="preserve">Najneskôr do 40 pracovných dní </w:t>
            </w:r>
            <w:r w:rsidRPr="00744BA6">
              <w:rPr>
                <w:rFonts w:eastAsia="Times New Roman" w:cs="Times New Roman"/>
                <w:color w:val="000000"/>
                <w:kern w:val="3"/>
                <w:lang w:eastAsia="zh-CN"/>
              </w:rPr>
              <w:t xml:space="preserve">od posledného možného dátumu na doručenie ŽoNFP poštovou , obdobnou prepravou </w:t>
            </w:r>
            <w:r w:rsidRPr="00744BA6">
              <w:rPr>
                <w:rFonts w:eastAsia="Times New Roman" w:cs="Times New Roman"/>
                <w:bCs/>
                <w:color w:val="000000"/>
                <w:kern w:val="3"/>
                <w:lang w:eastAsia="zh-CN"/>
              </w:rPr>
              <w:t xml:space="preserve">alebo </w:t>
            </w:r>
            <w:r w:rsidRPr="00744BA6">
              <w:rPr>
                <w:rFonts w:eastAsia="Times New Roman" w:cs="Times New Roman"/>
                <w:color w:val="000000"/>
                <w:kern w:val="3"/>
                <w:lang w:eastAsia="zh-CN"/>
              </w:rPr>
              <w:t>elektronicky prostredníctvom Ústredného portálu verejnej správy</w:t>
            </w:r>
          </w:p>
        </w:tc>
        <w:tc>
          <w:tcPr>
            <w:tcW w:w="2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DC17FA" w14:textId="77777777" w:rsidR="004415BA" w:rsidRPr="00744BA6" w:rsidRDefault="004415BA" w:rsidP="004415BA">
            <w:pPr>
              <w:tabs>
                <w:tab w:val="left" w:pos="426"/>
              </w:tabs>
              <w:suppressAutoHyphens/>
              <w:autoSpaceDN w:val="0"/>
              <w:spacing w:after="0" w:line="280" w:lineRule="exact"/>
              <w:jc w:val="both"/>
              <w:textAlignment w:val="baseline"/>
              <w:rPr>
                <w:rFonts w:eastAsia="Times New Roman" w:cs="Times New Roman"/>
                <w:kern w:val="3"/>
                <w:lang w:eastAsia="zh-CN"/>
              </w:rPr>
            </w:pPr>
            <w:r w:rsidRPr="00744BA6">
              <w:rPr>
                <w:rFonts w:eastAsia="Times New Roman" w:cs="Times New Roman"/>
                <w:bCs/>
                <w:kern w:val="3"/>
                <w:lang w:eastAsia="zh-CN"/>
              </w:rPr>
              <w:t xml:space="preserve">Najneskôr do 60 pracovných dní </w:t>
            </w:r>
            <w:r w:rsidRPr="00744BA6">
              <w:rPr>
                <w:rFonts w:eastAsia="Times New Roman" w:cs="Times New Roman"/>
                <w:color w:val="000000"/>
                <w:kern w:val="3"/>
                <w:lang w:eastAsia="zh-CN"/>
              </w:rPr>
              <w:t xml:space="preserve">od posledného možného dátumu na doručenie ŽoNFP poštovou, obdobnou prepravou </w:t>
            </w:r>
            <w:r w:rsidRPr="00744BA6">
              <w:rPr>
                <w:rFonts w:eastAsia="Times New Roman" w:cs="Times New Roman"/>
                <w:bCs/>
                <w:color w:val="000000"/>
                <w:kern w:val="3"/>
                <w:lang w:eastAsia="zh-CN"/>
              </w:rPr>
              <w:t xml:space="preserve">alebo </w:t>
            </w:r>
            <w:r w:rsidRPr="00744BA6">
              <w:rPr>
                <w:rFonts w:eastAsia="Times New Roman" w:cs="Times New Roman"/>
                <w:color w:val="000000"/>
                <w:kern w:val="3"/>
                <w:lang w:eastAsia="zh-CN"/>
              </w:rPr>
              <w:t>elektronicky prostredníctvom Ústredného portálu verejnej správy</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0B913" w14:textId="77777777" w:rsidR="004415BA" w:rsidRPr="00744BA6" w:rsidRDefault="004415BA" w:rsidP="004415BA">
            <w:pPr>
              <w:tabs>
                <w:tab w:val="left" w:pos="426"/>
              </w:tabs>
              <w:suppressAutoHyphens/>
              <w:autoSpaceDN w:val="0"/>
              <w:spacing w:after="0" w:line="280" w:lineRule="exact"/>
              <w:jc w:val="both"/>
              <w:textAlignment w:val="baseline"/>
              <w:rPr>
                <w:rFonts w:eastAsia="Times New Roman" w:cs="Times New Roman"/>
                <w:kern w:val="3"/>
                <w:lang w:eastAsia="zh-CN"/>
              </w:rPr>
            </w:pPr>
            <w:r w:rsidRPr="00744BA6">
              <w:rPr>
                <w:rFonts w:eastAsia="Times New Roman" w:cs="Times New Roman"/>
                <w:bCs/>
                <w:kern w:val="3"/>
                <w:lang w:eastAsia="zh-CN"/>
              </w:rPr>
              <w:t xml:space="preserve">Najneskôr do 90 pracovných dní </w:t>
            </w:r>
            <w:r w:rsidRPr="00744BA6">
              <w:rPr>
                <w:rFonts w:eastAsia="Times New Roman" w:cs="Times New Roman"/>
                <w:color w:val="000000"/>
                <w:kern w:val="3"/>
                <w:lang w:eastAsia="zh-CN"/>
              </w:rPr>
              <w:t xml:space="preserve">od posledného možného dátumu na doručenie ŽoNFP poštovou,  obdobnou prepravou </w:t>
            </w:r>
            <w:r w:rsidRPr="00744BA6">
              <w:rPr>
                <w:rFonts w:eastAsia="Times New Roman" w:cs="Times New Roman"/>
                <w:bCs/>
                <w:color w:val="000000"/>
                <w:kern w:val="3"/>
                <w:lang w:eastAsia="zh-CN"/>
              </w:rPr>
              <w:t xml:space="preserve">alebo </w:t>
            </w:r>
            <w:r w:rsidRPr="00744BA6">
              <w:rPr>
                <w:rFonts w:eastAsia="Times New Roman" w:cs="Times New Roman"/>
                <w:color w:val="000000"/>
                <w:kern w:val="3"/>
                <w:lang w:eastAsia="zh-CN"/>
              </w:rPr>
              <w:t>elektronicky prostredníctvom Ústredného portálu verejnej správy</w:t>
            </w:r>
          </w:p>
        </w:tc>
      </w:tr>
      <w:tr w:rsidR="004415BA" w:rsidRPr="00744BA6" w14:paraId="26BC7766" w14:textId="77777777" w:rsidTr="00CE1271">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7A23FE" w14:textId="77777777" w:rsidR="004415BA" w:rsidRPr="00744BA6" w:rsidRDefault="004415BA" w:rsidP="004415BA">
            <w:pPr>
              <w:tabs>
                <w:tab w:val="left" w:pos="426"/>
              </w:tabs>
              <w:suppressAutoHyphens/>
              <w:autoSpaceDN w:val="0"/>
              <w:spacing w:after="0" w:line="280" w:lineRule="exact"/>
              <w:textAlignment w:val="baseline"/>
              <w:rPr>
                <w:rFonts w:eastAsia="Times New Roman" w:cs="Times New Roman"/>
                <w:b/>
                <w:bCs/>
                <w:kern w:val="3"/>
                <w:lang w:eastAsia="zh-CN"/>
              </w:rPr>
            </w:pPr>
            <w:r w:rsidRPr="00744BA6">
              <w:rPr>
                <w:rFonts w:eastAsia="Times New Roman" w:cs="Times New Roman"/>
                <w:b/>
                <w:bCs/>
                <w:kern w:val="3"/>
                <w:lang w:eastAsia="zh-CN"/>
              </w:rPr>
              <w:t>Výber ŽoNFP</w:t>
            </w:r>
          </w:p>
        </w:tc>
        <w:tc>
          <w:tcPr>
            <w:tcW w:w="22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C3B232" w14:textId="77777777" w:rsidR="004415BA" w:rsidRPr="00744BA6" w:rsidRDefault="004415BA" w:rsidP="004415BA">
            <w:pPr>
              <w:tabs>
                <w:tab w:val="left" w:pos="426"/>
              </w:tabs>
              <w:suppressAutoHyphens/>
              <w:autoSpaceDN w:val="0"/>
              <w:spacing w:after="0" w:line="280" w:lineRule="exact"/>
              <w:jc w:val="both"/>
              <w:textAlignment w:val="baseline"/>
              <w:rPr>
                <w:rFonts w:eastAsia="Times New Roman" w:cs="Times New Roman"/>
                <w:kern w:val="3"/>
                <w:lang w:eastAsia="zh-CN"/>
              </w:rPr>
            </w:pPr>
            <w:r w:rsidRPr="00744BA6">
              <w:rPr>
                <w:rFonts w:eastAsia="Times New Roman" w:cs="Times New Roman"/>
                <w:bCs/>
                <w:kern w:val="3"/>
                <w:lang w:eastAsia="zh-CN"/>
              </w:rPr>
              <w:t>Najneskôr do</w:t>
            </w:r>
            <w:r w:rsidRPr="00744BA6">
              <w:rPr>
                <w:rFonts w:eastAsia="Times New Roman" w:cs="Times New Roman"/>
                <w:color w:val="000000"/>
                <w:kern w:val="3"/>
                <w:lang w:eastAsia="zh-CN"/>
              </w:rPr>
              <w:t xml:space="preserve"> 30 pracovných dní od vypracovania  </w:t>
            </w:r>
            <w:r w:rsidRPr="00744BA6">
              <w:rPr>
                <w:rFonts w:eastAsia="Times New Roman" w:cs="Times New Roman"/>
                <w:bCs/>
                <w:kern w:val="3"/>
                <w:lang w:eastAsia="zh-CN"/>
              </w:rPr>
              <w:t>potvrdenia o registrácii ŽoNFP</w:t>
            </w:r>
          </w:p>
        </w:tc>
        <w:tc>
          <w:tcPr>
            <w:tcW w:w="2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9809B8" w14:textId="77777777" w:rsidR="004415BA" w:rsidRPr="00744BA6" w:rsidRDefault="004415BA" w:rsidP="004415BA">
            <w:pPr>
              <w:suppressAutoHyphens/>
              <w:autoSpaceDN w:val="0"/>
              <w:spacing w:after="0" w:line="240" w:lineRule="auto"/>
              <w:jc w:val="both"/>
              <w:textAlignment w:val="baseline"/>
              <w:rPr>
                <w:rFonts w:eastAsia="Times New Roman" w:cs="Times New Roman"/>
                <w:kern w:val="3"/>
                <w:lang w:eastAsia="zh-CN"/>
              </w:rPr>
            </w:pPr>
            <w:r w:rsidRPr="00744BA6">
              <w:rPr>
                <w:rFonts w:eastAsia="Times New Roman" w:cs="Times New Roman"/>
                <w:bCs/>
                <w:kern w:val="3"/>
                <w:lang w:eastAsia="zh-CN"/>
              </w:rPr>
              <w:t xml:space="preserve">Najneskôr do </w:t>
            </w:r>
            <w:r w:rsidRPr="00744BA6">
              <w:rPr>
                <w:rFonts w:eastAsia="Times New Roman" w:cs="Times New Roman"/>
                <w:color w:val="000000"/>
                <w:kern w:val="3"/>
                <w:lang w:eastAsia="zh-CN"/>
              </w:rPr>
              <w:t xml:space="preserve"> 40 pracovných dní od vypracovania  </w:t>
            </w:r>
            <w:r w:rsidRPr="00744BA6">
              <w:rPr>
                <w:rFonts w:eastAsia="Times New Roman" w:cs="Times New Roman"/>
                <w:bCs/>
                <w:kern w:val="3"/>
                <w:lang w:eastAsia="zh-CN"/>
              </w:rPr>
              <w:t>potvrdenia o registrácii ŽoNFP</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9C4B7" w14:textId="77777777" w:rsidR="004415BA" w:rsidRPr="00744BA6" w:rsidRDefault="004415BA" w:rsidP="004415BA">
            <w:pPr>
              <w:suppressAutoHyphens/>
              <w:autoSpaceDN w:val="0"/>
              <w:spacing w:after="0" w:line="240" w:lineRule="auto"/>
              <w:textAlignment w:val="baseline"/>
              <w:rPr>
                <w:rFonts w:eastAsia="Times New Roman" w:cs="Times New Roman"/>
                <w:kern w:val="3"/>
                <w:lang w:eastAsia="zh-CN"/>
              </w:rPr>
            </w:pPr>
            <w:r w:rsidRPr="00744BA6">
              <w:rPr>
                <w:rFonts w:eastAsia="Times New Roman" w:cs="Times New Roman"/>
                <w:bCs/>
                <w:kern w:val="3"/>
                <w:lang w:eastAsia="zh-CN"/>
              </w:rPr>
              <w:t>Najneskôr do</w:t>
            </w:r>
            <w:r w:rsidRPr="00744BA6">
              <w:rPr>
                <w:rFonts w:eastAsia="Times New Roman" w:cs="Times New Roman"/>
                <w:color w:val="000000"/>
                <w:kern w:val="3"/>
                <w:lang w:eastAsia="zh-CN"/>
              </w:rPr>
              <w:t xml:space="preserve"> 60 pracovných dní od vypracovania  </w:t>
            </w:r>
            <w:r w:rsidRPr="00744BA6">
              <w:rPr>
                <w:rFonts w:eastAsia="Times New Roman" w:cs="Times New Roman"/>
                <w:bCs/>
                <w:kern w:val="3"/>
                <w:lang w:eastAsia="zh-CN"/>
              </w:rPr>
              <w:t>potvrdenia o registrácii ŽoNFP</w:t>
            </w:r>
          </w:p>
        </w:tc>
      </w:tr>
      <w:tr w:rsidR="004415BA" w:rsidRPr="00744BA6" w14:paraId="11D81971" w14:textId="77777777" w:rsidTr="00CE1271">
        <w:tc>
          <w:tcPr>
            <w:tcW w:w="23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3D5282" w14:textId="77777777" w:rsidR="004415BA" w:rsidRPr="00744BA6" w:rsidRDefault="004415BA" w:rsidP="004415BA">
            <w:pPr>
              <w:tabs>
                <w:tab w:val="left" w:pos="426"/>
              </w:tabs>
              <w:suppressAutoHyphens/>
              <w:autoSpaceDN w:val="0"/>
              <w:spacing w:after="0" w:line="280" w:lineRule="exact"/>
              <w:textAlignment w:val="baseline"/>
              <w:rPr>
                <w:rFonts w:eastAsia="Times New Roman" w:cs="Times New Roman"/>
                <w:b/>
                <w:bCs/>
                <w:kern w:val="3"/>
                <w:lang w:eastAsia="zh-CN"/>
              </w:rPr>
            </w:pPr>
            <w:r w:rsidRPr="00744BA6">
              <w:rPr>
                <w:rFonts w:eastAsia="Times New Roman" w:cs="Times New Roman"/>
                <w:b/>
                <w:bCs/>
                <w:kern w:val="3"/>
                <w:lang w:eastAsia="zh-CN"/>
              </w:rPr>
              <w:t>Vydanie rozhodnutia o schválení/neschválení ŽoNFP/zastavení konania</w:t>
            </w:r>
          </w:p>
        </w:tc>
        <w:tc>
          <w:tcPr>
            <w:tcW w:w="22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92FF85" w14:textId="77777777" w:rsidR="004415BA" w:rsidRPr="00744BA6" w:rsidRDefault="004415BA" w:rsidP="004415BA">
            <w:pPr>
              <w:tabs>
                <w:tab w:val="left" w:pos="426"/>
              </w:tabs>
              <w:suppressAutoHyphens/>
              <w:autoSpaceDN w:val="0"/>
              <w:spacing w:after="0" w:line="280" w:lineRule="exact"/>
              <w:textAlignment w:val="baseline"/>
              <w:rPr>
                <w:rFonts w:eastAsia="Times New Roman" w:cs="Times New Roman"/>
                <w:kern w:val="3"/>
                <w:lang w:eastAsia="zh-CN"/>
              </w:rPr>
            </w:pPr>
            <w:r w:rsidRPr="00744BA6">
              <w:rPr>
                <w:rFonts w:eastAsia="Times New Roman" w:cs="Times New Roman"/>
                <w:bCs/>
                <w:kern w:val="3"/>
                <w:lang w:eastAsia="zh-CN"/>
              </w:rPr>
              <w:t>Najneskôr do</w:t>
            </w:r>
            <w:r w:rsidRPr="00744BA6">
              <w:rPr>
                <w:rFonts w:eastAsia="Times New Roman" w:cs="Times New Roman"/>
                <w:color w:val="000000"/>
                <w:kern w:val="3"/>
                <w:lang w:eastAsia="zh-CN"/>
              </w:rPr>
              <w:t xml:space="preserve"> 30 pracovných dní od výberu </w:t>
            </w:r>
            <w:r w:rsidRPr="00744BA6">
              <w:rPr>
                <w:rFonts w:eastAsia="Times New Roman" w:cs="Times New Roman"/>
                <w:bCs/>
                <w:kern w:val="3"/>
                <w:lang w:eastAsia="zh-CN"/>
              </w:rPr>
              <w:t xml:space="preserve"> ŽoNFP</w:t>
            </w:r>
          </w:p>
        </w:tc>
        <w:tc>
          <w:tcPr>
            <w:tcW w:w="23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61774C" w14:textId="77777777" w:rsidR="004415BA" w:rsidRPr="00744BA6" w:rsidRDefault="004415BA" w:rsidP="004415BA">
            <w:pPr>
              <w:suppressAutoHyphens/>
              <w:autoSpaceDN w:val="0"/>
              <w:spacing w:after="0" w:line="240" w:lineRule="auto"/>
              <w:textAlignment w:val="baseline"/>
              <w:rPr>
                <w:rFonts w:eastAsia="Times New Roman" w:cs="Times New Roman"/>
                <w:kern w:val="3"/>
                <w:lang w:eastAsia="zh-CN"/>
              </w:rPr>
            </w:pPr>
            <w:r w:rsidRPr="00744BA6">
              <w:rPr>
                <w:rFonts w:eastAsia="Times New Roman" w:cs="Times New Roman"/>
                <w:bCs/>
                <w:kern w:val="3"/>
                <w:lang w:eastAsia="zh-CN"/>
              </w:rPr>
              <w:t xml:space="preserve">Najneskôr do </w:t>
            </w:r>
            <w:r w:rsidRPr="00744BA6">
              <w:rPr>
                <w:rFonts w:eastAsia="Times New Roman" w:cs="Times New Roman"/>
                <w:color w:val="000000"/>
                <w:kern w:val="3"/>
                <w:lang w:eastAsia="zh-CN"/>
              </w:rPr>
              <w:t xml:space="preserve"> 40 pracovných dní od výberu </w:t>
            </w:r>
            <w:r w:rsidRPr="00744BA6">
              <w:rPr>
                <w:rFonts w:eastAsia="Times New Roman" w:cs="Times New Roman"/>
                <w:bCs/>
                <w:kern w:val="3"/>
                <w:lang w:eastAsia="zh-CN"/>
              </w:rPr>
              <w:t xml:space="preserve"> ŽoNFP</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A5A54" w14:textId="77777777" w:rsidR="004415BA" w:rsidRPr="00744BA6" w:rsidRDefault="004415BA" w:rsidP="004415BA">
            <w:pPr>
              <w:suppressAutoHyphens/>
              <w:autoSpaceDN w:val="0"/>
              <w:spacing w:after="0" w:line="240" w:lineRule="auto"/>
              <w:textAlignment w:val="baseline"/>
              <w:rPr>
                <w:rFonts w:eastAsia="Times New Roman" w:cs="Times New Roman"/>
                <w:kern w:val="3"/>
                <w:lang w:eastAsia="zh-CN"/>
              </w:rPr>
            </w:pPr>
            <w:r w:rsidRPr="00744BA6">
              <w:rPr>
                <w:rFonts w:eastAsia="Times New Roman" w:cs="Times New Roman"/>
                <w:bCs/>
                <w:kern w:val="3"/>
                <w:lang w:eastAsia="zh-CN"/>
              </w:rPr>
              <w:t xml:space="preserve">Najneskôr do </w:t>
            </w:r>
            <w:r w:rsidRPr="00744BA6">
              <w:rPr>
                <w:rFonts w:eastAsia="Times New Roman" w:cs="Times New Roman"/>
                <w:color w:val="000000"/>
                <w:kern w:val="3"/>
                <w:lang w:eastAsia="zh-CN"/>
              </w:rPr>
              <w:t xml:space="preserve"> 60 pracovných dní od výberu </w:t>
            </w:r>
            <w:r w:rsidRPr="00744BA6">
              <w:rPr>
                <w:rFonts w:eastAsia="Times New Roman" w:cs="Times New Roman"/>
                <w:bCs/>
                <w:kern w:val="3"/>
                <w:lang w:eastAsia="zh-CN"/>
              </w:rPr>
              <w:t xml:space="preserve"> ŽoNFP</w:t>
            </w:r>
          </w:p>
        </w:tc>
      </w:tr>
    </w:tbl>
    <w:p w14:paraId="472F694D" w14:textId="77777777" w:rsidR="00621D9F" w:rsidRPr="00744BA6" w:rsidRDefault="00621D9F" w:rsidP="00621D9F">
      <w:pPr>
        <w:spacing w:after="0" w:line="240" w:lineRule="auto"/>
        <w:rPr>
          <w:rFonts w:eastAsia="Times New Roman" w:cs="Times New Roman"/>
          <w:sz w:val="24"/>
          <w:szCs w:val="24"/>
          <w:lang w:eastAsia="sk-SK"/>
        </w:rPr>
      </w:pPr>
    </w:p>
    <w:p w14:paraId="33798058" w14:textId="77777777" w:rsidR="009970F6" w:rsidRPr="00744BA6" w:rsidRDefault="009970F6" w:rsidP="00621D9F">
      <w:pPr>
        <w:spacing w:after="0" w:line="240" w:lineRule="auto"/>
        <w:rPr>
          <w:rFonts w:eastAsia="Times New Roman" w:cs="Times New Roman"/>
          <w:sz w:val="24"/>
          <w:szCs w:val="24"/>
          <w:lang w:eastAsia="sk-SK"/>
        </w:rPr>
      </w:pPr>
    </w:p>
    <w:p w14:paraId="00E791F5" w14:textId="20B25332" w:rsidR="00621D9F" w:rsidRPr="00744BA6" w:rsidRDefault="00621D9F" w:rsidP="00247ED5">
      <w:pPr>
        <w:numPr>
          <w:ilvl w:val="1"/>
          <w:numId w:val="1"/>
        </w:numPr>
        <w:spacing w:after="0" w:line="240" w:lineRule="auto"/>
        <w:ind w:left="502" w:hanging="502"/>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Indikatívna výška finančných prostriedkov určených na vyčerpanie vo výzve</w:t>
      </w:r>
      <w:r w:rsidR="00247ED5" w:rsidRPr="00744BA6">
        <w:rPr>
          <w:rFonts w:eastAsia="Times New Roman" w:cs="Times New Roman"/>
          <w:b/>
          <w:bCs/>
          <w:color w:val="000000"/>
          <w:lang w:eastAsia="sk-SK"/>
        </w:rPr>
        <w:t xml:space="preserve"> sa člení na menej rozvinuté regióny (mimo Bratislavského kraja - v stĺpci MRR) a ostatné regióny (Bratislavský kraj - v stĺpci OR):</w:t>
      </w:r>
    </w:p>
    <w:p w14:paraId="4ED71575" w14:textId="77777777" w:rsidR="00621D9F" w:rsidRPr="00744BA6" w:rsidRDefault="00621D9F" w:rsidP="00621D9F">
      <w:pPr>
        <w:spacing w:after="0" w:line="240" w:lineRule="auto"/>
        <w:rPr>
          <w:rFonts w:eastAsia="Times New Roman" w:cs="Times New Roman"/>
          <w:sz w:val="24"/>
          <w:szCs w:val="24"/>
          <w:lang w:eastAsia="sk-SK"/>
        </w:rPr>
      </w:pPr>
    </w:p>
    <w:tbl>
      <w:tblPr>
        <w:tblStyle w:val="Mriekatabuky"/>
        <w:tblW w:w="9067" w:type="dxa"/>
        <w:tblLook w:val="04A0" w:firstRow="1" w:lastRow="0" w:firstColumn="1" w:lastColumn="0" w:noHBand="0" w:noVBand="1"/>
      </w:tblPr>
      <w:tblGrid>
        <w:gridCol w:w="3209"/>
        <w:gridCol w:w="3023"/>
        <w:gridCol w:w="2835"/>
      </w:tblGrid>
      <w:tr w:rsidR="00883321" w:rsidRPr="00744BA6" w14:paraId="0E5614BF" w14:textId="77777777" w:rsidTr="00543777">
        <w:tc>
          <w:tcPr>
            <w:tcW w:w="3209" w:type="dxa"/>
          </w:tcPr>
          <w:p w14:paraId="76F37200" w14:textId="77777777" w:rsidR="00247ED5" w:rsidRPr="00744BA6" w:rsidRDefault="00247ED5" w:rsidP="00247ED5">
            <w:pPr>
              <w:tabs>
                <w:tab w:val="left" w:pos="567"/>
              </w:tabs>
              <w:suppressAutoHyphens/>
              <w:autoSpaceDN w:val="0"/>
              <w:spacing w:after="0" w:line="280" w:lineRule="exact"/>
              <w:jc w:val="center"/>
              <w:textAlignment w:val="baseline"/>
              <w:rPr>
                <w:rFonts w:asciiTheme="minorHAnsi" w:hAnsiTheme="minorHAnsi"/>
                <w:b/>
                <w:kern w:val="3"/>
                <w:sz w:val="22"/>
                <w:szCs w:val="24"/>
                <w:lang w:eastAsia="zh-CN"/>
              </w:rPr>
            </w:pPr>
            <w:r w:rsidRPr="00744BA6">
              <w:rPr>
                <w:rFonts w:asciiTheme="minorHAnsi" w:hAnsiTheme="minorHAnsi"/>
                <w:b/>
                <w:kern w:val="3"/>
                <w:sz w:val="22"/>
                <w:szCs w:val="24"/>
                <w:lang w:eastAsia="zh-CN"/>
              </w:rPr>
              <w:t>Spolu indikatívna výška finančných prostriedkov (v EUR)</w:t>
            </w:r>
          </w:p>
        </w:tc>
        <w:tc>
          <w:tcPr>
            <w:tcW w:w="3023" w:type="dxa"/>
          </w:tcPr>
          <w:p w14:paraId="7469578B" w14:textId="77777777" w:rsidR="00247ED5" w:rsidRPr="00744BA6" w:rsidRDefault="00247ED5" w:rsidP="00247ED5">
            <w:pPr>
              <w:tabs>
                <w:tab w:val="left" w:pos="567"/>
              </w:tabs>
              <w:suppressAutoHyphens/>
              <w:autoSpaceDN w:val="0"/>
              <w:spacing w:after="0" w:line="280" w:lineRule="exact"/>
              <w:jc w:val="center"/>
              <w:textAlignment w:val="baseline"/>
              <w:rPr>
                <w:rFonts w:asciiTheme="minorHAnsi" w:hAnsiTheme="minorHAnsi"/>
                <w:b/>
                <w:kern w:val="3"/>
                <w:sz w:val="22"/>
                <w:szCs w:val="24"/>
                <w:lang w:eastAsia="zh-CN"/>
              </w:rPr>
            </w:pPr>
            <w:r w:rsidRPr="00744BA6">
              <w:rPr>
                <w:rFonts w:asciiTheme="minorHAnsi" w:hAnsiTheme="minorHAnsi"/>
                <w:b/>
                <w:kern w:val="3"/>
                <w:sz w:val="22"/>
                <w:szCs w:val="24"/>
                <w:lang w:eastAsia="zh-CN"/>
              </w:rPr>
              <w:t>Indikatívna výška finančných prostriedkov za MRR (v EUR)</w:t>
            </w:r>
          </w:p>
        </w:tc>
        <w:tc>
          <w:tcPr>
            <w:tcW w:w="2835" w:type="dxa"/>
          </w:tcPr>
          <w:p w14:paraId="08505EEB" w14:textId="77777777" w:rsidR="00247ED5" w:rsidRPr="00744BA6" w:rsidRDefault="00247ED5" w:rsidP="00247ED5">
            <w:pPr>
              <w:tabs>
                <w:tab w:val="left" w:pos="567"/>
              </w:tabs>
              <w:suppressAutoHyphens/>
              <w:autoSpaceDN w:val="0"/>
              <w:spacing w:after="0" w:line="280" w:lineRule="exact"/>
              <w:jc w:val="center"/>
              <w:textAlignment w:val="baseline"/>
              <w:rPr>
                <w:rFonts w:asciiTheme="minorHAnsi" w:hAnsiTheme="minorHAnsi"/>
                <w:b/>
                <w:kern w:val="3"/>
                <w:sz w:val="22"/>
                <w:szCs w:val="24"/>
                <w:lang w:eastAsia="zh-CN"/>
              </w:rPr>
            </w:pPr>
            <w:r w:rsidRPr="00744BA6">
              <w:rPr>
                <w:rFonts w:asciiTheme="minorHAnsi" w:hAnsiTheme="minorHAnsi"/>
                <w:b/>
                <w:kern w:val="3"/>
                <w:sz w:val="22"/>
                <w:szCs w:val="24"/>
                <w:lang w:eastAsia="zh-CN"/>
              </w:rPr>
              <w:t>Indikatívna výška finančných prostriedkov za OR (v EUR)</w:t>
            </w:r>
          </w:p>
        </w:tc>
      </w:tr>
      <w:tr w:rsidR="00883321" w:rsidRPr="00744BA6" w14:paraId="2DAB1E0C" w14:textId="77777777" w:rsidTr="00543777">
        <w:trPr>
          <w:trHeight w:val="454"/>
        </w:trPr>
        <w:tc>
          <w:tcPr>
            <w:tcW w:w="3209" w:type="dxa"/>
            <w:vAlign w:val="center"/>
          </w:tcPr>
          <w:p w14:paraId="17669FC8" w14:textId="492A13D5" w:rsidR="00247ED5" w:rsidRPr="00744BA6" w:rsidRDefault="00247ED5" w:rsidP="00FB69A5">
            <w:pPr>
              <w:tabs>
                <w:tab w:val="left" w:pos="567"/>
              </w:tabs>
              <w:suppressAutoHyphens/>
              <w:autoSpaceDN w:val="0"/>
              <w:spacing w:after="0" w:line="280" w:lineRule="exact"/>
              <w:jc w:val="right"/>
              <w:textAlignment w:val="baseline"/>
              <w:rPr>
                <w:rFonts w:asciiTheme="minorHAnsi" w:hAnsiTheme="minorHAnsi"/>
                <w:b/>
                <w:kern w:val="3"/>
                <w:sz w:val="22"/>
                <w:szCs w:val="24"/>
                <w:lang w:eastAsia="zh-CN"/>
              </w:rPr>
            </w:pPr>
            <w:r w:rsidRPr="00744BA6">
              <w:rPr>
                <w:rFonts w:asciiTheme="minorHAnsi" w:hAnsiTheme="minorHAnsi"/>
                <w:b/>
                <w:kern w:val="3"/>
                <w:sz w:val="22"/>
                <w:szCs w:val="24"/>
                <w:lang w:eastAsia="zh-CN"/>
              </w:rPr>
              <w:t>4</w:t>
            </w:r>
            <w:r w:rsidR="000E7851" w:rsidRPr="00744BA6">
              <w:rPr>
                <w:rFonts w:asciiTheme="minorHAnsi" w:hAnsiTheme="minorHAnsi"/>
                <w:b/>
                <w:kern w:val="3"/>
                <w:sz w:val="22"/>
                <w:szCs w:val="24"/>
                <w:lang w:eastAsia="zh-CN"/>
              </w:rPr>
              <w:t>9</w:t>
            </w:r>
            <w:r w:rsidRPr="00744BA6">
              <w:rPr>
                <w:rFonts w:asciiTheme="minorHAnsi" w:hAnsiTheme="minorHAnsi"/>
                <w:b/>
                <w:kern w:val="3"/>
                <w:sz w:val="22"/>
                <w:szCs w:val="24"/>
                <w:lang w:eastAsia="zh-CN"/>
              </w:rPr>
              <w:t> </w:t>
            </w:r>
            <w:r w:rsidR="00FB69A5" w:rsidRPr="00744BA6">
              <w:rPr>
                <w:rFonts w:asciiTheme="minorHAnsi" w:hAnsiTheme="minorHAnsi"/>
                <w:b/>
                <w:kern w:val="3"/>
                <w:sz w:val="22"/>
                <w:szCs w:val="24"/>
                <w:lang w:eastAsia="zh-CN"/>
              </w:rPr>
              <w:t>8</w:t>
            </w:r>
            <w:r w:rsidRPr="00744BA6">
              <w:rPr>
                <w:rFonts w:asciiTheme="minorHAnsi" w:hAnsiTheme="minorHAnsi"/>
                <w:b/>
                <w:kern w:val="3"/>
                <w:sz w:val="22"/>
                <w:szCs w:val="24"/>
                <w:lang w:eastAsia="zh-CN"/>
              </w:rPr>
              <w:t>40 000,00</w:t>
            </w:r>
          </w:p>
        </w:tc>
        <w:tc>
          <w:tcPr>
            <w:tcW w:w="3023" w:type="dxa"/>
            <w:vAlign w:val="center"/>
          </w:tcPr>
          <w:p w14:paraId="570C7E91" w14:textId="77777777" w:rsidR="00247ED5" w:rsidRPr="00744BA6" w:rsidRDefault="00247ED5" w:rsidP="00247ED5">
            <w:pPr>
              <w:tabs>
                <w:tab w:val="left" w:pos="567"/>
              </w:tabs>
              <w:suppressAutoHyphens/>
              <w:autoSpaceDN w:val="0"/>
              <w:spacing w:after="0" w:line="280" w:lineRule="exact"/>
              <w:jc w:val="right"/>
              <w:textAlignment w:val="baseline"/>
              <w:rPr>
                <w:rFonts w:asciiTheme="minorHAnsi" w:hAnsiTheme="minorHAnsi"/>
                <w:b/>
                <w:kern w:val="3"/>
                <w:sz w:val="22"/>
                <w:szCs w:val="24"/>
                <w:lang w:eastAsia="zh-CN"/>
              </w:rPr>
            </w:pPr>
            <w:r w:rsidRPr="00744BA6">
              <w:rPr>
                <w:rFonts w:asciiTheme="minorHAnsi" w:hAnsiTheme="minorHAnsi"/>
                <w:b/>
                <w:kern w:val="3"/>
                <w:sz w:val="22"/>
                <w:szCs w:val="24"/>
                <w:lang w:eastAsia="zh-CN"/>
              </w:rPr>
              <w:t>42 000 000,00</w:t>
            </w:r>
          </w:p>
        </w:tc>
        <w:tc>
          <w:tcPr>
            <w:tcW w:w="2835" w:type="dxa"/>
            <w:vAlign w:val="center"/>
          </w:tcPr>
          <w:p w14:paraId="15606263" w14:textId="77777777" w:rsidR="00247ED5" w:rsidRPr="00744BA6" w:rsidRDefault="00247ED5" w:rsidP="00247ED5">
            <w:pPr>
              <w:tabs>
                <w:tab w:val="left" w:pos="567"/>
              </w:tabs>
              <w:suppressAutoHyphens/>
              <w:autoSpaceDN w:val="0"/>
              <w:spacing w:after="0" w:line="280" w:lineRule="exact"/>
              <w:jc w:val="right"/>
              <w:textAlignment w:val="baseline"/>
              <w:rPr>
                <w:rFonts w:asciiTheme="minorHAnsi" w:hAnsiTheme="minorHAnsi"/>
                <w:b/>
                <w:kern w:val="3"/>
                <w:sz w:val="22"/>
                <w:szCs w:val="24"/>
                <w:lang w:eastAsia="zh-CN"/>
              </w:rPr>
            </w:pPr>
            <w:r w:rsidRPr="00744BA6">
              <w:rPr>
                <w:rFonts w:asciiTheme="minorHAnsi" w:hAnsiTheme="minorHAnsi"/>
                <w:b/>
                <w:kern w:val="3"/>
                <w:sz w:val="22"/>
                <w:szCs w:val="24"/>
                <w:lang w:eastAsia="zh-CN"/>
              </w:rPr>
              <w:t>7 840 000,00</w:t>
            </w:r>
          </w:p>
        </w:tc>
      </w:tr>
    </w:tbl>
    <w:p w14:paraId="7AE12137" w14:textId="77777777" w:rsidR="00621D9F" w:rsidRPr="00744BA6" w:rsidRDefault="00621D9F" w:rsidP="00621D9F">
      <w:pPr>
        <w:spacing w:after="240" w:line="240" w:lineRule="auto"/>
        <w:rPr>
          <w:rFonts w:eastAsia="Times New Roman" w:cs="Times New Roman"/>
          <w:sz w:val="24"/>
          <w:szCs w:val="24"/>
          <w:lang w:eastAsia="sk-SK"/>
        </w:rPr>
      </w:pPr>
    </w:p>
    <w:p w14:paraId="28C7580C" w14:textId="77777777" w:rsidR="009970F6" w:rsidRPr="00744BA6" w:rsidRDefault="009970F6" w:rsidP="00621D9F">
      <w:pPr>
        <w:spacing w:after="240" w:line="240" w:lineRule="auto"/>
        <w:rPr>
          <w:rFonts w:eastAsia="Times New Roman" w:cs="Times New Roman"/>
          <w:sz w:val="24"/>
          <w:szCs w:val="24"/>
          <w:lang w:eastAsia="sk-SK"/>
        </w:rPr>
      </w:pPr>
    </w:p>
    <w:p w14:paraId="2555005C" w14:textId="4F982727" w:rsidR="00543777" w:rsidRPr="00744BA6" w:rsidRDefault="00543777" w:rsidP="00543777">
      <w:pPr>
        <w:numPr>
          <w:ilvl w:val="1"/>
          <w:numId w:val="1"/>
        </w:numPr>
        <w:spacing w:after="0" w:line="240" w:lineRule="auto"/>
        <w:ind w:left="502" w:hanging="502"/>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lastRenderedPageBreak/>
        <w:t xml:space="preserve">Indikatívna výška finančných prostriedkov určených na vyčerpanie vo výzve predstavuje </w:t>
      </w:r>
      <w:r w:rsidRPr="00744BA6">
        <w:rPr>
          <w:rFonts w:eastAsia="Times New Roman" w:cs="Times New Roman"/>
          <w:b/>
          <w:bCs/>
          <w:color w:val="000000"/>
          <w:lang w:eastAsia="sk-SK"/>
        </w:rPr>
        <w:br/>
        <w:t>49 </w:t>
      </w:r>
      <w:r w:rsidR="00FB69A5" w:rsidRPr="00744BA6">
        <w:rPr>
          <w:rFonts w:eastAsia="Times New Roman" w:cs="Times New Roman"/>
          <w:b/>
          <w:bCs/>
          <w:color w:val="000000"/>
          <w:lang w:eastAsia="sk-SK"/>
        </w:rPr>
        <w:t>8</w:t>
      </w:r>
      <w:r w:rsidRPr="00744BA6">
        <w:rPr>
          <w:rFonts w:eastAsia="Times New Roman" w:cs="Times New Roman"/>
          <w:b/>
          <w:bCs/>
          <w:color w:val="000000"/>
          <w:lang w:eastAsia="sk-SK"/>
        </w:rPr>
        <w:t>40 000 EUR v členení:</w:t>
      </w:r>
    </w:p>
    <w:tbl>
      <w:tblPr>
        <w:tblStyle w:val="Mriekatabuky"/>
        <w:tblW w:w="9078" w:type="dxa"/>
        <w:tblInd w:w="-5" w:type="dxa"/>
        <w:tblLayout w:type="fixed"/>
        <w:tblLook w:val="04A0" w:firstRow="1" w:lastRow="0" w:firstColumn="1" w:lastColumn="0" w:noHBand="0" w:noVBand="1"/>
      </w:tblPr>
      <w:tblGrid>
        <w:gridCol w:w="1985"/>
        <w:gridCol w:w="1559"/>
        <w:gridCol w:w="737"/>
        <w:gridCol w:w="2024"/>
        <w:gridCol w:w="6"/>
        <w:gridCol w:w="731"/>
        <w:gridCol w:w="2030"/>
        <w:gridCol w:w="6"/>
      </w:tblGrid>
      <w:tr w:rsidR="009D1F33" w:rsidRPr="00744BA6" w14:paraId="40BF3F83" w14:textId="77777777" w:rsidTr="00E04B5A">
        <w:tc>
          <w:tcPr>
            <w:tcW w:w="1985" w:type="dxa"/>
            <w:vAlign w:val="center"/>
          </w:tcPr>
          <w:p w14:paraId="2D19E7D0"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r w:rsidRPr="00744BA6">
              <w:rPr>
                <w:rFonts w:asciiTheme="minorHAnsi" w:hAnsiTheme="minorHAnsi"/>
                <w:b/>
                <w:kern w:val="3"/>
                <w:lang w:eastAsia="zh-CN"/>
              </w:rPr>
              <w:t>podopatrenie</w:t>
            </w:r>
          </w:p>
        </w:tc>
        <w:tc>
          <w:tcPr>
            <w:tcW w:w="1559" w:type="dxa"/>
            <w:vAlign w:val="center"/>
          </w:tcPr>
          <w:p w14:paraId="55DEE83C"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r w:rsidRPr="00744BA6">
              <w:rPr>
                <w:rFonts w:asciiTheme="minorHAnsi" w:hAnsiTheme="minorHAnsi"/>
                <w:b/>
                <w:bCs/>
                <w:kern w:val="3"/>
                <w:lang w:eastAsia="zh-CN"/>
              </w:rPr>
              <w:t>zdroj EPFRV + štátny rozpočet</w:t>
            </w:r>
          </w:p>
        </w:tc>
        <w:tc>
          <w:tcPr>
            <w:tcW w:w="2767" w:type="dxa"/>
            <w:gridSpan w:val="3"/>
            <w:vAlign w:val="center"/>
          </w:tcPr>
          <w:p w14:paraId="63801F2F"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r w:rsidRPr="00744BA6">
              <w:rPr>
                <w:rFonts w:asciiTheme="minorHAnsi" w:hAnsiTheme="minorHAnsi"/>
                <w:b/>
                <w:bCs/>
                <w:kern w:val="3"/>
                <w:lang w:eastAsia="zh-CN"/>
              </w:rPr>
              <w:t>menej rozvinuté regióny</w:t>
            </w:r>
          </w:p>
        </w:tc>
        <w:tc>
          <w:tcPr>
            <w:tcW w:w="2767" w:type="dxa"/>
            <w:gridSpan w:val="3"/>
            <w:vAlign w:val="center"/>
          </w:tcPr>
          <w:p w14:paraId="453942AA" w14:textId="7171ABEC" w:rsidR="00543777" w:rsidRPr="00744BA6" w:rsidRDefault="00543777" w:rsidP="005A1E31">
            <w:pPr>
              <w:tabs>
                <w:tab w:val="left" w:pos="567"/>
              </w:tabs>
              <w:suppressAutoHyphens/>
              <w:autoSpaceDN w:val="0"/>
              <w:spacing w:after="0" w:line="240" w:lineRule="auto"/>
              <w:jc w:val="center"/>
              <w:textAlignment w:val="baseline"/>
              <w:rPr>
                <w:rFonts w:asciiTheme="minorHAnsi" w:hAnsiTheme="minorHAnsi"/>
                <w:b/>
                <w:kern w:val="3"/>
                <w:lang w:eastAsia="zh-CN"/>
              </w:rPr>
            </w:pPr>
            <w:r w:rsidRPr="00744BA6">
              <w:rPr>
                <w:rFonts w:asciiTheme="minorHAnsi" w:hAnsiTheme="minorHAnsi"/>
                <w:b/>
                <w:bCs/>
                <w:kern w:val="3"/>
                <w:lang w:eastAsia="zh-CN"/>
              </w:rPr>
              <w:t>ostatné regióny</w:t>
            </w:r>
          </w:p>
        </w:tc>
      </w:tr>
      <w:tr w:rsidR="00FA3B61" w:rsidRPr="00744BA6" w14:paraId="60968427" w14:textId="77777777" w:rsidTr="00E04B5A">
        <w:trPr>
          <w:gridAfter w:val="1"/>
          <w:wAfter w:w="6" w:type="dxa"/>
        </w:trPr>
        <w:tc>
          <w:tcPr>
            <w:tcW w:w="1985" w:type="dxa"/>
            <w:vAlign w:val="center"/>
          </w:tcPr>
          <w:p w14:paraId="03F45092"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r w:rsidRPr="00744BA6">
              <w:rPr>
                <w:rFonts w:asciiTheme="minorHAnsi" w:hAnsiTheme="minorHAnsi"/>
                <w:b/>
                <w:kern w:val="3"/>
                <w:lang w:eastAsia="zh-CN"/>
              </w:rPr>
              <w:t>16.4</w:t>
            </w:r>
          </w:p>
        </w:tc>
        <w:tc>
          <w:tcPr>
            <w:tcW w:w="1559" w:type="dxa"/>
            <w:vAlign w:val="center"/>
          </w:tcPr>
          <w:p w14:paraId="4EC3AB8F"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r w:rsidRPr="00744BA6">
              <w:rPr>
                <w:rFonts w:asciiTheme="minorHAnsi" w:hAnsiTheme="minorHAnsi"/>
                <w:b/>
                <w:kern w:val="3"/>
                <w:lang w:eastAsia="zh-CN"/>
              </w:rPr>
              <w:t>EPFRV</w:t>
            </w:r>
          </w:p>
        </w:tc>
        <w:tc>
          <w:tcPr>
            <w:tcW w:w="737" w:type="dxa"/>
            <w:vAlign w:val="center"/>
          </w:tcPr>
          <w:p w14:paraId="43996178"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r w:rsidRPr="00744BA6">
              <w:rPr>
                <w:rFonts w:asciiTheme="minorHAnsi" w:hAnsiTheme="minorHAnsi"/>
                <w:b/>
                <w:kern w:val="3"/>
                <w:lang w:eastAsia="zh-CN"/>
              </w:rPr>
              <w:t>75%</w:t>
            </w:r>
          </w:p>
        </w:tc>
        <w:tc>
          <w:tcPr>
            <w:tcW w:w="2024" w:type="dxa"/>
            <w:vAlign w:val="center"/>
          </w:tcPr>
          <w:p w14:paraId="6E3D0E3C"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3 750 000,00</w:t>
            </w:r>
          </w:p>
        </w:tc>
        <w:tc>
          <w:tcPr>
            <w:tcW w:w="737" w:type="dxa"/>
            <w:gridSpan w:val="2"/>
            <w:vAlign w:val="center"/>
          </w:tcPr>
          <w:p w14:paraId="3758053D"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r w:rsidRPr="00744BA6">
              <w:rPr>
                <w:rFonts w:asciiTheme="minorHAnsi" w:hAnsiTheme="minorHAnsi"/>
                <w:b/>
                <w:kern w:val="3"/>
                <w:lang w:eastAsia="zh-CN"/>
              </w:rPr>
              <w:t>53%</w:t>
            </w:r>
          </w:p>
        </w:tc>
        <w:tc>
          <w:tcPr>
            <w:tcW w:w="2030" w:type="dxa"/>
            <w:vAlign w:val="center"/>
          </w:tcPr>
          <w:p w14:paraId="46CDCF4C"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498 200,00</w:t>
            </w:r>
          </w:p>
        </w:tc>
      </w:tr>
      <w:tr w:rsidR="00FA3B61" w:rsidRPr="00744BA6" w14:paraId="74958A9D" w14:textId="77777777" w:rsidTr="00E04B5A">
        <w:trPr>
          <w:gridAfter w:val="1"/>
          <w:wAfter w:w="6" w:type="dxa"/>
        </w:trPr>
        <w:tc>
          <w:tcPr>
            <w:tcW w:w="1985" w:type="dxa"/>
            <w:vAlign w:val="center"/>
          </w:tcPr>
          <w:p w14:paraId="0958BB71"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p>
        </w:tc>
        <w:tc>
          <w:tcPr>
            <w:tcW w:w="1559" w:type="dxa"/>
            <w:vAlign w:val="center"/>
          </w:tcPr>
          <w:p w14:paraId="2C1B876A"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r w:rsidRPr="00744BA6">
              <w:rPr>
                <w:rFonts w:asciiTheme="minorHAnsi" w:hAnsiTheme="minorHAnsi"/>
                <w:b/>
                <w:kern w:val="3"/>
                <w:lang w:eastAsia="zh-CN"/>
              </w:rPr>
              <w:t>štátny rozpočet</w:t>
            </w:r>
          </w:p>
        </w:tc>
        <w:tc>
          <w:tcPr>
            <w:tcW w:w="737" w:type="dxa"/>
            <w:vAlign w:val="center"/>
          </w:tcPr>
          <w:p w14:paraId="3726AB2D"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r w:rsidRPr="00744BA6">
              <w:rPr>
                <w:rFonts w:asciiTheme="minorHAnsi" w:hAnsiTheme="minorHAnsi"/>
                <w:b/>
                <w:kern w:val="3"/>
                <w:lang w:eastAsia="zh-CN"/>
              </w:rPr>
              <w:t>25%</w:t>
            </w:r>
          </w:p>
        </w:tc>
        <w:tc>
          <w:tcPr>
            <w:tcW w:w="2024" w:type="dxa"/>
            <w:vAlign w:val="center"/>
          </w:tcPr>
          <w:p w14:paraId="6181A3A1"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1 250 000,00</w:t>
            </w:r>
          </w:p>
        </w:tc>
        <w:tc>
          <w:tcPr>
            <w:tcW w:w="737" w:type="dxa"/>
            <w:gridSpan w:val="2"/>
            <w:vAlign w:val="center"/>
          </w:tcPr>
          <w:p w14:paraId="456F3FDD"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r w:rsidRPr="00744BA6">
              <w:rPr>
                <w:rFonts w:asciiTheme="minorHAnsi" w:hAnsiTheme="minorHAnsi"/>
                <w:b/>
                <w:kern w:val="3"/>
                <w:lang w:eastAsia="zh-CN"/>
              </w:rPr>
              <w:t>47%</w:t>
            </w:r>
          </w:p>
        </w:tc>
        <w:tc>
          <w:tcPr>
            <w:tcW w:w="2030" w:type="dxa"/>
            <w:vAlign w:val="center"/>
          </w:tcPr>
          <w:p w14:paraId="57F1DC19"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441 800,00</w:t>
            </w:r>
          </w:p>
        </w:tc>
      </w:tr>
      <w:tr w:rsidR="00FA3B61" w:rsidRPr="00744BA6" w14:paraId="29ACC4BC" w14:textId="77777777" w:rsidTr="00E04B5A">
        <w:trPr>
          <w:gridAfter w:val="1"/>
          <w:wAfter w:w="6" w:type="dxa"/>
        </w:trPr>
        <w:tc>
          <w:tcPr>
            <w:tcW w:w="1985" w:type="dxa"/>
            <w:vAlign w:val="center"/>
          </w:tcPr>
          <w:p w14:paraId="27F39994"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r w:rsidRPr="00744BA6">
              <w:rPr>
                <w:rFonts w:asciiTheme="minorHAnsi" w:hAnsiTheme="minorHAnsi"/>
                <w:b/>
                <w:kern w:val="3"/>
                <w:lang w:eastAsia="zh-CN"/>
              </w:rPr>
              <w:t>Spolu podopatrenie</w:t>
            </w:r>
          </w:p>
        </w:tc>
        <w:tc>
          <w:tcPr>
            <w:tcW w:w="1559" w:type="dxa"/>
            <w:vAlign w:val="center"/>
          </w:tcPr>
          <w:p w14:paraId="47579603"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p>
        </w:tc>
        <w:tc>
          <w:tcPr>
            <w:tcW w:w="737" w:type="dxa"/>
            <w:vAlign w:val="center"/>
          </w:tcPr>
          <w:p w14:paraId="0622C35D"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p>
        </w:tc>
        <w:tc>
          <w:tcPr>
            <w:tcW w:w="2024" w:type="dxa"/>
            <w:vAlign w:val="center"/>
          </w:tcPr>
          <w:p w14:paraId="7EAD8B31"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5 000 000,00</w:t>
            </w:r>
          </w:p>
        </w:tc>
        <w:tc>
          <w:tcPr>
            <w:tcW w:w="737" w:type="dxa"/>
            <w:gridSpan w:val="2"/>
            <w:vAlign w:val="center"/>
          </w:tcPr>
          <w:p w14:paraId="62C1D0C8"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p>
        </w:tc>
        <w:tc>
          <w:tcPr>
            <w:tcW w:w="2030" w:type="dxa"/>
            <w:vAlign w:val="center"/>
          </w:tcPr>
          <w:p w14:paraId="40737DC5"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940 000,00</w:t>
            </w:r>
          </w:p>
        </w:tc>
      </w:tr>
      <w:tr w:rsidR="00FA3B61" w:rsidRPr="00744BA6" w14:paraId="14F49CB5" w14:textId="77777777" w:rsidTr="00E04B5A">
        <w:trPr>
          <w:gridAfter w:val="1"/>
          <w:wAfter w:w="6" w:type="dxa"/>
        </w:trPr>
        <w:tc>
          <w:tcPr>
            <w:tcW w:w="1985" w:type="dxa"/>
            <w:vAlign w:val="center"/>
          </w:tcPr>
          <w:p w14:paraId="640435CA"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p>
        </w:tc>
        <w:tc>
          <w:tcPr>
            <w:tcW w:w="1559" w:type="dxa"/>
            <w:vAlign w:val="center"/>
          </w:tcPr>
          <w:p w14:paraId="109069E4"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p>
        </w:tc>
        <w:tc>
          <w:tcPr>
            <w:tcW w:w="737" w:type="dxa"/>
            <w:vAlign w:val="center"/>
          </w:tcPr>
          <w:p w14:paraId="0F3B0BB3"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p>
        </w:tc>
        <w:tc>
          <w:tcPr>
            <w:tcW w:w="2024" w:type="dxa"/>
            <w:vAlign w:val="center"/>
          </w:tcPr>
          <w:p w14:paraId="673C8A85"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p>
        </w:tc>
        <w:tc>
          <w:tcPr>
            <w:tcW w:w="737" w:type="dxa"/>
            <w:gridSpan w:val="2"/>
            <w:vAlign w:val="center"/>
          </w:tcPr>
          <w:p w14:paraId="189B0EDF"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p>
        </w:tc>
        <w:tc>
          <w:tcPr>
            <w:tcW w:w="2030" w:type="dxa"/>
            <w:vAlign w:val="center"/>
          </w:tcPr>
          <w:p w14:paraId="0F9652D6"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p>
        </w:tc>
      </w:tr>
      <w:tr w:rsidR="00FA3B61" w:rsidRPr="00744BA6" w14:paraId="6537CB28" w14:textId="77777777" w:rsidTr="00E04B5A">
        <w:trPr>
          <w:gridAfter w:val="1"/>
          <w:wAfter w:w="6" w:type="dxa"/>
        </w:trPr>
        <w:tc>
          <w:tcPr>
            <w:tcW w:w="1985" w:type="dxa"/>
            <w:vAlign w:val="center"/>
          </w:tcPr>
          <w:p w14:paraId="072C91BE"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r w:rsidRPr="00744BA6">
              <w:rPr>
                <w:rFonts w:asciiTheme="minorHAnsi" w:hAnsiTheme="minorHAnsi"/>
                <w:b/>
                <w:kern w:val="3"/>
                <w:lang w:eastAsia="zh-CN"/>
              </w:rPr>
              <w:t>4.1</w:t>
            </w:r>
          </w:p>
        </w:tc>
        <w:tc>
          <w:tcPr>
            <w:tcW w:w="1559" w:type="dxa"/>
            <w:vAlign w:val="center"/>
          </w:tcPr>
          <w:p w14:paraId="53DFCC29"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r w:rsidRPr="00744BA6">
              <w:rPr>
                <w:rFonts w:asciiTheme="minorHAnsi" w:hAnsiTheme="minorHAnsi"/>
                <w:b/>
                <w:kern w:val="3"/>
                <w:lang w:eastAsia="zh-CN"/>
              </w:rPr>
              <w:t>EPFRV</w:t>
            </w:r>
          </w:p>
        </w:tc>
        <w:tc>
          <w:tcPr>
            <w:tcW w:w="737" w:type="dxa"/>
            <w:vAlign w:val="center"/>
          </w:tcPr>
          <w:p w14:paraId="4BA82C31"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r w:rsidRPr="00744BA6">
              <w:rPr>
                <w:rFonts w:asciiTheme="minorHAnsi" w:hAnsiTheme="minorHAnsi"/>
                <w:b/>
                <w:kern w:val="3"/>
                <w:lang w:eastAsia="zh-CN"/>
              </w:rPr>
              <w:t>75%</w:t>
            </w:r>
          </w:p>
        </w:tc>
        <w:tc>
          <w:tcPr>
            <w:tcW w:w="2024" w:type="dxa"/>
            <w:vAlign w:val="center"/>
          </w:tcPr>
          <w:p w14:paraId="0DB431D7"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5 625 000,00</w:t>
            </w:r>
          </w:p>
        </w:tc>
        <w:tc>
          <w:tcPr>
            <w:tcW w:w="737" w:type="dxa"/>
            <w:gridSpan w:val="2"/>
            <w:vAlign w:val="center"/>
          </w:tcPr>
          <w:p w14:paraId="54E8B702"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r w:rsidRPr="00744BA6">
              <w:rPr>
                <w:rFonts w:asciiTheme="minorHAnsi" w:hAnsiTheme="minorHAnsi"/>
                <w:b/>
                <w:kern w:val="3"/>
                <w:lang w:eastAsia="zh-CN"/>
              </w:rPr>
              <w:t>53%</w:t>
            </w:r>
          </w:p>
        </w:tc>
        <w:tc>
          <w:tcPr>
            <w:tcW w:w="2030" w:type="dxa"/>
            <w:vAlign w:val="center"/>
          </w:tcPr>
          <w:p w14:paraId="7EC1A083"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795 000,00</w:t>
            </w:r>
          </w:p>
        </w:tc>
      </w:tr>
      <w:tr w:rsidR="00FA3B61" w:rsidRPr="00744BA6" w14:paraId="6B782772" w14:textId="77777777" w:rsidTr="00E04B5A">
        <w:trPr>
          <w:gridAfter w:val="1"/>
          <w:wAfter w:w="6" w:type="dxa"/>
        </w:trPr>
        <w:tc>
          <w:tcPr>
            <w:tcW w:w="1985" w:type="dxa"/>
            <w:vAlign w:val="center"/>
          </w:tcPr>
          <w:p w14:paraId="2879AA41"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p>
        </w:tc>
        <w:tc>
          <w:tcPr>
            <w:tcW w:w="1559" w:type="dxa"/>
            <w:vAlign w:val="center"/>
          </w:tcPr>
          <w:p w14:paraId="5E854898"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r w:rsidRPr="00744BA6">
              <w:rPr>
                <w:rFonts w:asciiTheme="minorHAnsi" w:hAnsiTheme="minorHAnsi"/>
                <w:b/>
                <w:kern w:val="3"/>
                <w:lang w:eastAsia="zh-CN"/>
              </w:rPr>
              <w:t>štátny rozpočet</w:t>
            </w:r>
          </w:p>
        </w:tc>
        <w:tc>
          <w:tcPr>
            <w:tcW w:w="737" w:type="dxa"/>
            <w:vAlign w:val="center"/>
          </w:tcPr>
          <w:p w14:paraId="3A3EC5E9"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r w:rsidRPr="00744BA6">
              <w:rPr>
                <w:rFonts w:asciiTheme="minorHAnsi" w:hAnsiTheme="minorHAnsi"/>
                <w:b/>
                <w:kern w:val="3"/>
                <w:lang w:eastAsia="zh-CN"/>
              </w:rPr>
              <w:t>25%</w:t>
            </w:r>
          </w:p>
        </w:tc>
        <w:tc>
          <w:tcPr>
            <w:tcW w:w="2024" w:type="dxa"/>
            <w:vAlign w:val="center"/>
          </w:tcPr>
          <w:p w14:paraId="153B5B8E"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2 100 000,00</w:t>
            </w:r>
          </w:p>
        </w:tc>
        <w:tc>
          <w:tcPr>
            <w:tcW w:w="737" w:type="dxa"/>
            <w:gridSpan w:val="2"/>
            <w:vAlign w:val="center"/>
          </w:tcPr>
          <w:p w14:paraId="21341D3F"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r w:rsidRPr="00744BA6">
              <w:rPr>
                <w:rFonts w:asciiTheme="minorHAnsi" w:hAnsiTheme="minorHAnsi"/>
                <w:b/>
                <w:kern w:val="3"/>
                <w:lang w:eastAsia="zh-CN"/>
              </w:rPr>
              <w:t>47%</w:t>
            </w:r>
          </w:p>
        </w:tc>
        <w:tc>
          <w:tcPr>
            <w:tcW w:w="2030" w:type="dxa"/>
            <w:vAlign w:val="center"/>
          </w:tcPr>
          <w:p w14:paraId="6752B860"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705 000,00</w:t>
            </w:r>
          </w:p>
        </w:tc>
      </w:tr>
      <w:tr w:rsidR="00FA3B61" w:rsidRPr="00744BA6" w14:paraId="379E0F90" w14:textId="77777777" w:rsidTr="00E04B5A">
        <w:trPr>
          <w:gridAfter w:val="1"/>
          <w:wAfter w:w="6" w:type="dxa"/>
        </w:trPr>
        <w:tc>
          <w:tcPr>
            <w:tcW w:w="1985" w:type="dxa"/>
            <w:vAlign w:val="center"/>
          </w:tcPr>
          <w:p w14:paraId="7B8E21D1"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r w:rsidRPr="00744BA6">
              <w:rPr>
                <w:rFonts w:asciiTheme="minorHAnsi" w:hAnsiTheme="minorHAnsi"/>
                <w:b/>
                <w:kern w:val="3"/>
                <w:lang w:eastAsia="zh-CN"/>
              </w:rPr>
              <w:t>Spolu podopatrenie</w:t>
            </w:r>
          </w:p>
        </w:tc>
        <w:tc>
          <w:tcPr>
            <w:tcW w:w="1559" w:type="dxa"/>
            <w:vAlign w:val="center"/>
          </w:tcPr>
          <w:p w14:paraId="16B4543A"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p>
        </w:tc>
        <w:tc>
          <w:tcPr>
            <w:tcW w:w="737" w:type="dxa"/>
            <w:vAlign w:val="center"/>
          </w:tcPr>
          <w:p w14:paraId="1F0FEDF1"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p>
        </w:tc>
        <w:tc>
          <w:tcPr>
            <w:tcW w:w="2024" w:type="dxa"/>
            <w:vAlign w:val="center"/>
          </w:tcPr>
          <w:p w14:paraId="41280B38"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7 500 000,00</w:t>
            </w:r>
          </w:p>
        </w:tc>
        <w:tc>
          <w:tcPr>
            <w:tcW w:w="737" w:type="dxa"/>
            <w:gridSpan w:val="2"/>
            <w:vAlign w:val="center"/>
          </w:tcPr>
          <w:p w14:paraId="384346ED"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p>
        </w:tc>
        <w:tc>
          <w:tcPr>
            <w:tcW w:w="2030" w:type="dxa"/>
            <w:vAlign w:val="center"/>
          </w:tcPr>
          <w:p w14:paraId="0804B4F0"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1 500 000,00</w:t>
            </w:r>
          </w:p>
        </w:tc>
      </w:tr>
      <w:tr w:rsidR="005A1E31" w:rsidRPr="00744BA6" w14:paraId="31D58FD0" w14:textId="77777777" w:rsidTr="00E04B5A">
        <w:trPr>
          <w:gridAfter w:val="1"/>
          <w:wAfter w:w="6" w:type="dxa"/>
        </w:trPr>
        <w:tc>
          <w:tcPr>
            <w:tcW w:w="1985" w:type="dxa"/>
            <w:vAlign w:val="center"/>
          </w:tcPr>
          <w:p w14:paraId="7D45E631" w14:textId="77777777" w:rsidR="005A1E31" w:rsidRPr="00744BA6" w:rsidRDefault="005A1E31" w:rsidP="00543777">
            <w:pPr>
              <w:tabs>
                <w:tab w:val="left" w:pos="567"/>
              </w:tabs>
              <w:suppressAutoHyphens/>
              <w:autoSpaceDN w:val="0"/>
              <w:spacing w:after="0" w:line="240" w:lineRule="auto"/>
              <w:textAlignment w:val="baseline"/>
              <w:rPr>
                <w:b/>
                <w:kern w:val="3"/>
                <w:lang w:eastAsia="zh-CN"/>
              </w:rPr>
            </w:pPr>
          </w:p>
        </w:tc>
        <w:tc>
          <w:tcPr>
            <w:tcW w:w="1559" w:type="dxa"/>
            <w:vAlign w:val="center"/>
          </w:tcPr>
          <w:p w14:paraId="7D9CEF11" w14:textId="77777777" w:rsidR="005A1E31" w:rsidRPr="00744BA6" w:rsidRDefault="005A1E31" w:rsidP="00543777">
            <w:pPr>
              <w:tabs>
                <w:tab w:val="left" w:pos="567"/>
              </w:tabs>
              <w:suppressAutoHyphens/>
              <w:autoSpaceDN w:val="0"/>
              <w:spacing w:after="0" w:line="240" w:lineRule="auto"/>
              <w:textAlignment w:val="baseline"/>
              <w:rPr>
                <w:b/>
                <w:kern w:val="3"/>
                <w:lang w:eastAsia="zh-CN"/>
              </w:rPr>
            </w:pPr>
          </w:p>
        </w:tc>
        <w:tc>
          <w:tcPr>
            <w:tcW w:w="737" w:type="dxa"/>
            <w:vAlign w:val="center"/>
          </w:tcPr>
          <w:p w14:paraId="088C5664" w14:textId="77777777" w:rsidR="005A1E31" w:rsidRPr="00744BA6" w:rsidRDefault="005A1E31" w:rsidP="00543777">
            <w:pPr>
              <w:tabs>
                <w:tab w:val="left" w:pos="567"/>
              </w:tabs>
              <w:suppressAutoHyphens/>
              <w:autoSpaceDN w:val="0"/>
              <w:spacing w:after="0" w:line="240" w:lineRule="auto"/>
              <w:jc w:val="center"/>
              <w:textAlignment w:val="baseline"/>
              <w:rPr>
                <w:b/>
                <w:kern w:val="3"/>
                <w:lang w:eastAsia="zh-CN"/>
              </w:rPr>
            </w:pPr>
          </w:p>
        </w:tc>
        <w:tc>
          <w:tcPr>
            <w:tcW w:w="2024" w:type="dxa"/>
            <w:vAlign w:val="center"/>
          </w:tcPr>
          <w:p w14:paraId="0ADAED82" w14:textId="77777777" w:rsidR="005A1E31" w:rsidRPr="00744BA6" w:rsidRDefault="005A1E31" w:rsidP="00543777">
            <w:pPr>
              <w:tabs>
                <w:tab w:val="left" w:pos="567"/>
              </w:tabs>
              <w:suppressAutoHyphens/>
              <w:autoSpaceDN w:val="0"/>
              <w:spacing w:after="0" w:line="240" w:lineRule="auto"/>
              <w:jc w:val="right"/>
              <w:textAlignment w:val="baseline"/>
              <w:rPr>
                <w:b/>
                <w:kern w:val="3"/>
                <w:lang w:eastAsia="zh-CN"/>
              </w:rPr>
            </w:pPr>
          </w:p>
        </w:tc>
        <w:tc>
          <w:tcPr>
            <w:tcW w:w="737" w:type="dxa"/>
            <w:gridSpan w:val="2"/>
            <w:vAlign w:val="center"/>
          </w:tcPr>
          <w:p w14:paraId="0BD64A07" w14:textId="77777777" w:rsidR="005A1E31" w:rsidRPr="00744BA6" w:rsidRDefault="005A1E31" w:rsidP="00543777">
            <w:pPr>
              <w:tabs>
                <w:tab w:val="left" w:pos="567"/>
              </w:tabs>
              <w:suppressAutoHyphens/>
              <w:autoSpaceDN w:val="0"/>
              <w:spacing w:after="0" w:line="240" w:lineRule="auto"/>
              <w:jc w:val="center"/>
              <w:textAlignment w:val="baseline"/>
              <w:rPr>
                <w:b/>
                <w:kern w:val="3"/>
                <w:lang w:eastAsia="zh-CN"/>
              </w:rPr>
            </w:pPr>
          </w:p>
        </w:tc>
        <w:tc>
          <w:tcPr>
            <w:tcW w:w="2030" w:type="dxa"/>
            <w:vAlign w:val="center"/>
          </w:tcPr>
          <w:p w14:paraId="36E2B20E" w14:textId="77777777" w:rsidR="005A1E31" w:rsidRPr="00744BA6" w:rsidRDefault="005A1E31" w:rsidP="00543777">
            <w:pPr>
              <w:tabs>
                <w:tab w:val="left" w:pos="567"/>
              </w:tabs>
              <w:suppressAutoHyphens/>
              <w:autoSpaceDN w:val="0"/>
              <w:spacing w:after="0" w:line="240" w:lineRule="auto"/>
              <w:jc w:val="right"/>
              <w:textAlignment w:val="baseline"/>
              <w:rPr>
                <w:b/>
                <w:kern w:val="3"/>
                <w:lang w:eastAsia="zh-CN"/>
              </w:rPr>
            </w:pPr>
          </w:p>
        </w:tc>
      </w:tr>
      <w:tr w:rsidR="00FA3B61" w:rsidRPr="00744BA6" w14:paraId="4429F281" w14:textId="77777777" w:rsidTr="00E04B5A">
        <w:trPr>
          <w:gridAfter w:val="1"/>
          <w:wAfter w:w="6" w:type="dxa"/>
        </w:trPr>
        <w:tc>
          <w:tcPr>
            <w:tcW w:w="1985" w:type="dxa"/>
            <w:vAlign w:val="center"/>
          </w:tcPr>
          <w:p w14:paraId="45C7DFE1"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r w:rsidRPr="00744BA6">
              <w:rPr>
                <w:rFonts w:asciiTheme="minorHAnsi" w:hAnsiTheme="minorHAnsi"/>
                <w:b/>
                <w:kern w:val="3"/>
                <w:lang w:eastAsia="zh-CN"/>
              </w:rPr>
              <w:t>4.2</w:t>
            </w:r>
          </w:p>
        </w:tc>
        <w:tc>
          <w:tcPr>
            <w:tcW w:w="1559" w:type="dxa"/>
            <w:vAlign w:val="center"/>
          </w:tcPr>
          <w:p w14:paraId="1FE4890A"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r w:rsidRPr="00744BA6">
              <w:rPr>
                <w:rFonts w:asciiTheme="minorHAnsi" w:hAnsiTheme="minorHAnsi"/>
                <w:b/>
                <w:kern w:val="3"/>
                <w:lang w:eastAsia="zh-CN"/>
              </w:rPr>
              <w:t>EPFRV</w:t>
            </w:r>
          </w:p>
        </w:tc>
        <w:tc>
          <w:tcPr>
            <w:tcW w:w="737" w:type="dxa"/>
            <w:vAlign w:val="center"/>
          </w:tcPr>
          <w:p w14:paraId="1D6A175B"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r w:rsidRPr="00744BA6">
              <w:rPr>
                <w:rFonts w:asciiTheme="minorHAnsi" w:hAnsiTheme="minorHAnsi"/>
                <w:b/>
                <w:kern w:val="3"/>
                <w:lang w:eastAsia="zh-CN"/>
              </w:rPr>
              <w:t>75%</w:t>
            </w:r>
          </w:p>
        </w:tc>
        <w:tc>
          <w:tcPr>
            <w:tcW w:w="2024" w:type="dxa"/>
            <w:vAlign w:val="center"/>
          </w:tcPr>
          <w:p w14:paraId="0A0EC5EB"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22 125 000,00</w:t>
            </w:r>
          </w:p>
        </w:tc>
        <w:tc>
          <w:tcPr>
            <w:tcW w:w="737" w:type="dxa"/>
            <w:gridSpan w:val="2"/>
            <w:vAlign w:val="center"/>
          </w:tcPr>
          <w:p w14:paraId="73CB8343"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r w:rsidRPr="00744BA6">
              <w:rPr>
                <w:rFonts w:asciiTheme="minorHAnsi" w:hAnsiTheme="minorHAnsi"/>
                <w:b/>
                <w:kern w:val="3"/>
                <w:lang w:eastAsia="zh-CN"/>
              </w:rPr>
              <w:t>53%</w:t>
            </w:r>
          </w:p>
        </w:tc>
        <w:tc>
          <w:tcPr>
            <w:tcW w:w="2030" w:type="dxa"/>
            <w:vAlign w:val="center"/>
          </w:tcPr>
          <w:p w14:paraId="617798B3"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2 862 000,00</w:t>
            </w:r>
          </w:p>
        </w:tc>
      </w:tr>
      <w:tr w:rsidR="00FA3B61" w:rsidRPr="00744BA6" w14:paraId="3925659F" w14:textId="77777777" w:rsidTr="00E04B5A">
        <w:trPr>
          <w:gridAfter w:val="1"/>
          <w:wAfter w:w="6" w:type="dxa"/>
        </w:trPr>
        <w:tc>
          <w:tcPr>
            <w:tcW w:w="1985" w:type="dxa"/>
            <w:vAlign w:val="center"/>
          </w:tcPr>
          <w:p w14:paraId="184912C9"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p>
        </w:tc>
        <w:tc>
          <w:tcPr>
            <w:tcW w:w="1559" w:type="dxa"/>
            <w:vAlign w:val="center"/>
          </w:tcPr>
          <w:p w14:paraId="46626D47"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r w:rsidRPr="00744BA6">
              <w:rPr>
                <w:rFonts w:asciiTheme="minorHAnsi" w:hAnsiTheme="minorHAnsi"/>
                <w:b/>
                <w:kern w:val="3"/>
                <w:lang w:eastAsia="zh-CN"/>
              </w:rPr>
              <w:t>štátny rozpočet</w:t>
            </w:r>
          </w:p>
        </w:tc>
        <w:tc>
          <w:tcPr>
            <w:tcW w:w="737" w:type="dxa"/>
            <w:vAlign w:val="center"/>
          </w:tcPr>
          <w:p w14:paraId="490728D7"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r w:rsidRPr="00744BA6">
              <w:rPr>
                <w:rFonts w:asciiTheme="minorHAnsi" w:hAnsiTheme="minorHAnsi"/>
                <w:b/>
                <w:kern w:val="3"/>
                <w:lang w:eastAsia="zh-CN"/>
              </w:rPr>
              <w:t>25%</w:t>
            </w:r>
          </w:p>
        </w:tc>
        <w:tc>
          <w:tcPr>
            <w:tcW w:w="2024" w:type="dxa"/>
            <w:vAlign w:val="center"/>
          </w:tcPr>
          <w:p w14:paraId="32B69719"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8 260 000,00</w:t>
            </w:r>
          </w:p>
        </w:tc>
        <w:tc>
          <w:tcPr>
            <w:tcW w:w="737" w:type="dxa"/>
            <w:gridSpan w:val="2"/>
            <w:vAlign w:val="center"/>
          </w:tcPr>
          <w:p w14:paraId="21CF6F81"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r w:rsidRPr="00744BA6">
              <w:rPr>
                <w:rFonts w:asciiTheme="minorHAnsi" w:hAnsiTheme="minorHAnsi"/>
                <w:b/>
                <w:kern w:val="3"/>
                <w:lang w:eastAsia="zh-CN"/>
              </w:rPr>
              <w:t>47%</w:t>
            </w:r>
          </w:p>
        </w:tc>
        <w:tc>
          <w:tcPr>
            <w:tcW w:w="2030" w:type="dxa"/>
            <w:vAlign w:val="center"/>
          </w:tcPr>
          <w:p w14:paraId="2DF55E0A"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2 538 000,00</w:t>
            </w:r>
          </w:p>
        </w:tc>
      </w:tr>
      <w:tr w:rsidR="00FA3B61" w:rsidRPr="00744BA6" w14:paraId="11BCCEBC" w14:textId="77777777" w:rsidTr="00E04B5A">
        <w:trPr>
          <w:gridAfter w:val="1"/>
          <w:wAfter w:w="6" w:type="dxa"/>
        </w:trPr>
        <w:tc>
          <w:tcPr>
            <w:tcW w:w="1985" w:type="dxa"/>
            <w:vAlign w:val="center"/>
          </w:tcPr>
          <w:p w14:paraId="6AB8633E"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r w:rsidRPr="00744BA6">
              <w:rPr>
                <w:rFonts w:asciiTheme="minorHAnsi" w:hAnsiTheme="minorHAnsi"/>
                <w:b/>
                <w:kern w:val="3"/>
                <w:lang w:eastAsia="zh-CN"/>
              </w:rPr>
              <w:t>Spolu podopatrenie</w:t>
            </w:r>
          </w:p>
        </w:tc>
        <w:tc>
          <w:tcPr>
            <w:tcW w:w="1559" w:type="dxa"/>
            <w:vAlign w:val="center"/>
          </w:tcPr>
          <w:p w14:paraId="3EC44399"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p>
        </w:tc>
        <w:tc>
          <w:tcPr>
            <w:tcW w:w="737" w:type="dxa"/>
            <w:vAlign w:val="center"/>
          </w:tcPr>
          <w:p w14:paraId="0A622B03"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p>
        </w:tc>
        <w:tc>
          <w:tcPr>
            <w:tcW w:w="2024" w:type="dxa"/>
            <w:vAlign w:val="center"/>
          </w:tcPr>
          <w:p w14:paraId="7318D12D"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29 500 000,00</w:t>
            </w:r>
          </w:p>
        </w:tc>
        <w:tc>
          <w:tcPr>
            <w:tcW w:w="737" w:type="dxa"/>
            <w:gridSpan w:val="2"/>
            <w:vAlign w:val="center"/>
          </w:tcPr>
          <w:p w14:paraId="1A1DA94E"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p>
        </w:tc>
        <w:tc>
          <w:tcPr>
            <w:tcW w:w="2030" w:type="dxa"/>
            <w:vAlign w:val="center"/>
          </w:tcPr>
          <w:p w14:paraId="7EF4D5D8"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5 400 000,00</w:t>
            </w:r>
          </w:p>
        </w:tc>
      </w:tr>
      <w:tr w:rsidR="00FA3B61" w:rsidRPr="00744BA6" w14:paraId="5EE0C00F" w14:textId="77777777" w:rsidTr="00E04B5A">
        <w:trPr>
          <w:gridAfter w:val="1"/>
          <w:wAfter w:w="6" w:type="dxa"/>
        </w:trPr>
        <w:tc>
          <w:tcPr>
            <w:tcW w:w="1985" w:type="dxa"/>
            <w:vAlign w:val="center"/>
          </w:tcPr>
          <w:p w14:paraId="1353C12A"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r w:rsidRPr="00744BA6">
              <w:rPr>
                <w:rFonts w:asciiTheme="minorHAnsi" w:hAnsiTheme="minorHAnsi"/>
                <w:b/>
                <w:kern w:val="3"/>
                <w:lang w:eastAsia="zh-CN"/>
              </w:rPr>
              <w:t>CELKOM</w:t>
            </w:r>
          </w:p>
        </w:tc>
        <w:tc>
          <w:tcPr>
            <w:tcW w:w="1559" w:type="dxa"/>
            <w:vAlign w:val="center"/>
          </w:tcPr>
          <w:p w14:paraId="0F262AF3" w14:textId="77777777" w:rsidR="00543777" w:rsidRPr="00744BA6" w:rsidRDefault="00543777" w:rsidP="00543777">
            <w:pPr>
              <w:tabs>
                <w:tab w:val="left" w:pos="567"/>
              </w:tabs>
              <w:suppressAutoHyphens/>
              <w:autoSpaceDN w:val="0"/>
              <w:spacing w:after="0" w:line="240" w:lineRule="auto"/>
              <w:textAlignment w:val="baseline"/>
              <w:rPr>
                <w:rFonts w:asciiTheme="minorHAnsi" w:hAnsiTheme="minorHAnsi"/>
                <w:b/>
                <w:kern w:val="3"/>
                <w:lang w:eastAsia="zh-CN"/>
              </w:rPr>
            </w:pPr>
          </w:p>
        </w:tc>
        <w:tc>
          <w:tcPr>
            <w:tcW w:w="737" w:type="dxa"/>
            <w:vAlign w:val="center"/>
          </w:tcPr>
          <w:p w14:paraId="464A52B7"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p>
        </w:tc>
        <w:tc>
          <w:tcPr>
            <w:tcW w:w="2024" w:type="dxa"/>
            <w:vAlign w:val="center"/>
          </w:tcPr>
          <w:p w14:paraId="2C54174A"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42 000 000,00</w:t>
            </w:r>
          </w:p>
        </w:tc>
        <w:tc>
          <w:tcPr>
            <w:tcW w:w="737" w:type="dxa"/>
            <w:gridSpan w:val="2"/>
            <w:vAlign w:val="center"/>
          </w:tcPr>
          <w:p w14:paraId="310E3F6F" w14:textId="77777777" w:rsidR="00543777" w:rsidRPr="00744BA6" w:rsidRDefault="00543777" w:rsidP="00543777">
            <w:pPr>
              <w:tabs>
                <w:tab w:val="left" w:pos="567"/>
              </w:tabs>
              <w:suppressAutoHyphens/>
              <w:autoSpaceDN w:val="0"/>
              <w:spacing w:after="0" w:line="240" w:lineRule="auto"/>
              <w:jc w:val="center"/>
              <w:textAlignment w:val="baseline"/>
              <w:rPr>
                <w:rFonts w:asciiTheme="minorHAnsi" w:hAnsiTheme="minorHAnsi"/>
                <w:b/>
                <w:kern w:val="3"/>
                <w:lang w:eastAsia="zh-CN"/>
              </w:rPr>
            </w:pPr>
          </w:p>
        </w:tc>
        <w:tc>
          <w:tcPr>
            <w:tcW w:w="2030" w:type="dxa"/>
            <w:vAlign w:val="center"/>
          </w:tcPr>
          <w:p w14:paraId="0AA45F18" w14:textId="77777777" w:rsidR="00543777" w:rsidRPr="00744BA6" w:rsidRDefault="00543777" w:rsidP="00543777">
            <w:pPr>
              <w:tabs>
                <w:tab w:val="left" w:pos="567"/>
              </w:tabs>
              <w:suppressAutoHyphens/>
              <w:autoSpaceDN w:val="0"/>
              <w:spacing w:after="0" w:line="240" w:lineRule="auto"/>
              <w:jc w:val="right"/>
              <w:textAlignment w:val="baseline"/>
              <w:rPr>
                <w:rFonts w:asciiTheme="minorHAnsi" w:hAnsiTheme="minorHAnsi"/>
                <w:b/>
                <w:kern w:val="3"/>
                <w:lang w:eastAsia="zh-CN"/>
              </w:rPr>
            </w:pPr>
            <w:r w:rsidRPr="00744BA6">
              <w:rPr>
                <w:rFonts w:asciiTheme="minorHAnsi" w:hAnsiTheme="minorHAnsi"/>
                <w:b/>
                <w:kern w:val="3"/>
                <w:lang w:eastAsia="zh-CN"/>
              </w:rPr>
              <w:t>7 840 000,00</w:t>
            </w:r>
          </w:p>
        </w:tc>
      </w:tr>
    </w:tbl>
    <w:p w14:paraId="29BB7C49" w14:textId="77777777" w:rsidR="00543777" w:rsidRPr="00744BA6" w:rsidRDefault="00543777" w:rsidP="00621D9F">
      <w:pPr>
        <w:spacing w:after="240" w:line="240" w:lineRule="auto"/>
        <w:rPr>
          <w:rFonts w:eastAsia="Times New Roman" w:cs="Times New Roman"/>
          <w:sz w:val="24"/>
          <w:szCs w:val="24"/>
          <w:lang w:eastAsia="sk-SK"/>
        </w:rPr>
      </w:pPr>
    </w:p>
    <w:p w14:paraId="29C43C88" w14:textId="742E5D6F" w:rsidR="00621D9F" w:rsidRPr="00744BA6" w:rsidRDefault="00621D9F" w:rsidP="00543777">
      <w:pPr>
        <w:numPr>
          <w:ilvl w:val="1"/>
          <w:numId w:val="1"/>
        </w:numPr>
        <w:spacing w:after="0" w:line="240" w:lineRule="auto"/>
        <w:ind w:left="502" w:hanging="502"/>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Výška oprávnených výdavkov na jeden projekt:</w:t>
      </w:r>
    </w:p>
    <w:p w14:paraId="6853097E" w14:textId="77777777" w:rsidR="00621D9F" w:rsidRPr="00744BA6" w:rsidRDefault="00621D9F" w:rsidP="00621D9F">
      <w:pPr>
        <w:spacing w:after="0" w:line="240" w:lineRule="auto"/>
        <w:rPr>
          <w:rFonts w:eastAsia="Times New Roman" w:cs="Times New Roman"/>
          <w:sz w:val="24"/>
          <w:szCs w:val="24"/>
          <w:lang w:eastAsia="sk-SK"/>
        </w:rPr>
      </w:pPr>
    </w:p>
    <w:p w14:paraId="54A009AE" w14:textId="77777777" w:rsidR="00621D9F" w:rsidRPr="00744BA6" w:rsidRDefault="00621D9F" w:rsidP="00621D9F">
      <w:pPr>
        <w:spacing w:after="0" w:line="240" w:lineRule="auto"/>
        <w:rPr>
          <w:rFonts w:eastAsia="Times New Roman" w:cs="Times New Roman"/>
          <w:lang w:eastAsia="sk-SK"/>
        </w:rPr>
      </w:pPr>
      <w:r w:rsidRPr="00744BA6">
        <w:rPr>
          <w:rFonts w:eastAsia="Times New Roman" w:cs="Times New Roman"/>
          <w:b/>
          <w:bCs/>
          <w:color w:val="000000"/>
          <w:u w:val="single"/>
          <w:lang w:eastAsia="sk-SK"/>
        </w:rPr>
        <w:t xml:space="preserve">Pre podopatrenie 16.4: </w:t>
      </w:r>
    </w:p>
    <w:p w14:paraId="1AA02910" w14:textId="77777777" w:rsidR="00621D9F" w:rsidRPr="00744BA6" w:rsidRDefault="00621D9F" w:rsidP="00621D9F">
      <w:pPr>
        <w:spacing w:after="0" w:line="240" w:lineRule="auto"/>
        <w:rPr>
          <w:rFonts w:eastAsia="Times New Roman" w:cs="Times New Roman"/>
          <w:lang w:eastAsia="sk-SK"/>
        </w:rPr>
      </w:pPr>
    </w:p>
    <w:p w14:paraId="0D53FDEB" w14:textId="6B1753FC" w:rsidR="00621D9F" w:rsidRPr="00744BA6" w:rsidRDefault="00621D9F" w:rsidP="00D438C5">
      <w:pPr>
        <w:numPr>
          <w:ilvl w:val="0"/>
          <w:numId w:val="2"/>
        </w:numPr>
        <w:spacing w:after="0" w:line="240" w:lineRule="auto"/>
        <w:jc w:val="both"/>
        <w:textAlignment w:val="baseline"/>
        <w:rPr>
          <w:rFonts w:eastAsia="Times New Roman" w:cs="Times New Roman"/>
          <w:color w:val="000000"/>
          <w:lang w:eastAsia="sk-SK"/>
        </w:rPr>
      </w:pPr>
      <w:r w:rsidRPr="00744BA6">
        <w:rPr>
          <w:rFonts w:eastAsia="Times New Roman" w:cs="Times New Roman"/>
          <w:color w:val="000000"/>
          <w:lang w:eastAsia="sk-SK"/>
        </w:rPr>
        <w:t xml:space="preserve">V rámci integrovaných projektov je výška oprávnených výdavkov na podopatrenie 16.4 na celú ŽoNFP (v súčte za všetkých partnerov) </w:t>
      </w:r>
      <w:r w:rsidRPr="00744BA6">
        <w:rPr>
          <w:rFonts w:eastAsia="Times New Roman" w:cs="Times New Roman"/>
          <w:b/>
          <w:color w:val="000000"/>
          <w:lang w:eastAsia="sk-SK"/>
        </w:rPr>
        <w:t>min</w:t>
      </w:r>
      <w:r w:rsidR="00E04B5A" w:rsidRPr="00744BA6">
        <w:rPr>
          <w:rFonts w:eastAsia="Times New Roman" w:cs="Times New Roman"/>
          <w:b/>
          <w:color w:val="000000"/>
          <w:lang w:eastAsia="sk-SK"/>
        </w:rPr>
        <w:t>imálne</w:t>
      </w:r>
      <w:r w:rsidRPr="00744BA6">
        <w:rPr>
          <w:rFonts w:eastAsia="Times New Roman" w:cs="Times New Roman"/>
          <w:color w:val="000000"/>
          <w:lang w:eastAsia="sk-SK"/>
        </w:rPr>
        <w:t xml:space="preserve"> </w:t>
      </w:r>
      <w:r w:rsidRPr="00744BA6">
        <w:rPr>
          <w:rFonts w:eastAsia="Times New Roman" w:cs="Times New Roman"/>
          <w:b/>
          <w:bCs/>
          <w:color w:val="000000"/>
          <w:u w:val="single"/>
          <w:lang w:eastAsia="sk-SK"/>
        </w:rPr>
        <w:t>50 000</w:t>
      </w:r>
      <w:r w:rsidRPr="00744BA6">
        <w:rPr>
          <w:rFonts w:eastAsia="Times New Roman" w:cs="Times New Roman"/>
          <w:color w:val="000000"/>
          <w:u w:val="single"/>
          <w:lang w:eastAsia="sk-SK"/>
        </w:rPr>
        <w:t xml:space="preserve"> </w:t>
      </w:r>
      <w:r w:rsidR="00E04B5A" w:rsidRPr="00744BA6">
        <w:rPr>
          <w:rFonts w:eastAsia="Times New Roman" w:cs="Times New Roman"/>
          <w:b/>
          <w:bCs/>
          <w:color w:val="000000"/>
          <w:u w:val="single"/>
          <w:lang w:eastAsia="sk-SK"/>
        </w:rPr>
        <w:t xml:space="preserve">EUR </w:t>
      </w:r>
      <w:r w:rsidRPr="00744BA6">
        <w:rPr>
          <w:rFonts w:eastAsia="Times New Roman" w:cs="Times New Roman"/>
          <w:b/>
          <w:bCs/>
          <w:color w:val="000000"/>
          <w:u w:val="single"/>
          <w:lang w:eastAsia="sk-SK"/>
        </w:rPr>
        <w:t>a max</w:t>
      </w:r>
      <w:r w:rsidR="00E04B5A" w:rsidRPr="00744BA6">
        <w:rPr>
          <w:rFonts w:eastAsia="Times New Roman" w:cs="Times New Roman"/>
          <w:b/>
          <w:bCs/>
          <w:color w:val="000000"/>
          <w:u w:val="single"/>
          <w:lang w:eastAsia="sk-SK"/>
        </w:rPr>
        <w:t>imálne</w:t>
      </w:r>
      <w:r w:rsidRPr="00744BA6">
        <w:rPr>
          <w:rFonts w:eastAsia="Times New Roman" w:cs="Times New Roman"/>
          <w:b/>
          <w:bCs/>
          <w:color w:val="000000"/>
          <w:u w:val="single"/>
          <w:lang w:eastAsia="sk-SK"/>
        </w:rPr>
        <w:t xml:space="preserve"> 250 000 </w:t>
      </w:r>
      <w:r w:rsidR="00E04B5A" w:rsidRPr="00744BA6">
        <w:rPr>
          <w:rFonts w:eastAsia="Times New Roman" w:cs="Times New Roman"/>
          <w:b/>
          <w:bCs/>
          <w:color w:val="000000"/>
          <w:u w:val="single"/>
          <w:lang w:eastAsia="sk-SK"/>
        </w:rPr>
        <w:t xml:space="preserve">EUR. </w:t>
      </w:r>
    </w:p>
    <w:p w14:paraId="6A40CF33" w14:textId="40C09800" w:rsidR="00621D9F" w:rsidRPr="00744BA6" w:rsidRDefault="00621D9F" w:rsidP="00D438C5">
      <w:pPr>
        <w:numPr>
          <w:ilvl w:val="0"/>
          <w:numId w:val="2"/>
        </w:numPr>
        <w:spacing w:after="0" w:line="240" w:lineRule="auto"/>
        <w:jc w:val="both"/>
        <w:textAlignment w:val="baseline"/>
        <w:rPr>
          <w:rFonts w:eastAsia="Times New Roman" w:cs="Times New Roman"/>
          <w:b/>
          <w:bCs/>
          <w:color w:val="000000"/>
          <w:u w:val="single"/>
          <w:lang w:eastAsia="sk-SK"/>
        </w:rPr>
      </w:pPr>
      <w:r w:rsidRPr="00744BA6">
        <w:rPr>
          <w:rFonts w:eastAsia="Times New Roman" w:cs="Times New Roman"/>
          <w:color w:val="000000"/>
          <w:lang w:eastAsia="sk-SK"/>
        </w:rPr>
        <w:t xml:space="preserve">Výška oprávnených výdavkov na jedného partnera v rámci podopatrenia 16.4. </w:t>
      </w:r>
      <w:r w:rsidRPr="00744BA6">
        <w:rPr>
          <w:rFonts w:eastAsia="Times New Roman" w:cs="Times New Roman"/>
          <w:b/>
          <w:bCs/>
          <w:color w:val="000000"/>
          <w:u w:val="single"/>
          <w:lang w:eastAsia="sk-SK"/>
        </w:rPr>
        <w:t>je min</w:t>
      </w:r>
      <w:r w:rsidR="00F13251">
        <w:rPr>
          <w:rFonts w:eastAsia="Times New Roman" w:cs="Times New Roman"/>
          <w:b/>
          <w:bCs/>
          <w:color w:val="000000"/>
          <w:u w:val="single"/>
          <w:lang w:eastAsia="sk-SK"/>
        </w:rPr>
        <w:t>imálne</w:t>
      </w:r>
      <w:r w:rsidRPr="00744BA6">
        <w:rPr>
          <w:rFonts w:eastAsia="Times New Roman" w:cs="Times New Roman"/>
          <w:b/>
          <w:bCs/>
          <w:color w:val="000000"/>
          <w:u w:val="single"/>
          <w:lang w:eastAsia="sk-SK"/>
        </w:rPr>
        <w:t xml:space="preserve"> </w:t>
      </w:r>
      <w:r w:rsidR="002865A7" w:rsidRPr="00744BA6">
        <w:rPr>
          <w:rFonts w:eastAsia="Times New Roman" w:cs="Times New Roman"/>
          <w:b/>
          <w:bCs/>
          <w:color w:val="000000"/>
          <w:u w:val="single"/>
          <w:lang w:eastAsia="sk-SK"/>
        </w:rPr>
        <w:br/>
      </w:r>
      <w:r w:rsidRPr="00744BA6">
        <w:rPr>
          <w:rFonts w:eastAsia="Times New Roman" w:cs="Times New Roman"/>
          <w:b/>
          <w:bCs/>
          <w:color w:val="000000"/>
          <w:u w:val="single"/>
          <w:lang w:eastAsia="sk-SK"/>
        </w:rPr>
        <w:t>10</w:t>
      </w:r>
      <w:r w:rsidR="00E04B5A" w:rsidRPr="00744BA6">
        <w:rPr>
          <w:rFonts w:eastAsia="Times New Roman" w:cs="Times New Roman"/>
          <w:b/>
          <w:bCs/>
          <w:color w:val="000000"/>
          <w:u w:val="single"/>
          <w:lang w:eastAsia="sk-SK"/>
        </w:rPr>
        <w:t xml:space="preserve"> </w:t>
      </w:r>
      <w:r w:rsidRPr="00744BA6">
        <w:rPr>
          <w:rFonts w:eastAsia="Times New Roman" w:cs="Times New Roman"/>
          <w:b/>
          <w:bCs/>
          <w:color w:val="000000"/>
          <w:u w:val="single"/>
          <w:lang w:eastAsia="sk-SK"/>
        </w:rPr>
        <w:t>000</w:t>
      </w:r>
      <w:r w:rsidR="00E47B64">
        <w:rPr>
          <w:rFonts w:eastAsia="Times New Roman" w:cs="Times New Roman"/>
          <w:b/>
          <w:bCs/>
          <w:color w:val="000000"/>
          <w:u w:val="single"/>
          <w:lang w:eastAsia="sk-SK"/>
        </w:rPr>
        <w:t xml:space="preserve"> </w:t>
      </w:r>
      <w:r w:rsidR="00E04B5A" w:rsidRPr="00744BA6">
        <w:rPr>
          <w:rFonts w:eastAsia="Times New Roman" w:cs="Times New Roman"/>
          <w:b/>
          <w:bCs/>
          <w:color w:val="000000"/>
          <w:u w:val="single"/>
          <w:lang w:eastAsia="sk-SK"/>
        </w:rPr>
        <w:t>EUR</w:t>
      </w:r>
      <w:r w:rsidRPr="00744BA6">
        <w:rPr>
          <w:rFonts w:eastAsia="Times New Roman" w:cs="Times New Roman"/>
          <w:b/>
          <w:bCs/>
          <w:color w:val="000000"/>
          <w:u w:val="single"/>
          <w:lang w:eastAsia="sk-SK"/>
        </w:rPr>
        <w:t xml:space="preserve">  a max</w:t>
      </w:r>
      <w:r w:rsidR="00E04B5A" w:rsidRPr="00744BA6">
        <w:rPr>
          <w:rFonts w:eastAsia="Times New Roman" w:cs="Times New Roman"/>
          <w:b/>
          <w:bCs/>
          <w:color w:val="000000"/>
          <w:u w:val="single"/>
          <w:lang w:eastAsia="sk-SK"/>
        </w:rPr>
        <w:t>imálne</w:t>
      </w:r>
      <w:r w:rsidRPr="00744BA6">
        <w:rPr>
          <w:rFonts w:eastAsia="Times New Roman" w:cs="Times New Roman"/>
          <w:b/>
          <w:bCs/>
          <w:color w:val="000000"/>
          <w:u w:val="single"/>
          <w:lang w:eastAsia="sk-SK"/>
        </w:rPr>
        <w:t xml:space="preserve"> 200</w:t>
      </w:r>
      <w:r w:rsidR="00E04B5A" w:rsidRPr="00744BA6">
        <w:rPr>
          <w:rFonts w:eastAsia="Times New Roman" w:cs="Times New Roman"/>
          <w:b/>
          <w:bCs/>
          <w:color w:val="000000"/>
          <w:u w:val="single"/>
          <w:lang w:eastAsia="sk-SK"/>
        </w:rPr>
        <w:t xml:space="preserve"> </w:t>
      </w:r>
      <w:r w:rsidRPr="00744BA6">
        <w:rPr>
          <w:rFonts w:eastAsia="Times New Roman" w:cs="Times New Roman"/>
          <w:b/>
          <w:bCs/>
          <w:color w:val="000000"/>
          <w:u w:val="single"/>
          <w:lang w:eastAsia="sk-SK"/>
        </w:rPr>
        <w:t>000</w:t>
      </w:r>
      <w:r w:rsidR="00E04B5A" w:rsidRPr="00744BA6">
        <w:rPr>
          <w:rFonts w:eastAsia="Times New Roman" w:cs="Times New Roman"/>
          <w:b/>
          <w:bCs/>
          <w:color w:val="000000"/>
          <w:u w:val="single"/>
          <w:lang w:eastAsia="sk-SK"/>
        </w:rPr>
        <w:t xml:space="preserve"> EUR</w:t>
      </w:r>
    </w:p>
    <w:p w14:paraId="5359C585" w14:textId="6005AE4B" w:rsidR="00621D9F" w:rsidRPr="00744BA6" w:rsidRDefault="00621D9F" w:rsidP="00D438C5">
      <w:pPr>
        <w:numPr>
          <w:ilvl w:val="0"/>
          <w:numId w:val="2"/>
        </w:numPr>
        <w:spacing w:after="0" w:line="240" w:lineRule="auto"/>
        <w:jc w:val="both"/>
        <w:textAlignment w:val="baseline"/>
        <w:rPr>
          <w:rFonts w:eastAsia="Times New Roman" w:cs="Times New Roman"/>
          <w:color w:val="000000"/>
          <w:lang w:eastAsia="sk-SK"/>
        </w:rPr>
      </w:pPr>
      <w:r w:rsidRPr="00744BA6">
        <w:rPr>
          <w:rFonts w:eastAsia="Times New Roman" w:cs="Times New Roman"/>
          <w:color w:val="000000"/>
          <w:lang w:eastAsia="sk-SK"/>
        </w:rPr>
        <w:t>Na úrovni integrovaného projektu ako celku tvorí žiadaný NFP na výdavky z podopatrenia 16.4 najmenej 12</w:t>
      </w:r>
      <w:r w:rsidR="00B55C00" w:rsidRPr="00744BA6">
        <w:rPr>
          <w:rFonts w:eastAsia="Times New Roman" w:cs="Times New Roman"/>
          <w:color w:val="000000"/>
          <w:lang w:eastAsia="sk-SK"/>
        </w:rPr>
        <w:t xml:space="preserve"> </w:t>
      </w:r>
      <w:r w:rsidRPr="00744BA6">
        <w:rPr>
          <w:rFonts w:eastAsia="Times New Roman" w:cs="Times New Roman"/>
          <w:color w:val="000000"/>
          <w:lang w:eastAsia="sk-SK"/>
        </w:rPr>
        <w:t>% hodnoty žiadaného NFP celého integrovaného projektu (za všetky podopatrenia a všetkých partnerov spolu). Uvedené sa nevzťahuje na individuálneho partnera, ale integrovaný projekt ako celok – pri zohľadnení bodu 1.</w:t>
      </w:r>
      <w:r w:rsidR="00ED037F" w:rsidRPr="00744BA6">
        <w:rPr>
          <w:rFonts w:eastAsia="Times New Roman" w:cs="Times New Roman"/>
          <w:color w:val="000000"/>
          <w:lang w:eastAsia="sk-SK"/>
        </w:rPr>
        <w:t>7</w:t>
      </w:r>
      <w:r w:rsidRPr="00744BA6">
        <w:rPr>
          <w:rFonts w:eastAsia="Times New Roman" w:cs="Times New Roman"/>
          <w:color w:val="000000"/>
          <w:lang w:eastAsia="sk-SK"/>
        </w:rPr>
        <w:t>.1 tejto Výzvy.</w:t>
      </w:r>
    </w:p>
    <w:p w14:paraId="35FB7208" w14:textId="77777777" w:rsidR="00621D9F" w:rsidRPr="00744BA6" w:rsidRDefault="00621D9F" w:rsidP="00621D9F">
      <w:pPr>
        <w:spacing w:after="0" w:line="240" w:lineRule="auto"/>
        <w:rPr>
          <w:rFonts w:eastAsia="Times New Roman" w:cs="Times New Roman"/>
          <w:lang w:eastAsia="sk-SK"/>
        </w:rPr>
      </w:pPr>
    </w:p>
    <w:p w14:paraId="0A527A45" w14:textId="77777777"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b/>
          <w:bCs/>
          <w:color w:val="000000"/>
          <w:u w:val="single"/>
          <w:lang w:eastAsia="sk-SK"/>
        </w:rPr>
        <w:t>Pre podopatrenie 4.1</w:t>
      </w:r>
    </w:p>
    <w:p w14:paraId="192968FC" w14:textId="77777777" w:rsidR="00621D9F" w:rsidRPr="00744BA6" w:rsidRDefault="00621D9F" w:rsidP="00621D9F">
      <w:pPr>
        <w:spacing w:after="0" w:line="240" w:lineRule="auto"/>
        <w:rPr>
          <w:rFonts w:eastAsia="Times New Roman" w:cs="Times New Roman"/>
          <w:sz w:val="24"/>
          <w:szCs w:val="24"/>
          <w:lang w:eastAsia="sk-SK"/>
        </w:rPr>
      </w:pPr>
    </w:p>
    <w:p w14:paraId="64AD3CB3" w14:textId="425BC073" w:rsidR="00621D9F" w:rsidRPr="00744BA6" w:rsidRDefault="005A1E31" w:rsidP="00D438C5">
      <w:pPr>
        <w:numPr>
          <w:ilvl w:val="0"/>
          <w:numId w:val="3"/>
        </w:numPr>
        <w:spacing w:after="0" w:line="240" w:lineRule="auto"/>
        <w:jc w:val="both"/>
        <w:textAlignment w:val="baseline"/>
        <w:rPr>
          <w:rFonts w:eastAsia="Times New Roman" w:cs="Times New Roman"/>
          <w:b/>
          <w:bCs/>
          <w:color w:val="000000"/>
          <w:u w:val="single"/>
          <w:lang w:eastAsia="sk-SK"/>
        </w:rPr>
      </w:pPr>
      <w:r w:rsidRPr="00744BA6">
        <w:rPr>
          <w:rFonts w:eastAsia="Times New Roman" w:cs="Times New Roman"/>
          <w:color w:val="000000"/>
          <w:lang w:eastAsia="sk-SK"/>
        </w:rPr>
        <w:t>Ak sa uplatnia výdavky na podopatrenie 4.1 (podopatrenie nie je povinné), tak v</w:t>
      </w:r>
      <w:r w:rsidR="00621D9F" w:rsidRPr="00744BA6">
        <w:rPr>
          <w:rFonts w:eastAsia="Times New Roman" w:cs="Times New Roman"/>
          <w:color w:val="000000"/>
          <w:lang w:eastAsia="sk-SK"/>
        </w:rPr>
        <w:t xml:space="preserve">ýška oprávnených výdavkov na jedného partnera v rámci podopatrenia 4.1. </w:t>
      </w:r>
      <w:r w:rsidR="00621D9F" w:rsidRPr="00744BA6">
        <w:rPr>
          <w:rFonts w:eastAsia="Times New Roman" w:cs="Times New Roman"/>
          <w:b/>
          <w:bCs/>
          <w:color w:val="000000"/>
          <w:u w:val="single"/>
          <w:lang w:eastAsia="sk-SK"/>
        </w:rPr>
        <w:t>je min</w:t>
      </w:r>
      <w:r w:rsidR="00E04B5A" w:rsidRPr="00744BA6">
        <w:rPr>
          <w:rFonts w:eastAsia="Times New Roman" w:cs="Times New Roman"/>
          <w:b/>
          <w:bCs/>
          <w:color w:val="000000"/>
          <w:u w:val="single"/>
          <w:lang w:eastAsia="sk-SK"/>
        </w:rPr>
        <w:t>imálne</w:t>
      </w:r>
      <w:r w:rsidR="00621D9F" w:rsidRPr="00744BA6">
        <w:rPr>
          <w:rFonts w:eastAsia="Times New Roman" w:cs="Times New Roman"/>
          <w:b/>
          <w:bCs/>
          <w:color w:val="000000"/>
          <w:u w:val="single"/>
          <w:lang w:eastAsia="sk-SK"/>
        </w:rPr>
        <w:t xml:space="preserve"> </w:t>
      </w:r>
      <w:r w:rsidR="002C6D2F" w:rsidRPr="00744BA6">
        <w:rPr>
          <w:rFonts w:eastAsia="Times New Roman" w:cs="Times New Roman"/>
          <w:b/>
          <w:bCs/>
          <w:color w:val="000000"/>
          <w:u w:val="single"/>
          <w:lang w:eastAsia="sk-SK"/>
        </w:rPr>
        <w:br/>
      </w:r>
      <w:r w:rsidR="00621D9F" w:rsidRPr="00744BA6">
        <w:rPr>
          <w:rFonts w:eastAsia="Times New Roman" w:cs="Times New Roman"/>
          <w:b/>
          <w:bCs/>
          <w:color w:val="000000"/>
          <w:u w:val="single"/>
          <w:lang w:eastAsia="sk-SK"/>
        </w:rPr>
        <w:t>10</w:t>
      </w:r>
      <w:r w:rsidR="00E04B5A" w:rsidRPr="00744BA6">
        <w:rPr>
          <w:rFonts w:eastAsia="Times New Roman" w:cs="Times New Roman"/>
          <w:b/>
          <w:bCs/>
          <w:color w:val="000000"/>
          <w:u w:val="single"/>
          <w:lang w:eastAsia="sk-SK"/>
        </w:rPr>
        <w:t xml:space="preserve"> </w:t>
      </w:r>
      <w:r w:rsidR="00621D9F" w:rsidRPr="00744BA6">
        <w:rPr>
          <w:rFonts w:eastAsia="Times New Roman" w:cs="Times New Roman"/>
          <w:b/>
          <w:bCs/>
          <w:color w:val="000000"/>
          <w:u w:val="single"/>
          <w:lang w:eastAsia="sk-SK"/>
        </w:rPr>
        <w:t>000</w:t>
      </w:r>
      <w:r w:rsidR="00E04B5A" w:rsidRPr="00744BA6">
        <w:rPr>
          <w:rFonts w:eastAsia="Times New Roman" w:cs="Times New Roman"/>
          <w:b/>
          <w:bCs/>
          <w:color w:val="000000"/>
          <w:u w:val="single"/>
          <w:lang w:eastAsia="sk-SK"/>
        </w:rPr>
        <w:t xml:space="preserve"> EUR  </w:t>
      </w:r>
      <w:r w:rsidR="00621D9F" w:rsidRPr="00744BA6">
        <w:rPr>
          <w:rFonts w:eastAsia="Times New Roman" w:cs="Times New Roman"/>
          <w:b/>
          <w:bCs/>
          <w:color w:val="000000"/>
          <w:u w:val="single"/>
          <w:lang w:eastAsia="sk-SK"/>
        </w:rPr>
        <w:t>a max</w:t>
      </w:r>
      <w:r w:rsidR="00E04B5A" w:rsidRPr="00744BA6">
        <w:rPr>
          <w:rFonts w:eastAsia="Times New Roman" w:cs="Times New Roman"/>
          <w:b/>
          <w:bCs/>
          <w:color w:val="000000"/>
          <w:u w:val="single"/>
          <w:lang w:eastAsia="sk-SK"/>
        </w:rPr>
        <w:t>imálne</w:t>
      </w:r>
      <w:r w:rsidR="00621D9F" w:rsidRPr="00744BA6">
        <w:rPr>
          <w:rFonts w:eastAsia="Times New Roman" w:cs="Times New Roman"/>
          <w:b/>
          <w:bCs/>
          <w:color w:val="000000"/>
          <w:u w:val="single"/>
          <w:lang w:eastAsia="sk-SK"/>
        </w:rPr>
        <w:t xml:space="preserve"> 400</w:t>
      </w:r>
      <w:r w:rsidR="00E04B5A" w:rsidRPr="00744BA6">
        <w:rPr>
          <w:rFonts w:eastAsia="Times New Roman" w:cs="Times New Roman"/>
          <w:b/>
          <w:bCs/>
          <w:color w:val="000000"/>
          <w:u w:val="single"/>
          <w:lang w:eastAsia="sk-SK"/>
        </w:rPr>
        <w:t xml:space="preserve"> </w:t>
      </w:r>
      <w:r w:rsidR="00621D9F" w:rsidRPr="00744BA6">
        <w:rPr>
          <w:rFonts w:eastAsia="Times New Roman" w:cs="Times New Roman"/>
          <w:b/>
          <w:bCs/>
          <w:color w:val="000000"/>
          <w:u w:val="single"/>
          <w:lang w:eastAsia="sk-SK"/>
        </w:rPr>
        <w:t>000</w:t>
      </w:r>
      <w:r w:rsidR="00E04B5A" w:rsidRPr="00744BA6">
        <w:rPr>
          <w:rFonts w:eastAsia="Times New Roman" w:cs="Times New Roman"/>
          <w:b/>
          <w:bCs/>
          <w:color w:val="000000"/>
          <w:u w:val="single"/>
          <w:lang w:eastAsia="sk-SK"/>
        </w:rPr>
        <w:t xml:space="preserve"> EUR</w:t>
      </w:r>
    </w:p>
    <w:p w14:paraId="64FE7EDC" w14:textId="52AD282F" w:rsidR="00621D9F" w:rsidRPr="00744BA6" w:rsidRDefault="00621D9F" w:rsidP="00D438C5">
      <w:pPr>
        <w:numPr>
          <w:ilvl w:val="0"/>
          <w:numId w:val="3"/>
        </w:numPr>
        <w:spacing w:after="0" w:line="240" w:lineRule="auto"/>
        <w:jc w:val="both"/>
        <w:textAlignment w:val="baseline"/>
        <w:rPr>
          <w:rFonts w:eastAsia="Times New Roman" w:cs="Times New Roman"/>
          <w:color w:val="000000"/>
          <w:lang w:eastAsia="sk-SK"/>
        </w:rPr>
      </w:pPr>
      <w:r w:rsidRPr="00744BA6">
        <w:rPr>
          <w:rFonts w:eastAsia="Times New Roman" w:cs="Times New Roman"/>
          <w:color w:val="000000"/>
          <w:lang w:eastAsia="sk-SK"/>
        </w:rPr>
        <w:t>Na úrovni integrovaného projektu môže žiadaný NFP na výdavky z podopatrenia 4.1 tvoriť najviac 18,5</w:t>
      </w:r>
      <w:r w:rsidR="00B55C00" w:rsidRPr="00744BA6">
        <w:rPr>
          <w:rFonts w:eastAsia="Times New Roman" w:cs="Times New Roman"/>
          <w:color w:val="000000"/>
          <w:lang w:eastAsia="sk-SK"/>
        </w:rPr>
        <w:t xml:space="preserve"> </w:t>
      </w:r>
      <w:r w:rsidRPr="00744BA6">
        <w:rPr>
          <w:rFonts w:eastAsia="Times New Roman" w:cs="Times New Roman"/>
          <w:color w:val="000000"/>
          <w:lang w:eastAsia="sk-SK"/>
        </w:rPr>
        <w:t>% hodnoty žiadaného NFP celého integrovaného projektu (za všetky podopatrenia a všetkých partnerov spolu).  V prípade, ak si žiadatelia v rámci integrovaného projektu uplatnia výdavky na podopatrenie 4.1 (podopatrenie nie je povinné) musí žiadaný NFP k nim prislúchajúci tvoriť najmenej 10</w:t>
      </w:r>
      <w:r w:rsidR="00B55C00" w:rsidRPr="00744BA6">
        <w:rPr>
          <w:rFonts w:eastAsia="Times New Roman" w:cs="Times New Roman"/>
          <w:color w:val="000000"/>
          <w:lang w:eastAsia="sk-SK"/>
        </w:rPr>
        <w:t xml:space="preserve"> </w:t>
      </w:r>
      <w:r w:rsidRPr="00744BA6">
        <w:rPr>
          <w:rFonts w:eastAsia="Times New Roman" w:cs="Times New Roman"/>
          <w:color w:val="000000"/>
          <w:lang w:eastAsia="sk-SK"/>
        </w:rPr>
        <w:t xml:space="preserve">% </w:t>
      </w:r>
      <w:r w:rsidR="005A1E31" w:rsidRPr="00744BA6">
        <w:rPr>
          <w:rFonts w:eastAsia="Times New Roman" w:cs="Times New Roman"/>
          <w:color w:val="000000"/>
          <w:lang w:eastAsia="sk-SK"/>
        </w:rPr>
        <w:t xml:space="preserve">hodnoty žiadaného </w:t>
      </w:r>
      <w:r w:rsidRPr="00744BA6">
        <w:rPr>
          <w:rFonts w:eastAsia="Times New Roman" w:cs="Times New Roman"/>
          <w:color w:val="000000"/>
          <w:lang w:eastAsia="sk-SK"/>
        </w:rPr>
        <w:t>NFP celého integrovaného projektu.</w:t>
      </w:r>
    </w:p>
    <w:p w14:paraId="1255A3FA" w14:textId="77777777" w:rsidR="00621D9F" w:rsidRPr="00744BA6" w:rsidRDefault="00621D9F" w:rsidP="00621D9F">
      <w:pPr>
        <w:spacing w:after="0" w:line="240" w:lineRule="auto"/>
        <w:rPr>
          <w:rFonts w:eastAsia="Times New Roman" w:cs="Times New Roman"/>
          <w:sz w:val="24"/>
          <w:szCs w:val="24"/>
          <w:lang w:eastAsia="sk-SK"/>
        </w:rPr>
      </w:pPr>
    </w:p>
    <w:p w14:paraId="7A80706E" w14:textId="77777777"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b/>
          <w:bCs/>
          <w:color w:val="000000"/>
          <w:u w:val="single"/>
          <w:lang w:eastAsia="sk-SK"/>
        </w:rPr>
        <w:t>Pre podopatrenie 4.2</w:t>
      </w:r>
    </w:p>
    <w:p w14:paraId="2C661829" w14:textId="77777777" w:rsidR="00621D9F" w:rsidRPr="00744BA6" w:rsidRDefault="00621D9F" w:rsidP="00621D9F">
      <w:pPr>
        <w:spacing w:after="0" w:line="240" w:lineRule="auto"/>
        <w:rPr>
          <w:rFonts w:eastAsia="Times New Roman" w:cs="Times New Roman"/>
          <w:lang w:eastAsia="sk-SK"/>
        </w:rPr>
      </w:pPr>
    </w:p>
    <w:p w14:paraId="63B99B75" w14:textId="54F2C38F" w:rsidR="00621D9F" w:rsidRPr="00744BA6" w:rsidRDefault="00AC1AB7" w:rsidP="00D438C5">
      <w:pPr>
        <w:numPr>
          <w:ilvl w:val="0"/>
          <w:numId w:val="4"/>
        </w:numPr>
        <w:spacing w:after="0" w:line="240" w:lineRule="auto"/>
        <w:jc w:val="both"/>
        <w:textAlignment w:val="baseline"/>
        <w:rPr>
          <w:rFonts w:eastAsia="Times New Roman" w:cs="Times New Roman"/>
          <w:color w:val="000000"/>
          <w:lang w:eastAsia="sk-SK"/>
        </w:rPr>
      </w:pPr>
      <w:r w:rsidRPr="00744BA6">
        <w:rPr>
          <w:rFonts w:eastAsia="Times New Roman" w:cs="Times New Roman"/>
          <w:color w:val="000000"/>
          <w:lang w:eastAsia="sk-SK"/>
        </w:rPr>
        <w:t>Ak sa uplatnia výdavky na podopatrenie 4.2 (podopatrenie nie je povinné), tak v</w:t>
      </w:r>
      <w:r w:rsidR="00621D9F" w:rsidRPr="00744BA6">
        <w:rPr>
          <w:rFonts w:eastAsia="Times New Roman" w:cs="Times New Roman"/>
          <w:color w:val="000000"/>
          <w:lang w:eastAsia="sk-SK"/>
        </w:rPr>
        <w:t> rámci integrovaných projektov je výška oprávnených výdavkov na podopatrenie 4.2 na celú ŽoNFP (v súčte za všetkých partnerov) max</w:t>
      </w:r>
      <w:r w:rsidR="003307C2" w:rsidRPr="00744BA6">
        <w:rPr>
          <w:rFonts w:eastAsia="Times New Roman" w:cs="Times New Roman"/>
          <w:color w:val="000000"/>
          <w:lang w:eastAsia="sk-SK"/>
        </w:rPr>
        <w:t>imálne</w:t>
      </w:r>
      <w:r w:rsidR="00621D9F" w:rsidRPr="00744BA6">
        <w:rPr>
          <w:rFonts w:eastAsia="Times New Roman" w:cs="Times New Roman"/>
          <w:color w:val="000000"/>
          <w:lang w:eastAsia="sk-SK"/>
        </w:rPr>
        <w:t xml:space="preserve"> </w:t>
      </w:r>
      <w:r w:rsidR="00621D9F" w:rsidRPr="00744BA6">
        <w:rPr>
          <w:rFonts w:eastAsia="Times New Roman" w:cs="Times New Roman"/>
          <w:b/>
          <w:bCs/>
          <w:color w:val="000000"/>
          <w:u w:val="single"/>
          <w:lang w:eastAsia="sk-SK"/>
        </w:rPr>
        <w:t>2</w:t>
      </w:r>
      <w:r w:rsidR="00E04B5A" w:rsidRPr="00744BA6">
        <w:rPr>
          <w:rFonts w:eastAsia="Times New Roman" w:cs="Times New Roman"/>
          <w:b/>
          <w:bCs/>
          <w:color w:val="000000"/>
          <w:u w:val="single"/>
          <w:lang w:eastAsia="sk-SK"/>
        </w:rPr>
        <w:t xml:space="preserve"> </w:t>
      </w:r>
      <w:r w:rsidR="00621D9F" w:rsidRPr="00744BA6">
        <w:rPr>
          <w:rFonts w:eastAsia="Times New Roman" w:cs="Times New Roman"/>
          <w:b/>
          <w:bCs/>
          <w:color w:val="000000"/>
          <w:u w:val="single"/>
          <w:lang w:eastAsia="sk-SK"/>
        </w:rPr>
        <w:t>250</w:t>
      </w:r>
      <w:r w:rsidR="00E04B5A" w:rsidRPr="00744BA6">
        <w:rPr>
          <w:rFonts w:eastAsia="Times New Roman" w:cs="Times New Roman"/>
          <w:b/>
          <w:bCs/>
          <w:color w:val="000000"/>
          <w:u w:val="single"/>
          <w:lang w:eastAsia="sk-SK"/>
        </w:rPr>
        <w:t xml:space="preserve"> </w:t>
      </w:r>
      <w:r w:rsidR="00621D9F" w:rsidRPr="00744BA6">
        <w:rPr>
          <w:rFonts w:eastAsia="Times New Roman" w:cs="Times New Roman"/>
          <w:b/>
          <w:bCs/>
          <w:color w:val="000000"/>
          <w:u w:val="single"/>
          <w:lang w:eastAsia="sk-SK"/>
        </w:rPr>
        <w:t>000</w:t>
      </w:r>
      <w:r w:rsidR="00E04B5A" w:rsidRPr="00744BA6">
        <w:rPr>
          <w:rFonts w:eastAsia="Times New Roman" w:cs="Times New Roman"/>
          <w:b/>
          <w:bCs/>
          <w:color w:val="000000"/>
          <w:u w:val="single"/>
          <w:lang w:eastAsia="sk-SK"/>
        </w:rPr>
        <w:t xml:space="preserve"> EUR.</w:t>
      </w:r>
    </w:p>
    <w:p w14:paraId="628DCB0B" w14:textId="76CC3C47" w:rsidR="00621D9F" w:rsidRPr="00744BA6" w:rsidRDefault="00621D9F" w:rsidP="00D438C5">
      <w:pPr>
        <w:numPr>
          <w:ilvl w:val="0"/>
          <w:numId w:val="4"/>
        </w:numPr>
        <w:spacing w:after="0" w:line="240" w:lineRule="auto"/>
        <w:jc w:val="both"/>
        <w:textAlignment w:val="baseline"/>
        <w:rPr>
          <w:rFonts w:eastAsia="Times New Roman" w:cs="Times New Roman"/>
          <w:b/>
          <w:bCs/>
          <w:color w:val="000000"/>
          <w:u w:val="single"/>
          <w:lang w:eastAsia="sk-SK"/>
        </w:rPr>
      </w:pPr>
      <w:r w:rsidRPr="00744BA6">
        <w:rPr>
          <w:rFonts w:eastAsia="Times New Roman" w:cs="Times New Roman"/>
          <w:color w:val="000000"/>
          <w:lang w:eastAsia="sk-SK"/>
        </w:rPr>
        <w:t xml:space="preserve">Výška oprávnených výdavkov na jedného partnera v rámci podopatrenia 4.2. </w:t>
      </w:r>
      <w:r w:rsidRPr="00744BA6">
        <w:rPr>
          <w:rFonts w:eastAsia="Times New Roman" w:cs="Times New Roman"/>
          <w:b/>
          <w:bCs/>
          <w:color w:val="000000"/>
          <w:u w:val="single"/>
          <w:lang w:eastAsia="sk-SK"/>
        </w:rPr>
        <w:t>je min</w:t>
      </w:r>
      <w:r w:rsidR="00E04B5A" w:rsidRPr="00744BA6">
        <w:rPr>
          <w:rFonts w:eastAsia="Times New Roman" w:cs="Times New Roman"/>
          <w:b/>
          <w:bCs/>
          <w:color w:val="000000"/>
          <w:u w:val="single"/>
          <w:lang w:eastAsia="sk-SK"/>
        </w:rPr>
        <w:t>imálne</w:t>
      </w:r>
      <w:r w:rsidRPr="00744BA6">
        <w:rPr>
          <w:rFonts w:eastAsia="Times New Roman" w:cs="Times New Roman"/>
          <w:b/>
          <w:bCs/>
          <w:color w:val="000000"/>
          <w:u w:val="single"/>
          <w:lang w:eastAsia="sk-SK"/>
        </w:rPr>
        <w:t xml:space="preserve"> </w:t>
      </w:r>
      <w:r w:rsidR="002C6D2F" w:rsidRPr="00744BA6">
        <w:rPr>
          <w:rFonts w:eastAsia="Times New Roman" w:cs="Times New Roman"/>
          <w:b/>
          <w:bCs/>
          <w:color w:val="000000"/>
          <w:u w:val="single"/>
          <w:lang w:eastAsia="sk-SK"/>
        </w:rPr>
        <w:br/>
      </w:r>
      <w:r w:rsidRPr="00744BA6">
        <w:rPr>
          <w:rFonts w:eastAsia="Times New Roman" w:cs="Times New Roman"/>
          <w:b/>
          <w:bCs/>
          <w:color w:val="000000"/>
          <w:u w:val="single"/>
          <w:lang w:eastAsia="sk-SK"/>
        </w:rPr>
        <w:t>10</w:t>
      </w:r>
      <w:r w:rsidR="00E04B5A" w:rsidRPr="00744BA6">
        <w:rPr>
          <w:rFonts w:eastAsia="Times New Roman" w:cs="Times New Roman"/>
          <w:b/>
          <w:bCs/>
          <w:color w:val="000000"/>
          <w:u w:val="single"/>
          <w:lang w:eastAsia="sk-SK"/>
        </w:rPr>
        <w:t xml:space="preserve"> </w:t>
      </w:r>
      <w:r w:rsidRPr="00744BA6">
        <w:rPr>
          <w:rFonts w:eastAsia="Times New Roman" w:cs="Times New Roman"/>
          <w:b/>
          <w:bCs/>
          <w:color w:val="000000"/>
          <w:u w:val="single"/>
          <w:lang w:eastAsia="sk-SK"/>
        </w:rPr>
        <w:t>000</w:t>
      </w:r>
      <w:r w:rsidR="00E04B5A" w:rsidRPr="00744BA6">
        <w:rPr>
          <w:rFonts w:eastAsia="Times New Roman" w:cs="Times New Roman"/>
          <w:b/>
          <w:bCs/>
          <w:color w:val="000000"/>
          <w:u w:val="single"/>
          <w:lang w:eastAsia="sk-SK"/>
        </w:rPr>
        <w:t xml:space="preserve"> EUR  </w:t>
      </w:r>
      <w:r w:rsidRPr="00744BA6">
        <w:rPr>
          <w:rFonts w:eastAsia="Times New Roman" w:cs="Times New Roman"/>
          <w:b/>
          <w:bCs/>
          <w:color w:val="000000"/>
          <w:u w:val="single"/>
          <w:lang w:eastAsia="sk-SK"/>
        </w:rPr>
        <w:t>a max</w:t>
      </w:r>
      <w:r w:rsidR="00E04B5A" w:rsidRPr="00744BA6">
        <w:rPr>
          <w:rFonts w:eastAsia="Times New Roman" w:cs="Times New Roman"/>
          <w:b/>
          <w:bCs/>
          <w:color w:val="000000"/>
          <w:u w:val="single"/>
          <w:lang w:eastAsia="sk-SK"/>
        </w:rPr>
        <w:t>imálne</w:t>
      </w:r>
      <w:r w:rsidRPr="00744BA6">
        <w:rPr>
          <w:rFonts w:eastAsia="Times New Roman" w:cs="Times New Roman"/>
          <w:b/>
          <w:bCs/>
          <w:color w:val="000000"/>
          <w:u w:val="single"/>
          <w:lang w:eastAsia="sk-SK"/>
        </w:rPr>
        <w:t xml:space="preserve"> 2</w:t>
      </w:r>
      <w:r w:rsidR="003307C2" w:rsidRPr="00744BA6">
        <w:rPr>
          <w:rFonts w:eastAsia="Times New Roman" w:cs="Times New Roman"/>
          <w:b/>
          <w:bCs/>
          <w:color w:val="000000"/>
          <w:u w:val="single"/>
          <w:lang w:eastAsia="sk-SK"/>
        </w:rPr>
        <w:t xml:space="preserve"> </w:t>
      </w:r>
      <w:r w:rsidRPr="00744BA6">
        <w:rPr>
          <w:rFonts w:eastAsia="Times New Roman" w:cs="Times New Roman"/>
          <w:b/>
          <w:bCs/>
          <w:color w:val="000000"/>
          <w:u w:val="single"/>
          <w:lang w:eastAsia="sk-SK"/>
        </w:rPr>
        <w:t>00</w:t>
      </w:r>
      <w:r w:rsidR="003307C2" w:rsidRPr="00744BA6">
        <w:rPr>
          <w:rFonts w:eastAsia="Times New Roman" w:cs="Times New Roman"/>
          <w:b/>
          <w:bCs/>
          <w:color w:val="000000"/>
          <w:u w:val="single"/>
          <w:lang w:eastAsia="sk-SK"/>
        </w:rPr>
        <w:t>0</w:t>
      </w:r>
      <w:r w:rsidR="00E04B5A" w:rsidRPr="00744BA6">
        <w:rPr>
          <w:rFonts w:eastAsia="Times New Roman" w:cs="Times New Roman"/>
          <w:b/>
          <w:bCs/>
          <w:color w:val="000000"/>
          <w:u w:val="single"/>
          <w:lang w:eastAsia="sk-SK"/>
        </w:rPr>
        <w:t xml:space="preserve"> </w:t>
      </w:r>
      <w:r w:rsidRPr="00744BA6">
        <w:rPr>
          <w:rFonts w:eastAsia="Times New Roman" w:cs="Times New Roman"/>
          <w:b/>
          <w:bCs/>
          <w:color w:val="000000"/>
          <w:u w:val="single"/>
          <w:lang w:eastAsia="sk-SK"/>
        </w:rPr>
        <w:t>000</w:t>
      </w:r>
      <w:r w:rsidR="00E04B5A" w:rsidRPr="00744BA6">
        <w:rPr>
          <w:rFonts w:eastAsia="Times New Roman" w:cs="Times New Roman"/>
          <w:b/>
          <w:bCs/>
          <w:color w:val="000000"/>
          <w:u w:val="single"/>
          <w:lang w:eastAsia="sk-SK"/>
        </w:rPr>
        <w:t xml:space="preserve"> EUR</w:t>
      </w:r>
      <w:r w:rsidR="007675BB" w:rsidRPr="00744BA6">
        <w:rPr>
          <w:rFonts w:eastAsia="Times New Roman" w:cs="Times New Roman"/>
          <w:b/>
          <w:bCs/>
          <w:color w:val="000000"/>
          <w:u w:val="single"/>
          <w:lang w:eastAsia="sk-SK"/>
        </w:rPr>
        <w:t xml:space="preserve">.  </w:t>
      </w:r>
      <w:r w:rsidR="007675BB" w:rsidRPr="00744BA6">
        <w:rPr>
          <w:rFonts w:eastAsia="Times New Roman" w:cs="Times New Roman"/>
          <w:bCs/>
          <w:color w:val="000000"/>
          <w:lang w:eastAsia="sk-SK"/>
        </w:rPr>
        <w:t xml:space="preserve">V prípade spracovania/uvádzania na trh, vývoja </w:t>
      </w:r>
      <w:r w:rsidR="007675BB" w:rsidRPr="00744BA6">
        <w:rPr>
          <w:rFonts w:eastAsia="Times New Roman" w:cs="Times New Roman"/>
          <w:bCs/>
          <w:color w:val="000000"/>
          <w:lang w:eastAsia="sk-SK"/>
        </w:rPr>
        <w:lastRenderedPageBreak/>
        <w:t>produktov,</w:t>
      </w:r>
      <w:r w:rsidR="007675BB" w:rsidRPr="00744BA6">
        <w:rPr>
          <w:rFonts w:eastAsia="Times New Roman" w:cs="Times New Roman"/>
          <w:b/>
          <w:bCs/>
          <w:color w:val="000000"/>
          <w:lang w:eastAsia="sk-SK"/>
        </w:rPr>
        <w:t xml:space="preserve"> ktorých výstupom je produkt mimo prílohy I. ZFEÚ v ostatných regiónoch je maximálna výška  </w:t>
      </w:r>
      <w:r w:rsidR="007B1D6C" w:rsidRPr="00744BA6">
        <w:rPr>
          <w:rFonts w:eastAsia="Times New Roman" w:cs="Times New Roman"/>
          <w:b/>
          <w:bCs/>
          <w:color w:val="000000"/>
          <w:lang w:eastAsia="sk-SK"/>
        </w:rPr>
        <w:t xml:space="preserve">oprávnených výdavkov na jedného partnera </w:t>
      </w:r>
      <w:r w:rsidR="007675BB" w:rsidRPr="00744BA6">
        <w:rPr>
          <w:rFonts w:eastAsia="Times New Roman" w:cs="Times New Roman"/>
          <w:b/>
          <w:bCs/>
          <w:color w:val="000000"/>
          <w:lang w:eastAsia="sk-SK"/>
        </w:rPr>
        <w:t>400 000 EUR</w:t>
      </w:r>
    </w:p>
    <w:p w14:paraId="74B34247" w14:textId="77777777" w:rsidR="00621D9F" w:rsidRPr="00744BA6" w:rsidRDefault="00621D9F" w:rsidP="00621D9F">
      <w:pPr>
        <w:spacing w:after="0" w:line="240" w:lineRule="auto"/>
        <w:rPr>
          <w:rFonts w:eastAsia="Times New Roman" w:cs="Times New Roman"/>
          <w:sz w:val="24"/>
          <w:szCs w:val="24"/>
          <w:lang w:eastAsia="sk-SK"/>
        </w:rPr>
      </w:pPr>
    </w:p>
    <w:p w14:paraId="1C02A378" w14:textId="7A82F0C3" w:rsidR="00621D9F" w:rsidRPr="00744BA6" w:rsidRDefault="00621D9F" w:rsidP="00621D9F">
      <w:pPr>
        <w:spacing w:after="0" w:line="240" w:lineRule="auto"/>
        <w:jc w:val="both"/>
        <w:rPr>
          <w:rFonts w:eastAsia="Times New Roman" w:cs="Times New Roman"/>
          <w:color w:val="000000"/>
          <w:lang w:eastAsia="sk-SK"/>
        </w:rPr>
      </w:pPr>
      <w:r w:rsidRPr="00744BA6">
        <w:rPr>
          <w:rFonts w:eastAsia="Times New Roman" w:cs="Times New Roman"/>
          <w:color w:val="000000"/>
          <w:lang w:eastAsia="sk-SK"/>
        </w:rPr>
        <w:t xml:space="preserve">V prípade, ak dôjde počas realizácie alebo v dôsledku výsledkov obstarávania k negatívnemu </w:t>
      </w:r>
      <w:r w:rsidR="007E7135" w:rsidRPr="00744BA6">
        <w:rPr>
          <w:rFonts w:eastAsia="Times New Roman" w:cs="Times New Roman"/>
          <w:color w:val="000000"/>
          <w:lang w:eastAsia="sk-SK"/>
        </w:rPr>
        <w:t>prekročeniu</w:t>
      </w:r>
      <w:r w:rsidRPr="00744BA6">
        <w:rPr>
          <w:rFonts w:eastAsia="Times New Roman" w:cs="Times New Roman"/>
          <w:color w:val="000000"/>
          <w:lang w:eastAsia="sk-SK"/>
        </w:rPr>
        <w:t xml:space="preserve"> (t.j. nedodržaniu) uvedených percentuálnych limitov o menej ako 2 percentuálne body nemá to vplyv na výšku oprávnených výdavkov jednotlivých podopatrení.</w:t>
      </w:r>
      <w:r w:rsidR="00E04B5A" w:rsidRPr="00744BA6">
        <w:rPr>
          <w:rFonts w:eastAsia="Times New Roman" w:cs="Times New Roman"/>
          <w:color w:val="000000"/>
          <w:lang w:eastAsia="sk-SK"/>
        </w:rPr>
        <w:t xml:space="preserve"> </w:t>
      </w:r>
      <w:r w:rsidRPr="00744BA6">
        <w:rPr>
          <w:rFonts w:eastAsia="Times New Roman" w:cs="Times New Roman"/>
          <w:color w:val="000000"/>
          <w:lang w:eastAsia="sk-SK"/>
        </w:rPr>
        <w:t xml:space="preserve">V prípade, ak dôjde k zmene štruktúry NFP o viac ako uvedený rozsah 2 percentuálnych bodov je generálny partner oprávnený podať žiadosť o významnú zmenu a príslušne zosúladiť žiadaný NFP pre jednotlivé podopatrenia – v opačnom prípade to PPA </w:t>
      </w:r>
      <w:r w:rsidR="009C7632" w:rsidRPr="00744BA6">
        <w:rPr>
          <w:rFonts w:eastAsia="Times New Roman" w:cs="Times New Roman"/>
          <w:color w:val="000000"/>
          <w:lang w:eastAsia="sk-SK"/>
        </w:rPr>
        <w:t>vykoná</w:t>
      </w:r>
      <w:r w:rsidRPr="00744BA6">
        <w:rPr>
          <w:rFonts w:eastAsia="Times New Roman" w:cs="Times New Roman"/>
          <w:color w:val="000000"/>
          <w:lang w:eastAsia="sk-SK"/>
        </w:rPr>
        <w:t xml:space="preserve"> paušálne pri poslednej ŽoP.</w:t>
      </w:r>
    </w:p>
    <w:p w14:paraId="2C45E7DF" w14:textId="77777777" w:rsidR="00621D9F" w:rsidRPr="00744BA6" w:rsidRDefault="00621D9F" w:rsidP="00621D9F">
      <w:pPr>
        <w:spacing w:after="0" w:line="240" w:lineRule="auto"/>
        <w:rPr>
          <w:rFonts w:eastAsia="Times New Roman" w:cs="Times New Roman"/>
          <w:sz w:val="24"/>
          <w:szCs w:val="24"/>
          <w:lang w:eastAsia="sk-SK"/>
        </w:rPr>
      </w:pPr>
    </w:p>
    <w:p w14:paraId="10DD0F1C" w14:textId="77777777" w:rsidR="00621D9F" w:rsidRPr="00744BA6" w:rsidRDefault="00621D9F" w:rsidP="00E04B5A">
      <w:pPr>
        <w:numPr>
          <w:ilvl w:val="1"/>
          <w:numId w:val="1"/>
        </w:numPr>
        <w:spacing w:after="0" w:line="240" w:lineRule="auto"/>
        <w:ind w:left="502" w:hanging="502"/>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Miesto podania ŽoNFP:</w:t>
      </w:r>
    </w:p>
    <w:p w14:paraId="0B996863" w14:textId="77777777" w:rsidR="00621D9F" w:rsidRPr="00744BA6" w:rsidRDefault="00621D9F" w:rsidP="00621D9F">
      <w:pPr>
        <w:spacing w:after="0" w:line="240" w:lineRule="auto"/>
        <w:rPr>
          <w:rFonts w:eastAsia="Times New Roman" w:cs="Times New Roman"/>
          <w:sz w:val="24"/>
          <w:szCs w:val="24"/>
          <w:lang w:eastAsia="sk-SK"/>
        </w:rPr>
      </w:pPr>
    </w:p>
    <w:p w14:paraId="17464ED2" w14:textId="77777777"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color w:val="000000"/>
          <w:lang w:eastAsia="sk-SK"/>
        </w:rPr>
        <w:t xml:space="preserve">ŽoNFP sa podávajú poštou resp. inou prepravou (napr. zaslanie prostredníctvom kuriéra) alebo osobne v podateľni PPA na adresu: </w:t>
      </w:r>
      <w:r w:rsidRPr="00744BA6">
        <w:rPr>
          <w:rFonts w:eastAsia="Times New Roman" w:cs="Times New Roman"/>
          <w:b/>
          <w:bCs/>
          <w:color w:val="000000"/>
          <w:lang w:eastAsia="sk-SK"/>
        </w:rPr>
        <w:t xml:space="preserve">Pôdohospodárska platobná agentúra, Odbor vyhodnocovania projektov Nitra, </w:t>
      </w:r>
      <w:r w:rsidRPr="00F13251">
        <w:rPr>
          <w:rFonts w:eastAsia="Times New Roman" w:cs="Times New Roman"/>
          <w:b/>
          <w:bCs/>
          <w:color w:val="000000"/>
          <w:lang w:eastAsia="sk-SK"/>
        </w:rPr>
        <w:t>Akademická 4,  949 10 Nitra</w:t>
      </w:r>
      <w:r w:rsidRPr="00744BA6">
        <w:rPr>
          <w:rFonts w:eastAsia="Times New Roman" w:cs="Times New Roman"/>
          <w:color w:val="000000"/>
          <w:lang w:eastAsia="sk-SK"/>
        </w:rPr>
        <w:t>, v čase v pondelok – štvrtok od 8.00 do 15.00 hod a v piatok od 8.00 do 12.00 hod.</w:t>
      </w:r>
    </w:p>
    <w:p w14:paraId="7F4A923F" w14:textId="77777777"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color w:val="000000"/>
          <w:lang w:eastAsia="sk-SK"/>
        </w:rPr>
        <w:t xml:space="preserve">V zmysle zákona č. 305/2013 Z. z. o elektronickej podobe výkonu pôsobnosti orgánov verejnej moci v elektronickej podobe a o zmene a doplnení niektorých zákonov (ďalej len „zákon o e-Governmente“) je žiadateľ oprávnený predložiť ŽoNFP do elektronickej schránky PPA prostredníctvom elektronickej podateľne dostupnej na stránke </w:t>
      </w:r>
      <w:hyperlink r:id="rId9" w:history="1">
        <w:r w:rsidRPr="00744BA6">
          <w:rPr>
            <w:rFonts w:eastAsia="Times New Roman" w:cs="Times New Roman"/>
            <w:color w:val="0000FF"/>
            <w:u w:val="single"/>
            <w:lang w:eastAsia="sk-SK"/>
          </w:rPr>
          <w:t>www.slovensko.sk</w:t>
        </w:r>
      </w:hyperlink>
      <w:r w:rsidRPr="00744BA6">
        <w:rPr>
          <w:rFonts w:eastAsia="Times New Roman" w:cs="Times New Roman"/>
          <w:color w:val="000000"/>
          <w:lang w:eastAsia="sk-SK"/>
        </w:rPr>
        <w:t>.</w:t>
      </w:r>
    </w:p>
    <w:p w14:paraId="6AD9716C" w14:textId="77777777" w:rsidR="00621D9F" w:rsidRPr="00744BA6" w:rsidRDefault="00621D9F" w:rsidP="00621D9F">
      <w:pPr>
        <w:spacing w:after="0" w:line="240" w:lineRule="auto"/>
        <w:rPr>
          <w:rFonts w:eastAsia="Times New Roman" w:cs="Times New Roman"/>
          <w:sz w:val="24"/>
          <w:szCs w:val="24"/>
          <w:lang w:eastAsia="sk-SK"/>
        </w:rPr>
      </w:pPr>
    </w:p>
    <w:p w14:paraId="55F7D85D" w14:textId="77777777" w:rsidR="00EC7CDB" w:rsidRPr="00744BA6" w:rsidRDefault="00EC7CDB" w:rsidP="00621D9F">
      <w:pPr>
        <w:spacing w:after="0" w:line="240" w:lineRule="auto"/>
        <w:rPr>
          <w:rFonts w:eastAsia="Times New Roman" w:cs="Times New Roman"/>
          <w:sz w:val="24"/>
          <w:szCs w:val="24"/>
          <w:lang w:eastAsia="sk-SK"/>
        </w:rPr>
      </w:pPr>
    </w:p>
    <w:p w14:paraId="32E123DD" w14:textId="77777777" w:rsidR="00621D9F" w:rsidRPr="00744BA6" w:rsidRDefault="00621D9F" w:rsidP="00E24C57">
      <w:pPr>
        <w:numPr>
          <w:ilvl w:val="1"/>
          <w:numId w:val="1"/>
        </w:numPr>
        <w:spacing w:after="0" w:line="240" w:lineRule="auto"/>
        <w:ind w:left="502" w:hanging="502"/>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Ďalšie formálne náležitosti:</w:t>
      </w:r>
    </w:p>
    <w:p w14:paraId="022990DB" w14:textId="77777777" w:rsidR="00621D9F" w:rsidRPr="00744BA6" w:rsidRDefault="00621D9F" w:rsidP="00621D9F">
      <w:pPr>
        <w:spacing w:after="0" w:line="240" w:lineRule="auto"/>
        <w:rPr>
          <w:rFonts w:eastAsia="Times New Roman" w:cs="Times New Roman"/>
          <w:sz w:val="24"/>
          <w:szCs w:val="24"/>
          <w:lang w:eastAsia="sk-SK"/>
        </w:rPr>
      </w:pPr>
    </w:p>
    <w:p w14:paraId="0FA6E48C" w14:textId="0F078D3C" w:rsidR="00621D9F" w:rsidRPr="00744BA6" w:rsidRDefault="00E24C57" w:rsidP="00582525">
      <w:pPr>
        <w:pStyle w:val="Odsekzoznamu"/>
        <w:numPr>
          <w:ilvl w:val="2"/>
          <w:numId w:val="49"/>
        </w:numPr>
        <w:spacing w:after="0" w:line="240" w:lineRule="auto"/>
        <w:ind w:left="709" w:hanging="709"/>
        <w:jc w:val="both"/>
        <w:textAlignment w:val="baseline"/>
        <w:rPr>
          <w:rFonts w:eastAsia="Times New Roman" w:cs="Times New Roman"/>
          <w:lang w:eastAsia="sk-SK"/>
        </w:rPr>
      </w:pPr>
      <w:r w:rsidRPr="00744BA6">
        <w:rPr>
          <w:rFonts w:eastAsia="Times New Roman" w:cs="Times New Roman"/>
          <w:color w:val="000000"/>
          <w:lang w:eastAsia="sk-SK"/>
        </w:rPr>
        <w:t>ŽoNFP</w:t>
      </w:r>
      <w:r w:rsidR="00621D9F" w:rsidRPr="00744BA6">
        <w:rPr>
          <w:rFonts w:eastAsia="Times New Roman" w:cs="Times New Roman"/>
          <w:color w:val="000000"/>
          <w:lang w:eastAsia="sk-SK"/>
        </w:rPr>
        <w:t xml:space="preserve"> musí podať skupina </w:t>
      </w:r>
      <w:r w:rsidR="00621D9F" w:rsidRPr="00744BA6">
        <w:rPr>
          <w:rFonts w:eastAsia="Times New Roman" w:cs="Times New Roman"/>
          <w:b/>
          <w:bCs/>
          <w:color w:val="000000"/>
          <w:u w:val="single"/>
          <w:lang w:eastAsia="sk-SK"/>
        </w:rPr>
        <w:t>minimálne 3 samostatných právnych subjektov</w:t>
      </w:r>
      <w:r w:rsidR="00621D9F" w:rsidRPr="00744BA6">
        <w:rPr>
          <w:rFonts w:eastAsia="Times New Roman" w:cs="Times New Roman"/>
          <w:color w:val="000000"/>
          <w:lang w:eastAsia="sk-SK"/>
        </w:rPr>
        <w:t xml:space="preserve">  - partnerov projektu  ako integrovaný projekt, ktorá môže v rámci tejto výzvy podať spolu max</w:t>
      </w:r>
      <w:r w:rsidRPr="00744BA6">
        <w:rPr>
          <w:rFonts w:eastAsia="Times New Roman" w:cs="Times New Roman"/>
          <w:color w:val="000000"/>
          <w:lang w:eastAsia="sk-SK"/>
        </w:rPr>
        <w:t>imálne</w:t>
      </w:r>
      <w:r w:rsidR="00621D9F" w:rsidRPr="00744BA6">
        <w:rPr>
          <w:rFonts w:eastAsia="Times New Roman" w:cs="Times New Roman"/>
          <w:color w:val="000000"/>
          <w:lang w:eastAsia="sk-SK"/>
        </w:rPr>
        <w:t xml:space="preserve"> 1 ŽoNFP.  V rámci tejto výzvy môže byť  jeden právny subjekt ako partner projektu len v rámci  jednej ŽoNFP. Výdavky v rámci ŽoNFP môžu zahŕňať oprávnené výdavky len v rámci príslušnej oblasti (Bratislavský kraj alebo mimo Bratislavského kraja – nie je možné v rámci integrovaného projektu kombinovať). Všetky oprávnené výdavky v rámci </w:t>
      </w:r>
      <w:r w:rsidR="00FD270D" w:rsidRPr="00744BA6">
        <w:rPr>
          <w:rFonts w:eastAsia="Times New Roman" w:cs="Times New Roman"/>
          <w:color w:val="000000"/>
          <w:lang w:eastAsia="sk-SK"/>
        </w:rPr>
        <w:t xml:space="preserve">ŽoNFP </w:t>
      </w:r>
      <w:r w:rsidR="00621D9F" w:rsidRPr="00744BA6">
        <w:rPr>
          <w:rFonts w:eastAsia="Times New Roman" w:cs="Times New Roman"/>
          <w:color w:val="000000"/>
          <w:lang w:eastAsia="sk-SK"/>
        </w:rPr>
        <w:t>musia byť rozpísané na jednotlivých partnerov projektu a podľa charakteru výdavku oprávneného na podporu v rámci podopatrenia 4.1, 4.2 a 16.4.  U podopatrenia 4.2  a  16.4 zároveň musí byť oprávnený výdavok rozpísaný na aktivity v rámci prílohy I ZFEU a mimo prílohy I ZFEU a s inou mierou financovania</w:t>
      </w:r>
      <w:r w:rsidR="0015329A" w:rsidRPr="00744BA6">
        <w:rPr>
          <w:rFonts w:eastAsia="Times New Roman" w:cs="Times New Roman"/>
          <w:color w:val="000000"/>
          <w:lang w:eastAsia="sk-SK"/>
        </w:rPr>
        <w:t>, ktorá je prílohou č. 11 tejto výzvy</w:t>
      </w:r>
      <w:r w:rsidR="00621D9F" w:rsidRPr="00744BA6">
        <w:rPr>
          <w:rFonts w:eastAsia="Times New Roman" w:cs="Times New Roman"/>
          <w:color w:val="000000"/>
          <w:lang w:eastAsia="sk-SK"/>
        </w:rPr>
        <w:t xml:space="preserve">. </w:t>
      </w:r>
      <w:r w:rsidR="00621D9F" w:rsidRPr="00744BA6">
        <w:rPr>
          <w:rFonts w:eastAsia="Times New Roman" w:cs="Times New Roman"/>
          <w:b/>
          <w:bCs/>
          <w:color w:val="000000"/>
          <w:lang w:eastAsia="sk-SK"/>
        </w:rPr>
        <w:t>Každý partner je povinný uplatniť si výdavky na podopatrenie 16.4 a najmenej jedno z podopatrení 4.1 a 4.2.</w:t>
      </w:r>
    </w:p>
    <w:p w14:paraId="14C02C50" w14:textId="459FE0BC" w:rsidR="00621D9F" w:rsidRPr="00744BA6" w:rsidRDefault="00621D9F" w:rsidP="00582525">
      <w:pPr>
        <w:pStyle w:val="Odsekzoznamu"/>
        <w:numPr>
          <w:ilvl w:val="2"/>
          <w:numId w:val="49"/>
        </w:numPr>
        <w:spacing w:after="0" w:line="240" w:lineRule="auto"/>
        <w:ind w:left="709" w:hanging="709"/>
        <w:jc w:val="both"/>
        <w:textAlignment w:val="baseline"/>
        <w:rPr>
          <w:rFonts w:eastAsia="Times New Roman" w:cs="Times New Roman"/>
          <w:lang w:eastAsia="sk-SK"/>
        </w:rPr>
      </w:pPr>
      <w:r w:rsidRPr="00744BA6">
        <w:rPr>
          <w:rFonts w:eastAsia="Times New Roman" w:cs="Times New Roman"/>
          <w:color w:val="000000"/>
          <w:lang w:eastAsia="sk-SK"/>
        </w:rPr>
        <w:t xml:space="preserve">Partneri projektu predkladajú na integrovaný projekt </w:t>
      </w:r>
      <w:r w:rsidRPr="00744BA6">
        <w:rPr>
          <w:rFonts w:eastAsia="Times New Roman" w:cs="Times New Roman"/>
          <w:b/>
          <w:bCs/>
          <w:color w:val="000000"/>
          <w:u w:val="single"/>
          <w:lang w:eastAsia="sk-SK"/>
        </w:rPr>
        <w:t xml:space="preserve">jednu </w:t>
      </w:r>
      <w:r w:rsidR="00E24C57" w:rsidRPr="00744BA6">
        <w:rPr>
          <w:rFonts w:eastAsia="Times New Roman" w:cs="Times New Roman"/>
          <w:b/>
          <w:bCs/>
          <w:color w:val="000000"/>
          <w:u w:val="single"/>
          <w:lang w:eastAsia="sk-SK"/>
        </w:rPr>
        <w:t>spoločnú</w:t>
      </w:r>
      <w:r w:rsidRPr="00744BA6">
        <w:rPr>
          <w:rFonts w:eastAsia="Times New Roman" w:cs="Times New Roman"/>
          <w:b/>
          <w:bCs/>
          <w:color w:val="000000"/>
          <w:u w:val="single"/>
          <w:lang w:eastAsia="sk-SK"/>
        </w:rPr>
        <w:t xml:space="preserve"> ŽoNFP</w:t>
      </w:r>
      <w:r w:rsidRPr="00744BA6">
        <w:rPr>
          <w:rFonts w:eastAsia="Times New Roman" w:cs="Times New Roman"/>
          <w:color w:val="000000"/>
          <w:lang w:eastAsia="sk-SK"/>
        </w:rPr>
        <w:t xml:space="preserve">. </w:t>
      </w:r>
      <w:r w:rsidRPr="00744BA6">
        <w:rPr>
          <w:rFonts w:eastAsia="Times New Roman" w:cs="Times New Roman"/>
          <w:b/>
          <w:bCs/>
          <w:color w:val="000000"/>
          <w:u w:val="single"/>
          <w:lang w:eastAsia="sk-SK"/>
        </w:rPr>
        <w:t xml:space="preserve">Každý partner projektu musí </w:t>
      </w:r>
      <w:r w:rsidR="007E1673" w:rsidRPr="00744BA6">
        <w:rPr>
          <w:rFonts w:eastAsia="Times New Roman" w:cs="Times New Roman"/>
          <w:b/>
          <w:bCs/>
          <w:color w:val="000000"/>
          <w:u w:val="single"/>
          <w:lang w:eastAsia="sk-SK"/>
        </w:rPr>
        <w:t xml:space="preserve">spĺňať </w:t>
      </w:r>
      <w:r w:rsidR="00E47B64">
        <w:rPr>
          <w:rFonts w:eastAsia="Times New Roman" w:cs="Times New Roman"/>
          <w:b/>
          <w:bCs/>
          <w:color w:val="000000"/>
          <w:u w:val="single"/>
          <w:lang w:eastAsia="sk-SK"/>
        </w:rPr>
        <w:t>podmienky</w:t>
      </w:r>
      <w:r w:rsidR="00E47B64" w:rsidRPr="00744BA6">
        <w:rPr>
          <w:rFonts w:eastAsia="Times New Roman" w:cs="Times New Roman"/>
          <w:color w:val="000000"/>
          <w:lang w:eastAsia="sk-SK"/>
        </w:rPr>
        <w:t xml:space="preserve"> </w:t>
      </w:r>
      <w:r w:rsidRPr="00744BA6">
        <w:rPr>
          <w:rFonts w:eastAsia="Times New Roman" w:cs="Times New Roman"/>
          <w:color w:val="000000"/>
          <w:lang w:eastAsia="sk-SK"/>
        </w:rPr>
        <w:t xml:space="preserve">na </w:t>
      </w:r>
      <w:r w:rsidR="007E1673" w:rsidRPr="00744BA6">
        <w:rPr>
          <w:rFonts w:eastAsia="Times New Roman" w:cs="Times New Roman"/>
          <w:color w:val="000000"/>
          <w:lang w:eastAsia="sk-SK"/>
        </w:rPr>
        <w:t xml:space="preserve">oprávnenosť </w:t>
      </w:r>
      <w:r w:rsidR="00E24C57" w:rsidRPr="00744BA6">
        <w:rPr>
          <w:rFonts w:eastAsia="Times New Roman" w:cs="Times New Roman"/>
          <w:color w:val="000000"/>
          <w:lang w:eastAsia="sk-SK"/>
        </w:rPr>
        <w:t>žiadateľa</w:t>
      </w:r>
      <w:r w:rsidRPr="00744BA6">
        <w:rPr>
          <w:rFonts w:eastAsia="Times New Roman" w:cs="Times New Roman"/>
          <w:color w:val="000000"/>
          <w:lang w:eastAsia="sk-SK"/>
        </w:rPr>
        <w:t xml:space="preserve">, </w:t>
      </w:r>
      <w:r w:rsidR="007E1673" w:rsidRPr="00744BA6">
        <w:rPr>
          <w:rFonts w:eastAsia="Times New Roman" w:cs="Times New Roman"/>
          <w:color w:val="000000"/>
          <w:lang w:eastAsia="sk-SK"/>
        </w:rPr>
        <w:t>oprávnenosť</w:t>
      </w:r>
      <w:r w:rsidRPr="00744BA6">
        <w:rPr>
          <w:rFonts w:eastAsia="Times New Roman" w:cs="Times New Roman"/>
          <w:color w:val="000000"/>
          <w:lang w:eastAsia="sk-SK"/>
        </w:rPr>
        <w:t xml:space="preserve"> aktivít realizácie projektu, </w:t>
      </w:r>
      <w:r w:rsidR="007E1673" w:rsidRPr="00744BA6">
        <w:rPr>
          <w:rFonts w:eastAsia="Times New Roman" w:cs="Times New Roman"/>
          <w:color w:val="000000"/>
          <w:lang w:eastAsia="sk-SK"/>
        </w:rPr>
        <w:t xml:space="preserve"> oprávnenosť </w:t>
      </w:r>
      <w:r w:rsidRPr="00744BA6">
        <w:rPr>
          <w:rFonts w:eastAsia="Times New Roman" w:cs="Times New Roman"/>
          <w:color w:val="000000"/>
          <w:lang w:eastAsia="sk-SK"/>
        </w:rPr>
        <w:t>miesta realizácie projektu, kritériá pre výber projektov a ostatné podmienky poskytnutia príspevku uvedené vo výzve na to podopatrenie (resp. na aktivity spadajúce na dané podopatrenie), ktoré bude</w:t>
      </w:r>
      <w:r w:rsidR="007E1673" w:rsidRPr="00744BA6">
        <w:rPr>
          <w:rFonts w:eastAsia="Times New Roman" w:cs="Times New Roman"/>
          <w:color w:val="000000"/>
          <w:lang w:eastAsia="sk-SK"/>
        </w:rPr>
        <w:t xml:space="preserve"> realizovať</w:t>
      </w:r>
      <w:r w:rsidRPr="00744BA6">
        <w:rPr>
          <w:rFonts w:eastAsia="Times New Roman" w:cs="Times New Roman"/>
          <w:color w:val="000000"/>
          <w:lang w:eastAsia="sk-SK"/>
        </w:rPr>
        <w:t xml:space="preserve"> a ktoré je zahrnuté do ŽoNFP na integrovaný projekt (tzn. každý partner projektu na ním realizované podopatrenie). Cieľ projektu sa považuje za splnený, iba ak je splnený cieľ každého podopatrenia realizovaného v rámci integrovaného projektu.</w:t>
      </w:r>
      <w:r w:rsidR="00E24C57" w:rsidRPr="00744BA6">
        <w:rPr>
          <w:rFonts w:eastAsia="Times New Roman" w:cs="Times New Roman"/>
          <w:color w:val="000000"/>
          <w:lang w:eastAsia="sk-SK"/>
        </w:rPr>
        <w:t xml:space="preserve"> </w:t>
      </w:r>
      <w:r w:rsidRPr="00744BA6">
        <w:rPr>
          <w:rFonts w:eastAsia="Times New Roman" w:cs="Times New Roman"/>
          <w:color w:val="000000"/>
          <w:lang w:eastAsia="sk-SK"/>
        </w:rPr>
        <w:t xml:space="preserve">To isté podopatrenie v rámci integrovaného projektu môžu </w:t>
      </w:r>
      <w:r w:rsidR="007E1673" w:rsidRPr="00744BA6">
        <w:rPr>
          <w:rFonts w:eastAsia="Times New Roman" w:cs="Times New Roman"/>
          <w:color w:val="000000"/>
          <w:lang w:eastAsia="sk-SK"/>
        </w:rPr>
        <w:t xml:space="preserve"> súčasne realizovať </w:t>
      </w:r>
      <w:r w:rsidRPr="00744BA6">
        <w:rPr>
          <w:rFonts w:eastAsia="Times New Roman" w:cs="Times New Roman"/>
          <w:color w:val="000000"/>
          <w:lang w:eastAsia="sk-SK"/>
        </w:rPr>
        <w:t>dvaja alebo viacerí partneri projektu.</w:t>
      </w:r>
    </w:p>
    <w:p w14:paraId="1F5DFBDD" w14:textId="323183E5" w:rsidR="00621D9F" w:rsidRPr="00744BA6" w:rsidRDefault="00621D9F" w:rsidP="00582525">
      <w:pPr>
        <w:pStyle w:val="Odsekzoznamu"/>
        <w:numPr>
          <w:ilvl w:val="2"/>
          <w:numId w:val="49"/>
        </w:numPr>
        <w:spacing w:after="0" w:line="240" w:lineRule="auto"/>
        <w:ind w:left="709" w:hanging="709"/>
        <w:jc w:val="both"/>
        <w:textAlignment w:val="baseline"/>
        <w:rPr>
          <w:rFonts w:eastAsia="Times New Roman" w:cs="Times New Roman"/>
          <w:lang w:eastAsia="sk-SK"/>
        </w:rPr>
      </w:pPr>
      <w:r w:rsidRPr="00744BA6">
        <w:rPr>
          <w:rFonts w:eastAsia="Times New Roman" w:cs="Times New Roman"/>
          <w:color w:val="000000"/>
          <w:lang w:eastAsia="sk-SK"/>
        </w:rPr>
        <w:t xml:space="preserve">Projekt bude posúdený ako oprávnený integrovaný projekt, ak sú  do ŽoNFP zahrnuté </w:t>
      </w:r>
      <w:r w:rsidR="009C60CD" w:rsidRPr="00744BA6">
        <w:rPr>
          <w:rFonts w:eastAsia="Times New Roman" w:cs="Times New Roman"/>
          <w:b/>
          <w:bCs/>
          <w:color w:val="000000"/>
          <w:u w:val="single"/>
          <w:lang w:eastAsia="sk-SK"/>
        </w:rPr>
        <w:t xml:space="preserve">aspoň </w:t>
      </w:r>
      <w:r w:rsidRPr="00744BA6">
        <w:rPr>
          <w:rFonts w:eastAsia="Times New Roman" w:cs="Times New Roman"/>
          <w:b/>
          <w:bCs/>
          <w:color w:val="000000"/>
          <w:u w:val="single"/>
          <w:lang w:eastAsia="sk-SK"/>
        </w:rPr>
        <w:t xml:space="preserve"> dve podopatrenia, minimálne jedno musí byť podopatrenie 16.4. </w:t>
      </w:r>
    </w:p>
    <w:p w14:paraId="73941237" w14:textId="66F98D1A" w:rsidR="00621D9F" w:rsidRPr="00744BA6" w:rsidRDefault="00ED037F" w:rsidP="00E47B64">
      <w:pPr>
        <w:pStyle w:val="Odsekzoznamu"/>
        <w:numPr>
          <w:ilvl w:val="2"/>
          <w:numId w:val="49"/>
        </w:numPr>
        <w:spacing w:after="0" w:line="240" w:lineRule="auto"/>
        <w:ind w:left="709" w:hanging="709"/>
        <w:jc w:val="both"/>
        <w:textAlignment w:val="baseline"/>
        <w:rPr>
          <w:rFonts w:eastAsia="Times New Roman" w:cs="Times New Roman"/>
          <w:lang w:eastAsia="sk-SK"/>
        </w:rPr>
      </w:pPr>
      <w:r w:rsidRPr="00744BA6">
        <w:rPr>
          <w:rFonts w:eastAsia="Times New Roman" w:cs="Times New Roman"/>
          <w:color w:val="000000"/>
          <w:lang w:eastAsia="sk-SK"/>
        </w:rPr>
        <w:t>ŽoNFP sa podávajú a prijímajú v písomnej forme počas lehoty uvedenej v tejto výzve, uvedenej v bode „1.2 Časový harmonogram konania o ŽoNFP“ a to na predpísanom tlačive „Formulár žiadosti o nenávratný finančný príspevok“, ktoré tvorí prílohu č. 1 tejto výzvy</w:t>
      </w:r>
      <w:r w:rsidR="00297491" w:rsidRPr="00744BA6">
        <w:rPr>
          <w:rFonts w:eastAsia="Times New Roman" w:cs="Times New Roman"/>
          <w:color w:val="000000"/>
          <w:lang w:eastAsia="sk-SK"/>
        </w:rPr>
        <w:t xml:space="preserve"> </w:t>
      </w:r>
      <w:r w:rsidR="00621D9F" w:rsidRPr="00744BA6">
        <w:rPr>
          <w:rFonts w:eastAsia="Times New Roman" w:cs="Times New Roman"/>
          <w:color w:val="000000"/>
          <w:lang w:eastAsia="sk-SK"/>
        </w:rPr>
        <w:t>spolu za všetky právne subjekty (partnerov).</w:t>
      </w:r>
      <w:r w:rsidR="008970D7" w:rsidRPr="00744BA6">
        <w:rPr>
          <w:rFonts w:eastAsia="Times New Roman" w:cs="Times New Roman"/>
          <w:color w:val="000000"/>
          <w:lang w:eastAsia="sk-SK"/>
        </w:rPr>
        <w:t xml:space="preserve"> Za písomnú formu ŽoNFP sa považuje podanie do elektronickej schránky poskytovateľa alebo predloženie ŽoNFP v listinnej podobe.</w:t>
      </w:r>
    </w:p>
    <w:p w14:paraId="0B25B982" w14:textId="77777777" w:rsidR="007539BD" w:rsidRPr="00744BA6" w:rsidRDefault="007539BD" w:rsidP="00582525">
      <w:pPr>
        <w:pStyle w:val="Odsekzoznamu"/>
        <w:numPr>
          <w:ilvl w:val="2"/>
          <w:numId w:val="49"/>
        </w:numPr>
        <w:spacing w:after="0" w:line="240" w:lineRule="auto"/>
        <w:ind w:left="709" w:hanging="709"/>
        <w:jc w:val="both"/>
        <w:textAlignment w:val="baseline"/>
        <w:rPr>
          <w:rFonts w:eastAsia="Times New Roman" w:cs="Times New Roman"/>
          <w:szCs w:val="24"/>
          <w:lang w:eastAsia="ar-SA"/>
        </w:rPr>
      </w:pPr>
      <w:r w:rsidRPr="00744BA6">
        <w:rPr>
          <w:rFonts w:eastAsia="Times New Roman" w:cs="Times New Roman"/>
          <w:szCs w:val="24"/>
          <w:lang w:eastAsia="ar-SA"/>
        </w:rPr>
        <w:lastRenderedPageBreak/>
        <w:t xml:space="preserve">Žiadateľ je v zmysle § 19 ods. 4 zákona 292/2014 Z. z. o príspevku poskytovanom z európskych štrukturálnych a investičných fondov a o zmene a doplnení niektorých zákonov povinný predložiť ŽoNFP </w:t>
      </w:r>
      <w:r w:rsidRPr="00744BA6">
        <w:rPr>
          <w:rFonts w:eastAsia="Times New Roman" w:cs="Times New Roman"/>
          <w:szCs w:val="24"/>
          <w:u w:val="single"/>
          <w:lang w:eastAsia="ar-SA"/>
        </w:rPr>
        <w:t>riadne, včas a vo forme určenej poskytovateľom vo výzve.</w:t>
      </w:r>
    </w:p>
    <w:p w14:paraId="414A6D85" w14:textId="77777777" w:rsidR="007539BD" w:rsidRPr="00744BA6" w:rsidRDefault="007539BD" w:rsidP="00582525">
      <w:pPr>
        <w:numPr>
          <w:ilvl w:val="0"/>
          <w:numId w:val="50"/>
        </w:numPr>
        <w:suppressAutoHyphens/>
        <w:spacing w:before="60" w:after="60" w:line="280" w:lineRule="exact"/>
        <w:ind w:left="1134" w:hanging="283"/>
        <w:jc w:val="both"/>
        <w:rPr>
          <w:rFonts w:eastAsia="Times New Roman" w:cs="Times New Roman"/>
          <w:szCs w:val="24"/>
          <w:lang w:eastAsia="ar-SA"/>
        </w:rPr>
      </w:pPr>
      <w:r w:rsidRPr="00744BA6">
        <w:rPr>
          <w:rFonts w:eastAsia="Times New Roman" w:cs="Times New Roman"/>
          <w:b/>
          <w:bCs/>
          <w:szCs w:val="24"/>
          <w:lang w:eastAsia="ar-SA"/>
        </w:rPr>
        <w:t>ŽoNFP vrátane príloh je predložená riadne</w:t>
      </w:r>
      <w:r w:rsidRPr="00744BA6">
        <w:rPr>
          <w:rFonts w:eastAsia="Times New Roman" w:cs="Times New Roman"/>
          <w:szCs w:val="24"/>
          <w:lang w:eastAsia="ar-SA"/>
        </w:rPr>
        <w:t>, ak sú formulár ŽoNFP a prílohy vyplnené na počítači v slovenskom jazyku, resp. v prípade príloh predložených v inom ako slovenskom jazyku, je priložený úradný preklad do slovenského jazyka. Preklad do slovenského jazyka sa nevyžaduje v prípade príloh, ktoré sú originálne vyhotovené v českom jazyku a sú vypracované vo formáte, ktorý umožňuje objektívne posúdenie obsahu ŽoNFP (t.j. čitateľnosť písma).</w:t>
      </w:r>
    </w:p>
    <w:p w14:paraId="5F58511F" w14:textId="77777777" w:rsidR="007539BD" w:rsidRPr="00744BA6" w:rsidRDefault="007539BD" w:rsidP="00582525">
      <w:pPr>
        <w:numPr>
          <w:ilvl w:val="0"/>
          <w:numId w:val="52"/>
        </w:numPr>
        <w:suppressAutoHyphens/>
        <w:spacing w:before="60" w:after="60" w:line="280" w:lineRule="exact"/>
        <w:ind w:left="1134" w:hanging="283"/>
        <w:jc w:val="both"/>
        <w:rPr>
          <w:rFonts w:eastAsia="Times New Roman" w:cs="Times New Roman"/>
          <w:szCs w:val="24"/>
          <w:lang w:eastAsia="ar-SA"/>
        </w:rPr>
      </w:pPr>
      <w:r w:rsidRPr="00744BA6">
        <w:rPr>
          <w:rFonts w:eastAsia="Times New Roman" w:cs="Times New Roman"/>
          <w:b/>
          <w:bCs/>
          <w:szCs w:val="24"/>
          <w:lang w:eastAsia="ar-SA"/>
        </w:rPr>
        <w:t>ŽoNFP</w:t>
      </w:r>
      <w:r w:rsidRPr="00744BA6">
        <w:rPr>
          <w:rFonts w:eastAsia="Times New Roman" w:cs="Times New Roman"/>
          <w:szCs w:val="24"/>
          <w:lang w:eastAsia="ar-SA"/>
        </w:rPr>
        <w:t xml:space="preserve"> </w:t>
      </w:r>
      <w:r w:rsidRPr="00744BA6">
        <w:rPr>
          <w:rFonts w:eastAsia="Times New Roman" w:cs="Times New Roman"/>
          <w:b/>
          <w:szCs w:val="24"/>
          <w:lang w:eastAsia="ar-SA"/>
        </w:rPr>
        <w:t>je doručená včas</w:t>
      </w:r>
      <w:r w:rsidRPr="00744BA6">
        <w:rPr>
          <w:rFonts w:eastAsia="Times New Roman" w:cs="Times New Roman"/>
          <w:szCs w:val="24"/>
          <w:lang w:eastAsia="ar-SA"/>
        </w:rPr>
        <w:t xml:space="preserve">, ak je doručená v písomnej forme, vrátane CD/DVD nosiča osobne na PPA alebo odovzdaná na poštovú, resp. inú prepravu (napr. zaslanie prostredníctvom kuriéra) na adresu PPA stanovenú vo vyzve, a to najneskôr do dátumu uzatvorenia výzvy. Za dátum doručenia </w:t>
      </w:r>
      <w:r w:rsidRPr="00744BA6">
        <w:rPr>
          <w:rFonts w:eastAsia="Times New Roman" w:cs="Times New Roman"/>
          <w:bCs/>
          <w:szCs w:val="24"/>
          <w:lang w:eastAsia="ar-SA"/>
        </w:rPr>
        <w:t>ŽoNFP</w:t>
      </w:r>
      <w:r w:rsidRPr="00744BA6">
        <w:rPr>
          <w:rFonts w:eastAsia="Times New Roman" w:cs="Times New Roman"/>
          <w:szCs w:val="24"/>
          <w:lang w:eastAsia="ar-SA"/>
        </w:rPr>
        <w:t xml:space="preserve"> včas, sa považuje:</w:t>
      </w:r>
    </w:p>
    <w:p w14:paraId="5A2CE8E1" w14:textId="77777777" w:rsidR="007539BD" w:rsidRPr="00744BA6" w:rsidRDefault="007539BD" w:rsidP="00582525">
      <w:pPr>
        <w:numPr>
          <w:ilvl w:val="0"/>
          <w:numId w:val="51"/>
        </w:numPr>
        <w:suppressAutoHyphens/>
        <w:spacing w:before="60" w:after="60" w:line="280" w:lineRule="exact"/>
        <w:ind w:left="1418" w:hanging="284"/>
        <w:jc w:val="both"/>
        <w:rPr>
          <w:rFonts w:eastAsia="Times New Roman" w:cs="Times New Roman"/>
          <w:bCs/>
          <w:szCs w:val="24"/>
          <w:lang w:eastAsia="ar-SA"/>
        </w:rPr>
      </w:pPr>
      <w:r w:rsidRPr="00744BA6">
        <w:rPr>
          <w:rFonts w:eastAsia="Times New Roman" w:cs="Times New Roman"/>
          <w:bCs/>
          <w:szCs w:val="24"/>
          <w:lang w:eastAsia="ar-SA"/>
        </w:rPr>
        <w:t>v prípade osobného doručenia deň jej fyzického doručenia v písomnej forme na adresu PPA uvedenú vyššie.</w:t>
      </w:r>
      <w:r w:rsidRPr="00744BA6">
        <w:rPr>
          <w:rFonts w:eastAsia="Times New Roman" w:cs="Times New Roman"/>
          <w:szCs w:val="24"/>
          <w:lang w:eastAsia="ar-SA"/>
        </w:rPr>
        <w:t xml:space="preserve"> </w:t>
      </w:r>
      <w:r w:rsidRPr="00744BA6">
        <w:rPr>
          <w:rFonts w:eastAsia="Times New Roman" w:cs="Times New Roman"/>
          <w:bCs/>
          <w:szCs w:val="24"/>
          <w:lang w:eastAsia="ar-SA"/>
        </w:rPr>
        <w:t>Podať ŽoNFP osobne do podateľne PPA je oprávnená akákoľvek osoba zastupujúca žiadateľa.</w:t>
      </w:r>
    </w:p>
    <w:p w14:paraId="07EED8AF" w14:textId="217D701B" w:rsidR="007539BD" w:rsidRPr="00744BA6" w:rsidRDefault="00E47B64" w:rsidP="00582525">
      <w:pPr>
        <w:numPr>
          <w:ilvl w:val="0"/>
          <w:numId w:val="51"/>
        </w:numPr>
        <w:suppressAutoHyphens/>
        <w:spacing w:before="60" w:after="60" w:line="280" w:lineRule="exact"/>
        <w:ind w:left="1418" w:hanging="284"/>
        <w:jc w:val="both"/>
        <w:rPr>
          <w:rFonts w:eastAsia="Times New Roman" w:cs="Times New Roman"/>
          <w:bCs/>
          <w:szCs w:val="24"/>
          <w:lang w:eastAsia="ar-SA"/>
        </w:rPr>
      </w:pPr>
      <w:r w:rsidRPr="00E47B64">
        <w:rPr>
          <w:rFonts w:eastAsia="Times New Roman" w:cs="Times New Roman"/>
          <w:bCs/>
          <w:szCs w:val="24"/>
          <w:lang w:eastAsia="ar-SA"/>
        </w:rPr>
        <w:t>v prípade zaslania poštou alebo kuriérom deň odovzdania dokumentácie ŽoNFP na takúto prepravu, ktorý nesmie byť neskorší ako je deň uzavretia výzvy (rozhodujúca je pečiatka pošty/kuriéra na obálke, v ktorej sa ŽoNFP doručuje)</w:t>
      </w:r>
      <w:r w:rsidR="007539BD" w:rsidRPr="00744BA6">
        <w:rPr>
          <w:rFonts w:eastAsia="Times New Roman" w:cs="Times New Roman"/>
          <w:bCs/>
          <w:szCs w:val="24"/>
          <w:lang w:eastAsia="ar-SA"/>
        </w:rPr>
        <w:t xml:space="preserve">. PPA akceptuje uvedený dátum (obmedzuje maximálnu prípustnú </w:t>
      </w:r>
      <w:r w:rsidR="007539BD" w:rsidRPr="00744BA6">
        <w:rPr>
          <w:rFonts w:eastAsia="Times New Roman" w:cs="Times New Roman"/>
          <w:bCs/>
          <w:lang w:eastAsia="ar-SA"/>
        </w:rPr>
        <w:t>lehotu</w:t>
      </w:r>
      <w:r w:rsidR="007539BD" w:rsidRPr="00744BA6">
        <w:rPr>
          <w:rFonts w:eastAsia="Times New Roman" w:cs="Times New Roman"/>
          <w:bCs/>
          <w:sz w:val="24"/>
          <w:szCs w:val="24"/>
          <w:lang w:eastAsia="ar-SA"/>
        </w:rPr>
        <w:t xml:space="preserve"> </w:t>
      </w:r>
      <w:r w:rsidR="007539BD" w:rsidRPr="00744BA6">
        <w:rPr>
          <w:rFonts w:eastAsia="Times New Roman" w:cs="Times New Roman"/>
          <w:bCs/>
          <w:szCs w:val="24"/>
          <w:lang w:eastAsia="ar-SA"/>
        </w:rPr>
        <w:t>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14:paraId="70FB55FD" w14:textId="77777777" w:rsidR="007539BD" w:rsidRPr="00744BA6" w:rsidRDefault="007539BD" w:rsidP="00582525">
      <w:pPr>
        <w:numPr>
          <w:ilvl w:val="0"/>
          <w:numId w:val="51"/>
        </w:numPr>
        <w:suppressAutoHyphens/>
        <w:spacing w:before="60" w:after="60" w:line="280" w:lineRule="exact"/>
        <w:ind w:left="1418" w:hanging="284"/>
        <w:jc w:val="both"/>
        <w:rPr>
          <w:rFonts w:eastAsia="Times New Roman" w:cs="Times New Roman"/>
          <w:bCs/>
          <w:szCs w:val="24"/>
          <w:lang w:eastAsia="ar-SA"/>
        </w:rPr>
      </w:pPr>
      <w:r w:rsidRPr="00744BA6">
        <w:rPr>
          <w:rFonts w:eastAsia="Times New Roman" w:cs="Times New Roman"/>
          <w:bCs/>
          <w:szCs w:val="24"/>
          <w:lang w:eastAsia="ar-SA"/>
        </w:rPr>
        <w:t>dátum doručenia ŽoNFP do elektronickej schránky PPA (v prípade predloženia ŽoNFP v súlade so zákonom o e-Governmente)</w:t>
      </w:r>
      <w:r w:rsidRPr="00744BA6">
        <w:rPr>
          <w:rFonts w:eastAsia="Times New Roman" w:cs="Times New Roman"/>
          <w:bCs/>
          <w:sz w:val="24"/>
          <w:szCs w:val="24"/>
          <w:vertAlign w:val="superscript"/>
          <w:lang w:eastAsia="ar-SA"/>
        </w:rPr>
        <w:footnoteReference w:id="4"/>
      </w:r>
      <w:r w:rsidRPr="00744BA6">
        <w:rPr>
          <w:rFonts w:eastAsia="Times New Roman" w:cs="Times New Roman"/>
          <w:bCs/>
          <w:sz w:val="24"/>
          <w:szCs w:val="24"/>
          <w:lang w:eastAsia="ar-SA"/>
        </w:rPr>
        <w:t>.</w:t>
      </w:r>
    </w:p>
    <w:p w14:paraId="5AFFB9BA" w14:textId="636398D0" w:rsidR="008970D7" w:rsidRPr="00744BA6" w:rsidRDefault="007539BD" w:rsidP="008970D7">
      <w:pPr>
        <w:pStyle w:val="Odsekzoznamu"/>
        <w:spacing w:after="0" w:line="240" w:lineRule="auto"/>
        <w:ind w:left="1091"/>
        <w:jc w:val="both"/>
        <w:textAlignment w:val="baseline"/>
        <w:rPr>
          <w:rFonts w:eastAsia="Times New Roman" w:cs="Times New Roman"/>
          <w:lang w:eastAsia="sk-SK"/>
        </w:rPr>
      </w:pPr>
      <w:r w:rsidRPr="00744BA6">
        <w:rPr>
          <w:rFonts w:eastAsia="Times New Roman" w:cs="Times New Roman"/>
          <w:b/>
          <w:bCs/>
          <w:szCs w:val="24"/>
          <w:lang w:eastAsia="ar-SA"/>
        </w:rPr>
        <w:t>- ŽoNFP je doručená v určenej forme</w:t>
      </w:r>
      <w:r w:rsidRPr="00744BA6">
        <w:rPr>
          <w:rFonts w:eastAsia="Times New Roman" w:cs="Times New Roman"/>
          <w:bCs/>
          <w:szCs w:val="24"/>
          <w:lang w:eastAsia="ar-SA"/>
        </w:rPr>
        <w:t xml:space="preserve">, ak je vyplnený formulár ŽoNFP (v zmysle podmienok uvedených vo formulári ŽoNFP, ktorý je prílohou č. 1 výzvy) a zároveň formulár ŽoNFP a prílohy ŽoNFP  sú doručené v písomnej forme (1 originál ako aj na </w:t>
      </w:r>
      <w:r w:rsidR="00297491" w:rsidRPr="00744BA6">
        <w:rPr>
          <w:rFonts w:eastAsia="Times New Roman" w:cs="Times New Roman"/>
          <w:bCs/>
          <w:szCs w:val="24"/>
          <w:lang w:eastAsia="ar-SA"/>
        </w:rPr>
        <w:t xml:space="preserve">neprepisovateľnom uzavretom </w:t>
      </w:r>
      <w:r w:rsidR="008970D7" w:rsidRPr="00744BA6">
        <w:rPr>
          <w:rFonts w:eastAsia="Times New Roman" w:cs="Times New Roman"/>
          <w:bCs/>
          <w:szCs w:val="24"/>
          <w:lang w:eastAsia="ar-SA"/>
        </w:rPr>
        <w:t>CD/DVD nosiči), alebo do elektronickej schránky PPA.</w:t>
      </w:r>
      <w:r w:rsidR="000D0B5C">
        <w:rPr>
          <w:rFonts w:eastAsia="Times New Roman" w:cs="Times New Roman"/>
          <w:bCs/>
          <w:szCs w:val="24"/>
          <w:lang w:eastAsia="ar-SA"/>
        </w:rPr>
        <w:t xml:space="preserve"> </w:t>
      </w:r>
    </w:p>
    <w:p w14:paraId="54355B38" w14:textId="1F85002B" w:rsidR="008A1BE9" w:rsidRPr="00744BA6" w:rsidRDefault="008A1BE9" w:rsidP="008970D7">
      <w:pPr>
        <w:pStyle w:val="Odsekzoznamu"/>
        <w:numPr>
          <w:ilvl w:val="2"/>
          <w:numId w:val="49"/>
        </w:numPr>
        <w:spacing w:after="0" w:line="240" w:lineRule="auto"/>
        <w:ind w:left="709"/>
        <w:jc w:val="both"/>
        <w:textAlignment w:val="baseline"/>
        <w:rPr>
          <w:rFonts w:eastAsia="Times New Roman" w:cs="Times New Roman"/>
          <w:lang w:eastAsia="sk-SK"/>
        </w:rPr>
      </w:pPr>
      <w:r w:rsidRPr="00744BA6">
        <w:rPr>
          <w:rFonts w:eastAsia="Times New Roman" w:cs="Times New Roman"/>
          <w:lang w:eastAsia="sk-SK"/>
        </w:rPr>
        <w:t>V prípade, že ŽoNFP nebola doručená riadne, včas, alebo v určenej forme, PPA konanie zastaví a vydá Rozhodnutie o zastavení konania v zmysle § 20 ods. 1 písm. c) zákona 292/2014 Z.z. o príspevku poskytovanom z európskych štrukturálnych a investičných fondov a o zmene a doplnení niektorých zákonov v znení neskorších predpisov</w:t>
      </w:r>
    </w:p>
    <w:p w14:paraId="37D3534F" w14:textId="7BA8653A" w:rsidR="007539BD" w:rsidRPr="00744BA6" w:rsidRDefault="004E2E67" w:rsidP="00582525">
      <w:pPr>
        <w:pStyle w:val="Odsekzoznamu"/>
        <w:numPr>
          <w:ilvl w:val="2"/>
          <w:numId w:val="49"/>
        </w:numPr>
        <w:spacing w:after="0" w:line="240" w:lineRule="auto"/>
        <w:ind w:left="709" w:hanging="709"/>
        <w:jc w:val="both"/>
        <w:textAlignment w:val="baseline"/>
        <w:rPr>
          <w:rFonts w:eastAsia="Times New Roman" w:cs="Times New Roman"/>
          <w:lang w:eastAsia="sk-SK"/>
        </w:rPr>
      </w:pPr>
      <w:r w:rsidRPr="00744BA6">
        <w:rPr>
          <w:rFonts w:eastAsia="Times New Roman" w:cs="Times New Roman"/>
          <w:color w:val="000000"/>
          <w:lang w:eastAsia="sk-SK"/>
        </w:rPr>
        <w:t>ŽoNFP sa podávajú spolu so všetkými povinnými  prílohami v zalepenej obálke/balíku. V ľavom hornom rohu obálky/balíka žiadateľ uvedie číslo tejto výzvy, názov opatrenia/podopatrenia, názov žiadateľa, IČO a v pravom dolnom rohu obálky/balíka žiadateľ uvedie nápis „Neotvárať“</w:t>
      </w:r>
      <w:r w:rsidR="00621D9F" w:rsidRPr="00744BA6">
        <w:rPr>
          <w:rFonts w:eastAsia="Times New Roman" w:cs="Times New Roman"/>
          <w:color w:val="000000"/>
          <w:lang w:eastAsia="sk-SK"/>
        </w:rPr>
        <w:t xml:space="preserve"> </w:t>
      </w:r>
    </w:p>
    <w:p w14:paraId="0A7CFE51" w14:textId="78D46107" w:rsidR="00621D9F" w:rsidRPr="00744BA6" w:rsidRDefault="00621D9F" w:rsidP="0013224A">
      <w:pPr>
        <w:pStyle w:val="Odsekzoznamu"/>
        <w:numPr>
          <w:ilvl w:val="2"/>
          <w:numId w:val="49"/>
        </w:numPr>
        <w:spacing w:after="0" w:line="240" w:lineRule="auto"/>
        <w:ind w:left="709" w:hanging="709"/>
        <w:jc w:val="both"/>
        <w:textAlignment w:val="baseline"/>
        <w:rPr>
          <w:rFonts w:eastAsia="Times New Roman" w:cs="Times New Roman"/>
          <w:lang w:eastAsia="sk-SK"/>
        </w:rPr>
      </w:pPr>
      <w:r w:rsidRPr="00744BA6">
        <w:rPr>
          <w:rFonts w:eastAsia="Times New Roman" w:cs="Times New Roman"/>
          <w:color w:val="000000"/>
          <w:lang w:eastAsia="sk-SK"/>
        </w:rPr>
        <w:t xml:space="preserve">ŽoNFP sa podáva v pevnom </w:t>
      </w:r>
      <w:r w:rsidRPr="00744BA6">
        <w:rPr>
          <w:rFonts w:eastAsia="Times New Roman" w:cs="Times New Roman"/>
          <w:b/>
          <w:bCs/>
          <w:color w:val="000000"/>
          <w:lang w:eastAsia="sk-SK"/>
        </w:rPr>
        <w:t>základnom</w:t>
      </w:r>
      <w:r w:rsidRPr="00744BA6">
        <w:rPr>
          <w:rFonts w:eastAsia="Times New Roman" w:cs="Times New Roman"/>
          <w:color w:val="000000"/>
          <w:lang w:eastAsia="sk-SK"/>
        </w:rPr>
        <w:t xml:space="preserve"> zakladacom šanóne, ktorý bude obsahovať minimálne formulár </w:t>
      </w:r>
      <w:r w:rsidR="00FD270D" w:rsidRPr="00744BA6">
        <w:rPr>
          <w:rFonts w:eastAsia="Times New Roman" w:cs="Times New Roman"/>
          <w:color w:val="000000"/>
          <w:lang w:eastAsia="sk-SK"/>
        </w:rPr>
        <w:t xml:space="preserve">ŽoNFP </w:t>
      </w:r>
      <w:r w:rsidRPr="00744BA6">
        <w:rPr>
          <w:rFonts w:eastAsia="Times New Roman" w:cs="Times New Roman"/>
          <w:color w:val="000000"/>
          <w:lang w:eastAsia="sk-SK"/>
        </w:rPr>
        <w:t xml:space="preserve">na opatrenie 16.4, zastrešujúci a sumarizujúci všetkých partnerov a všetky realizované podopatrenia. V rámci </w:t>
      </w:r>
      <w:r w:rsidR="00FD270D" w:rsidRPr="00744BA6">
        <w:rPr>
          <w:rFonts w:eastAsia="Times New Roman" w:cs="Times New Roman"/>
          <w:color w:val="000000"/>
          <w:lang w:eastAsia="sk-SK"/>
        </w:rPr>
        <w:t xml:space="preserve">ŽoNFP </w:t>
      </w:r>
      <w:r w:rsidRPr="00744BA6">
        <w:rPr>
          <w:rFonts w:eastAsia="Times New Roman" w:cs="Times New Roman"/>
          <w:color w:val="000000"/>
          <w:lang w:eastAsia="sk-SK"/>
        </w:rPr>
        <w:t xml:space="preserve">na opatrenie 16.4 predkladá </w:t>
      </w:r>
      <w:r w:rsidRPr="00744BA6">
        <w:rPr>
          <w:rFonts w:eastAsia="Times New Roman" w:cs="Times New Roman"/>
          <w:b/>
          <w:bCs/>
          <w:color w:val="000000"/>
          <w:lang w:eastAsia="sk-SK"/>
        </w:rPr>
        <w:t>každý partner</w:t>
      </w:r>
      <w:r w:rsidRPr="00744BA6">
        <w:rPr>
          <w:rFonts w:eastAsia="Times New Roman" w:cs="Times New Roman"/>
          <w:color w:val="000000"/>
          <w:lang w:eastAsia="sk-SK"/>
        </w:rPr>
        <w:t xml:space="preserve"> oddelene:</w:t>
      </w:r>
    </w:p>
    <w:p w14:paraId="78351AF3" w14:textId="0ED63139" w:rsidR="00621D9F" w:rsidRPr="00744BA6" w:rsidRDefault="00621D9F" w:rsidP="00D438C5">
      <w:pPr>
        <w:numPr>
          <w:ilvl w:val="0"/>
          <w:numId w:val="5"/>
        </w:numPr>
        <w:spacing w:after="0" w:line="240" w:lineRule="auto"/>
        <w:ind w:left="1069"/>
        <w:jc w:val="both"/>
        <w:textAlignment w:val="baseline"/>
        <w:rPr>
          <w:rFonts w:eastAsia="Times New Roman" w:cs="Times New Roman"/>
          <w:color w:val="000000"/>
          <w:lang w:eastAsia="sk-SK"/>
        </w:rPr>
      </w:pPr>
      <w:r w:rsidRPr="00744BA6">
        <w:rPr>
          <w:rFonts w:eastAsia="Times New Roman" w:cs="Times New Roman"/>
          <w:b/>
          <w:bCs/>
          <w:color w:val="000000"/>
          <w:lang w:eastAsia="sk-SK"/>
        </w:rPr>
        <w:t>samostatný šanón</w:t>
      </w:r>
      <w:r w:rsidRPr="00744BA6">
        <w:rPr>
          <w:rFonts w:eastAsia="Times New Roman" w:cs="Times New Roman"/>
          <w:color w:val="000000"/>
          <w:lang w:eastAsia="sk-SK"/>
        </w:rPr>
        <w:t xml:space="preserve">, v ktorom budú založené všeobecné </w:t>
      </w:r>
      <w:r w:rsidRPr="00744BA6">
        <w:rPr>
          <w:rFonts w:eastAsia="Times New Roman" w:cs="Times New Roman"/>
          <w:b/>
          <w:bCs/>
          <w:color w:val="000000"/>
          <w:lang w:eastAsia="sk-SK"/>
        </w:rPr>
        <w:t>doklady týkajúce sa partnera</w:t>
      </w:r>
      <w:r w:rsidRPr="00744BA6">
        <w:rPr>
          <w:rFonts w:eastAsia="Times New Roman" w:cs="Times New Roman"/>
          <w:color w:val="000000"/>
          <w:lang w:eastAsia="sk-SK"/>
        </w:rPr>
        <w:t xml:space="preserve"> </w:t>
      </w:r>
      <w:r w:rsidRPr="00744BA6">
        <w:rPr>
          <w:rFonts w:eastAsia="Times New Roman" w:cs="Times New Roman"/>
          <w:i/>
          <w:iCs/>
          <w:color w:val="000000"/>
          <w:lang w:eastAsia="sk-SK"/>
        </w:rPr>
        <w:t xml:space="preserve">(napr. čestné vyhlásenie partnera ku konfliktu záujmu, doklad o oprávnení podnikať, riadna účtovná závierka, daňové priznanie k dani z príjmov, potvrdenia o vyrovnaných </w:t>
      </w:r>
      <w:r w:rsidRPr="00744BA6">
        <w:rPr>
          <w:rFonts w:eastAsia="Times New Roman" w:cs="Times New Roman"/>
          <w:i/>
          <w:iCs/>
          <w:color w:val="000000"/>
          <w:lang w:eastAsia="sk-SK"/>
        </w:rPr>
        <w:lastRenderedPageBreak/>
        <w:t>záväzkoch po lehote splatnosti, , splátkový kalendár potvrdený veriteľom, zmluva o vedení bankového účtu žiadateľa a pod.)</w:t>
      </w:r>
      <w:r w:rsidRPr="00744BA6">
        <w:rPr>
          <w:rFonts w:eastAsia="Times New Roman" w:cs="Times New Roman"/>
          <w:color w:val="000000"/>
          <w:lang w:eastAsia="sk-SK"/>
        </w:rPr>
        <w:t>.</w:t>
      </w:r>
    </w:p>
    <w:p w14:paraId="2857DEF4" w14:textId="4A2B0E8E" w:rsidR="00621D9F" w:rsidRPr="00744BA6" w:rsidRDefault="00621D9F" w:rsidP="00D438C5">
      <w:pPr>
        <w:numPr>
          <w:ilvl w:val="0"/>
          <w:numId w:val="5"/>
        </w:numPr>
        <w:spacing w:after="0" w:line="240" w:lineRule="auto"/>
        <w:ind w:left="1069"/>
        <w:jc w:val="both"/>
        <w:textAlignment w:val="baseline"/>
        <w:rPr>
          <w:rFonts w:eastAsia="Times New Roman" w:cs="Times New Roman"/>
          <w:color w:val="000000"/>
          <w:lang w:eastAsia="sk-SK"/>
        </w:rPr>
      </w:pPr>
      <w:r w:rsidRPr="00744BA6">
        <w:rPr>
          <w:rFonts w:eastAsia="Times New Roman" w:cs="Times New Roman"/>
          <w:color w:val="000000"/>
          <w:lang w:eastAsia="sk-SK"/>
        </w:rPr>
        <w:t xml:space="preserve"> </w:t>
      </w:r>
      <w:r w:rsidRPr="00744BA6">
        <w:rPr>
          <w:rFonts w:eastAsia="Times New Roman" w:cs="Times New Roman"/>
          <w:b/>
          <w:bCs/>
          <w:color w:val="000000"/>
          <w:lang w:eastAsia="sk-SK"/>
        </w:rPr>
        <w:t>a ďalšie samostatné šanóny</w:t>
      </w:r>
      <w:r w:rsidRPr="00744BA6">
        <w:rPr>
          <w:rFonts w:eastAsia="Times New Roman" w:cs="Times New Roman"/>
          <w:color w:val="000000"/>
          <w:lang w:eastAsia="sk-SK"/>
        </w:rPr>
        <w:t xml:space="preserve"> zvlášť </w:t>
      </w:r>
      <w:r w:rsidRPr="00744BA6">
        <w:rPr>
          <w:rFonts w:eastAsia="Times New Roman" w:cs="Times New Roman"/>
          <w:b/>
          <w:bCs/>
          <w:color w:val="000000"/>
          <w:lang w:eastAsia="sk-SK"/>
        </w:rPr>
        <w:t>pre jednotlivé podopatrenia</w:t>
      </w:r>
      <w:r w:rsidRPr="00744BA6">
        <w:rPr>
          <w:rFonts w:eastAsia="Times New Roman" w:cs="Times New Roman"/>
          <w:color w:val="000000"/>
          <w:lang w:eastAsia="sk-SK"/>
        </w:rPr>
        <w:t xml:space="preserve">, ktoré bude v rámci opatrenia 16.4 realizovať, z ktorých každý bude obsahovať </w:t>
      </w:r>
      <w:r w:rsidRPr="00744BA6">
        <w:rPr>
          <w:rFonts w:eastAsia="Times New Roman" w:cs="Times New Roman"/>
          <w:b/>
          <w:bCs/>
          <w:color w:val="000000"/>
          <w:lang w:eastAsia="sk-SK"/>
        </w:rPr>
        <w:t>doklady týkajúce sa daného podopatrenia</w:t>
      </w:r>
      <w:r w:rsidRPr="00744BA6">
        <w:rPr>
          <w:rFonts w:eastAsia="Times New Roman" w:cs="Times New Roman"/>
          <w:color w:val="000000"/>
          <w:lang w:eastAsia="sk-SK"/>
        </w:rPr>
        <w:t xml:space="preserve"> </w:t>
      </w:r>
      <w:r w:rsidRPr="00744BA6">
        <w:rPr>
          <w:rFonts w:eastAsia="Times New Roman" w:cs="Times New Roman"/>
          <w:i/>
          <w:iCs/>
          <w:color w:val="000000"/>
          <w:lang w:eastAsia="sk-SK"/>
        </w:rPr>
        <w:t xml:space="preserve">(napr. formulár </w:t>
      </w:r>
      <w:r w:rsidR="00FD270D" w:rsidRPr="00744BA6">
        <w:rPr>
          <w:rFonts w:eastAsia="Times New Roman" w:cs="Times New Roman"/>
          <w:i/>
          <w:iCs/>
          <w:color w:val="000000"/>
          <w:lang w:eastAsia="sk-SK"/>
        </w:rPr>
        <w:t xml:space="preserve">ŽoNFP </w:t>
      </w:r>
      <w:r w:rsidRPr="00744BA6">
        <w:rPr>
          <w:rFonts w:eastAsia="Times New Roman" w:cs="Times New Roman"/>
          <w:i/>
          <w:iCs/>
          <w:color w:val="000000"/>
          <w:lang w:eastAsia="sk-SK"/>
        </w:rPr>
        <w:t>pre dané podopatrenie, doklad preukazujúci vlastnícky, resp. iný právny vzťah oprávňujúci užívať predmet projektu, vyjadrenia odborných inštitúcií k projektu ((orgány životného prostredia, stavebný úrad...)), projektová dokumentácia, doklady z verejného obstarávania a pod.)</w:t>
      </w:r>
      <w:r w:rsidRPr="00744BA6">
        <w:rPr>
          <w:rFonts w:eastAsia="Times New Roman" w:cs="Times New Roman"/>
          <w:color w:val="000000"/>
          <w:lang w:eastAsia="sk-SK"/>
        </w:rPr>
        <w:t>. Prílohy sa do šanónov vkladajú zostupne, tzn. zhora nadol, pričom na vrchu bude formulár ŽoNFP pre dané opatrenie a nasledovať budú povinné prílohy podľa poradia uvedeného v ŽoNFP (v zozname povinných príloh) a každá príloha založená zvlášť vo fóliovom euroobale (ak technicky nie je možné v euroobale, použije sa iný vhodný spôsob podľa uváženia žiadateľa).</w:t>
      </w:r>
    </w:p>
    <w:p w14:paraId="7E701ED6" w14:textId="5CD4C352" w:rsidR="00621D9F" w:rsidRPr="00744BA6" w:rsidRDefault="00621D9F" w:rsidP="000E1579">
      <w:pPr>
        <w:pStyle w:val="Odsekzoznamu"/>
        <w:numPr>
          <w:ilvl w:val="2"/>
          <w:numId w:val="49"/>
        </w:numPr>
        <w:spacing w:before="60" w:after="60" w:line="240" w:lineRule="auto"/>
        <w:ind w:left="709" w:hanging="709"/>
        <w:contextualSpacing w:val="0"/>
        <w:jc w:val="both"/>
        <w:textAlignment w:val="baseline"/>
        <w:rPr>
          <w:rFonts w:eastAsia="Times New Roman" w:cs="Times New Roman"/>
          <w:lang w:eastAsia="sk-SK"/>
        </w:rPr>
      </w:pPr>
      <w:r w:rsidRPr="00744BA6">
        <w:rPr>
          <w:rFonts w:eastAsia="Times New Roman" w:cs="Times New Roman"/>
          <w:color w:val="000000"/>
          <w:lang w:eastAsia="sk-SK"/>
        </w:rPr>
        <w:t xml:space="preserve">ŽoNFP sa podáva v jednom originálnom vyhotovení. ŽoNFP musí </w:t>
      </w:r>
      <w:r w:rsidRPr="00744BA6">
        <w:rPr>
          <w:rFonts w:eastAsia="Times New Roman" w:cs="Times New Roman"/>
          <w:b/>
          <w:bCs/>
          <w:color w:val="000000"/>
          <w:u w:val="single"/>
          <w:lang w:eastAsia="sk-SK"/>
        </w:rPr>
        <w:t>byť  podpísaná  štatutárnym orgánom</w:t>
      </w:r>
      <w:r w:rsidRPr="00744BA6">
        <w:rPr>
          <w:rFonts w:eastAsia="Times New Roman" w:cs="Times New Roman"/>
          <w:color w:val="000000"/>
          <w:lang w:eastAsia="sk-SK"/>
        </w:rPr>
        <w:t xml:space="preserve">  každého žiadateľa v rámci </w:t>
      </w:r>
      <w:r w:rsidR="006079AF" w:rsidRPr="00744BA6">
        <w:rPr>
          <w:rFonts w:eastAsia="Times New Roman" w:cs="Times New Roman"/>
          <w:color w:val="000000"/>
          <w:lang w:eastAsia="sk-SK"/>
        </w:rPr>
        <w:t>integrovaného projektu</w:t>
      </w:r>
      <w:r w:rsidRPr="00744BA6">
        <w:rPr>
          <w:rFonts w:eastAsia="Times New Roman" w:cs="Times New Roman"/>
          <w:color w:val="000000"/>
          <w:lang w:eastAsia="sk-SK"/>
        </w:rPr>
        <w:t xml:space="preserve"> alebo  osobou úradne splnomocnenou štatutárnym orgánom žiadateľa na mieste/miestach predpísaných vo formulári ŽoNFP.</w:t>
      </w:r>
    </w:p>
    <w:p w14:paraId="0A92DE02" w14:textId="3F5BBB2F" w:rsidR="004E2E67" w:rsidRPr="00744BA6" w:rsidRDefault="004E2E67" w:rsidP="000E1579">
      <w:pPr>
        <w:pStyle w:val="Odsekzoznamu"/>
        <w:numPr>
          <w:ilvl w:val="2"/>
          <w:numId w:val="49"/>
        </w:numPr>
        <w:spacing w:before="60" w:after="60" w:line="240" w:lineRule="auto"/>
        <w:ind w:left="709" w:hanging="709"/>
        <w:contextualSpacing w:val="0"/>
        <w:jc w:val="both"/>
        <w:textAlignment w:val="baseline"/>
        <w:rPr>
          <w:rFonts w:eastAsia="Times New Roman" w:cs="Times New Roman"/>
          <w:lang w:eastAsia="sk-SK"/>
        </w:rPr>
      </w:pPr>
      <w:r w:rsidRPr="00744BA6">
        <w:rPr>
          <w:rFonts w:eastAsia="Times New Roman" w:cs="Times New Roman"/>
          <w:color w:val="000000"/>
          <w:lang w:eastAsia="sk-SK"/>
        </w:rPr>
        <w:t>Ak vzniknú v rámci administratívneho overenia pochybnosti o pravdivosti alebo úplnosti ŽoNFP alebo jej príloh, PPA tieto pochybnosti oznámi žiadateľovi a vyzve ho, aby sa k nim vyjadril, resp. v prípade pochybností o kompletnosti ŽoNFP, PPA vyzve žiadateľa na doplnenie. Lehota na vyjadrenie/doplnenie nesmie byť kratšia ako 5 pracovných dní od doručenia oznámenia.</w:t>
      </w:r>
    </w:p>
    <w:p w14:paraId="2E7430F3" w14:textId="3A86AE93" w:rsidR="004E2E67" w:rsidRPr="00744BA6" w:rsidRDefault="004E2E67" w:rsidP="000E1579">
      <w:pPr>
        <w:pStyle w:val="Odsekzoznamu"/>
        <w:numPr>
          <w:ilvl w:val="2"/>
          <w:numId w:val="49"/>
        </w:numPr>
        <w:spacing w:before="60" w:after="60" w:line="240" w:lineRule="auto"/>
        <w:ind w:left="709" w:hanging="709"/>
        <w:contextualSpacing w:val="0"/>
        <w:jc w:val="both"/>
        <w:textAlignment w:val="baseline"/>
        <w:rPr>
          <w:rFonts w:eastAsia="Times New Roman" w:cs="Times New Roman"/>
          <w:lang w:eastAsia="sk-SK"/>
        </w:rPr>
      </w:pPr>
      <w:r w:rsidRPr="00744BA6">
        <w:rPr>
          <w:rFonts w:eastAsia="Times New Roman" w:cs="Times New Roman"/>
          <w:color w:val="000000"/>
          <w:lang w:eastAsia="sk-SK"/>
        </w:rPr>
        <w:t>V prípade, že žiadateľ nedoplní ŽoNFP alebo neodstráni tieto pochybnosti o pravdivosti alebo úplnosti ŽoNFP v stanovenej lehote, PPA v zmysle §20, ods. 1, písm. d) zákona 292/2014 Z.z. o príspevku poskytovanom z európskych štrukturálnych a investičných fondov a o zmene a doplnení niektorých zákonov v znení neskorších predpisov konanie zastaví a vydá Rozhodnutie o zastavení konania.</w:t>
      </w:r>
    </w:p>
    <w:p w14:paraId="19608F5F" w14:textId="23718E05" w:rsidR="00621D9F" w:rsidRPr="00744BA6" w:rsidRDefault="00621D9F" w:rsidP="000E1579">
      <w:pPr>
        <w:pStyle w:val="Odsekzoznamu"/>
        <w:numPr>
          <w:ilvl w:val="2"/>
          <w:numId w:val="49"/>
        </w:numPr>
        <w:spacing w:before="60" w:after="60" w:line="240" w:lineRule="auto"/>
        <w:ind w:left="709" w:hanging="709"/>
        <w:contextualSpacing w:val="0"/>
        <w:jc w:val="both"/>
        <w:textAlignment w:val="baseline"/>
        <w:rPr>
          <w:rFonts w:eastAsia="Times New Roman" w:cs="Times New Roman"/>
          <w:lang w:eastAsia="sk-SK"/>
        </w:rPr>
      </w:pPr>
      <w:r w:rsidRPr="00744BA6">
        <w:rPr>
          <w:rFonts w:eastAsia="Times New Roman" w:cs="Times New Roman"/>
          <w:color w:val="000000"/>
          <w:lang w:eastAsia="sk-SK"/>
        </w:rPr>
        <w:t>Pre vypracovanie ŽoNFP a pre ich administráciu platia ustanovenia uvedené v Príručke pre žiadateľa, ktorá tvorí prílohu č. 2 tejto výzvy.</w:t>
      </w:r>
    </w:p>
    <w:p w14:paraId="5B65AF3E" w14:textId="7EEA3D40" w:rsidR="00621D9F" w:rsidRPr="00744BA6" w:rsidRDefault="004E2E67" w:rsidP="000E1579">
      <w:pPr>
        <w:pStyle w:val="Odsekzoznamu"/>
        <w:numPr>
          <w:ilvl w:val="2"/>
          <w:numId w:val="49"/>
        </w:numPr>
        <w:spacing w:before="60" w:after="60" w:line="240" w:lineRule="auto"/>
        <w:ind w:left="709" w:hanging="709"/>
        <w:contextualSpacing w:val="0"/>
        <w:jc w:val="both"/>
        <w:textAlignment w:val="baseline"/>
        <w:rPr>
          <w:rFonts w:eastAsia="Times New Roman" w:cs="Times New Roman"/>
          <w:lang w:eastAsia="sk-SK"/>
        </w:rPr>
      </w:pPr>
      <w:r w:rsidRPr="00744BA6">
        <w:rPr>
          <w:rFonts w:eastAsia="Times New Roman" w:cs="Times New Roman"/>
          <w:color w:val="000000"/>
          <w:lang w:eastAsia="sk-SK"/>
        </w:rPr>
        <w:t xml:space="preserve">PPA registruje len kompletné ŽoNFP, t.j. ŽoNFP, ktoré obsahujú všetky povinné prílohy, uvedené vo formulári ŽoNFP, v časti „C Povinné prílohy projektu pri podaní </w:t>
      </w:r>
      <w:r w:rsidRPr="00744BA6">
        <w:rPr>
          <w:rFonts w:eastAsia="Times New Roman" w:cs="Times New Roman"/>
          <w:bCs/>
          <w:color w:val="000000"/>
          <w:lang w:eastAsia="sk-SK"/>
        </w:rPr>
        <w:t>Žiadosti“</w:t>
      </w:r>
      <w:r w:rsidRPr="00744BA6">
        <w:rPr>
          <w:rFonts w:eastAsia="Times New Roman" w:cs="Times New Roman"/>
          <w:color w:val="000000"/>
          <w:lang w:eastAsia="sk-SK"/>
        </w:rPr>
        <w:t>, s výnimkou príloh</w:t>
      </w:r>
      <w:r w:rsidR="006426E3" w:rsidRPr="00744BA6">
        <w:rPr>
          <w:rFonts w:eastAsia="Times New Roman" w:cs="Times New Roman"/>
          <w:color w:val="000000"/>
          <w:lang w:eastAsia="sk-SK"/>
        </w:rPr>
        <w:t xml:space="preserve">, </w:t>
      </w:r>
      <w:r w:rsidR="00096819" w:rsidRPr="00744BA6">
        <w:rPr>
          <w:rFonts w:eastAsia="Times New Roman" w:cs="Times New Roman"/>
          <w:color w:val="000000"/>
          <w:lang w:eastAsia="sk-SK"/>
        </w:rPr>
        <w:t>pri ktorých je vo formulári ŽoNFP uvedený iný možný dátum predloženia na PPA</w:t>
      </w:r>
      <w:r w:rsidRPr="00744BA6">
        <w:rPr>
          <w:rFonts w:eastAsia="Times New Roman" w:cs="Times New Roman"/>
          <w:color w:val="000000"/>
          <w:lang w:eastAsia="sk-SK"/>
        </w:rPr>
        <w:t xml:space="preserve">. V prípade nesplnenia týchto podmienok nebudú ŽoNFP akceptované a PPA konanie o ŽoNFP zastaví a vydá Rozhodnutie o zastavení konania v znení § 20 ods. 1 písm. </w:t>
      </w:r>
      <w:r w:rsidR="001B2DB3" w:rsidRPr="00744BA6">
        <w:rPr>
          <w:rFonts w:eastAsia="Times New Roman" w:cs="Times New Roman"/>
          <w:color w:val="000000"/>
          <w:lang w:eastAsia="sk-SK"/>
        </w:rPr>
        <w:t>d</w:t>
      </w:r>
      <w:r w:rsidRPr="00744BA6">
        <w:rPr>
          <w:rFonts w:eastAsia="Times New Roman" w:cs="Times New Roman"/>
          <w:color w:val="000000"/>
          <w:lang w:eastAsia="sk-SK"/>
        </w:rPr>
        <w:t>) zákona 292/2014 Z.z. o príspevku poskytovanom z európskych štrukturálnych a investičných fondov a o zmene a doplnení niektorých zákonov v znení neskorších predpisov.</w:t>
      </w:r>
    </w:p>
    <w:p w14:paraId="25B1AC7B" w14:textId="615FF9F6" w:rsidR="00621D9F" w:rsidRPr="00744BA6" w:rsidRDefault="00621D9F" w:rsidP="000E1579">
      <w:pPr>
        <w:pStyle w:val="Odsekzoznamu"/>
        <w:numPr>
          <w:ilvl w:val="2"/>
          <w:numId w:val="49"/>
        </w:numPr>
        <w:spacing w:after="0" w:line="240" w:lineRule="auto"/>
        <w:ind w:left="709" w:hanging="709"/>
        <w:jc w:val="both"/>
        <w:textAlignment w:val="baseline"/>
        <w:rPr>
          <w:rFonts w:eastAsia="Times New Roman" w:cs="Times New Roman"/>
          <w:b/>
          <w:lang w:eastAsia="sk-SK"/>
        </w:rPr>
      </w:pPr>
      <w:r w:rsidRPr="00744BA6">
        <w:rPr>
          <w:rFonts w:eastAsia="Times New Roman" w:cs="Times New Roman"/>
          <w:b/>
          <w:color w:val="000000"/>
          <w:lang w:eastAsia="sk-SK"/>
        </w:rPr>
        <w:t xml:space="preserve">Jednotlivé výdavky, ktoré sú </w:t>
      </w:r>
      <w:r w:rsidR="004E2E67" w:rsidRPr="00744BA6">
        <w:rPr>
          <w:rFonts w:eastAsia="Times New Roman" w:cs="Times New Roman"/>
          <w:b/>
          <w:color w:val="000000"/>
          <w:lang w:eastAsia="sk-SK"/>
        </w:rPr>
        <w:t>súčasťou</w:t>
      </w:r>
      <w:r w:rsidRPr="00744BA6">
        <w:rPr>
          <w:rFonts w:eastAsia="Times New Roman" w:cs="Times New Roman"/>
          <w:b/>
          <w:color w:val="000000"/>
          <w:lang w:eastAsia="sk-SK"/>
        </w:rPr>
        <w:t xml:space="preserve"> ŽoNFP sú financované z alokácie príslušného podopatrenia 16.4, 4.1 a</w:t>
      </w:r>
      <w:r w:rsidR="000C0F26" w:rsidRPr="00744BA6">
        <w:rPr>
          <w:rFonts w:eastAsia="Times New Roman" w:cs="Times New Roman"/>
          <w:b/>
          <w:color w:val="000000"/>
          <w:lang w:eastAsia="sk-SK"/>
        </w:rPr>
        <w:t>/alebo</w:t>
      </w:r>
      <w:r w:rsidRPr="00744BA6">
        <w:rPr>
          <w:rFonts w:eastAsia="Times New Roman" w:cs="Times New Roman"/>
          <w:b/>
          <w:color w:val="000000"/>
          <w:lang w:eastAsia="sk-SK"/>
        </w:rPr>
        <w:t> 4.2. Oprávnené výdavky, ktoré sú predmetom podopatrenia 4.1 a 4.2 sú financované z alokácie podopatrení 4.1 resp. 4.2.  </w:t>
      </w:r>
    </w:p>
    <w:p w14:paraId="2C32A355" w14:textId="77777777" w:rsidR="00621D9F" w:rsidRPr="00744BA6" w:rsidRDefault="00621D9F" w:rsidP="00621D9F">
      <w:pPr>
        <w:spacing w:after="240" w:line="240" w:lineRule="auto"/>
        <w:rPr>
          <w:rFonts w:eastAsia="Times New Roman" w:cs="Times New Roman"/>
          <w:sz w:val="24"/>
          <w:szCs w:val="24"/>
          <w:lang w:eastAsia="sk-SK"/>
        </w:rPr>
      </w:pPr>
    </w:p>
    <w:p w14:paraId="2DB0B3A5" w14:textId="560B3D64" w:rsidR="00621D9F" w:rsidRPr="00744BA6" w:rsidRDefault="00621D9F" w:rsidP="000E1579">
      <w:pPr>
        <w:pStyle w:val="Odsekzoznamu"/>
        <w:numPr>
          <w:ilvl w:val="0"/>
          <w:numId w:val="49"/>
        </w:numPr>
        <w:spacing w:after="0" w:line="240" w:lineRule="auto"/>
        <w:ind w:left="426" w:hanging="426"/>
        <w:jc w:val="both"/>
        <w:rPr>
          <w:rFonts w:eastAsia="Times New Roman" w:cs="Times New Roman"/>
          <w:b/>
          <w:bCs/>
          <w:color w:val="000000"/>
          <w:lang w:eastAsia="sk-SK"/>
        </w:rPr>
      </w:pPr>
      <w:r w:rsidRPr="00744BA6">
        <w:rPr>
          <w:rFonts w:eastAsia="Times New Roman" w:cs="Times New Roman"/>
          <w:b/>
          <w:bCs/>
          <w:color w:val="000000"/>
          <w:lang w:eastAsia="sk-SK"/>
        </w:rPr>
        <w:t>Podmienky poskytnutia NFP</w:t>
      </w:r>
    </w:p>
    <w:p w14:paraId="6EE88A85" w14:textId="77777777" w:rsidR="00621D9F" w:rsidRPr="00744BA6" w:rsidRDefault="00621D9F" w:rsidP="00621D9F">
      <w:pPr>
        <w:spacing w:after="0" w:line="240" w:lineRule="auto"/>
        <w:rPr>
          <w:rFonts w:eastAsia="Times New Roman" w:cs="Times New Roman"/>
          <w:sz w:val="24"/>
          <w:szCs w:val="24"/>
          <w:lang w:eastAsia="sk-SK"/>
        </w:rPr>
      </w:pPr>
    </w:p>
    <w:p w14:paraId="6A16F864" w14:textId="77777777" w:rsidR="00621D9F" w:rsidRPr="00744BA6" w:rsidRDefault="00621D9F" w:rsidP="00D438C5">
      <w:pPr>
        <w:numPr>
          <w:ilvl w:val="1"/>
          <w:numId w:val="6"/>
        </w:numPr>
        <w:spacing w:after="0" w:line="240" w:lineRule="auto"/>
        <w:ind w:left="360"/>
        <w:jc w:val="both"/>
        <w:textAlignment w:val="baseline"/>
        <w:rPr>
          <w:rFonts w:eastAsia="Times New Roman" w:cs="Times New Roman"/>
          <w:b/>
          <w:bCs/>
          <w:smallCaps/>
          <w:color w:val="000000"/>
          <w:szCs w:val="24"/>
          <w:lang w:eastAsia="sk-SK"/>
        </w:rPr>
      </w:pPr>
      <w:r w:rsidRPr="00744BA6">
        <w:rPr>
          <w:rFonts w:eastAsia="Times New Roman" w:cs="Times New Roman"/>
          <w:b/>
          <w:bCs/>
          <w:color w:val="000000"/>
          <w:szCs w:val="24"/>
          <w:lang w:eastAsia="sk-SK"/>
        </w:rPr>
        <w:t>Oprávnenosť žiadateľa :</w:t>
      </w:r>
    </w:p>
    <w:p w14:paraId="0E43F9B6" w14:textId="77777777" w:rsidR="00621D9F" w:rsidRPr="00744BA6" w:rsidRDefault="00621D9F" w:rsidP="00621D9F">
      <w:pPr>
        <w:spacing w:after="0" w:line="240" w:lineRule="auto"/>
        <w:rPr>
          <w:rFonts w:eastAsia="Times New Roman" w:cs="Times New Roman"/>
          <w:sz w:val="24"/>
          <w:szCs w:val="24"/>
          <w:lang w:eastAsia="sk-SK"/>
        </w:rPr>
      </w:pPr>
    </w:p>
    <w:p w14:paraId="60CF6560" w14:textId="77777777"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color w:val="000000"/>
          <w:lang w:eastAsia="sk-SK"/>
        </w:rPr>
        <w:t xml:space="preserve">Oprávnenými žiadateľmi (prijímateľmi) sú </w:t>
      </w:r>
      <w:r w:rsidRPr="00744BA6">
        <w:rPr>
          <w:rFonts w:eastAsia="Times New Roman" w:cs="Times New Roman"/>
          <w:b/>
          <w:bCs/>
          <w:color w:val="000000"/>
          <w:u w:val="single"/>
          <w:lang w:eastAsia="sk-SK"/>
        </w:rPr>
        <w:t xml:space="preserve">fyzické alebo právnické osoby podnikajúce v poľnohospodárskej prvovýrobe, spracovaní poľnohospodárskych produktov alebo v odbyte súvisiacich so zameraním  tejto výzvy, pričom v rámci jednej ŽoNFP musia byť minimálne traja partneri.  </w:t>
      </w:r>
    </w:p>
    <w:p w14:paraId="0F70FECD" w14:textId="31F13732" w:rsidR="00621D9F" w:rsidRPr="00744BA6" w:rsidRDefault="009D59C5" w:rsidP="009D59C5">
      <w:pPr>
        <w:spacing w:after="0" w:line="240" w:lineRule="auto"/>
        <w:jc w:val="both"/>
        <w:rPr>
          <w:rFonts w:eastAsia="Times New Roman" w:cs="Times New Roman"/>
          <w:szCs w:val="24"/>
          <w:lang w:eastAsia="sk-SK"/>
        </w:rPr>
      </w:pPr>
      <w:r w:rsidRPr="00744BA6">
        <w:rPr>
          <w:rFonts w:eastAsia="Times New Roman" w:cs="Times New Roman"/>
          <w:szCs w:val="24"/>
          <w:lang w:eastAsia="sk-SK"/>
        </w:rPr>
        <w:lastRenderedPageBreak/>
        <w:t>Oprávnenými žiadateľmi sú mikropodniky, malé, stredné (v zmysle Prílohy I nariadenia Komisie (EÚ) č. 651/2014) a veľké podniky (nespĺňajú definíciu v zmysle prílohy I nariadenia Komisie (EÚ) č. 651/2014).</w:t>
      </w:r>
    </w:p>
    <w:p w14:paraId="783C074E" w14:textId="4E7DFE46" w:rsidR="009D59C5" w:rsidRPr="00744BA6" w:rsidRDefault="003B04DB" w:rsidP="00621D9F">
      <w:pPr>
        <w:spacing w:after="0" w:line="240" w:lineRule="auto"/>
        <w:rPr>
          <w:rFonts w:eastAsia="Times New Roman" w:cs="Times New Roman"/>
          <w:szCs w:val="24"/>
          <w:lang w:eastAsia="sk-SK"/>
        </w:rPr>
      </w:pPr>
      <w:r w:rsidRPr="00744BA6">
        <w:rPr>
          <w:rFonts w:eastAsia="Times New Roman" w:cs="Times New Roman"/>
          <w:szCs w:val="24"/>
          <w:lang w:eastAsia="sk-SK"/>
        </w:rPr>
        <w:t xml:space="preserve">Príručka EK pre používateľov k definícii MSP tvorí </w:t>
      </w:r>
      <w:r w:rsidRPr="00744BA6">
        <w:rPr>
          <w:rFonts w:eastAsia="Times New Roman" w:cs="Times New Roman"/>
          <w:b/>
          <w:bCs/>
          <w:szCs w:val="24"/>
          <w:lang w:eastAsia="sk-SK"/>
        </w:rPr>
        <w:t xml:space="preserve">prílohu č. </w:t>
      </w:r>
      <w:r w:rsidR="00E273C9" w:rsidRPr="00744BA6">
        <w:rPr>
          <w:rFonts w:eastAsia="Times New Roman" w:cs="Times New Roman"/>
          <w:b/>
          <w:bCs/>
          <w:szCs w:val="24"/>
          <w:lang w:eastAsia="sk-SK"/>
        </w:rPr>
        <w:t>12</w:t>
      </w:r>
      <w:r w:rsidRPr="00744BA6">
        <w:rPr>
          <w:rFonts w:eastAsia="Times New Roman" w:cs="Times New Roman"/>
          <w:b/>
          <w:bCs/>
          <w:szCs w:val="24"/>
          <w:lang w:eastAsia="sk-SK"/>
        </w:rPr>
        <w:t xml:space="preserve"> tejto výzvy</w:t>
      </w:r>
      <w:r w:rsidR="00E273C9" w:rsidRPr="00744BA6">
        <w:rPr>
          <w:rFonts w:eastAsia="Times New Roman" w:cs="Times New Roman"/>
          <w:b/>
          <w:bCs/>
          <w:szCs w:val="24"/>
          <w:lang w:eastAsia="sk-SK"/>
        </w:rPr>
        <w:t>.</w:t>
      </w:r>
    </w:p>
    <w:p w14:paraId="716CAE0B" w14:textId="77777777" w:rsidR="003B04DB" w:rsidRPr="00744BA6" w:rsidRDefault="003B04DB" w:rsidP="00621D9F">
      <w:pPr>
        <w:spacing w:after="0" w:line="240" w:lineRule="auto"/>
        <w:rPr>
          <w:rFonts w:eastAsia="Times New Roman" w:cs="Times New Roman"/>
          <w:sz w:val="24"/>
          <w:szCs w:val="24"/>
          <w:lang w:eastAsia="sk-SK"/>
        </w:rPr>
      </w:pPr>
    </w:p>
    <w:p w14:paraId="7CEBB9AA" w14:textId="083F01F1" w:rsidR="00621D9F" w:rsidRPr="00744BA6" w:rsidRDefault="00621D9F" w:rsidP="00D438C5">
      <w:pPr>
        <w:numPr>
          <w:ilvl w:val="2"/>
          <w:numId w:val="7"/>
        </w:numPr>
        <w:tabs>
          <w:tab w:val="clear" w:pos="2160"/>
          <w:tab w:val="num" w:pos="567"/>
        </w:tabs>
        <w:spacing w:after="0" w:line="240" w:lineRule="auto"/>
        <w:ind w:left="567" w:hanging="567"/>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Všeobecné podmienky oprávnenosti žiadateľa (prijímateľa) v prípade aktivít súvisiacich s podopatrením 4.2 (spracovanie produktov):</w:t>
      </w:r>
    </w:p>
    <w:p w14:paraId="7A3E9BA0" w14:textId="77777777" w:rsidR="00621D9F" w:rsidRPr="00744BA6" w:rsidRDefault="00621D9F" w:rsidP="00621D9F">
      <w:pPr>
        <w:spacing w:after="0" w:line="240" w:lineRule="auto"/>
        <w:rPr>
          <w:rFonts w:eastAsia="Times New Roman" w:cs="Times New Roman"/>
          <w:sz w:val="24"/>
          <w:szCs w:val="24"/>
          <w:lang w:eastAsia="sk-SK"/>
        </w:rPr>
      </w:pPr>
    </w:p>
    <w:p w14:paraId="4EE5467B" w14:textId="79EFF296"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color w:val="000000"/>
          <w:lang w:eastAsia="sk-SK"/>
        </w:rPr>
        <w:t xml:space="preserve">Okrem podmienok v bode 2.1 tejto výzvy platí, že oprávnenými žiadateľmi (konečnými prijímateľmi) v prípade aktivít súvisiacich s podopatrením 4.2 </w:t>
      </w:r>
      <w:r w:rsidR="007E7135" w:rsidRPr="00744BA6">
        <w:rPr>
          <w:rFonts w:eastAsia="Times New Roman" w:cs="Times New Roman"/>
          <w:color w:val="000000"/>
          <w:lang w:eastAsia="sk-SK"/>
        </w:rPr>
        <w:t xml:space="preserve">je podnik v zmysle čl. 107 </w:t>
      </w:r>
      <w:r w:rsidR="00C57413" w:rsidRPr="00744BA6">
        <w:rPr>
          <w:rFonts w:eastAsia="Times New Roman" w:cs="Times New Roman"/>
          <w:color w:val="000000"/>
          <w:lang w:eastAsia="sk-SK"/>
        </w:rPr>
        <w:t>Zmluvy o fungovaní európskej únie (ďalej len „</w:t>
      </w:r>
      <w:r w:rsidR="007E7135" w:rsidRPr="00744BA6">
        <w:rPr>
          <w:rFonts w:eastAsia="Times New Roman" w:cs="Times New Roman"/>
          <w:color w:val="000000"/>
          <w:lang w:eastAsia="sk-SK"/>
        </w:rPr>
        <w:t>ZFEÚ</w:t>
      </w:r>
      <w:r w:rsidR="00C57413" w:rsidRPr="00744BA6">
        <w:rPr>
          <w:rFonts w:eastAsia="Times New Roman" w:cs="Times New Roman"/>
          <w:color w:val="000000"/>
          <w:lang w:eastAsia="sk-SK"/>
        </w:rPr>
        <w:t>“)</w:t>
      </w:r>
      <w:r w:rsidR="007E7135" w:rsidRPr="00744BA6">
        <w:rPr>
          <w:rFonts w:eastAsia="Times New Roman" w:cs="Times New Roman"/>
          <w:color w:val="000000"/>
          <w:lang w:eastAsia="sk-SK"/>
        </w:rPr>
        <w:t>, ods. 1 t.j. subjekt, ktorý vykonáva hospodársku činnosť</w:t>
      </w:r>
      <w:r w:rsidR="0018245F" w:rsidRPr="00744BA6">
        <w:rPr>
          <w:rStyle w:val="Odkaznapoznmkupodiarou"/>
          <w:rFonts w:eastAsia="Times New Roman" w:cs="Times New Roman"/>
          <w:color w:val="000000"/>
          <w:lang w:eastAsia="sk-SK"/>
        </w:rPr>
        <w:footnoteReference w:id="5"/>
      </w:r>
      <w:r w:rsidR="007E7135" w:rsidRPr="00744BA6">
        <w:rPr>
          <w:rFonts w:eastAsia="Times New Roman" w:cs="Times New Roman"/>
          <w:color w:val="000000"/>
          <w:lang w:eastAsia="sk-SK"/>
        </w:rPr>
        <w:t xml:space="preserve"> bez ohľadu na jeho právny status a spôsob financovania</w:t>
      </w:r>
      <w:r w:rsidRPr="00744BA6">
        <w:rPr>
          <w:rFonts w:eastAsia="Times New Roman" w:cs="Times New Roman"/>
          <w:color w:val="000000"/>
          <w:lang w:eastAsia="sk-SK"/>
        </w:rPr>
        <w:t>, ktoré sú:</w:t>
      </w:r>
    </w:p>
    <w:p w14:paraId="4CCDB22D" w14:textId="77777777" w:rsidR="00621D9F" w:rsidRPr="00744BA6" w:rsidRDefault="00621D9F" w:rsidP="00621D9F">
      <w:pPr>
        <w:spacing w:after="0" w:line="240" w:lineRule="auto"/>
        <w:rPr>
          <w:rFonts w:eastAsia="Times New Roman" w:cs="Times New Roman"/>
          <w:sz w:val="24"/>
          <w:szCs w:val="24"/>
          <w:lang w:eastAsia="sk-SK"/>
        </w:rPr>
      </w:pPr>
    </w:p>
    <w:p w14:paraId="0A394BDB" w14:textId="053A6719" w:rsidR="00621D9F" w:rsidRPr="00744BA6" w:rsidRDefault="007E7135" w:rsidP="00D438C5">
      <w:pPr>
        <w:numPr>
          <w:ilvl w:val="0"/>
          <w:numId w:val="8"/>
        </w:numPr>
        <w:spacing w:after="0" w:line="240" w:lineRule="auto"/>
        <w:jc w:val="both"/>
        <w:textAlignment w:val="baseline"/>
        <w:rPr>
          <w:rFonts w:eastAsia="Times New Roman" w:cs="Times New Roman"/>
          <w:color w:val="000000"/>
          <w:lang w:eastAsia="sk-SK"/>
        </w:rPr>
      </w:pPr>
      <w:r w:rsidRPr="00744BA6">
        <w:rPr>
          <w:rFonts w:eastAsia="Times New Roman" w:cs="Times New Roman"/>
          <w:color w:val="000000"/>
          <w:lang w:eastAsia="sk-SK"/>
        </w:rPr>
        <w:t>Fyzické a právnické osoby podnikajúce v oblasti spracovania produktov poľnohospodárskej prvovýroby a/alebo potravinárskej výroby (s výnimkou rybích produktov) v rámci celého rozsahu činností</w:t>
      </w:r>
      <w:r w:rsidR="00621D9F" w:rsidRPr="00744BA6">
        <w:rPr>
          <w:rFonts w:eastAsia="Times New Roman" w:cs="Times New Roman"/>
          <w:color w:val="000000"/>
          <w:lang w:eastAsia="sk-SK"/>
        </w:rPr>
        <w:t>;</w:t>
      </w:r>
    </w:p>
    <w:p w14:paraId="531FCC6D" w14:textId="70A32300" w:rsidR="00621D9F" w:rsidRPr="00744BA6" w:rsidRDefault="007E7135" w:rsidP="00D438C5">
      <w:pPr>
        <w:numPr>
          <w:ilvl w:val="0"/>
          <w:numId w:val="8"/>
        </w:numPr>
        <w:spacing w:after="0" w:line="240" w:lineRule="auto"/>
        <w:jc w:val="both"/>
        <w:textAlignment w:val="baseline"/>
        <w:rPr>
          <w:rFonts w:eastAsia="Times New Roman" w:cs="Times New Roman"/>
          <w:color w:val="000000"/>
          <w:lang w:eastAsia="sk-SK"/>
        </w:rPr>
      </w:pPr>
      <w:r w:rsidRPr="00744BA6">
        <w:rPr>
          <w:rFonts w:eastAsia="Times New Roman" w:cs="Times New Roman"/>
          <w:color w:val="000000"/>
          <w:lang w:eastAsia="sk-SK"/>
        </w:rPr>
        <w:t>Fyzické a právnické osoby podnikajúce v oblasti poľnohospodárskej prvovýroby ako aj spracovania vlastnej produkcie. V tomto prípade prijímateľ podpory bude môcť predávať výhradne výrobky, na ktoré sa ako vstup vzťahuje príloha I ZFEÚ</w:t>
      </w:r>
      <w:r w:rsidR="00621D9F" w:rsidRPr="00744BA6">
        <w:rPr>
          <w:rFonts w:eastAsia="Times New Roman" w:cs="Times New Roman"/>
          <w:color w:val="000000"/>
          <w:lang w:eastAsia="sk-SK"/>
        </w:rPr>
        <w:t>.</w:t>
      </w:r>
    </w:p>
    <w:p w14:paraId="05F25076" w14:textId="77777777" w:rsidR="00621D9F" w:rsidRPr="00744BA6" w:rsidRDefault="00621D9F" w:rsidP="00621D9F">
      <w:pPr>
        <w:spacing w:after="0" w:line="240" w:lineRule="auto"/>
        <w:rPr>
          <w:rFonts w:eastAsia="Times New Roman" w:cs="Times New Roman"/>
          <w:sz w:val="24"/>
          <w:szCs w:val="24"/>
          <w:lang w:eastAsia="sk-SK"/>
        </w:rPr>
      </w:pPr>
    </w:p>
    <w:p w14:paraId="3C0570B2" w14:textId="2A9F730A" w:rsidR="00621D9F" w:rsidRPr="00744BA6" w:rsidRDefault="00621D9F" w:rsidP="00621D9F">
      <w:pPr>
        <w:spacing w:after="0" w:line="240" w:lineRule="auto"/>
        <w:jc w:val="both"/>
        <w:rPr>
          <w:rFonts w:eastAsia="Times New Roman" w:cs="Times New Roman"/>
          <w:lang w:eastAsia="sk-SK"/>
        </w:rPr>
      </w:pPr>
    </w:p>
    <w:p w14:paraId="392DF3D3" w14:textId="1EFBA031" w:rsidR="00475DAF" w:rsidRPr="00744BA6" w:rsidRDefault="00475DAF" w:rsidP="000E1579">
      <w:pPr>
        <w:pStyle w:val="Odsekzoznamu"/>
        <w:numPr>
          <w:ilvl w:val="2"/>
          <w:numId w:val="53"/>
        </w:numPr>
        <w:spacing w:after="0" w:line="240" w:lineRule="auto"/>
        <w:ind w:left="567" w:hanging="567"/>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Špecifické  podmienky oprávnenosti žiadateľa v prípade aktivít súvisiacich s podopatrením 4.2 (spracovanie produktov) v prípade výstupu mimo prílohy I ZFEU v menej rozvinutých regiónoch</w:t>
      </w:r>
    </w:p>
    <w:p w14:paraId="09213260" w14:textId="46E4A3D2" w:rsidR="00621D9F" w:rsidRPr="00744BA6" w:rsidRDefault="00621D9F" w:rsidP="00475DAF">
      <w:pPr>
        <w:spacing w:after="0" w:line="240" w:lineRule="auto"/>
        <w:ind w:left="426" w:hanging="426"/>
        <w:jc w:val="both"/>
        <w:textAlignment w:val="baseline"/>
        <w:rPr>
          <w:rFonts w:eastAsia="Times New Roman" w:cs="Times New Roman"/>
          <w:b/>
          <w:bCs/>
          <w:color w:val="000000"/>
          <w:lang w:eastAsia="sk-SK"/>
        </w:rPr>
      </w:pPr>
    </w:p>
    <w:p w14:paraId="76F58E6C" w14:textId="3D82B375" w:rsidR="00621D9F" w:rsidRPr="00744BA6" w:rsidRDefault="00621D9F" w:rsidP="00621D9F">
      <w:pPr>
        <w:spacing w:after="0" w:line="240" w:lineRule="auto"/>
        <w:jc w:val="both"/>
        <w:rPr>
          <w:rFonts w:eastAsia="Times New Roman" w:cs="Times New Roman"/>
          <w:szCs w:val="24"/>
          <w:lang w:eastAsia="sk-SK"/>
        </w:rPr>
      </w:pPr>
      <w:r w:rsidRPr="00744BA6">
        <w:rPr>
          <w:rFonts w:eastAsia="Times New Roman" w:cs="Times New Roman"/>
          <w:color w:val="000000"/>
          <w:szCs w:val="24"/>
          <w:lang w:eastAsia="sk-SK"/>
        </w:rPr>
        <w:t>Okrem podmienok v bode 2.1 a 2.1.1 v menej rozvinutých regiónoch  pre oprávneného žiadateľa  (konečného prijímateľa) v prípade spracovania produktov kde výstup je mimo prílohy I ZFEÚ  platia podmienky štátnej pomoci (v zmysle Schémy štátnej pomoci</w:t>
      </w:r>
      <w:r w:rsidR="00654EC7" w:rsidRPr="00744BA6">
        <w:rPr>
          <w:rFonts w:eastAsia="Times New Roman" w:cs="Times New Roman"/>
          <w:color w:val="000000"/>
          <w:szCs w:val="24"/>
          <w:lang w:eastAsia="sk-SK"/>
        </w:rPr>
        <w:t xml:space="preserve"> </w:t>
      </w:r>
      <w:r w:rsidR="00654EC7" w:rsidRPr="00744BA6">
        <w:rPr>
          <w:rFonts w:eastAsia="Times New Roman" w:cs="Times New Roman"/>
          <w:bCs/>
          <w:color w:val="000000"/>
          <w:szCs w:val="24"/>
          <w:lang w:eastAsia="sk-SK"/>
        </w:rPr>
        <w:t>na podporu investícií na spracovanie/uvádzanie na trh poľnohospodárskych výrobkov</w:t>
      </w:r>
      <w:r w:rsidRPr="00744BA6">
        <w:rPr>
          <w:rFonts w:eastAsia="Times New Roman" w:cs="Times New Roman"/>
          <w:color w:val="000000"/>
          <w:szCs w:val="24"/>
          <w:lang w:eastAsia="sk-SK"/>
        </w:rPr>
        <w:t xml:space="preserve">, ktorá tvorí Prílohu č. </w:t>
      </w:r>
      <w:r w:rsidR="006C6556" w:rsidRPr="00744BA6">
        <w:rPr>
          <w:rFonts w:eastAsia="Times New Roman" w:cs="Times New Roman"/>
          <w:color w:val="000000"/>
          <w:szCs w:val="24"/>
          <w:lang w:eastAsia="sk-SK"/>
        </w:rPr>
        <w:t>8</w:t>
      </w:r>
      <w:r w:rsidRPr="00744BA6">
        <w:rPr>
          <w:rFonts w:eastAsia="Times New Roman" w:cs="Times New Roman"/>
          <w:color w:val="000000"/>
          <w:szCs w:val="24"/>
          <w:lang w:eastAsia="sk-SK"/>
        </w:rPr>
        <w:t xml:space="preserve"> tejto výzvy).</w:t>
      </w:r>
    </w:p>
    <w:p w14:paraId="4565B088" w14:textId="77777777" w:rsidR="00621D9F" w:rsidRPr="00744BA6" w:rsidRDefault="00621D9F" w:rsidP="00621D9F">
      <w:pPr>
        <w:spacing w:after="0" w:line="240" w:lineRule="auto"/>
        <w:rPr>
          <w:rFonts w:eastAsia="Times New Roman" w:cs="Times New Roman"/>
          <w:sz w:val="24"/>
          <w:szCs w:val="24"/>
          <w:lang w:eastAsia="sk-SK"/>
        </w:rPr>
      </w:pPr>
    </w:p>
    <w:p w14:paraId="69322F70" w14:textId="08240BE8" w:rsidR="00621D9F" w:rsidRPr="00744BA6" w:rsidRDefault="00621D9F" w:rsidP="000E1579">
      <w:pPr>
        <w:pStyle w:val="Odsekzoznamu"/>
        <w:numPr>
          <w:ilvl w:val="2"/>
          <w:numId w:val="53"/>
        </w:numPr>
        <w:spacing w:after="0" w:line="240" w:lineRule="auto"/>
        <w:ind w:left="567" w:hanging="567"/>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Špecifické podmienky oprávnenosti žiadateľa v prípade aktivít súvisiacich s podopatrením 4.2 (spracovanie produktov) v prípade výstupu mimo prílohy I ZFEU v ostatných regiónoch</w:t>
      </w:r>
    </w:p>
    <w:p w14:paraId="4552DA51" w14:textId="77777777" w:rsidR="00621D9F" w:rsidRPr="00744BA6" w:rsidRDefault="00621D9F" w:rsidP="00621D9F">
      <w:pPr>
        <w:spacing w:after="0" w:line="240" w:lineRule="auto"/>
        <w:rPr>
          <w:rFonts w:eastAsia="Times New Roman" w:cs="Times New Roman"/>
          <w:sz w:val="24"/>
          <w:szCs w:val="24"/>
          <w:lang w:eastAsia="sk-SK"/>
        </w:rPr>
      </w:pPr>
    </w:p>
    <w:p w14:paraId="168E2E38" w14:textId="3ECDE782" w:rsidR="00621D9F" w:rsidRPr="00744BA6" w:rsidRDefault="00621D9F" w:rsidP="00621D9F">
      <w:pPr>
        <w:spacing w:after="0" w:line="240" w:lineRule="auto"/>
        <w:jc w:val="both"/>
        <w:rPr>
          <w:rFonts w:eastAsia="Times New Roman" w:cs="Times New Roman"/>
          <w:color w:val="000000"/>
          <w:lang w:eastAsia="sk-SK"/>
        </w:rPr>
      </w:pPr>
      <w:r w:rsidRPr="00744BA6">
        <w:rPr>
          <w:rFonts w:eastAsia="Times New Roman" w:cs="Times New Roman"/>
          <w:color w:val="000000"/>
          <w:lang w:eastAsia="sk-SK"/>
        </w:rPr>
        <w:t>Okrem podmienok v bode 2.1 a 2.1.1 v ostatných regiónoch pre oprávneného žiadateľa  (konečného prijímateľa) platia podmienky minimálnej pomoci (v zmysle Schémy minimálnej pomoci</w:t>
      </w:r>
      <w:r w:rsidR="009D59C5" w:rsidRPr="00744BA6">
        <w:rPr>
          <w:rFonts w:eastAsia="Times New Roman" w:cs="Times New Roman"/>
          <w:color w:val="000000"/>
          <w:lang w:eastAsia="sk-SK"/>
        </w:rPr>
        <w:t xml:space="preserve"> </w:t>
      </w:r>
      <w:r w:rsidR="009D59C5" w:rsidRPr="00744BA6">
        <w:rPr>
          <w:rFonts w:eastAsia="Times New Roman" w:cs="Times New Roman"/>
          <w:bCs/>
          <w:color w:val="000000"/>
          <w:lang w:eastAsia="sk-SK"/>
        </w:rPr>
        <w:t>na podporu investícii na spracovanie/ uvádzanie na trh a/alebo vývoj poľnohospodárskych výrobkov v Bratislavskom kraji</w:t>
      </w:r>
      <w:r w:rsidR="00406214" w:rsidRPr="00744BA6">
        <w:rPr>
          <w:rFonts w:eastAsia="Times New Roman" w:cs="Times New Roman"/>
          <w:bCs/>
          <w:color w:val="000000"/>
          <w:lang w:eastAsia="sk-SK"/>
        </w:rPr>
        <w:t>)</w:t>
      </w:r>
      <w:r w:rsidRPr="00744BA6">
        <w:rPr>
          <w:rFonts w:eastAsia="Times New Roman" w:cs="Times New Roman"/>
          <w:color w:val="000000"/>
          <w:lang w:eastAsia="sk-SK"/>
        </w:rPr>
        <w:t xml:space="preserve">, ktorá tvorí Prílohu č. </w:t>
      </w:r>
      <w:r w:rsidR="006C6556" w:rsidRPr="00744BA6">
        <w:rPr>
          <w:rFonts w:eastAsia="Times New Roman" w:cs="Times New Roman"/>
          <w:color w:val="000000"/>
          <w:lang w:eastAsia="sk-SK"/>
        </w:rPr>
        <w:t>7</w:t>
      </w:r>
      <w:r w:rsidRPr="00744BA6">
        <w:rPr>
          <w:rFonts w:eastAsia="Times New Roman" w:cs="Times New Roman"/>
          <w:color w:val="000000"/>
          <w:lang w:eastAsia="sk-SK"/>
        </w:rPr>
        <w:t xml:space="preserve"> tejto výzvy.</w:t>
      </w:r>
    </w:p>
    <w:p w14:paraId="42BD1BE6" w14:textId="77777777" w:rsidR="00E0491E" w:rsidRPr="00744BA6" w:rsidRDefault="00E0491E" w:rsidP="00621D9F">
      <w:pPr>
        <w:spacing w:after="0" w:line="240" w:lineRule="auto"/>
        <w:jc w:val="both"/>
        <w:rPr>
          <w:rFonts w:eastAsia="Times New Roman" w:cs="Times New Roman"/>
          <w:color w:val="000000"/>
          <w:lang w:eastAsia="sk-SK"/>
        </w:rPr>
      </w:pPr>
    </w:p>
    <w:p w14:paraId="6BE41B12" w14:textId="180B3CC3" w:rsidR="00E0491E" w:rsidRPr="00744BA6" w:rsidRDefault="00E849C1" w:rsidP="00621D9F">
      <w:pPr>
        <w:spacing w:after="0" w:line="240" w:lineRule="auto"/>
        <w:jc w:val="both"/>
        <w:rPr>
          <w:rFonts w:eastAsia="Times New Roman" w:cs="Times New Roman"/>
          <w:color w:val="000000"/>
          <w:lang w:eastAsia="sk-SK"/>
        </w:rPr>
      </w:pPr>
      <w:r w:rsidRPr="00744BA6">
        <w:rPr>
          <w:rFonts w:eastAsia="Times New Roman" w:cs="Times New Roman"/>
          <w:color w:val="000000"/>
          <w:lang w:eastAsia="sk-SK"/>
        </w:rPr>
        <w:t>Za príjemcu pomoci sa podľa čl. 2 ods. 2 nariadenia Komisie (EÚ) č. 1407/2013 považuje jediný podnik.</w:t>
      </w:r>
    </w:p>
    <w:p w14:paraId="28EF7D8C" w14:textId="77777777" w:rsidR="00E0491E" w:rsidRPr="00744BA6" w:rsidRDefault="00E0491E" w:rsidP="00621D9F">
      <w:pPr>
        <w:spacing w:after="0" w:line="240" w:lineRule="auto"/>
        <w:jc w:val="both"/>
        <w:rPr>
          <w:rFonts w:eastAsia="Times New Roman" w:cs="Times New Roman"/>
          <w:color w:val="000000"/>
          <w:lang w:eastAsia="sk-SK"/>
        </w:rPr>
      </w:pPr>
    </w:p>
    <w:p w14:paraId="22011288" w14:textId="6274A5AF" w:rsidR="00E849C1" w:rsidRPr="00744BA6" w:rsidRDefault="00E849C1" w:rsidP="00E849C1">
      <w:pPr>
        <w:spacing w:after="0" w:line="240" w:lineRule="auto"/>
        <w:jc w:val="both"/>
        <w:rPr>
          <w:rFonts w:eastAsia="Times New Roman" w:cs="Times New Roman"/>
          <w:color w:val="000000"/>
          <w:lang w:eastAsia="sk-SK"/>
        </w:rPr>
      </w:pPr>
      <w:r w:rsidRPr="00744BA6">
        <w:rPr>
          <w:rFonts w:eastAsia="Times New Roman" w:cs="Times New Roman"/>
          <w:color w:val="000000"/>
          <w:lang w:eastAsia="sk-SK"/>
        </w:rPr>
        <w:t>Jediný podnik v zmysle čl. 2 ods. 2 nariadenia (EÚ) č. 1407/2013 zahŕňa všetky podniky, medzi ktorými je aspoň jeden z týchto vzťahov:</w:t>
      </w:r>
    </w:p>
    <w:p w14:paraId="7625B9E6" w14:textId="77777777" w:rsidR="00E849C1" w:rsidRPr="00744BA6" w:rsidRDefault="00E849C1" w:rsidP="00621D9F">
      <w:pPr>
        <w:spacing w:after="0" w:line="240" w:lineRule="auto"/>
        <w:jc w:val="both"/>
        <w:rPr>
          <w:rFonts w:eastAsia="Times New Roman" w:cs="Times New Roman"/>
          <w:color w:val="000000"/>
          <w:lang w:eastAsia="sk-SK"/>
        </w:rPr>
      </w:pPr>
    </w:p>
    <w:p w14:paraId="1591FC56" w14:textId="77777777" w:rsidR="00E849C1" w:rsidRPr="00744BA6" w:rsidRDefault="00E849C1" w:rsidP="00D438C5">
      <w:pPr>
        <w:pStyle w:val="Odsekzoznamu"/>
        <w:numPr>
          <w:ilvl w:val="1"/>
          <w:numId w:val="8"/>
        </w:numPr>
        <w:spacing w:after="0" w:line="240" w:lineRule="auto"/>
        <w:ind w:left="284" w:hanging="284"/>
        <w:jc w:val="both"/>
        <w:rPr>
          <w:rFonts w:eastAsia="Times New Roman" w:cs="Times New Roman"/>
          <w:color w:val="000000"/>
          <w:lang w:eastAsia="sk-SK"/>
        </w:rPr>
      </w:pPr>
      <w:r w:rsidRPr="00744BA6">
        <w:rPr>
          <w:rFonts w:eastAsia="Times New Roman" w:cs="Times New Roman"/>
          <w:color w:val="000000"/>
          <w:lang w:eastAsia="sk-SK"/>
        </w:rPr>
        <w:t xml:space="preserve">jeden podnik má väčšinu hlasovacích práv akcionárov alebo spoločníkov v inom podniku; </w:t>
      </w:r>
    </w:p>
    <w:p w14:paraId="5A1EBAB9" w14:textId="77777777" w:rsidR="00E849C1" w:rsidRPr="00744BA6" w:rsidRDefault="00E849C1" w:rsidP="00D438C5">
      <w:pPr>
        <w:pStyle w:val="Odsekzoznamu"/>
        <w:numPr>
          <w:ilvl w:val="1"/>
          <w:numId w:val="8"/>
        </w:numPr>
        <w:spacing w:after="0" w:line="240" w:lineRule="auto"/>
        <w:ind w:left="284" w:hanging="284"/>
        <w:jc w:val="both"/>
        <w:rPr>
          <w:rFonts w:eastAsia="Times New Roman" w:cs="Times New Roman"/>
          <w:color w:val="000000"/>
          <w:lang w:eastAsia="sk-SK"/>
        </w:rPr>
      </w:pPr>
      <w:r w:rsidRPr="00744BA6">
        <w:rPr>
          <w:rFonts w:eastAsia="Times New Roman" w:cs="Times New Roman"/>
          <w:color w:val="000000"/>
          <w:lang w:eastAsia="sk-SK"/>
        </w:rPr>
        <w:t xml:space="preserve">jeden podnik má právo vymenovať alebo odvolať väčšinu členov správneho, riadiaceho alebo dozorného orgánu iného podniku; </w:t>
      </w:r>
    </w:p>
    <w:p w14:paraId="663DDA89" w14:textId="77777777" w:rsidR="00E849C1" w:rsidRPr="00744BA6" w:rsidRDefault="00E849C1" w:rsidP="00D438C5">
      <w:pPr>
        <w:pStyle w:val="Odsekzoznamu"/>
        <w:numPr>
          <w:ilvl w:val="1"/>
          <w:numId w:val="8"/>
        </w:numPr>
        <w:spacing w:after="0" w:line="240" w:lineRule="auto"/>
        <w:ind w:left="284" w:hanging="284"/>
        <w:jc w:val="both"/>
        <w:rPr>
          <w:rFonts w:eastAsia="Times New Roman" w:cs="Times New Roman"/>
          <w:color w:val="000000"/>
          <w:lang w:eastAsia="sk-SK"/>
        </w:rPr>
      </w:pPr>
      <w:r w:rsidRPr="00744BA6">
        <w:rPr>
          <w:rFonts w:eastAsia="Times New Roman" w:cs="Times New Roman"/>
          <w:color w:val="000000"/>
          <w:lang w:eastAsia="sk-SK"/>
        </w:rPr>
        <w:lastRenderedPageBreak/>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4EC5C3B" w14:textId="77777777" w:rsidR="00E849C1" w:rsidRPr="00744BA6" w:rsidRDefault="00E849C1" w:rsidP="00D438C5">
      <w:pPr>
        <w:pStyle w:val="Odsekzoznamu"/>
        <w:numPr>
          <w:ilvl w:val="1"/>
          <w:numId w:val="8"/>
        </w:numPr>
        <w:spacing w:after="0" w:line="240" w:lineRule="auto"/>
        <w:ind w:left="284" w:hanging="284"/>
        <w:jc w:val="both"/>
        <w:rPr>
          <w:rFonts w:eastAsia="Times New Roman" w:cs="Times New Roman"/>
          <w:color w:val="000000"/>
          <w:lang w:eastAsia="sk-SK"/>
        </w:rPr>
      </w:pPr>
      <w:r w:rsidRPr="00744BA6">
        <w:rPr>
          <w:rFonts w:eastAsia="Times New Roman" w:cs="Times New Roman"/>
          <w:color w:val="000000"/>
          <w:lang w:eastAsia="sk-SK"/>
        </w:rPr>
        <w:t xml:space="preserve">jeden podnik má právo dominantným spôsobom ovplyvňovať iný podnik na základe zmluvy, ktorú s daným podnikom uzavrel, alebo na základe ustanovenia v zakladajúcom dokumente alebo stanovách spoločnosti; </w:t>
      </w:r>
    </w:p>
    <w:p w14:paraId="660D5ACA" w14:textId="77777777" w:rsidR="00E849C1" w:rsidRPr="00744BA6" w:rsidRDefault="00E849C1" w:rsidP="00621D9F">
      <w:pPr>
        <w:spacing w:after="0" w:line="240" w:lineRule="auto"/>
        <w:jc w:val="both"/>
        <w:rPr>
          <w:rFonts w:eastAsia="Times New Roman" w:cs="Times New Roman"/>
          <w:color w:val="000000"/>
          <w:lang w:eastAsia="sk-SK"/>
        </w:rPr>
      </w:pPr>
    </w:p>
    <w:p w14:paraId="2059AC29" w14:textId="0B0554BB" w:rsidR="00E849C1" w:rsidRPr="00744BA6" w:rsidRDefault="00E849C1" w:rsidP="00621D9F">
      <w:pPr>
        <w:spacing w:after="0" w:line="240" w:lineRule="auto"/>
        <w:jc w:val="both"/>
        <w:rPr>
          <w:rFonts w:eastAsia="Times New Roman" w:cs="Times New Roman"/>
          <w:color w:val="000000"/>
          <w:lang w:eastAsia="sk-SK"/>
        </w:rPr>
      </w:pPr>
      <w:r w:rsidRPr="00744BA6">
        <w:rPr>
          <w:rFonts w:eastAsia="Times New Roman" w:cs="Times New Roman"/>
          <w:color w:val="000000"/>
          <w:lang w:eastAsia="sk-SK"/>
        </w:rPr>
        <w:t>Podniky, ktoré majú akýkoľvek vzťah uvedený v písm. a) až d) prostredníctvom jedného alebo viacerých iných podnikov, sa takisto považujú za jediný podnik.</w:t>
      </w:r>
      <w:r w:rsidR="00A17211" w:rsidRPr="00744BA6">
        <w:rPr>
          <w:rFonts w:eastAsia="Times New Roman" w:cs="Times New Roman"/>
          <w:color w:val="000000"/>
          <w:lang w:eastAsia="sk-SK"/>
        </w:rPr>
        <w:t xml:space="preserve"> Definícia jediného podniku je uvedená v Metodickom usmernení koordinátora štátnej pomoci č. 1/2015 z 1. apríla 2015, ktorý tvorí prílohu č. 14 tejto výzvy.</w:t>
      </w:r>
    </w:p>
    <w:p w14:paraId="1E30B212" w14:textId="77777777" w:rsidR="00E849C1" w:rsidRPr="00744BA6" w:rsidRDefault="00E849C1" w:rsidP="00621D9F">
      <w:pPr>
        <w:spacing w:after="0" w:line="240" w:lineRule="auto"/>
        <w:jc w:val="both"/>
        <w:rPr>
          <w:rFonts w:eastAsia="Times New Roman" w:cs="Times New Roman"/>
          <w:color w:val="000000"/>
          <w:lang w:eastAsia="sk-SK"/>
        </w:rPr>
      </w:pPr>
    </w:p>
    <w:p w14:paraId="06B02F04" w14:textId="2C473881" w:rsidR="00E0491E" w:rsidRPr="00744BA6" w:rsidRDefault="00ED6302" w:rsidP="000E1579">
      <w:pPr>
        <w:pStyle w:val="Odsekzoznamu"/>
        <w:numPr>
          <w:ilvl w:val="2"/>
          <w:numId w:val="53"/>
        </w:numPr>
        <w:spacing w:after="0" w:line="240" w:lineRule="auto"/>
        <w:ind w:left="567" w:hanging="567"/>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 xml:space="preserve">Špecifické  podmienky oprávnenosti žiadateľa v prípade aktivít súvisiacich s podopatrením 16.4 </w:t>
      </w:r>
    </w:p>
    <w:p w14:paraId="3BFDDC55" w14:textId="77777777" w:rsidR="00ED6302" w:rsidRPr="00744BA6" w:rsidRDefault="00ED6302" w:rsidP="00621D9F">
      <w:pPr>
        <w:spacing w:after="0" w:line="240" w:lineRule="auto"/>
        <w:jc w:val="both"/>
        <w:rPr>
          <w:rFonts w:eastAsia="Times New Roman" w:cs="Times New Roman"/>
          <w:b/>
          <w:bCs/>
          <w:lang w:eastAsia="sk-SK"/>
        </w:rPr>
      </w:pPr>
    </w:p>
    <w:p w14:paraId="0A22285A" w14:textId="42F9846B" w:rsidR="00ED6302" w:rsidRPr="00744BA6" w:rsidRDefault="00ED6302" w:rsidP="00ED6302">
      <w:pPr>
        <w:spacing w:after="0" w:line="240" w:lineRule="auto"/>
        <w:jc w:val="both"/>
        <w:rPr>
          <w:rFonts w:eastAsia="Times New Roman" w:cs="Times New Roman"/>
          <w:lang w:eastAsia="sk-SK"/>
        </w:rPr>
      </w:pPr>
      <w:r w:rsidRPr="00744BA6">
        <w:rPr>
          <w:rFonts w:eastAsia="Times New Roman" w:cs="Times New Roman"/>
          <w:lang w:eastAsia="sk-SK"/>
        </w:rPr>
        <w:t>Okrem podmienok v bode 2.1 pre oprávneného žiadateľa (</w:t>
      </w:r>
      <w:r w:rsidR="00406214" w:rsidRPr="00744BA6">
        <w:rPr>
          <w:rFonts w:eastAsia="Times New Roman" w:cs="Times New Roman"/>
          <w:lang w:eastAsia="sk-SK"/>
        </w:rPr>
        <w:t>príjemca minimálnej pomoci</w:t>
      </w:r>
      <w:r w:rsidRPr="00744BA6">
        <w:rPr>
          <w:rFonts w:eastAsia="Times New Roman" w:cs="Times New Roman"/>
          <w:lang w:eastAsia="sk-SK"/>
        </w:rPr>
        <w:t xml:space="preserve">) platia podmienky minimálnej pomoci (v zmysle Schémy minimálnej pomoci </w:t>
      </w:r>
      <w:r w:rsidRPr="00744BA6">
        <w:rPr>
          <w:rFonts w:eastAsia="Times New Roman" w:cs="Times New Roman"/>
          <w:bCs/>
          <w:lang w:eastAsia="sk-SK"/>
        </w:rPr>
        <w:t>na podporu investícii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w:t>
      </w:r>
      <w:r w:rsidR="00406214" w:rsidRPr="00744BA6">
        <w:rPr>
          <w:rFonts w:eastAsia="Times New Roman" w:cs="Times New Roman"/>
          <w:bCs/>
          <w:lang w:eastAsia="sk-SK"/>
        </w:rPr>
        <w:t>)</w:t>
      </w:r>
      <w:r w:rsidRPr="00744BA6">
        <w:rPr>
          <w:rFonts w:eastAsia="Times New Roman" w:cs="Times New Roman"/>
          <w:lang w:eastAsia="sk-SK"/>
        </w:rPr>
        <w:t xml:space="preserve">, ktorá tvorí Prílohu č. </w:t>
      </w:r>
      <w:r w:rsidR="006C6556" w:rsidRPr="00744BA6">
        <w:rPr>
          <w:rFonts w:eastAsia="Times New Roman" w:cs="Times New Roman"/>
          <w:lang w:eastAsia="sk-SK"/>
        </w:rPr>
        <w:t>9</w:t>
      </w:r>
      <w:r w:rsidRPr="00744BA6">
        <w:rPr>
          <w:rFonts w:eastAsia="Times New Roman" w:cs="Times New Roman"/>
          <w:lang w:eastAsia="sk-SK"/>
        </w:rPr>
        <w:t xml:space="preserve"> tejto výzvy).</w:t>
      </w:r>
    </w:p>
    <w:p w14:paraId="14FA86C4" w14:textId="130B42C2" w:rsidR="00ED6302" w:rsidRPr="00744BA6" w:rsidRDefault="00406214" w:rsidP="00621D9F">
      <w:pPr>
        <w:spacing w:after="0" w:line="240" w:lineRule="auto"/>
        <w:jc w:val="both"/>
        <w:rPr>
          <w:rFonts w:eastAsia="Times New Roman" w:cs="Times New Roman"/>
          <w:lang w:eastAsia="sk-SK"/>
        </w:rPr>
      </w:pPr>
      <w:r w:rsidRPr="00744BA6">
        <w:rPr>
          <w:rFonts w:eastAsia="Times New Roman" w:cs="Times New Roman"/>
          <w:lang w:eastAsia="sk-SK"/>
        </w:rPr>
        <w:t>Príjemcom minimálnej pomoci je podľa čl. 2 ods. 2 nariadenia Komisie (EÚ) č. 1407/2013 jediný podnik.</w:t>
      </w:r>
    </w:p>
    <w:p w14:paraId="678FD72F" w14:textId="77777777" w:rsidR="00621D9F" w:rsidRPr="00744BA6" w:rsidRDefault="00621D9F" w:rsidP="00621D9F">
      <w:pPr>
        <w:spacing w:after="0" w:line="240" w:lineRule="auto"/>
        <w:rPr>
          <w:rFonts w:eastAsia="Times New Roman" w:cs="Times New Roman"/>
          <w:sz w:val="24"/>
          <w:szCs w:val="24"/>
          <w:lang w:eastAsia="sk-SK"/>
        </w:rPr>
      </w:pPr>
    </w:p>
    <w:p w14:paraId="776D0542" w14:textId="77777777" w:rsidR="000E582D" w:rsidRPr="00744BA6" w:rsidRDefault="000E582D" w:rsidP="000E582D">
      <w:pPr>
        <w:spacing w:after="0" w:line="240" w:lineRule="auto"/>
        <w:jc w:val="both"/>
        <w:rPr>
          <w:rFonts w:eastAsia="Times New Roman" w:cs="Times New Roman"/>
          <w:szCs w:val="24"/>
          <w:lang w:eastAsia="sk-SK"/>
        </w:rPr>
      </w:pPr>
      <w:r w:rsidRPr="00744BA6">
        <w:rPr>
          <w:rFonts w:eastAsia="Times New Roman" w:cs="Times New Roman"/>
          <w:szCs w:val="24"/>
          <w:lang w:eastAsia="sk-SK"/>
        </w:rPr>
        <w:t>Jediný podnik v zmysle čl. 2 ods. 2 nariadenia (EÚ) č. 1407/2013 zahŕňa všetky podniky, medzi ktorými je aspoň jeden z týchto vzťahov:</w:t>
      </w:r>
    </w:p>
    <w:p w14:paraId="2C6FB4F5" w14:textId="77777777" w:rsidR="000E582D" w:rsidRPr="00744BA6" w:rsidRDefault="000E582D" w:rsidP="000E582D">
      <w:pPr>
        <w:spacing w:after="0" w:line="240" w:lineRule="auto"/>
        <w:jc w:val="both"/>
        <w:rPr>
          <w:rFonts w:eastAsia="Times New Roman" w:cs="Times New Roman"/>
          <w:szCs w:val="24"/>
          <w:lang w:eastAsia="sk-SK"/>
        </w:rPr>
      </w:pPr>
    </w:p>
    <w:p w14:paraId="547DD7C5" w14:textId="77777777" w:rsidR="000E582D" w:rsidRPr="00744BA6" w:rsidRDefault="000E582D" w:rsidP="000E582D">
      <w:pPr>
        <w:spacing w:after="0" w:line="240" w:lineRule="auto"/>
        <w:ind w:left="284" w:hanging="284"/>
        <w:jc w:val="both"/>
        <w:rPr>
          <w:rFonts w:eastAsia="Times New Roman" w:cs="Times New Roman"/>
          <w:szCs w:val="24"/>
          <w:lang w:eastAsia="sk-SK"/>
        </w:rPr>
      </w:pPr>
      <w:r w:rsidRPr="00744BA6">
        <w:rPr>
          <w:rFonts w:eastAsia="Times New Roman" w:cs="Times New Roman"/>
          <w:szCs w:val="24"/>
          <w:lang w:eastAsia="sk-SK"/>
        </w:rPr>
        <w:t>a)</w:t>
      </w:r>
      <w:r w:rsidRPr="00744BA6">
        <w:rPr>
          <w:rFonts w:eastAsia="Times New Roman" w:cs="Times New Roman"/>
          <w:szCs w:val="24"/>
          <w:lang w:eastAsia="sk-SK"/>
        </w:rPr>
        <w:tab/>
        <w:t xml:space="preserve">jeden podnik má väčšinu hlasovacích práv akcionárov alebo spoločníkov v inom podniku; </w:t>
      </w:r>
    </w:p>
    <w:p w14:paraId="7ACB8651" w14:textId="77777777" w:rsidR="000E582D" w:rsidRPr="00744BA6" w:rsidRDefault="000E582D" w:rsidP="000E582D">
      <w:pPr>
        <w:spacing w:after="0" w:line="240" w:lineRule="auto"/>
        <w:ind w:left="284" w:hanging="284"/>
        <w:jc w:val="both"/>
        <w:rPr>
          <w:rFonts w:eastAsia="Times New Roman" w:cs="Times New Roman"/>
          <w:szCs w:val="24"/>
          <w:lang w:eastAsia="sk-SK"/>
        </w:rPr>
      </w:pPr>
      <w:r w:rsidRPr="00744BA6">
        <w:rPr>
          <w:rFonts w:eastAsia="Times New Roman" w:cs="Times New Roman"/>
          <w:szCs w:val="24"/>
          <w:lang w:eastAsia="sk-SK"/>
        </w:rPr>
        <w:t>b)</w:t>
      </w:r>
      <w:r w:rsidRPr="00744BA6">
        <w:rPr>
          <w:rFonts w:eastAsia="Times New Roman" w:cs="Times New Roman"/>
          <w:szCs w:val="24"/>
          <w:lang w:eastAsia="sk-SK"/>
        </w:rPr>
        <w:tab/>
        <w:t xml:space="preserve">jeden podnik má právo vymenovať alebo odvolať väčšinu členov správneho, riadiaceho alebo dozorného orgánu iného podniku; </w:t>
      </w:r>
    </w:p>
    <w:p w14:paraId="6CECC4E3" w14:textId="77777777" w:rsidR="000E582D" w:rsidRPr="00744BA6" w:rsidRDefault="000E582D" w:rsidP="000E582D">
      <w:pPr>
        <w:spacing w:after="0" w:line="240" w:lineRule="auto"/>
        <w:ind w:left="284" w:hanging="284"/>
        <w:jc w:val="both"/>
        <w:rPr>
          <w:rFonts w:eastAsia="Times New Roman" w:cs="Times New Roman"/>
          <w:szCs w:val="24"/>
          <w:lang w:eastAsia="sk-SK"/>
        </w:rPr>
      </w:pPr>
      <w:r w:rsidRPr="00744BA6">
        <w:rPr>
          <w:rFonts w:eastAsia="Times New Roman" w:cs="Times New Roman"/>
          <w:szCs w:val="24"/>
          <w:lang w:eastAsia="sk-SK"/>
        </w:rPr>
        <w:t>c)</w:t>
      </w:r>
      <w:r w:rsidRPr="00744BA6">
        <w:rPr>
          <w:rFonts w:eastAsia="Times New Roman" w:cs="Times New Roman"/>
          <w:szCs w:val="24"/>
          <w:lang w:eastAsia="sk-SK"/>
        </w:rPr>
        <w:tab/>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24A3538" w14:textId="77777777" w:rsidR="000E582D" w:rsidRPr="00744BA6" w:rsidRDefault="000E582D" w:rsidP="000E582D">
      <w:pPr>
        <w:spacing w:after="0" w:line="240" w:lineRule="auto"/>
        <w:ind w:left="284" w:hanging="284"/>
        <w:jc w:val="both"/>
        <w:rPr>
          <w:rFonts w:eastAsia="Times New Roman" w:cs="Times New Roman"/>
          <w:szCs w:val="24"/>
          <w:lang w:eastAsia="sk-SK"/>
        </w:rPr>
      </w:pPr>
      <w:r w:rsidRPr="00744BA6">
        <w:rPr>
          <w:rFonts w:eastAsia="Times New Roman" w:cs="Times New Roman"/>
          <w:szCs w:val="24"/>
          <w:lang w:eastAsia="sk-SK"/>
        </w:rPr>
        <w:t>d)</w:t>
      </w:r>
      <w:r w:rsidRPr="00744BA6">
        <w:rPr>
          <w:rFonts w:eastAsia="Times New Roman" w:cs="Times New Roman"/>
          <w:szCs w:val="24"/>
          <w:lang w:eastAsia="sk-SK"/>
        </w:rPr>
        <w:tab/>
        <w:t xml:space="preserve">jeden podnik má právo dominantným spôsobom ovplyvňovať iný podnik na základe zmluvy, ktorú s daným podnikom uzavrel, alebo na základe ustanovenia v zakladajúcom dokumente alebo stanovách spoločnosti; </w:t>
      </w:r>
    </w:p>
    <w:p w14:paraId="03E88FD2" w14:textId="77777777" w:rsidR="000E582D" w:rsidRPr="00744BA6" w:rsidRDefault="000E582D" w:rsidP="000E582D">
      <w:pPr>
        <w:spacing w:after="0" w:line="240" w:lineRule="auto"/>
        <w:jc w:val="both"/>
        <w:rPr>
          <w:rFonts w:eastAsia="Times New Roman" w:cs="Times New Roman"/>
          <w:szCs w:val="24"/>
          <w:lang w:eastAsia="sk-SK"/>
        </w:rPr>
      </w:pPr>
    </w:p>
    <w:p w14:paraId="21247049" w14:textId="0BBD5F95" w:rsidR="000E582D" w:rsidRDefault="000E582D" w:rsidP="000E582D">
      <w:pPr>
        <w:spacing w:after="0" w:line="240" w:lineRule="auto"/>
        <w:jc w:val="both"/>
        <w:rPr>
          <w:rFonts w:eastAsia="Times New Roman" w:cs="Times New Roman"/>
          <w:szCs w:val="24"/>
          <w:lang w:eastAsia="sk-SK"/>
        </w:rPr>
      </w:pPr>
      <w:r w:rsidRPr="00744BA6">
        <w:rPr>
          <w:rFonts w:eastAsia="Times New Roman" w:cs="Times New Roman"/>
          <w:szCs w:val="24"/>
          <w:lang w:eastAsia="sk-SK"/>
        </w:rPr>
        <w:t>Podniky, ktoré majú akýkoľvek vzťah uvedený v písm. a) až d) prostredníctvom jedného alebo viacerých iných podnikov, sa takisto považujú za jediný podnik .</w:t>
      </w:r>
      <w:r w:rsidR="00BE5BA3" w:rsidRPr="00744BA6">
        <w:rPr>
          <w:rFonts w:eastAsia="Times New Roman" w:cs="Times New Roman"/>
          <w:szCs w:val="24"/>
          <w:lang w:eastAsia="sk-SK"/>
        </w:rPr>
        <w:t xml:space="preserve"> Definícia jediného podniku je uvedená v Metodickom usmernení koordinátora štátnej pomoci č. 1/2015 z 1. apríla 2015, ktorý tvorí prílohu č. 14 tejto výzvy.</w:t>
      </w:r>
    </w:p>
    <w:p w14:paraId="7B089E02" w14:textId="77777777" w:rsidR="00714F40" w:rsidRPr="00744BA6" w:rsidRDefault="00714F40" w:rsidP="000E582D">
      <w:pPr>
        <w:spacing w:after="0" w:line="240" w:lineRule="auto"/>
        <w:jc w:val="both"/>
        <w:rPr>
          <w:rFonts w:eastAsia="Times New Roman" w:cs="Times New Roman"/>
          <w:szCs w:val="24"/>
          <w:lang w:eastAsia="sk-SK"/>
        </w:rPr>
      </w:pPr>
    </w:p>
    <w:p w14:paraId="274B0493" w14:textId="13577D08" w:rsidR="001A2155" w:rsidRPr="00744BA6" w:rsidRDefault="001A2155" w:rsidP="000E1579">
      <w:pPr>
        <w:pStyle w:val="Odsekzoznamu"/>
        <w:numPr>
          <w:ilvl w:val="1"/>
          <w:numId w:val="53"/>
        </w:numPr>
        <w:spacing w:after="0" w:line="240" w:lineRule="auto"/>
        <w:ind w:left="567" w:hanging="567"/>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Oprávnenosť aktivít realizácie projektu</w:t>
      </w:r>
    </w:p>
    <w:p w14:paraId="67A0D94C" w14:textId="77777777" w:rsidR="001A2155" w:rsidRPr="00744BA6" w:rsidRDefault="001A2155" w:rsidP="001A2155">
      <w:pPr>
        <w:spacing w:after="0" w:line="240" w:lineRule="auto"/>
        <w:ind w:left="1080"/>
        <w:jc w:val="both"/>
        <w:textAlignment w:val="baseline"/>
        <w:rPr>
          <w:rFonts w:eastAsia="Times New Roman" w:cs="Times New Roman"/>
          <w:b/>
          <w:bCs/>
          <w:color w:val="000000"/>
          <w:szCs w:val="24"/>
          <w:lang w:eastAsia="sk-SK"/>
        </w:rPr>
      </w:pPr>
    </w:p>
    <w:p w14:paraId="4D217A0C" w14:textId="77777777" w:rsidR="00621D9F" w:rsidRPr="00744BA6" w:rsidRDefault="00621D9F" w:rsidP="00621D9F">
      <w:pPr>
        <w:spacing w:after="0" w:line="240" w:lineRule="auto"/>
        <w:jc w:val="both"/>
        <w:rPr>
          <w:rFonts w:eastAsia="Times New Roman" w:cs="Times New Roman"/>
          <w:szCs w:val="24"/>
          <w:lang w:eastAsia="sk-SK"/>
        </w:rPr>
      </w:pPr>
      <w:r w:rsidRPr="00744BA6">
        <w:rPr>
          <w:rFonts w:eastAsia="Times New Roman" w:cs="Times New Roman"/>
          <w:color w:val="000000"/>
          <w:szCs w:val="24"/>
          <w:lang w:eastAsia="sk-SK"/>
        </w:rPr>
        <w:t>Oprávnené budú aktivity súvisiace so  zriaďovaním a prevádzkovaním logistických platforiem, ktoré umožnia prístup aktérom dodávateľského reťazca a zintenzívnia činnosti horizontálnej a vertikálnej spolupráce, ktoré pokryjú všetko od výroby, dopravy, logistiky produktu cez informačné systémy potrebné pre koordináciu týchto činností až k predaju produktu a jeho marketing, pričom podpora sa nevzťahuje na vývoj nových produktov.</w:t>
      </w:r>
    </w:p>
    <w:p w14:paraId="1853FE45" w14:textId="77777777" w:rsidR="00621D9F" w:rsidRPr="00744BA6" w:rsidRDefault="00621D9F" w:rsidP="00621D9F">
      <w:pPr>
        <w:spacing w:after="0" w:line="240" w:lineRule="auto"/>
        <w:rPr>
          <w:rFonts w:eastAsia="Times New Roman" w:cs="Times New Roman"/>
          <w:szCs w:val="24"/>
          <w:lang w:eastAsia="sk-SK"/>
        </w:rPr>
      </w:pPr>
    </w:p>
    <w:p w14:paraId="694E63B9" w14:textId="77777777"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color w:val="000000"/>
          <w:szCs w:val="24"/>
          <w:lang w:eastAsia="sk-SK"/>
        </w:rPr>
        <w:t xml:space="preserve">Cieľom je zabezpečiť strategické riešenia v rámci čo najväčšieho počtu spolupracujúcich subjektov. Zároveň je parciálnym cieľom aj posilniť a podporiť odbytové schopnosti agropotravinárskeho </w:t>
      </w:r>
      <w:r w:rsidRPr="00744BA6">
        <w:rPr>
          <w:rFonts w:eastAsia="Times New Roman" w:cs="Times New Roman"/>
          <w:color w:val="000000"/>
          <w:szCs w:val="24"/>
          <w:lang w:eastAsia="sk-SK"/>
        </w:rPr>
        <w:lastRenderedPageBreak/>
        <w:t xml:space="preserve">sektora </w:t>
      </w:r>
      <w:r w:rsidRPr="00744BA6">
        <w:rPr>
          <w:rFonts w:eastAsia="Times New Roman" w:cs="Times New Roman"/>
          <w:color w:val="000000"/>
          <w:lang w:eastAsia="sk-SK"/>
        </w:rPr>
        <w:t>pričom horizontálna a vertikálna spolupráca medzi prvovýrobcami a spracovateľmi, smerujúca ku skráteniu zásobovacieho reťazca, by sa mohla významne podieľať na zvýšení predaja slovenských kvalitných agropotravinárskych výrobkov. Oprávnené sú len tie činnosti, ktoré preukázateľne prispejú k oživeniu horizontálnej a vertikálnej spolupráce v rámci krátkych dodávateľských reťazcov a miestnych trhov.</w:t>
      </w:r>
    </w:p>
    <w:p w14:paraId="669040A1" w14:textId="77777777" w:rsidR="0081751A" w:rsidRPr="00744BA6" w:rsidRDefault="0081751A" w:rsidP="001729B6">
      <w:pPr>
        <w:spacing w:before="120" w:after="120" w:line="240" w:lineRule="auto"/>
        <w:jc w:val="both"/>
        <w:rPr>
          <w:rFonts w:eastAsia="Times New Roman" w:cs="Times New Roman"/>
          <w:b/>
          <w:bCs/>
          <w:color w:val="000000"/>
          <w:szCs w:val="24"/>
          <w:lang w:eastAsia="sk-SK"/>
        </w:rPr>
      </w:pPr>
    </w:p>
    <w:p w14:paraId="6AE74D05" w14:textId="77777777" w:rsidR="00621D9F" w:rsidRPr="00744BA6" w:rsidRDefault="00621D9F" w:rsidP="001729B6">
      <w:pPr>
        <w:spacing w:before="120" w:after="120" w:line="240" w:lineRule="auto"/>
        <w:jc w:val="both"/>
        <w:rPr>
          <w:rFonts w:eastAsia="Times New Roman" w:cs="Times New Roman"/>
          <w:szCs w:val="24"/>
          <w:lang w:eastAsia="sk-SK"/>
        </w:rPr>
      </w:pPr>
      <w:r w:rsidRPr="00744BA6">
        <w:rPr>
          <w:rFonts w:eastAsia="Times New Roman" w:cs="Times New Roman"/>
          <w:b/>
          <w:bCs/>
          <w:color w:val="000000"/>
          <w:szCs w:val="24"/>
          <w:lang w:eastAsia="sk-SK"/>
        </w:rPr>
        <w:t>Podpora bude smerovaná do dvoch aktivít:</w:t>
      </w:r>
    </w:p>
    <w:p w14:paraId="46829A4C" w14:textId="77777777" w:rsidR="00621D9F" w:rsidRPr="00744BA6" w:rsidRDefault="00621D9F" w:rsidP="000E1579">
      <w:pPr>
        <w:numPr>
          <w:ilvl w:val="0"/>
          <w:numId w:val="54"/>
        </w:numPr>
        <w:spacing w:after="0" w:line="240" w:lineRule="auto"/>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Aktivita 1:  rozvoj krátkych dodávateľských reťazcov</w:t>
      </w:r>
    </w:p>
    <w:p w14:paraId="1B663B97" w14:textId="77777777" w:rsidR="00621D9F" w:rsidRPr="00744BA6" w:rsidRDefault="00621D9F" w:rsidP="000E1579">
      <w:pPr>
        <w:numPr>
          <w:ilvl w:val="0"/>
          <w:numId w:val="54"/>
        </w:numPr>
        <w:spacing w:after="0" w:line="240" w:lineRule="auto"/>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Aktivita 2:  rozvoj miestnych trhov</w:t>
      </w:r>
    </w:p>
    <w:p w14:paraId="3C08CB80" w14:textId="77777777" w:rsidR="00621D9F" w:rsidRPr="00744BA6" w:rsidRDefault="00621D9F" w:rsidP="00621D9F">
      <w:pPr>
        <w:spacing w:after="0" w:line="240" w:lineRule="auto"/>
        <w:rPr>
          <w:rFonts w:eastAsia="Times New Roman" w:cs="Times New Roman"/>
          <w:sz w:val="24"/>
          <w:szCs w:val="24"/>
          <w:lang w:eastAsia="sk-SK"/>
        </w:rPr>
      </w:pPr>
    </w:p>
    <w:p w14:paraId="3873B774" w14:textId="3A054648" w:rsidR="00621D9F" w:rsidRPr="00744BA6" w:rsidRDefault="00621D9F" w:rsidP="00621D9F">
      <w:pPr>
        <w:spacing w:after="0" w:line="240" w:lineRule="auto"/>
        <w:jc w:val="both"/>
        <w:rPr>
          <w:rFonts w:eastAsia="Times New Roman" w:cs="Times New Roman"/>
          <w:szCs w:val="24"/>
          <w:lang w:eastAsia="sk-SK"/>
        </w:rPr>
      </w:pPr>
      <w:r w:rsidRPr="00744BA6">
        <w:rPr>
          <w:rFonts w:eastAsia="Times New Roman" w:cs="Times New Roman"/>
          <w:b/>
          <w:bCs/>
          <w:color w:val="000000"/>
          <w:szCs w:val="24"/>
          <w:u w:val="single"/>
          <w:lang w:eastAsia="sk-SK"/>
        </w:rPr>
        <w:t>Aktivity 1 a 2 v ŽoNFP nie je možné kombinovať</w:t>
      </w:r>
      <w:r w:rsidRPr="00744BA6">
        <w:rPr>
          <w:rFonts w:eastAsia="Times New Roman" w:cs="Times New Roman"/>
          <w:color w:val="000000"/>
          <w:szCs w:val="24"/>
          <w:lang w:eastAsia="sk-SK"/>
        </w:rPr>
        <w:t xml:space="preserve">, tzn. </w:t>
      </w:r>
      <w:r w:rsidR="001729B6" w:rsidRPr="00744BA6">
        <w:rPr>
          <w:rFonts w:eastAsia="Times New Roman" w:cs="Times New Roman"/>
          <w:color w:val="000000"/>
          <w:szCs w:val="24"/>
          <w:lang w:eastAsia="sk-SK"/>
        </w:rPr>
        <w:t xml:space="preserve">ŽoNFP </w:t>
      </w:r>
      <w:r w:rsidRPr="00744BA6">
        <w:rPr>
          <w:rFonts w:eastAsia="Times New Roman" w:cs="Times New Roman"/>
          <w:color w:val="000000"/>
          <w:szCs w:val="24"/>
          <w:lang w:eastAsia="sk-SK"/>
        </w:rPr>
        <w:t xml:space="preserve">je možné podať </w:t>
      </w:r>
      <w:r w:rsidR="00297491" w:rsidRPr="00744BA6">
        <w:rPr>
          <w:rFonts w:eastAsia="Times New Roman" w:cs="Times New Roman"/>
          <w:color w:val="000000"/>
          <w:szCs w:val="24"/>
          <w:lang w:eastAsia="sk-SK"/>
        </w:rPr>
        <w:t xml:space="preserve">buď </w:t>
      </w:r>
      <w:r w:rsidRPr="00744BA6">
        <w:rPr>
          <w:rFonts w:eastAsia="Times New Roman" w:cs="Times New Roman"/>
          <w:color w:val="000000"/>
          <w:szCs w:val="24"/>
          <w:lang w:eastAsia="sk-SK"/>
        </w:rPr>
        <w:t>na rozvoj dodávateľských reťazcov alebo na rozvoj miestnych trhov, čo žiadateľ deklaruje vo formulári ŽoNFP</w:t>
      </w:r>
      <w:r w:rsidR="00E100F0">
        <w:rPr>
          <w:rFonts w:eastAsia="Times New Roman" w:cs="Times New Roman"/>
          <w:color w:val="000000"/>
          <w:szCs w:val="24"/>
          <w:lang w:eastAsia="sk-SK"/>
        </w:rPr>
        <w:t xml:space="preserve"> generálneho partnera</w:t>
      </w:r>
      <w:r w:rsidRPr="00744BA6">
        <w:rPr>
          <w:rFonts w:eastAsia="Times New Roman" w:cs="Times New Roman"/>
          <w:color w:val="000000"/>
          <w:szCs w:val="24"/>
          <w:lang w:eastAsia="sk-SK"/>
        </w:rPr>
        <w:t xml:space="preserve"> a popíše v </w:t>
      </w:r>
      <w:r w:rsidR="00E100F0">
        <w:rPr>
          <w:rFonts w:eastAsia="Times New Roman" w:cs="Times New Roman"/>
          <w:color w:val="000000"/>
          <w:szCs w:val="24"/>
          <w:lang w:eastAsia="sk-SK"/>
        </w:rPr>
        <w:t xml:space="preserve">prílohe č. 1 k formuláru ŽoNFP </w:t>
      </w:r>
      <w:r w:rsidRPr="00744BA6">
        <w:rPr>
          <w:rFonts w:eastAsia="Times New Roman" w:cs="Times New Roman"/>
          <w:color w:val="000000"/>
          <w:szCs w:val="24"/>
          <w:lang w:eastAsia="sk-SK"/>
        </w:rPr>
        <w:t>Projekt realizácie</w:t>
      </w:r>
      <w:r w:rsidR="00E100F0">
        <w:rPr>
          <w:rFonts w:eastAsia="Times New Roman" w:cs="Times New Roman"/>
          <w:color w:val="000000"/>
          <w:szCs w:val="24"/>
          <w:lang w:eastAsia="sk-SK"/>
        </w:rPr>
        <w:t xml:space="preserve"> generálneho partnera</w:t>
      </w:r>
      <w:r w:rsidRPr="00744BA6">
        <w:rPr>
          <w:rFonts w:eastAsia="Times New Roman" w:cs="Times New Roman"/>
          <w:color w:val="000000"/>
          <w:szCs w:val="24"/>
          <w:lang w:eastAsia="sk-SK"/>
        </w:rPr>
        <w:t xml:space="preserve">. </w:t>
      </w:r>
    </w:p>
    <w:p w14:paraId="4A51C1B2" w14:textId="77777777" w:rsidR="00621D9F" w:rsidRPr="00744BA6" w:rsidRDefault="00621D9F" w:rsidP="00621D9F">
      <w:pPr>
        <w:spacing w:after="0" w:line="240" w:lineRule="auto"/>
        <w:rPr>
          <w:rFonts w:eastAsia="Times New Roman" w:cs="Times New Roman"/>
          <w:sz w:val="24"/>
          <w:szCs w:val="24"/>
          <w:lang w:eastAsia="sk-SK"/>
        </w:rPr>
      </w:pPr>
    </w:p>
    <w:p w14:paraId="3D809A5D" w14:textId="77777777"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b/>
          <w:bCs/>
          <w:color w:val="000000"/>
          <w:lang w:eastAsia="sk-SK"/>
        </w:rPr>
        <w:t>V rámci aktivity 1 platí:</w:t>
      </w:r>
    </w:p>
    <w:p w14:paraId="09AEAD51" w14:textId="77777777" w:rsidR="00621D9F" w:rsidRPr="00744BA6" w:rsidRDefault="00621D9F" w:rsidP="00621D9F">
      <w:pPr>
        <w:spacing w:after="0" w:line="240" w:lineRule="auto"/>
        <w:rPr>
          <w:rFonts w:eastAsia="Times New Roman" w:cs="Times New Roman"/>
          <w:lang w:eastAsia="sk-SK"/>
        </w:rPr>
      </w:pPr>
    </w:p>
    <w:p w14:paraId="0D3BB380" w14:textId="434F7159"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b/>
          <w:color w:val="000000"/>
          <w:u w:val="single"/>
          <w:lang w:eastAsia="sk-SK"/>
        </w:rPr>
        <w:t>Krátky dodávateľský reťazec</w:t>
      </w:r>
      <w:r w:rsidRPr="00744BA6">
        <w:rPr>
          <w:rFonts w:eastAsia="Times New Roman" w:cs="Times New Roman"/>
          <w:color w:val="000000"/>
          <w:lang w:eastAsia="sk-SK"/>
        </w:rPr>
        <w:t xml:space="preserve"> je na základe čl.</w:t>
      </w:r>
      <w:r w:rsidR="00672D66" w:rsidRPr="00744BA6">
        <w:rPr>
          <w:rFonts w:eastAsia="Times New Roman" w:cs="Times New Roman"/>
          <w:color w:val="000000"/>
          <w:lang w:eastAsia="sk-SK"/>
        </w:rPr>
        <w:t xml:space="preserve"> </w:t>
      </w:r>
      <w:r w:rsidRPr="00744BA6">
        <w:rPr>
          <w:rFonts w:eastAsia="Times New Roman" w:cs="Times New Roman"/>
          <w:color w:val="000000"/>
          <w:lang w:eastAsia="sk-SK"/>
        </w:rPr>
        <w:t>11</w:t>
      </w:r>
      <w:r w:rsidR="00727F91" w:rsidRPr="00744BA6">
        <w:rPr>
          <w:rFonts w:eastAsia="Times New Roman" w:cs="Times New Roman"/>
          <w:color w:val="000000"/>
          <w:lang w:eastAsia="sk-SK"/>
        </w:rPr>
        <w:t xml:space="preserve"> ods. 1</w:t>
      </w:r>
      <w:r w:rsidRPr="00744BA6">
        <w:rPr>
          <w:rFonts w:eastAsia="Times New Roman" w:cs="Times New Roman"/>
          <w:color w:val="000000"/>
          <w:lang w:eastAsia="sk-SK"/>
        </w:rPr>
        <w:t xml:space="preserve"> Delegovaného nariadenia Komisie (EÚ) č. 807/2014 pre účely opatrenia 16 a tejto výzvy   definovaný ako </w:t>
      </w:r>
      <w:r w:rsidRPr="00744BA6">
        <w:rPr>
          <w:rFonts w:eastAsia="Times New Roman" w:cs="Times New Roman"/>
          <w:b/>
          <w:bCs/>
          <w:color w:val="000000"/>
          <w:u w:val="single"/>
          <w:lang w:eastAsia="sk-SK"/>
        </w:rPr>
        <w:t>dodávateľský reťazec, ktorého súčasťou nie je viac než jeden sprostredkovateľ medzi poľnohospodárom a spotrebiteľom.</w:t>
      </w:r>
    </w:p>
    <w:p w14:paraId="4661FC62" w14:textId="77777777"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b/>
          <w:bCs/>
          <w:color w:val="000000"/>
          <w:u w:val="single"/>
          <w:lang w:eastAsia="sk-SK"/>
        </w:rPr>
        <w:t xml:space="preserve">Uvedená podmienka musí byť dodržaná v rámci všetkých partnerov, investícií, výdavkov  a odbytových miest. </w:t>
      </w:r>
    </w:p>
    <w:p w14:paraId="381C0EFF" w14:textId="77777777" w:rsidR="00621D9F" w:rsidRPr="00744BA6" w:rsidRDefault="00621D9F" w:rsidP="00621D9F">
      <w:pPr>
        <w:spacing w:after="0" w:line="240" w:lineRule="auto"/>
        <w:rPr>
          <w:rFonts w:eastAsia="Times New Roman" w:cs="Times New Roman"/>
          <w:lang w:eastAsia="sk-SK"/>
        </w:rPr>
      </w:pPr>
    </w:p>
    <w:p w14:paraId="27782CD9" w14:textId="77777777" w:rsidR="00621D9F" w:rsidRPr="00744BA6" w:rsidRDefault="00621D9F" w:rsidP="000E1579">
      <w:pPr>
        <w:spacing w:before="60" w:after="60" w:line="240" w:lineRule="auto"/>
        <w:jc w:val="both"/>
        <w:rPr>
          <w:rFonts w:eastAsia="Times New Roman" w:cs="Times New Roman"/>
          <w:lang w:eastAsia="sk-SK"/>
        </w:rPr>
      </w:pPr>
      <w:r w:rsidRPr="00744BA6">
        <w:rPr>
          <w:rFonts w:eastAsia="Times New Roman" w:cs="Times New Roman"/>
          <w:color w:val="000000"/>
          <w:lang w:eastAsia="sk-SK"/>
        </w:rPr>
        <w:t>Sprostredkovateľ v tomto kontexte je subjekt, ktorý kupuje výrobok od poľnohospodárov za účelom jeho predaja samostatne alebo v rámci iných tovarov alebo poskytovaných služieb. Za sprostredkovateľa sa považujú  podniky resp. iné právne subjekty prevádzkujúce reštaurácie, školské jedálne, hotely, závodné kuchyne, nemocnice, obchody predávajúce konečnému spotrebiteľovi, veľkoobchody a podobne. Uvedené neplatí ak sám poľnohospodár ako právny subjekt a podnik vykonáva túto činnosť a prostredníctvom nej ponúka svoje výrobky resp. výrobky partnerov spolupráce v rámci krátkeho trhového reťazca.  </w:t>
      </w:r>
    </w:p>
    <w:p w14:paraId="3BF9FD5F" w14:textId="45639F3E" w:rsidR="00621D9F" w:rsidRPr="00744BA6" w:rsidRDefault="00621D9F" w:rsidP="000E1579">
      <w:pPr>
        <w:spacing w:before="60" w:after="60" w:line="240" w:lineRule="auto"/>
        <w:jc w:val="both"/>
        <w:rPr>
          <w:rFonts w:eastAsia="Times New Roman" w:cs="Times New Roman"/>
          <w:lang w:eastAsia="sk-SK"/>
        </w:rPr>
      </w:pPr>
      <w:r w:rsidRPr="00744BA6">
        <w:rPr>
          <w:rFonts w:eastAsia="Times New Roman" w:cs="Times New Roman"/>
          <w:color w:val="000000"/>
          <w:lang w:eastAsia="sk-SK"/>
        </w:rPr>
        <w:t xml:space="preserve">Spracovateľ poľnohospodárskych produktov sa tiež považuje za sprostredkovateľa v prípade, že kúpil výrobok od poľnohospodárov a stal sa jeho vlastníkom a ďalej ho ponúka na predaj (či už v pôvodnej forme alebo spracovaný). </w:t>
      </w:r>
    </w:p>
    <w:p w14:paraId="0079ED39" w14:textId="77777777" w:rsidR="00621D9F" w:rsidRPr="00744BA6" w:rsidRDefault="00621D9F" w:rsidP="000E1579">
      <w:pPr>
        <w:spacing w:before="60" w:after="60" w:line="240" w:lineRule="auto"/>
        <w:jc w:val="both"/>
        <w:rPr>
          <w:rFonts w:eastAsia="Times New Roman" w:cs="Times New Roman"/>
          <w:lang w:eastAsia="sk-SK"/>
        </w:rPr>
      </w:pPr>
      <w:r w:rsidRPr="00744BA6">
        <w:rPr>
          <w:rFonts w:eastAsia="Times New Roman" w:cs="Times New Roman"/>
          <w:color w:val="000000"/>
          <w:lang w:eastAsia="sk-SK"/>
        </w:rPr>
        <w:t>V prípade, že sa spracovateľ nestal vlastníkom tovaru (ten je stále vo vlastníctve poľnohospodára)  a len príslušnú komoditu pre neho spracuje za odplatu a spracovaný výrobok vráti poľnohospodárovi, nepovažuje sa za  sprostredkovateľa.</w:t>
      </w:r>
    </w:p>
    <w:p w14:paraId="4EB962FF" w14:textId="77777777" w:rsidR="00621D9F" w:rsidRPr="00744BA6" w:rsidRDefault="00621D9F" w:rsidP="000E1579">
      <w:pPr>
        <w:spacing w:before="60" w:after="60" w:line="240" w:lineRule="auto"/>
        <w:jc w:val="both"/>
        <w:rPr>
          <w:rFonts w:eastAsia="Times New Roman" w:cs="Times New Roman"/>
          <w:lang w:eastAsia="sk-SK"/>
        </w:rPr>
      </w:pPr>
      <w:r w:rsidRPr="00744BA6">
        <w:rPr>
          <w:rFonts w:eastAsia="Times New Roman" w:cs="Times New Roman"/>
          <w:color w:val="000000"/>
          <w:lang w:eastAsia="sk-SK"/>
        </w:rPr>
        <w:t>Poľnohospodár (ako člen skupiny) môže svoje produkty nechávať spracovať v službách za odplatu u iného spracovateľa (ktorý sa nebude považovať za sprostredkovateľa) a zaradiť ho ako vlastný výrobok do skupiny za predpokladu, že spracovateľ sa nestal vlastníkom výrobku a ten je stále, tzn. aj po spracovaní majetkom poľnohospodára, výrobok bude vyrábaný pod značkou poľnohospodára, podľa jeho receptúry resp. technologických postupov a poľnohospodár bude zodpovedný za jeho uvedenie na trh a cenotvorbu v plnom rozsahu. V tomto prípade je spracovateľ chápaný iba ako poskytovateľ služby a nie ako sprostredkovateľ.</w:t>
      </w:r>
    </w:p>
    <w:p w14:paraId="5F973217" w14:textId="77777777" w:rsidR="00621D9F" w:rsidRPr="00744BA6" w:rsidRDefault="00621D9F" w:rsidP="000E1579">
      <w:pPr>
        <w:spacing w:before="60" w:after="60" w:line="240" w:lineRule="auto"/>
        <w:jc w:val="both"/>
        <w:rPr>
          <w:rFonts w:eastAsia="Times New Roman" w:cs="Times New Roman"/>
          <w:lang w:eastAsia="sk-SK"/>
        </w:rPr>
      </w:pPr>
      <w:r w:rsidRPr="00744BA6">
        <w:rPr>
          <w:rFonts w:eastAsia="Times New Roman" w:cs="Times New Roman"/>
          <w:color w:val="000000"/>
          <w:lang w:eastAsia="sk-SK"/>
        </w:rPr>
        <w:t>Ak je spracovateľ zároveň poľnohospodárom a vyrába ako poľnohospodár produkt, ktorý sa v rámci krátkeho reťazca ponúka na trh v rámci spolupráce, neberie sa tento spracovateľ ako sprostredkovateľ.</w:t>
      </w:r>
    </w:p>
    <w:p w14:paraId="57F661AE" w14:textId="6438F9C6" w:rsidR="00621D9F" w:rsidRPr="00744BA6" w:rsidRDefault="00621D9F" w:rsidP="000E1579">
      <w:pPr>
        <w:spacing w:before="60" w:after="60" w:line="240" w:lineRule="auto"/>
        <w:jc w:val="both"/>
        <w:rPr>
          <w:rFonts w:eastAsia="Times New Roman" w:cs="Times New Roman"/>
          <w:lang w:eastAsia="sk-SK"/>
        </w:rPr>
      </w:pPr>
      <w:r w:rsidRPr="00744BA6">
        <w:rPr>
          <w:rFonts w:eastAsia="Times New Roman" w:cs="Times New Roman"/>
          <w:color w:val="000000"/>
          <w:lang w:eastAsia="sk-SK"/>
        </w:rPr>
        <w:t xml:space="preserve">Ak je spracovateľ ako jeden podnik (jedna právnická alebo fyzická osoba) zároveň okrem spracovateľa aj predajcom (napríklad zároveň prevádzkuje aj obchod a ponúka produkt konečnému </w:t>
      </w:r>
      <w:r w:rsidRPr="00744BA6">
        <w:rPr>
          <w:rFonts w:eastAsia="Times New Roman" w:cs="Times New Roman"/>
          <w:color w:val="000000"/>
          <w:lang w:eastAsia="sk-SK"/>
        </w:rPr>
        <w:lastRenderedPageBreak/>
        <w:t>spotrebiteľovi alebo ponúka produkt v závodnej reštaurácií alebo vlastní zároveň aj hotel a ponúka produkt aj tam) považuje sa vždy tento podnik len za jedného sprostredkovateľa.</w:t>
      </w:r>
    </w:p>
    <w:p w14:paraId="13CF0DA4" w14:textId="77777777" w:rsidR="00621D9F" w:rsidRPr="00744BA6" w:rsidRDefault="00621D9F" w:rsidP="000E1579">
      <w:pPr>
        <w:spacing w:before="60" w:after="60" w:line="240" w:lineRule="auto"/>
        <w:jc w:val="both"/>
        <w:rPr>
          <w:rFonts w:eastAsia="Times New Roman" w:cs="Times New Roman"/>
          <w:lang w:eastAsia="sk-SK"/>
        </w:rPr>
      </w:pPr>
      <w:r w:rsidRPr="00744BA6">
        <w:rPr>
          <w:rFonts w:eastAsia="Times New Roman" w:cs="Times New Roman"/>
          <w:color w:val="000000"/>
          <w:lang w:eastAsia="sk-SK"/>
        </w:rPr>
        <w:t xml:space="preserve">Členovia skupiny, ktorí si medzi sebou len vzájomne fakturujú za presun tovarov za účelom spoločného predaja nie sú považovaní za sprostredkovateľov. </w:t>
      </w:r>
    </w:p>
    <w:p w14:paraId="094B0035" w14:textId="77777777" w:rsidR="00621D9F" w:rsidRPr="00744BA6" w:rsidRDefault="00621D9F" w:rsidP="00621D9F">
      <w:pPr>
        <w:spacing w:after="0" w:line="240" w:lineRule="auto"/>
        <w:rPr>
          <w:rFonts w:eastAsia="Times New Roman" w:cs="Times New Roman"/>
          <w:lang w:eastAsia="sk-SK"/>
        </w:rPr>
      </w:pPr>
    </w:p>
    <w:p w14:paraId="470C5141" w14:textId="77777777" w:rsidR="0081751A" w:rsidRPr="00744BA6" w:rsidRDefault="0081751A" w:rsidP="00621D9F">
      <w:pPr>
        <w:spacing w:after="0" w:line="240" w:lineRule="auto"/>
        <w:rPr>
          <w:rFonts w:eastAsia="Times New Roman" w:cs="Times New Roman"/>
          <w:lang w:eastAsia="sk-SK"/>
        </w:rPr>
      </w:pPr>
    </w:p>
    <w:p w14:paraId="1D53AA80" w14:textId="77777777"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b/>
          <w:bCs/>
          <w:color w:val="000000"/>
          <w:lang w:eastAsia="sk-SK"/>
        </w:rPr>
        <w:t>V rámci aktivity 2 platí:</w:t>
      </w:r>
    </w:p>
    <w:p w14:paraId="2DC0C1A6" w14:textId="77777777" w:rsidR="00621D9F" w:rsidRPr="00744BA6" w:rsidRDefault="00621D9F" w:rsidP="00621D9F">
      <w:pPr>
        <w:spacing w:after="0" w:line="240" w:lineRule="auto"/>
        <w:rPr>
          <w:rFonts w:eastAsia="Times New Roman" w:cs="Times New Roman"/>
          <w:lang w:eastAsia="sk-SK"/>
        </w:rPr>
      </w:pPr>
    </w:p>
    <w:p w14:paraId="56D1CC47" w14:textId="59BC3DEB"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b/>
          <w:bCs/>
          <w:color w:val="000000"/>
          <w:u w:val="single"/>
          <w:lang w:eastAsia="sk-SK"/>
        </w:rPr>
        <w:t>Miestny trh</w:t>
      </w:r>
      <w:r w:rsidRPr="00744BA6">
        <w:rPr>
          <w:rFonts w:eastAsia="Times New Roman" w:cs="Times New Roman"/>
          <w:color w:val="000000"/>
          <w:lang w:eastAsia="sk-SK"/>
        </w:rPr>
        <w:t xml:space="preserve"> je na základe čl.</w:t>
      </w:r>
      <w:r w:rsidR="00672D66" w:rsidRPr="00744BA6">
        <w:rPr>
          <w:rFonts w:eastAsia="Times New Roman" w:cs="Times New Roman"/>
          <w:color w:val="000000"/>
          <w:lang w:eastAsia="sk-SK"/>
        </w:rPr>
        <w:t xml:space="preserve"> </w:t>
      </w:r>
      <w:r w:rsidRPr="00744BA6">
        <w:rPr>
          <w:rFonts w:eastAsia="Times New Roman" w:cs="Times New Roman"/>
          <w:color w:val="000000"/>
          <w:lang w:eastAsia="sk-SK"/>
        </w:rPr>
        <w:t>11</w:t>
      </w:r>
      <w:r w:rsidR="00727F91" w:rsidRPr="00744BA6">
        <w:rPr>
          <w:rFonts w:eastAsia="Times New Roman" w:cs="Times New Roman"/>
          <w:color w:val="000000"/>
          <w:lang w:eastAsia="sk-SK"/>
        </w:rPr>
        <w:t xml:space="preserve"> ods. 2</w:t>
      </w:r>
      <w:r w:rsidRPr="00744BA6">
        <w:rPr>
          <w:rFonts w:eastAsia="Times New Roman" w:cs="Times New Roman"/>
          <w:color w:val="000000"/>
          <w:lang w:eastAsia="sk-SK"/>
        </w:rPr>
        <w:t xml:space="preserve"> Delegovaného nariadenia Komisie (EÚ) č. 807/2014 pre účely opatrenia 16  a tejto výzvy definovaný ako </w:t>
      </w:r>
      <w:r w:rsidRPr="00744BA6">
        <w:rPr>
          <w:rFonts w:eastAsia="Times New Roman" w:cs="Times New Roman"/>
          <w:b/>
          <w:bCs/>
          <w:color w:val="000000"/>
          <w:u w:val="single"/>
          <w:lang w:eastAsia="sk-SK"/>
        </w:rPr>
        <w:t>okruh 100 km od miesta pôvodu výrobku  alebo ako územie vyššieho územného celku, v ktorom sídli poľnohospodársky podnik pôvodu výrobku.</w:t>
      </w:r>
      <w:r w:rsidRPr="00744BA6">
        <w:rPr>
          <w:rFonts w:eastAsia="Times New Roman" w:cs="Times New Roman"/>
          <w:color w:val="000000"/>
          <w:lang w:eastAsia="sk-SK"/>
        </w:rPr>
        <w:t xml:space="preserve"> Za výrobok sa v tomto prípade považuje poľnohospodárska komodita (napr. jačmeň, mlieko, hrozno, ošípaná) a nie výrobok ako produkt spracovania poľnohospodárskych komodít (napr. múka). </w:t>
      </w:r>
    </w:p>
    <w:p w14:paraId="4996AADE" w14:textId="77777777" w:rsidR="00621D9F" w:rsidRPr="00744BA6" w:rsidRDefault="00621D9F" w:rsidP="00621D9F">
      <w:pPr>
        <w:spacing w:after="0" w:line="240" w:lineRule="auto"/>
        <w:rPr>
          <w:rFonts w:eastAsia="Times New Roman" w:cs="Times New Roman"/>
          <w:lang w:eastAsia="sk-SK"/>
        </w:rPr>
      </w:pPr>
    </w:p>
    <w:p w14:paraId="3425CFC8" w14:textId="53C26885"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color w:val="000000"/>
          <w:lang w:eastAsia="sk-SK"/>
        </w:rPr>
        <w:t>V prípade spolupráce viacerých výrobcov, spracovateľov obchodníkov resp. iných subjektov (podnikov) prevádzkujúcich odbytové miesta sa nedajú uvedené vzdialenosti platné pre miestny trh navzájom kumulovať, tzn. v prípade viac výrobkov alebo podnikov musia byť všetky  miesta pôvodu všetkých výrobkov a všetky odbytové miesta  (ktoré sú predmetom spolupráce)  navzájom v okruhu 100 km resp. v území daného vyššieho územného celku.</w:t>
      </w:r>
    </w:p>
    <w:p w14:paraId="29A0E9EC" w14:textId="77777777" w:rsidR="00621D9F" w:rsidRPr="00744BA6" w:rsidRDefault="00621D9F" w:rsidP="00621D9F">
      <w:pPr>
        <w:spacing w:after="0" w:line="240" w:lineRule="auto"/>
        <w:rPr>
          <w:rFonts w:eastAsia="Times New Roman" w:cs="Times New Roman"/>
          <w:sz w:val="24"/>
          <w:szCs w:val="24"/>
          <w:lang w:eastAsia="sk-SK"/>
        </w:rPr>
      </w:pPr>
    </w:p>
    <w:p w14:paraId="1D3ADA67" w14:textId="77777777"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b/>
          <w:bCs/>
          <w:color w:val="000000"/>
          <w:lang w:eastAsia="sk-SK"/>
        </w:rPr>
        <w:t>V rámci obidvoch aktivít  platí:</w:t>
      </w:r>
    </w:p>
    <w:p w14:paraId="75D968D2" w14:textId="77777777" w:rsidR="00621D9F" w:rsidRPr="00744BA6" w:rsidRDefault="00621D9F" w:rsidP="00621D9F">
      <w:pPr>
        <w:spacing w:after="0" w:line="240" w:lineRule="auto"/>
        <w:rPr>
          <w:rFonts w:eastAsia="Times New Roman" w:cs="Times New Roman"/>
          <w:lang w:eastAsia="sk-SK"/>
        </w:rPr>
      </w:pPr>
    </w:p>
    <w:p w14:paraId="30974477" w14:textId="77777777" w:rsidR="00621D9F" w:rsidRPr="00744BA6" w:rsidRDefault="00621D9F" w:rsidP="00621D9F">
      <w:pPr>
        <w:spacing w:after="0" w:line="240" w:lineRule="auto"/>
        <w:rPr>
          <w:rFonts w:eastAsia="Times New Roman" w:cs="Times New Roman"/>
          <w:lang w:eastAsia="sk-SK"/>
        </w:rPr>
      </w:pPr>
      <w:r w:rsidRPr="00744BA6">
        <w:rPr>
          <w:rFonts w:eastAsia="Times New Roman" w:cs="Times New Roman"/>
          <w:color w:val="000000"/>
          <w:lang w:eastAsia="sk-SK"/>
        </w:rPr>
        <w:t xml:space="preserve">V rámci tejto výzvy sú oprávnené </w:t>
      </w:r>
      <w:r w:rsidRPr="00744BA6">
        <w:rPr>
          <w:rFonts w:eastAsia="Times New Roman" w:cs="Times New Roman"/>
          <w:b/>
          <w:bCs/>
          <w:color w:val="000000"/>
          <w:u w:val="single"/>
          <w:lang w:eastAsia="sk-SK"/>
        </w:rPr>
        <w:t>len subjekty so sídlom na území SR.</w:t>
      </w:r>
    </w:p>
    <w:p w14:paraId="362A4C98" w14:textId="77777777" w:rsidR="00621D9F" w:rsidRPr="00744BA6" w:rsidRDefault="00621D9F" w:rsidP="00621D9F">
      <w:pPr>
        <w:spacing w:after="0" w:line="240" w:lineRule="auto"/>
        <w:rPr>
          <w:rFonts w:eastAsia="Times New Roman" w:cs="Times New Roman"/>
          <w:lang w:eastAsia="sk-SK"/>
        </w:rPr>
      </w:pPr>
    </w:p>
    <w:p w14:paraId="0FC92203" w14:textId="55D38EC7"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color w:val="000000"/>
          <w:lang w:eastAsia="sk-SK"/>
        </w:rPr>
        <w:t xml:space="preserve">Oprávnené aktivity  sú len tie činnosti, ktoré preukázateľne zabezpečia vytvorenie minimálne 1 nového odbytového miesta (spolu v rámci skupiny). V súvislosti s tým, sa môže zároveň podporiť spracovanie poľnohospodárskych produktov a investície do poľnohospodárskych podnikov. Tieto investície musia navzájom spolu súvisieť, tzn. súvisieť s odbytom  daného výrobku (napr. ak je predmetom odbytu mlieko a mäso, oprávnené v rámci aktivít spadajúcich pod podopatrenie 4.1 a 4.2 sú len aktivity súvisiace s výrobou a spracovaním mlieka a mäsa). </w:t>
      </w:r>
      <w:r w:rsidRPr="00744BA6">
        <w:rPr>
          <w:rFonts w:eastAsia="Times New Roman" w:cs="Times New Roman"/>
          <w:b/>
          <w:bCs/>
          <w:color w:val="000000"/>
          <w:u w:val="single"/>
          <w:lang w:eastAsia="sk-SK"/>
        </w:rPr>
        <w:t xml:space="preserve">Obrat  každého novovytvoreného odbytového miesta a existujúceho odbytového miesta s ktorým súvisia investície v rámci tejto výzvy,  musí byť tvorený min. 80 % len z predaja sortimentu z vlastnej produkcie skupiny partnerov, pričom u tohto sortimentu musia byť splnené aj </w:t>
      </w:r>
      <w:r w:rsidR="00502AA7" w:rsidRPr="00744BA6">
        <w:rPr>
          <w:rFonts w:eastAsia="Times New Roman" w:cs="Times New Roman"/>
          <w:b/>
          <w:bCs/>
          <w:color w:val="000000"/>
          <w:u w:val="single"/>
          <w:lang w:eastAsia="sk-SK"/>
        </w:rPr>
        <w:t>ďalšie</w:t>
      </w:r>
      <w:r w:rsidRPr="00744BA6">
        <w:rPr>
          <w:rFonts w:eastAsia="Times New Roman" w:cs="Times New Roman"/>
          <w:b/>
          <w:bCs/>
          <w:color w:val="000000"/>
          <w:u w:val="single"/>
          <w:lang w:eastAsia="sk-SK"/>
        </w:rPr>
        <w:t xml:space="preserve"> podmienky výzvy </w:t>
      </w:r>
      <w:r w:rsidRPr="00744BA6">
        <w:rPr>
          <w:rFonts w:eastAsia="Times New Roman" w:cs="Times New Roman"/>
          <w:color w:val="000000"/>
          <w:lang w:eastAsia="sk-SK"/>
        </w:rPr>
        <w:t>(napr. v aktivite 1 to musí byť dodávateľský reťazec, ktorého súčasťou nie je viac než jeden sprostredkovateľ medzi poľnohospodárom a spotrebiteľom,  v aktivite 2 okruh 100 km od miesta pôvodu výrobku  alebo ako územie vyššieho územného celku, v ktorom sídli poľnohospodársky podnik pôvodu výrobku)</w:t>
      </w:r>
      <w:r w:rsidRPr="00744BA6">
        <w:rPr>
          <w:rFonts w:eastAsia="Times New Roman" w:cs="Times New Roman"/>
          <w:b/>
          <w:bCs/>
          <w:color w:val="000000"/>
          <w:lang w:eastAsia="sk-SK"/>
        </w:rPr>
        <w:t xml:space="preserve">. </w:t>
      </w:r>
      <w:r w:rsidRPr="00744BA6">
        <w:rPr>
          <w:rFonts w:eastAsia="Times New Roman" w:cs="Times New Roman"/>
          <w:color w:val="000000"/>
          <w:lang w:eastAsia="sk-SK"/>
        </w:rPr>
        <w:t>T.j. predmetom predaja v rámci týchto 80 % môže byť aj sortiment partnerov spolupráce, ktorý spĺňa podmienky v zátvorke, ale ktorého sa netýkajú samotné investície v rámci aktivít podopatrenia 4.1 a 4.2.</w:t>
      </w:r>
    </w:p>
    <w:p w14:paraId="24CF3E20" w14:textId="4505B305" w:rsidR="00621D9F" w:rsidRPr="00744BA6" w:rsidRDefault="00621D9F" w:rsidP="00E163E1">
      <w:pPr>
        <w:spacing w:before="60" w:after="60" w:line="240" w:lineRule="auto"/>
        <w:jc w:val="both"/>
        <w:rPr>
          <w:rFonts w:eastAsia="Times New Roman" w:cs="Times New Roman"/>
          <w:lang w:eastAsia="sk-SK"/>
        </w:rPr>
      </w:pPr>
      <w:r w:rsidRPr="00744BA6">
        <w:rPr>
          <w:rFonts w:eastAsia="Times New Roman" w:cs="Times New Roman"/>
          <w:color w:val="000000"/>
          <w:lang w:eastAsia="sk-SK"/>
        </w:rPr>
        <w:t xml:space="preserve">Súčasťou projektov môžu  byť aj ďalšie existujúce odbytové miesta  resp. odbytové kanály (napr. už existujúce podnikové predajne, školské jedálne), no v prípade že nespĺňajú podmienku min. 80 % len z predaja sortimentu z vlastnej produkcie skupiny partnerov, nemôžu byť predmetom  investícií  v rámci tejto výzvy a z prevádzkových výdavkov môžu byť  len predmetom výdavkov na marketing a len v súvislosti s predajom týchto výrobkov z produkcie partnerov (samostatne bez iných výrobkov).   </w:t>
      </w:r>
    </w:p>
    <w:p w14:paraId="33C07CBD" w14:textId="06B18D54" w:rsidR="00621D9F" w:rsidRPr="00744BA6" w:rsidRDefault="00621D9F" w:rsidP="00E163E1">
      <w:pPr>
        <w:spacing w:before="60" w:after="60" w:line="240" w:lineRule="auto"/>
        <w:jc w:val="both"/>
        <w:rPr>
          <w:rFonts w:eastAsia="Times New Roman" w:cs="Times New Roman"/>
          <w:lang w:eastAsia="sk-SK"/>
        </w:rPr>
      </w:pPr>
      <w:r w:rsidRPr="00744BA6">
        <w:rPr>
          <w:rFonts w:eastAsia="Times New Roman" w:cs="Times New Roman"/>
          <w:color w:val="000000"/>
          <w:lang w:eastAsia="sk-SK"/>
        </w:rPr>
        <w:t>V rámci odbytových miest (napr. predajní) sa môžu ako doplnkový sortiment ponúkať okrem poľnohospodárskych a potravinárskych produktov na ktoré je projekt zameraný, tzn. ktorý produkujú resp. spracovávajú jednotliví partneri projektu aj iné výhradne poľnohospodárske  a potravinárske výrobky (tzn. produkty prílohy I ZFEÚ, ďalšie potraviny v zmysle zákona č. 152/1995 Z. z. o potravinách, ktoré nie sú zahrnuté medzi produktmi prílohy I ZFEÚ a ostatné produkty pre poľnohospodársku a potravinársku výrobu),  ktorých vstupný produkt  sa nachádza na Zozname produktov uvedených v prílohe I ZFEÚ, pokiaľ ich objem nepresiahne 20 % obratu.</w:t>
      </w:r>
    </w:p>
    <w:p w14:paraId="549E36F3" w14:textId="09E302A8" w:rsidR="00621D9F" w:rsidRPr="00744BA6" w:rsidRDefault="00621D9F" w:rsidP="00E163E1">
      <w:pPr>
        <w:spacing w:before="60" w:after="60" w:line="240" w:lineRule="auto"/>
        <w:jc w:val="both"/>
        <w:rPr>
          <w:rFonts w:eastAsia="Times New Roman" w:cs="Times New Roman"/>
          <w:lang w:eastAsia="sk-SK"/>
        </w:rPr>
      </w:pPr>
      <w:r w:rsidRPr="00744BA6">
        <w:rPr>
          <w:rFonts w:eastAsia="Times New Roman" w:cs="Times New Roman"/>
          <w:color w:val="000000"/>
          <w:lang w:eastAsia="sk-SK"/>
        </w:rPr>
        <w:lastRenderedPageBreak/>
        <w:t>Predmetom projektu môžu byť aj mobilné (pohyblivé – napr. predajné automobily) alebo premiestniteľné (napr. kontajnerové predajne) odbytové miesta. V tomto prípade tak isto platia podmienky uvedené v tomto bode (napr. 80 % sortimentu,  rádius max. 100 km od produkcie výrobku a pod.). Rovnako to platí pri elektronickom predaji (žiadateľ musí napr. technicky zabezpečiť len ponuku daných výrobkov alebo prístup len spotrebiteľov z daného regiónu). V prípade výdavkov na takéto aktivity žiadateľ uvedie miesto realizácie len príslušné okresy v rámci SR.</w:t>
      </w:r>
    </w:p>
    <w:p w14:paraId="5755C5D7" w14:textId="64E9A2AC" w:rsidR="00621D9F" w:rsidRPr="00744BA6" w:rsidRDefault="00621D9F" w:rsidP="00E163E1">
      <w:pPr>
        <w:spacing w:before="60" w:after="60" w:line="240" w:lineRule="auto"/>
        <w:jc w:val="both"/>
        <w:rPr>
          <w:rFonts w:eastAsia="Times New Roman" w:cs="Times New Roman"/>
          <w:lang w:eastAsia="sk-SK"/>
        </w:rPr>
      </w:pPr>
      <w:r w:rsidRPr="00744BA6">
        <w:rPr>
          <w:rFonts w:eastAsia="Times New Roman" w:cs="Times New Roman"/>
          <w:color w:val="000000"/>
          <w:lang w:eastAsia="sk-SK"/>
        </w:rPr>
        <w:t>Pokiaľ sa odbytové miesto zaoberá odbytom výrobkov,  ktorých výstupný produkt sa nachádza na  Zozname produktov uvedených v prílohe I ZFEÚ, aj ktorých vstupný produkt  sa nachádza na  Zozname produktov uvedených v prílohe I ZFEÚ, je žiadateľ povinný výdavky s takýmto odbytovým miestom rozdeliť napr. podľa predpokladanej plochy, obratu, množstva a podobne. Rovnako je povinný obdobne takto rozdeliť aj všetky oprávnené výdavky súvisiace výhradne s opatrením 16.4.  </w:t>
      </w:r>
    </w:p>
    <w:p w14:paraId="0DA20FC6" w14:textId="77777777" w:rsidR="00621D9F" w:rsidRPr="00744BA6" w:rsidRDefault="00621D9F" w:rsidP="00E163E1">
      <w:pPr>
        <w:spacing w:before="60" w:after="60" w:line="240" w:lineRule="auto"/>
        <w:jc w:val="both"/>
        <w:rPr>
          <w:rFonts w:eastAsia="Times New Roman" w:cs="Times New Roman"/>
          <w:lang w:eastAsia="sk-SK"/>
        </w:rPr>
      </w:pPr>
      <w:r w:rsidRPr="00744BA6">
        <w:rPr>
          <w:rFonts w:eastAsia="Times New Roman" w:cs="Times New Roman"/>
          <w:color w:val="000000"/>
          <w:lang w:eastAsia="sk-SK"/>
        </w:rPr>
        <w:t xml:space="preserve">Integrovaným projektom sa rozumie projekt, v rámci ktorého sa uplatní </w:t>
      </w:r>
      <w:r w:rsidRPr="00744BA6">
        <w:rPr>
          <w:rFonts w:eastAsia="Times New Roman" w:cs="Times New Roman"/>
          <w:b/>
          <w:bCs/>
          <w:color w:val="000000"/>
          <w:u w:val="single"/>
          <w:lang w:eastAsia="sk-SK"/>
        </w:rPr>
        <w:t>zvýšená intenzita pomoci</w:t>
      </w:r>
      <w:r w:rsidRPr="00744BA6">
        <w:rPr>
          <w:rFonts w:eastAsia="Times New Roman" w:cs="Times New Roman"/>
          <w:color w:val="000000"/>
          <w:lang w:eastAsia="sk-SK"/>
        </w:rPr>
        <w:t xml:space="preserve"> na náklady spadajúce pod opatrenie 4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Všetky podmienky spôsobilosti, vzťahujúce sa na danú investíciu v rámci danej operácie, ktorá je súčasťou integrovaného projektu, musia byť splnené v čase schválenia projektu, aj keď sa určité operácie budú vykonávať v neskoršej fáze.</w:t>
      </w:r>
    </w:p>
    <w:p w14:paraId="1D43E7FD" w14:textId="77777777" w:rsidR="00621D9F" w:rsidRPr="00744BA6" w:rsidRDefault="00621D9F" w:rsidP="00621D9F">
      <w:pPr>
        <w:spacing w:after="0" w:line="240" w:lineRule="auto"/>
        <w:rPr>
          <w:rFonts w:eastAsia="Times New Roman" w:cs="Times New Roman"/>
          <w:sz w:val="24"/>
          <w:szCs w:val="24"/>
          <w:lang w:eastAsia="sk-SK"/>
        </w:rPr>
      </w:pPr>
    </w:p>
    <w:p w14:paraId="51278C35" w14:textId="6D058D4B" w:rsidR="00621D9F" w:rsidRPr="00744BA6" w:rsidRDefault="00621D9F" w:rsidP="000E1579">
      <w:pPr>
        <w:pStyle w:val="Odsekzoznamu"/>
        <w:numPr>
          <w:ilvl w:val="2"/>
          <w:numId w:val="55"/>
        </w:numPr>
        <w:spacing w:after="0" w:line="240" w:lineRule="auto"/>
        <w:ind w:left="709" w:hanging="709"/>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Oprávnenosť aktivít v rámci podopatrenia 16.4</w:t>
      </w:r>
    </w:p>
    <w:p w14:paraId="753AA90A" w14:textId="77777777" w:rsidR="00621D9F" w:rsidRPr="00744BA6" w:rsidRDefault="00621D9F" w:rsidP="00621D9F">
      <w:pPr>
        <w:spacing w:after="0" w:line="240" w:lineRule="auto"/>
        <w:rPr>
          <w:rFonts w:eastAsia="Times New Roman" w:cs="Times New Roman"/>
          <w:sz w:val="24"/>
          <w:szCs w:val="24"/>
          <w:lang w:eastAsia="sk-SK"/>
        </w:rPr>
      </w:pPr>
    </w:p>
    <w:p w14:paraId="6673D207" w14:textId="77777777" w:rsidR="00621D9F" w:rsidRPr="00744BA6" w:rsidRDefault="00621D9F" w:rsidP="003C6974">
      <w:pPr>
        <w:spacing w:before="120" w:after="120" w:line="240" w:lineRule="auto"/>
        <w:jc w:val="both"/>
        <w:rPr>
          <w:rFonts w:eastAsia="Times New Roman" w:cs="Times New Roman"/>
          <w:lang w:eastAsia="sk-SK"/>
        </w:rPr>
      </w:pPr>
      <w:r w:rsidRPr="00744BA6">
        <w:rPr>
          <w:rFonts w:eastAsia="Times New Roman" w:cs="Times New Roman"/>
          <w:color w:val="000000"/>
          <w:lang w:eastAsia="sk-SK"/>
        </w:rPr>
        <w:t>Oprávnené sú nasledovné aktivity v nadväznosti na bod 2.2 tejto výzvy:</w:t>
      </w:r>
    </w:p>
    <w:p w14:paraId="044D37E1" w14:textId="4D49ED07" w:rsidR="00621D9F" w:rsidRPr="00744BA6" w:rsidRDefault="00621D9F" w:rsidP="00D438C5">
      <w:pPr>
        <w:numPr>
          <w:ilvl w:val="0"/>
          <w:numId w:val="9"/>
        </w:numPr>
        <w:tabs>
          <w:tab w:val="clear" w:pos="720"/>
          <w:tab w:val="num" w:pos="851"/>
        </w:tabs>
        <w:spacing w:before="60" w:after="60" w:line="240" w:lineRule="auto"/>
        <w:ind w:left="851" w:hanging="284"/>
        <w:jc w:val="both"/>
        <w:textAlignment w:val="baseline"/>
        <w:rPr>
          <w:rFonts w:eastAsia="Times New Roman" w:cs="Times New Roman"/>
          <w:color w:val="000000"/>
          <w:lang w:eastAsia="sk-SK"/>
        </w:rPr>
      </w:pPr>
      <w:r w:rsidRPr="00744BA6">
        <w:rPr>
          <w:rFonts w:eastAsia="Times New Roman" w:cs="Times New Roman"/>
          <w:b/>
          <w:bCs/>
          <w:color w:val="000000"/>
          <w:u w:val="single"/>
          <w:lang w:eastAsia="sk-SK"/>
        </w:rPr>
        <w:t>štúdie alebo plány týkajúce sa rozvoja krátkych dodávateľských reťazcov alebo miestnych trhov</w:t>
      </w:r>
      <w:r w:rsidRPr="00744BA6">
        <w:rPr>
          <w:rFonts w:eastAsia="Times New Roman" w:cs="Times New Roman"/>
          <w:color w:val="000000"/>
          <w:lang w:eastAsia="sk-SK"/>
        </w:rPr>
        <w:t xml:space="preserve"> (t.j. realizačné štúdie, vypracovanie podnikateľského plánu) a to len vypracované externe ( dodávateľsky),  </w:t>
      </w:r>
    </w:p>
    <w:p w14:paraId="21656458" w14:textId="4DB6476D" w:rsidR="00621D9F" w:rsidRPr="00744BA6" w:rsidRDefault="00621D9F" w:rsidP="00D438C5">
      <w:pPr>
        <w:numPr>
          <w:ilvl w:val="0"/>
          <w:numId w:val="9"/>
        </w:numPr>
        <w:tabs>
          <w:tab w:val="clear" w:pos="720"/>
          <w:tab w:val="num" w:pos="851"/>
        </w:tabs>
        <w:spacing w:before="60" w:after="60" w:line="240" w:lineRule="auto"/>
        <w:ind w:left="851" w:hanging="284"/>
        <w:jc w:val="both"/>
        <w:textAlignment w:val="baseline"/>
        <w:rPr>
          <w:rFonts w:eastAsia="Times New Roman" w:cs="Times New Roman"/>
          <w:color w:val="000000"/>
          <w:lang w:eastAsia="sk-SK"/>
        </w:rPr>
      </w:pPr>
      <w:r w:rsidRPr="00744BA6">
        <w:rPr>
          <w:rFonts w:eastAsia="Times New Roman" w:cs="Times New Roman"/>
          <w:b/>
          <w:bCs/>
          <w:color w:val="000000"/>
          <w:u w:val="single"/>
          <w:lang w:eastAsia="sk-SK"/>
        </w:rPr>
        <w:t>aktivity súvisiace s oživením príslušnej logistickej platformy resp. krátkeho dodávateľského reťazca alebo miestneho trhu</w:t>
      </w:r>
      <w:r w:rsidRPr="00744BA6">
        <w:rPr>
          <w:rFonts w:eastAsia="Times New Roman" w:cs="Times New Roman"/>
          <w:color w:val="000000"/>
          <w:lang w:eastAsia="sk-SK"/>
        </w:rPr>
        <w:t xml:space="preserve"> (mimo investícií)  cieľom zabezpečiť uskutočniteľnosť projektu (napr. poradenstvo) v rátane školení zamestnancov max. po dobu 24 mesiacov  začatia realizácie projektu, od zrealizovania príslušnej investície resp. od začatia prevádzky odbytového miesta, reťazca resp. logistickej platformy a to len zabezpečené externe (dodávateľsky),  </w:t>
      </w:r>
    </w:p>
    <w:p w14:paraId="49C740E3" w14:textId="70494FAB" w:rsidR="00621D9F" w:rsidRPr="00744BA6" w:rsidRDefault="00621D9F" w:rsidP="00D438C5">
      <w:pPr>
        <w:numPr>
          <w:ilvl w:val="0"/>
          <w:numId w:val="9"/>
        </w:numPr>
        <w:tabs>
          <w:tab w:val="clear" w:pos="720"/>
          <w:tab w:val="num" w:pos="851"/>
        </w:tabs>
        <w:spacing w:before="60" w:after="60" w:line="240" w:lineRule="auto"/>
        <w:ind w:left="851" w:hanging="284"/>
        <w:jc w:val="both"/>
        <w:textAlignment w:val="baseline"/>
        <w:rPr>
          <w:rFonts w:eastAsia="Times New Roman" w:cs="Times New Roman"/>
          <w:color w:val="000000"/>
          <w:lang w:eastAsia="sk-SK"/>
        </w:rPr>
      </w:pPr>
      <w:r w:rsidRPr="00744BA6">
        <w:rPr>
          <w:rFonts w:eastAsia="Times New Roman" w:cs="Times New Roman"/>
          <w:b/>
          <w:bCs/>
          <w:color w:val="000000"/>
          <w:u w:val="single"/>
          <w:lang w:eastAsia="sk-SK"/>
        </w:rPr>
        <w:t>aktivity spojené s meraním a testovaním príslušných vzoriek</w:t>
      </w:r>
      <w:r w:rsidRPr="00744BA6">
        <w:rPr>
          <w:rFonts w:eastAsia="Times New Roman" w:cs="Times New Roman"/>
          <w:color w:val="000000"/>
          <w:lang w:eastAsia="sk-SK"/>
        </w:rPr>
        <w:t xml:space="preserve"> (mimo investícií) max. po dobu 6 mesiacov  od začatia realizácie projektu alebo od zrealizovania príslušnej investície a to len zabezpečené externe (dodávateľsky),  </w:t>
      </w:r>
    </w:p>
    <w:p w14:paraId="7C1111CA" w14:textId="2D20F4E9" w:rsidR="00621D9F" w:rsidRPr="00744BA6" w:rsidRDefault="00621D9F" w:rsidP="00D438C5">
      <w:pPr>
        <w:numPr>
          <w:ilvl w:val="0"/>
          <w:numId w:val="9"/>
        </w:numPr>
        <w:tabs>
          <w:tab w:val="clear" w:pos="720"/>
          <w:tab w:val="num" w:pos="851"/>
        </w:tabs>
        <w:spacing w:before="60" w:after="60" w:line="240" w:lineRule="auto"/>
        <w:ind w:left="851" w:hanging="284"/>
        <w:jc w:val="both"/>
        <w:textAlignment w:val="baseline"/>
        <w:rPr>
          <w:rFonts w:eastAsia="Times New Roman" w:cs="Times New Roman"/>
          <w:color w:val="000000"/>
          <w:lang w:eastAsia="sk-SK"/>
        </w:rPr>
      </w:pPr>
      <w:r w:rsidRPr="00744BA6">
        <w:rPr>
          <w:rFonts w:eastAsia="Times New Roman" w:cs="Times New Roman"/>
          <w:b/>
          <w:bCs/>
          <w:color w:val="000000"/>
          <w:u w:val="single"/>
          <w:lang w:eastAsia="sk-SK"/>
        </w:rPr>
        <w:t>prevádzkové náklady</w:t>
      </w:r>
      <w:r w:rsidRPr="00744BA6">
        <w:rPr>
          <w:rFonts w:eastAsia="Times New Roman" w:cs="Times New Roman"/>
          <w:color w:val="000000"/>
          <w:lang w:eastAsia="sk-SK"/>
        </w:rPr>
        <w:t xml:space="preserve"> na  uskutočnenie  podnikateľského plánu, štúdie, prieskumu,  alebo spolupráce a to len priame personálne náklady (mzdy a odvody) pri realizácii logistických platforiem, krátkych dodávateľských reťazcov alebo  miestnych trhov, a to maximálne po dobu 12 mesiacov (u koordinátora projektu 24 mesiacov) od zrealizovania príslušnej investície alebo od začatia realizácie projektu alebo od začatia prevádzky odbytového miesta. Personálne náklady môžu súvisieť  len s pracovnou pozíciou skladník v rámci logistického alebo odbytového miesta, šofér zabezpečujúci rozvoz výrobkov na predaj, predavač, obsluha priamo zabezpečujúca elektronický predaj (telefonistka), a koordinátor projektu. </w:t>
      </w:r>
    </w:p>
    <w:p w14:paraId="35E45D9B" w14:textId="6460693B" w:rsidR="00621D9F" w:rsidRPr="00744BA6" w:rsidRDefault="00621D9F" w:rsidP="00D438C5">
      <w:pPr>
        <w:numPr>
          <w:ilvl w:val="0"/>
          <w:numId w:val="9"/>
        </w:numPr>
        <w:tabs>
          <w:tab w:val="clear" w:pos="720"/>
          <w:tab w:val="num" w:pos="851"/>
        </w:tabs>
        <w:spacing w:before="60" w:after="60" w:line="240" w:lineRule="auto"/>
        <w:ind w:left="851" w:hanging="284"/>
        <w:jc w:val="both"/>
        <w:textAlignment w:val="baseline"/>
        <w:rPr>
          <w:rFonts w:eastAsia="Times New Roman" w:cs="Times New Roman"/>
          <w:color w:val="000000"/>
          <w:lang w:eastAsia="sk-SK"/>
        </w:rPr>
      </w:pPr>
      <w:r w:rsidRPr="00744BA6">
        <w:rPr>
          <w:rFonts w:eastAsia="Times New Roman" w:cs="Times New Roman"/>
          <w:b/>
          <w:bCs/>
          <w:color w:val="000000"/>
          <w:u w:val="single"/>
          <w:lang w:eastAsia="sk-SK"/>
        </w:rPr>
        <w:t>náklady na prenájom a služby spojené s prenájmom</w:t>
      </w:r>
      <w:r w:rsidRPr="00744BA6">
        <w:rPr>
          <w:rFonts w:eastAsia="Times New Roman" w:cs="Times New Roman"/>
          <w:color w:val="000000"/>
          <w:lang w:eastAsia="sk-SK"/>
        </w:rPr>
        <w:t xml:space="preserve"> (len dodávka energií, dodávka a odvádzanie vody, upratovanie, stráženie) priamo spojené s realizáciou logistických platforiem, krátkych dodávateľských reťazcov alebo miestnych trhov (všetko len za odbytové miesta s charakterom predajne – klasickej, mobilnej alebo prenosnej alebo samostatného skladu) a to maximálne po dobu 12 mesiacov  od zrealizovania príslušnej </w:t>
      </w:r>
      <w:r w:rsidRPr="00744BA6">
        <w:rPr>
          <w:rFonts w:eastAsia="Times New Roman" w:cs="Times New Roman"/>
          <w:color w:val="000000"/>
          <w:lang w:eastAsia="sk-SK"/>
        </w:rPr>
        <w:lastRenderedPageBreak/>
        <w:t xml:space="preserve">investície resp. od začatia prevádzky odbytového miesta a to zabezpečené externe (dodávateľsky),  </w:t>
      </w:r>
    </w:p>
    <w:p w14:paraId="1DB45122" w14:textId="61B1ED6C" w:rsidR="00621D9F" w:rsidRPr="00744BA6" w:rsidRDefault="00621D9F" w:rsidP="00CA7CE7">
      <w:pPr>
        <w:numPr>
          <w:ilvl w:val="0"/>
          <w:numId w:val="9"/>
        </w:numPr>
        <w:spacing w:after="0" w:line="240" w:lineRule="auto"/>
        <w:jc w:val="both"/>
        <w:textAlignment w:val="baseline"/>
        <w:rPr>
          <w:rFonts w:eastAsia="Times New Roman" w:cs="Times New Roman"/>
          <w:color w:val="000000"/>
          <w:lang w:eastAsia="sk-SK"/>
        </w:rPr>
      </w:pPr>
      <w:r w:rsidRPr="00744BA6">
        <w:rPr>
          <w:rFonts w:eastAsia="Times New Roman" w:cs="Times New Roman"/>
          <w:b/>
          <w:bCs/>
          <w:color w:val="000000"/>
          <w:u w:val="single"/>
          <w:lang w:eastAsia="sk-SK"/>
        </w:rPr>
        <w:t>náklady na propagačné činnosti a marketing</w:t>
      </w:r>
      <w:r w:rsidRPr="00744BA6">
        <w:rPr>
          <w:rFonts w:eastAsia="Times New Roman" w:cs="Times New Roman"/>
          <w:color w:val="000000"/>
          <w:lang w:eastAsia="sk-SK"/>
        </w:rPr>
        <w:t xml:space="preserve"> v spojitosti s vytvorením logistických platforiem, podporou krátkych dodávateľských reťazcov alebo miestnych trhov maximálne po dobu 6 mesiacov od zrealizovania príslušnej investície resp. začatia prevádzky  odbytového miesta resp. kanála a to zabezpečené externe (dodávateľsky). </w:t>
      </w:r>
    </w:p>
    <w:p w14:paraId="299959A6" w14:textId="77777777" w:rsidR="00621D9F" w:rsidRPr="00744BA6" w:rsidRDefault="00621D9F" w:rsidP="00621D9F">
      <w:pPr>
        <w:spacing w:after="0" w:line="240" w:lineRule="auto"/>
        <w:rPr>
          <w:rFonts w:eastAsia="Times New Roman" w:cs="Times New Roman"/>
          <w:lang w:eastAsia="sk-SK"/>
        </w:rPr>
      </w:pPr>
    </w:p>
    <w:p w14:paraId="3A2D1AEF" w14:textId="77777777" w:rsidR="009970F6" w:rsidRPr="00744BA6" w:rsidRDefault="009970F6" w:rsidP="00621D9F">
      <w:pPr>
        <w:spacing w:after="0" w:line="240" w:lineRule="auto"/>
        <w:rPr>
          <w:rFonts w:eastAsia="Times New Roman" w:cs="Times New Roman"/>
          <w:lang w:eastAsia="sk-SK"/>
        </w:rPr>
      </w:pPr>
    </w:p>
    <w:p w14:paraId="2CACE12D" w14:textId="77777777" w:rsidR="0033232B" w:rsidRPr="00744BA6" w:rsidRDefault="0033232B" w:rsidP="00621D9F">
      <w:pPr>
        <w:spacing w:after="0" w:line="240" w:lineRule="auto"/>
        <w:rPr>
          <w:rFonts w:eastAsia="Times New Roman" w:cs="Times New Roman"/>
          <w:lang w:eastAsia="sk-SK"/>
        </w:rPr>
      </w:pPr>
    </w:p>
    <w:p w14:paraId="7B10F60A" w14:textId="77777777" w:rsidR="00621D9F" w:rsidRPr="00744BA6" w:rsidRDefault="00621D9F" w:rsidP="009640EB">
      <w:pPr>
        <w:pStyle w:val="Odsekzoznamu"/>
        <w:numPr>
          <w:ilvl w:val="2"/>
          <w:numId w:val="55"/>
        </w:numPr>
        <w:spacing w:after="0" w:line="240" w:lineRule="auto"/>
        <w:ind w:left="709" w:hanging="709"/>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Oprávnenosť aktivít a činností v rámci podopatrenia 4.1</w:t>
      </w:r>
    </w:p>
    <w:p w14:paraId="45DE30A1" w14:textId="77777777" w:rsidR="00621D9F" w:rsidRPr="00744BA6" w:rsidRDefault="00621D9F" w:rsidP="002F2934">
      <w:pPr>
        <w:spacing w:before="120" w:after="120" w:line="240" w:lineRule="auto"/>
        <w:jc w:val="both"/>
        <w:rPr>
          <w:rFonts w:eastAsia="Times New Roman" w:cs="Times New Roman"/>
          <w:lang w:eastAsia="sk-SK"/>
        </w:rPr>
      </w:pPr>
      <w:r w:rsidRPr="00744BA6">
        <w:rPr>
          <w:rFonts w:eastAsia="Times New Roman" w:cs="Times New Roman"/>
          <w:color w:val="000000"/>
          <w:lang w:eastAsia="sk-SK"/>
        </w:rPr>
        <w:t>Oprávnené sú nasledovne aktivity v nadväznosti na bod 2.2 tejto výzvy:</w:t>
      </w:r>
    </w:p>
    <w:p w14:paraId="77FC5B43" w14:textId="776611EB" w:rsidR="00621D9F" w:rsidRPr="00744BA6" w:rsidRDefault="00621D9F" w:rsidP="00D438C5">
      <w:pPr>
        <w:numPr>
          <w:ilvl w:val="0"/>
          <w:numId w:val="11"/>
        </w:numPr>
        <w:tabs>
          <w:tab w:val="clear" w:pos="720"/>
          <w:tab w:val="num" w:pos="851"/>
        </w:tabs>
        <w:spacing w:before="60" w:after="60" w:line="240" w:lineRule="auto"/>
        <w:ind w:left="851" w:hanging="284"/>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aktivity súvisiace  so zvýšením produkcie alebo jej kvality v živočíšnej výrobe a špeciálnej  rastlinnej výrobe vrátane investícií do obstarania technického a technologického vybavenia živočíšnej výroby a špeciálnej rastlinnej výroby vrátane strojov a</w:t>
      </w:r>
      <w:r w:rsidR="00593E50">
        <w:rPr>
          <w:rFonts w:eastAsia="Times New Roman" w:cs="Times New Roman"/>
          <w:b/>
          <w:bCs/>
          <w:color w:val="000000"/>
          <w:u w:val="single"/>
          <w:lang w:eastAsia="sk-SK"/>
        </w:rPr>
        <w:t> </w:t>
      </w:r>
      <w:r w:rsidRPr="00744BA6">
        <w:rPr>
          <w:rFonts w:eastAsia="Times New Roman" w:cs="Times New Roman"/>
          <w:b/>
          <w:bCs/>
          <w:color w:val="000000"/>
          <w:u w:val="single"/>
          <w:lang w:eastAsia="sk-SK"/>
        </w:rPr>
        <w:t>náradia</w:t>
      </w:r>
      <w:r w:rsidR="00593E50">
        <w:rPr>
          <w:rFonts w:eastAsia="Times New Roman" w:cs="Times New Roman"/>
          <w:b/>
          <w:bCs/>
          <w:color w:val="000000"/>
          <w:u w:val="single"/>
          <w:lang w:eastAsia="sk-SK"/>
        </w:rPr>
        <w:t xml:space="preserve"> (</w:t>
      </w:r>
      <w:r w:rsidR="00593E50" w:rsidRPr="00593E50">
        <w:rPr>
          <w:rFonts w:eastAsia="Times New Roman" w:cs="Times New Roman"/>
          <w:b/>
          <w:bCs/>
          <w:color w:val="000000"/>
          <w:u w:val="single"/>
          <w:lang w:eastAsia="sk-SK"/>
        </w:rPr>
        <w:t>investícia musí súvisieť  s činnosťou, kde vstupný aj výstupný produkt sa nachádza na Zozname produktov uvedených v prílohe I</w:t>
      </w:r>
      <w:r w:rsidR="00593E50">
        <w:rPr>
          <w:rFonts w:eastAsia="Times New Roman" w:cs="Times New Roman"/>
          <w:b/>
          <w:bCs/>
          <w:color w:val="000000"/>
          <w:u w:val="single"/>
          <w:lang w:eastAsia="sk-SK"/>
        </w:rPr>
        <w:t> </w:t>
      </w:r>
      <w:r w:rsidR="00593E50" w:rsidRPr="00593E50">
        <w:rPr>
          <w:rFonts w:eastAsia="Times New Roman" w:cs="Times New Roman"/>
          <w:b/>
          <w:bCs/>
          <w:color w:val="000000"/>
          <w:u w:val="single"/>
          <w:lang w:eastAsia="sk-SK"/>
        </w:rPr>
        <w:t>ZFEÚ</w:t>
      </w:r>
      <w:r w:rsidR="00593E50">
        <w:rPr>
          <w:rFonts w:eastAsia="Times New Roman" w:cs="Times New Roman"/>
          <w:b/>
          <w:bCs/>
          <w:color w:val="000000"/>
          <w:u w:val="single"/>
          <w:lang w:eastAsia="sk-SK"/>
        </w:rPr>
        <w:t>)</w:t>
      </w:r>
      <w:r w:rsidRPr="00744BA6">
        <w:rPr>
          <w:rFonts w:eastAsia="Times New Roman" w:cs="Times New Roman"/>
          <w:b/>
          <w:bCs/>
          <w:color w:val="000000"/>
          <w:u w:val="single"/>
          <w:lang w:eastAsia="sk-SK"/>
        </w:rPr>
        <w:t>,</w:t>
      </w:r>
    </w:p>
    <w:p w14:paraId="2746242F" w14:textId="5B382D67" w:rsidR="00621D9F" w:rsidRPr="00744BA6" w:rsidRDefault="00621D9F" w:rsidP="00D438C5">
      <w:pPr>
        <w:numPr>
          <w:ilvl w:val="0"/>
          <w:numId w:val="11"/>
        </w:numPr>
        <w:tabs>
          <w:tab w:val="clear" w:pos="720"/>
          <w:tab w:val="num" w:pos="851"/>
        </w:tabs>
        <w:spacing w:before="60" w:after="60" w:line="240" w:lineRule="auto"/>
        <w:ind w:left="851" w:hanging="284"/>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aktivity súvisiace s výstavbou, rekonštrukciou a modernizáciou skladovacích kapacít a pozberovej úpravy aktivity súvisiace so zlepšením odbytu</w:t>
      </w:r>
      <w:r w:rsidR="00593E50">
        <w:rPr>
          <w:rFonts w:eastAsia="Times New Roman" w:cs="Times New Roman"/>
          <w:b/>
          <w:bCs/>
          <w:color w:val="000000"/>
          <w:u w:val="single"/>
          <w:lang w:eastAsia="sk-SK"/>
        </w:rPr>
        <w:t xml:space="preserve"> (</w:t>
      </w:r>
      <w:r w:rsidR="00593E50" w:rsidRPr="00593E50">
        <w:rPr>
          <w:rFonts w:eastAsia="Times New Roman" w:cs="Times New Roman"/>
          <w:b/>
          <w:bCs/>
          <w:color w:val="000000"/>
          <w:u w:val="single"/>
          <w:lang w:eastAsia="sk-SK"/>
        </w:rPr>
        <w:t>investícia musí súvisieť  s činnosťou, kde vstupný aj výstupný produkt sa nachádza na Zozname produktov uvedených v prílohe I</w:t>
      </w:r>
      <w:r w:rsidR="00593E50">
        <w:rPr>
          <w:rFonts w:eastAsia="Times New Roman" w:cs="Times New Roman"/>
          <w:b/>
          <w:bCs/>
          <w:color w:val="000000"/>
          <w:u w:val="single"/>
          <w:lang w:eastAsia="sk-SK"/>
        </w:rPr>
        <w:t> </w:t>
      </w:r>
      <w:r w:rsidR="00593E50" w:rsidRPr="00593E50">
        <w:rPr>
          <w:rFonts w:eastAsia="Times New Roman" w:cs="Times New Roman"/>
          <w:b/>
          <w:bCs/>
          <w:color w:val="000000"/>
          <w:u w:val="single"/>
          <w:lang w:eastAsia="sk-SK"/>
        </w:rPr>
        <w:t>ZFEÚ</w:t>
      </w:r>
      <w:r w:rsidR="00593E50">
        <w:rPr>
          <w:rFonts w:eastAsia="Times New Roman" w:cs="Times New Roman"/>
          <w:b/>
          <w:bCs/>
          <w:color w:val="000000"/>
          <w:u w:val="single"/>
          <w:lang w:eastAsia="sk-SK"/>
        </w:rPr>
        <w:t>)</w:t>
      </w:r>
      <w:r w:rsidRPr="00744BA6">
        <w:rPr>
          <w:rFonts w:eastAsia="Times New Roman" w:cs="Times New Roman"/>
          <w:b/>
          <w:bCs/>
          <w:color w:val="000000"/>
          <w:u w:val="single"/>
          <w:lang w:eastAsia="sk-SK"/>
        </w:rPr>
        <w:t>.</w:t>
      </w:r>
    </w:p>
    <w:p w14:paraId="48E6E8E1" w14:textId="77777777" w:rsidR="00621D9F" w:rsidRPr="00744BA6" w:rsidRDefault="00621D9F" w:rsidP="00621D9F">
      <w:pPr>
        <w:spacing w:after="0" w:line="240" w:lineRule="auto"/>
        <w:rPr>
          <w:rFonts w:eastAsia="Times New Roman" w:cs="Times New Roman"/>
          <w:lang w:eastAsia="sk-SK"/>
        </w:rPr>
      </w:pPr>
    </w:p>
    <w:p w14:paraId="5D80D65B" w14:textId="77777777" w:rsidR="00621D9F" w:rsidRPr="00744BA6" w:rsidRDefault="00621D9F" w:rsidP="002577C0">
      <w:pPr>
        <w:spacing w:before="60" w:after="60" w:line="240" w:lineRule="auto"/>
        <w:jc w:val="both"/>
        <w:rPr>
          <w:rFonts w:eastAsia="Times New Roman" w:cs="Times New Roman"/>
          <w:lang w:eastAsia="sk-SK"/>
        </w:rPr>
      </w:pPr>
      <w:r w:rsidRPr="00744BA6">
        <w:rPr>
          <w:rFonts w:eastAsia="Times New Roman" w:cs="Times New Roman"/>
          <w:color w:val="000000"/>
          <w:lang w:eastAsia="sk-SK"/>
        </w:rPr>
        <w:t xml:space="preserve">V nadväznosti na vyššie uvedené sú oprávnené  nasledovné činnosti (investície): </w:t>
      </w:r>
    </w:p>
    <w:p w14:paraId="32AC3A00" w14:textId="77777777" w:rsidR="00621D9F" w:rsidRPr="00744BA6" w:rsidRDefault="00621D9F" w:rsidP="00D438C5">
      <w:pPr>
        <w:numPr>
          <w:ilvl w:val="0"/>
          <w:numId w:val="12"/>
        </w:numPr>
        <w:spacing w:before="60" w:after="60" w:line="240" w:lineRule="auto"/>
        <w:jc w:val="both"/>
        <w:textAlignment w:val="baseline"/>
        <w:rPr>
          <w:rFonts w:eastAsia="Times New Roman" w:cs="Times New Roman"/>
          <w:color w:val="000000"/>
          <w:u w:val="single"/>
          <w:lang w:eastAsia="sk-SK"/>
        </w:rPr>
      </w:pPr>
      <w:r w:rsidRPr="00744BA6">
        <w:rPr>
          <w:rFonts w:eastAsia="Times New Roman" w:cs="Times New Roman"/>
          <w:color w:val="000000"/>
          <w:u w:val="single"/>
          <w:lang w:eastAsia="sk-SK"/>
        </w:rPr>
        <w:t>V rámci špeciálnej rastlinnej výroby</w:t>
      </w:r>
    </w:p>
    <w:p w14:paraId="1439DCC8" w14:textId="5DDC09DC" w:rsidR="00621D9F" w:rsidRPr="00744BA6" w:rsidRDefault="00621D9F" w:rsidP="009640EB">
      <w:pPr>
        <w:pStyle w:val="Odsekzoznamu"/>
        <w:numPr>
          <w:ilvl w:val="0"/>
          <w:numId w:val="56"/>
        </w:numPr>
        <w:spacing w:after="0" w:line="240" w:lineRule="auto"/>
        <w:ind w:left="709" w:hanging="283"/>
        <w:jc w:val="both"/>
        <w:rPr>
          <w:rFonts w:eastAsia="Times New Roman" w:cs="Times New Roman"/>
          <w:lang w:eastAsia="sk-SK"/>
        </w:rPr>
      </w:pPr>
      <w:r w:rsidRPr="00744BA6">
        <w:rPr>
          <w:rFonts w:eastAsia="Times New Roman" w:cs="Times New Roman"/>
          <w:color w:val="000000"/>
          <w:lang w:eastAsia="sk-SK"/>
        </w:rPr>
        <w:t>investície do výstavby, rekonštrukcie a modernizácie objektov špeciálnej rastlinnej výroby vrátane prípravy staveniska;</w:t>
      </w:r>
    </w:p>
    <w:p w14:paraId="0AD7A2C6" w14:textId="2CDF480D" w:rsidR="00621D9F" w:rsidRPr="00744BA6" w:rsidRDefault="00621D9F" w:rsidP="009640EB">
      <w:pPr>
        <w:pStyle w:val="Odsekzoznamu"/>
        <w:numPr>
          <w:ilvl w:val="0"/>
          <w:numId w:val="56"/>
        </w:numPr>
        <w:spacing w:after="0" w:line="240" w:lineRule="auto"/>
        <w:ind w:left="709" w:hanging="283"/>
        <w:jc w:val="both"/>
        <w:rPr>
          <w:rFonts w:eastAsia="Times New Roman" w:cs="Times New Roman"/>
          <w:color w:val="000000"/>
          <w:lang w:eastAsia="sk-SK"/>
        </w:rPr>
      </w:pPr>
      <w:r w:rsidRPr="00744BA6">
        <w:rPr>
          <w:rFonts w:eastAsia="Times New Roman" w:cs="Times New Roman"/>
          <w:color w:val="000000"/>
          <w:lang w:eastAsia="sk-SK"/>
        </w:rPr>
        <w:t>investície do obstarania technického a technologického vybavenia špeciálnej rastlinnej výroby vrátane strojov a náradia slúžiacich na pestovanie, aplikáciu prípravkov na ochranu rastlín, priemyselných a hospodárskych hnojív, zber a pozberovú úpravu;</w:t>
      </w:r>
    </w:p>
    <w:p w14:paraId="0D8C4FAA" w14:textId="0CDBE9A1" w:rsidR="00621D9F" w:rsidRPr="00744BA6" w:rsidRDefault="00621D9F" w:rsidP="00D438C5">
      <w:pPr>
        <w:numPr>
          <w:ilvl w:val="0"/>
          <w:numId w:val="12"/>
        </w:numPr>
        <w:spacing w:before="60" w:after="60" w:line="240" w:lineRule="auto"/>
        <w:jc w:val="both"/>
        <w:textAlignment w:val="baseline"/>
        <w:rPr>
          <w:rFonts w:eastAsia="Times New Roman" w:cs="Times New Roman"/>
          <w:color w:val="000000"/>
          <w:u w:val="single"/>
          <w:lang w:eastAsia="sk-SK"/>
        </w:rPr>
      </w:pPr>
      <w:r w:rsidRPr="00744BA6">
        <w:rPr>
          <w:rFonts w:eastAsia="Times New Roman" w:cs="Times New Roman"/>
          <w:color w:val="000000"/>
          <w:u w:val="single"/>
          <w:lang w:eastAsia="sk-SK"/>
        </w:rPr>
        <w:t xml:space="preserve">V rámci živočíšnej výroby </w:t>
      </w:r>
    </w:p>
    <w:p w14:paraId="5AD8D60B" w14:textId="77777777" w:rsidR="00621D9F" w:rsidRPr="00744BA6" w:rsidRDefault="00621D9F" w:rsidP="009640EB">
      <w:pPr>
        <w:pStyle w:val="Odsekzoznamu"/>
        <w:numPr>
          <w:ilvl w:val="0"/>
          <w:numId w:val="56"/>
        </w:numPr>
        <w:spacing w:after="0" w:line="240" w:lineRule="auto"/>
        <w:ind w:left="709" w:hanging="283"/>
        <w:jc w:val="both"/>
        <w:rPr>
          <w:rFonts w:eastAsia="Times New Roman" w:cs="Times New Roman"/>
          <w:color w:val="000000"/>
          <w:lang w:eastAsia="sk-SK"/>
        </w:rPr>
      </w:pPr>
      <w:r w:rsidRPr="00744BA6">
        <w:rPr>
          <w:rFonts w:eastAsia="Times New Roman" w:cs="Times New Roman"/>
          <w:color w:val="000000"/>
          <w:lang w:eastAsia="sk-SK"/>
        </w:rPr>
        <w:t>investície do výstavby, rekonštrukcie a modernizácie objektov živočíšnej výroby vrátane prípravy staveniska;</w:t>
      </w:r>
    </w:p>
    <w:p w14:paraId="4B98410F" w14:textId="77777777" w:rsidR="00621D9F" w:rsidRPr="00744BA6" w:rsidRDefault="00621D9F" w:rsidP="009640EB">
      <w:pPr>
        <w:pStyle w:val="Odsekzoznamu"/>
        <w:numPr>
          <w:ilvl w:val="0"/>
          <w:numId w:val="56"/>
        </w:numPr>
        <w:spacing w:after="0" w:line="240" w:lineRule="auto"/>
        <w:ind w:left="709" w:hanging="283"/>
        <w:jc w:val="both"/>
        <w:rPr>
          <w:rFonts w:eastAsia="Times New Roman" w:cs="Times New Roman"/>
          <w:color w:val="000000"/>
          <w:lang w:eastAsia="sk-SK"/>
        </w:rPr>
      </w:pPr>
      <w:r w:rsidRPr="00744BA6">
        <w:rPr>
          <w:rFonts w:eastAsia="Times New Roman" w:cs="Times New Roman"/>
          <w:color w:val="000000"/>
          <w:lang w:eastAsia="sk-SK"/>
        </w:rPr>
        <w:t>investície do obstarania technického a technologického vybavenia živočíšnej výroby vrátane strojov a náradia slúžiacich aj na zber objemových krmív, uskladnenie a manipuláciu s krmivami a stelivami.</w:t>
      </w:r>
    </w:p>
    <w:p w14:paraId="2B04A6DB" w14:textId="77777777" w:rsidR="00621D9F" w:rsidRPr="00744BA6" w:rsidRDefault="00621D9F" w:rsidP="00D438C5">
      <w:pPr>
        <w:numPr>
          <w:ilvl w:val="0"/>
          <w:numId w:val="12"/>
        </w:numPr>
        <w:spacing w:before="60" w:after="60" w:line="240" w:lineRule="auto"/>
        <w:jc w:val="both"/>
        <w:textAlignment w:val="baseline"/>
        <w:rPr>
          <w:rFonts w:eastAsia="Times New Roman" w:cs="Times New Roman"/>
          <w:color w:val="000000"/>
          <w:u w:val="single"/>
          <w:lang w:eastAsia="sk-SK"/>
        </w:rPr>
      </w:pPr>
      <w:r w:rsidRPr="00744BA6">
        <w:rPr>
          <w:rFonts w:eastAsia="Times New Roman" w:cs="Times New Roman"/>
          <w:color w:val="000000"/>
          <w:u w:val="single"/>
          <w:lang w:eastAsia="sk-SK"/>
        </w:rPr>
        <w:t>V rámci zlepšenia odbytu</w:t>
      </w:r>
    </w:p>
    <w:p w14:paraId="6C81E132" w14:textId="77777777" w:rsidR="00621D9F" w:rsidRPr="00744BA6" w:rsidRDefault="00621D9F" w:rsidP="009640EB">
      <w:pPr>
        <w:pStyle w:val="Odsekzoznamu"/>
        <w:numPr>
          <w:ilvl w:val="0"/>
          <w:numId w:val="56"/>
        </w:numPr>
        <w:spacing w:after="0" w:line="240" w:lineRule="auto"/>
        <w:ind w:left="709" w:hanging="283"/>
        <w:jc w:val="both"/>
        <w:rPr>
          <w:rFonts w:eastAsia="Times New Roman" w:cs="Times New Roman"/>
          <w:color w:val="000000"/>
          <w:lang w:eastAsia="sk-SK"/>
        </w:rPr>
      </w:pPr>
      <w:r w:rsidRPr="00744BA6">
        <w:rPr>
          <w:rFonts w:eastAsia="Times New Roman" w:cs="Times New Roman"/>
          <w:color w:val="000000"/>
          <w:lang w:eastAsia="sk-SK"/>
        </w:rPr>
        <w:t>investície do výstavby, rekonštrukcie a modernizácie objektov a do jeho vnútorného vybavenia: na priamy predaj výhradne vlastných výrobkov v rámci areálu daného podniku.</w:t>
      </w:r>
    </w:p>
    <w:p w14:paraId="6B441159" w14:textId="38CFF632" w:rsidR="00621D9F" w:rsidRPr="00744BA6" w:rsidRDefault="00621D9F" w:rsidP="00D438C5">
      <w:pPr>
        <w:numPr>
          <w:ilvl w:val="0"/>
          <w:numId w:val="12"/>
        </w:numPr>
        <w:spacing w:before="60" w:after="60" w:line="240" w:lineRule="auto"/>
        <w:jc w:val="both"/>
        <w:textAlignment w:val="baseline"/>
        <w:rPr>
          <w:rFonts w:eastAsia="Times New Roman" w:cs="Times New Roman"/>
          <w:color w:val="000000"/>
          <w:u w:val="single"/>
          <w:lang w:eastAsia="sk-SK"/>
        </w:rPr>
      </w:pPr>
      <w:r w:rsidRPr="00744BA6">
        <w:rPr>
          <w:rFonts w:eastAsia="Times New Roman" w:cs="Times New Roman"/>
          <w:color w:val="000000"/>
          <w:u w:val="single"/>
          <w:lang w:eastAsia="sk-SK"/>
        </w:rPr>
        <w:t>V rámci skladovania a pozberovej úpravy</w:t>
      </w:r>
    </w:p>
    <w:p w14:paraId="2D5A78F9" w14:textId="77777777" w:rsidR="00621D9F" w:rsidRPr="00744BA6" w:rsidRDefault="00621D9F" w:rsidP="009640EB">
      <w:pPr>
        <w:pStyle w:val="Odsekzoznamu"/>
        <w:numPr>
          <w:ilvl w:val="0"/>
          <w:numId w:val="56"/>
        </w:numPr>
        <w:spacing w:after="0" w:line="240" w:lineRule="auto"/>
        <w:ind w:left="709" w:hanging="283"/>
        <w:jc w:val="both"/>
        <w:rPr>
          <w:rFonts w:eastAsia="Times New Roman" w:cs="Times New Roman"/>
          <w:color w:val="000000"/>
          <w:lang w:eastAsia="sk-SK"/>
        </w:rPr>
      </w:pPr>
      <w:r w:rsidRPr="00744BA6">
        <w:rPr>
          <w:rFonts w:eastAsia="Times New Roman" w:cs="Times New Roman"/>
          <w:color w:val="000000"/>
          <w:lang w:eastAsia="sk-SK"/>
        </w:rPr>
        <w:t>investície do výstavby, rekonštrukcie a modernizácie skladovacích kapacít a  pozberovej úpravy (v rámci toho aj vrátane sušiarní s energetickým využitím biomasy na výrobu tepla s max. tepelným výkonom do 2 MWt.).</w:t>
      </w:r>
    </w:p>
    <w:p w14:paraId="58766599" w14:textId="77777777" w:rsidR="00621D9F" w:rsidRPr="00744BA6" w:rsidRDefault="00621D9F" w:rsidP="009640EB">
      <w:pPr>
        <w:pStyle w:val="Odsekzoznamu"/>
        <w:numPr>
          <w:ilvl w:val="2"/>
          <w:numId w:val="55"/>
        </w:numPr>
        <w:spacing w:after="0" w:line="240" w:lineRule="auto"/>
        <w:ind w:left="709" w:hanging="709"/>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Oprávnenosť aktivít v rámci podopatrenia 4.2</w:t>
      </w:r>
    </w:p>
    <w:p w14:paraId="51247C78" w14:textId="77777777" w:rsidR="00621D9F" w:rsidRPr="00744BA6" w:rsidRDefault="00621D9F" w:rsidP="00621D9F">
      <w:pPr>
        <w:spacing w:after="0" w:line="240" w:lineRule="auto"/>
        <w:rPr>
          <w:rFonts w:eastAsia="Times New Roman" w:cs="Times New Roman"/>
          <w:lang w:eastAsia="sk-SK"/>
        </w:rPr>
      </w:pPr>
    </w:p>
    <w:p w14:paraId="7FC7E8EC" w14:textId="77777777" w:rsidR="00621D9F" w:rsidRPr="00744BA6" w:rsidRDefault="00621D9F" w:rsidP="00FC0947">
      <w:pPr>
        <w:spacing w:before="120" w:after="120" w:line="240" w:lineRule="auto"/>
        <w:jc w:val="both"/>
        <w:rPr>
          <w:rFonts w:eastAsia="Times New Roman" w:cs="Times New Roman"/>
          <w:lang w:eastAsia="sk-SK"/>
        </w:rPr>
      </w:pPr>
      <w:r w:rsidRPr="00744BA6">
        <w:rPr>
          <w:rFonts w:eastAsia="Times New Roman" w:cs="Times New Roman"/>
          <w:color w:val="000000"/>
          <w:lang w:eastAsia="sk-SK"/>
        </w:rPr>
        <w:t>Oprávnené sú len aktivity, v nadväznosti na bod 2.2 tejto výzvy, ktoré sa týkajú spracovania, uvádzania na trh alebo vývoja poľnohospodárskych a potravinárskych výrobkov v súvislosti so:</w:t>
      </w:r>
    </w:p>
    <w:p w14:paraId="333FA411" w14:textId="77777777" w:rsidR="00621D9F" w:rsidRPr="00744BA6" w:rsidRDefault="00621D9F" w:rsidP="009640EB">
      <w:pPr>
        <w:numPr>
          <w:ilvl w:val="0"/>
          <w:numId w:val="57"/>
        </w:numPr>
        <w:spacing w:before="60" w:after="60" w:line="240" w:lineRule="auto"/>
        <w:ind w:left="714" w:hanging="357"/>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zavadzaním výroby nových ako aj tradičných výrobkov;</w:t>
      </w:r>
    </w:p>
    <w:p w14:paraId="2B85DD3E" w14:textId="77777777" w:rsidR="00621D9F" w:rsidRPr="00744BA6" w:rsidRDefault="00621D9F" w:rsidP="009640EB">
      <w:pPr>
        <w:numPr>
          <w:ilvl w:val="0"/>
          <w:numId w:val="57"/>
        </w:numPr>
        <w:spacing w:before="60" w:after="60" w:line="240" w:lineRule="auto"/>
        <w:ind w:left="714" w:hanging="357"/>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zavádzaním novej techniky/technológií;</w:t>
      </w:r>
    </w:p>
    <w:p w14:paraId="49856EC9" w14:textId="77777777" w:rsidR="00621D9F" w:rsidRPr="00744BA6" w:rsidRDefault="00621D9F" w:rsidP="009640EB">
      <w:pPr>
        <w:numPr>
          <w:ilvl w:val="0"/>
          <w:numId w:val="57"/>
        </w:numPr>
        <w:spacing w:before="60" w:after="60" w:line="240" w:lineRule="auto"/>
        <w:ind w:left="714" w:hanging="357"/>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lastRenderedPageBreak/>
        <w:t>rozširovaním výroby;</w:t>
      </w:r>
    </w:p>
    <w:p w14:paraId="1EF7F801" w14:textId="77777777" w:rsidR="00621D9F" w:rsidRPr="00744BA6" w:rsidRDefault="00621D9F" w:rsidP="009640EB">
      <w:pPr>
        <w:numPr>
          <w:ilvl w:val="0"/>
          <w:numId w:val="57"/>
        </w:numPr>
        <w:spacing w:before="60" w:after="60" w:line="240" w:lineRule="auto"/>
        <w:ind w:left="714" w:hanging="357"/>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zvýšením efektívnosti výrobného procesu;</w:t>
      </w:r>
    </w:p>
    <w:p w14:paraId="4189FA45" w14:textId="77777777" w:rsidR="00621D9F" w:rsidRPr="00744BA6" w:rsidRDefault="00621D9F" w:rsidP="009640EB">
      <w:pPr>
        <w:numPr>
          <w:ilvl w:val="0"/>
          <w:numId w:val="57"/>
        </w:numPr>
        <w:spacing w:before="60" w:after="60" w:line="240" w:lineRule="auto"/>
        <w:ind w:left="714" w:hanging="357"/>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zavádzaním a rozširovaním informačných a komunikačných technológií;</w:t>
      </w:r>
    </w:p>
    <w:p w14:paraId="6552FEA2" w14:textId="77777777" w:rsidR="00621D9F" w:rsidRPr="00744BA6" w:rsidRDefault="00621D9F" w:rsidP="009640EB">
      <w:pPr>
        <w:numPr>
          <w:ilvl w:val="0"/>
          <w:numId w:val="57"/>
        </w:numPr>
        <w:spacing w:before="60" w:after="60" w:line="240" w:lineRule="auto"/>
        <w:ind w:left="714" w:hanging="357"/>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podporou budovania  odbytových miest pre odbyt poľnohospodárskej produkcie a produktov spracovania poľnohospodárskej výroby.</w:t>
      </w:r>
    </w:p>
    <w:p w14:paraId="3BFF7753" w14:textId="77777777" w:rsidR="00621D9F" w:rsidRPr="00744BA6" w:rsidRDefault="00621D9F" w:rsidP="00621D9F">
      <w:pPr>
        <w:spacing w:after="0" w:line="240" w:lineRule="auto"/>
        <w:rPr>
          <w:rFonts w:eastAsia="Times New Roman" w:cs="Times New Roman"/>
          <w:lang w:eastAsia="sk-SK"/>
        </w:rPr>
      </w:pPr>
    </w:p>
    <w:p w14:paraId="52918943" w14:textId="77777777"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color w:val="000000"/>
          <w:lang w:eastAsia="sk-SK"/>
        </w:rPr>
        <w:t xml:space="preserve">Zároveň sú oprávnené </w:t>
      </w:r>
      <w:r w:rsidRPr="00744BA6">
        <w:rPr>
          <w:rFonts w:eastAsia="Times New Roman" w:cs="Times New Roman"/>
          <w:b/>
          <w:bCs/>
          <w:color w:val="000000"/>
          <w:u w:val="single"/>
          <w:lang w:eastAsia="sk-SK"/>
        </w:rPr>
        <w:t>len aktivity, kde vstupný produkt sa nachádza na Zozname produktov uvedených v prílohe I ZFEÚ.</w:t>
      </w:r>
    </w:p>
    <w:p w14:paraId="344BAE93" w14:textId="77777777" w:rsidR="00621D9F" w:rsidRPr="00744BA6" w:rsidRDefault="00621D9F" w:rsidP="00621D9F">
      <w:pPr>
        <w:spacing w:after="0" w:line="240" w:lineRule="auto"/>
        <w:rPr>
          <w:rFonts w:eastAsia="Times New Roman" w:cs="Times New Roman"/>
          <w:lang w:eastAsia="sk-SK"/>
        </w:rPr>
      </w:pPr>
    </w:p>
    <w:p w14:paraId="56751212" w14:textId="77777777" w:rsidR="00621D9F" w:rsidRPr="00744BA6" w:rsidRDefault="00621D9F" w:rsidP="00213FE8">
      <w:pPr>
        <w:spacing w:before="120" w:after="120" w:line="240" w:lineRule="auto"/>
        <w:jc w:val="both"/>
        <w:rPr>
          <w:rFonts w:eastAsia="Times New Roman" w:cs="Times New Roman"/>
          <w:b/>
          <w:u w:val="single"/>
          <w:lang w:eastAsia="sk-SK"/>
        </w:rPr>
      </w:pPr>
      <w:r w:rsidRPr="00744BA6">
        <w:rPr>
          <w:rFonts w:eastAsia="Times New Roman" w:cs="Times New Roman"/>
          <w:b/>
          <w:color w:val="000000"/>
          <w:u w:val="single"/>
          <w:lang w:eastAsia="sk-SK"/>
        </w:rPr>
        <w:t>Výstupom výrobného procesu môže byť:</w:t>
      </w:r>
    </w:p>
    <w:p w14:paraId="6443201E" w14:textId="77777777" w:rsidR="00621D9F" w:rsidRPr="00744BA6" w:rsidRDefault="00621D9F" w:rsidP="009640EB">
      <w:pPr>
        <w:numPr>
          <w:ilvl w:val="0"/>
          <w:numId w:val="58"/>
        </w:numPr>
        <w:spacing w:after="0" w:line="240" w:lineRule="auto"/>
        <w:jc w:val="both"/>
        <w:textAlignment w:val="baseline"/>
        <w:rPr>
          <w:rFonts w:eastAsia="Times New Roman" w:cs="Times New Roman"/>
          <w:color w:val="000000"/>
          <w:lang w:eastAsia="sk-SK"/>
        </w:rPr>
      </w:pPr>
      <w:r w:rsidRPr="00744BA6">
        <w:rPr>
          <w:rFonts w:eastAsia="Times New Roman" w:cs="Times New Roman"/>
          <w:color w:val="000000"/>
          <w:lang w:eastAsia="sk-SK"/>
        </w:rPr>
        <w:t>produkt prílohy I ZFEÚ;</w:t>
      </w:r>
    </w:p>
    <w:p w14:paraId="7E340818" w14:textId="77777777" w:rsidR="00621D9F" w:rsidRPr="00744BA6" w:rsidRDefault="00621D9F" w:rsidP="009640EB">
      <w:pPr>
        <w:numPr>
          <w:ilvl w:val="0"/>
          <w:numId w:val="58"/>
        </w:numPr>
        <w:spacing w:after="0" w:line="240" w:lineRule="auto"/>
        <w:jc w:val="both"/>
        <w:textAlignment w:val="baseline"/>
        <w:rPr>
          <w:rFonts w:eastAsia="Times New Roman" w:cs="Times New Roman"/>
          <w:color w:val="000000"/>
          <w:lang w:eastAsia="sk-SK"/>
        </w:rPr>
      </w:pPr>
      <w:r w:rsidRPr="00744BA6">
        <w:rPr>
          <w:rFonts w:eastAsia="Times New Roman" w:cs="Times New Roman"/>
          <w:color w:val="000000"/>
          <w:lang w:eastAsia="sk-SK"/>
        </w:rPr>
        <w:t>ďalšie potraviny v zmysle zákona č. 152/1995 Z. z. o potravinách, ktoré nie sú zahrnuté medzi produktmi prílohy I ZFEÚ;</w:t>
      </w:r>
    </w:p>
    <w:p w14:paraId="2D2781D2" w14:textId="77777777" w:rsidR="00621D9F" w:rsidRPr="00744BA6" w:rsidRDefault="00621D9F" w:rsidP="009640EB">
      <w:pPr>
        <w:numPr>
          <w:ilvl w:val="0"/>
          <w:numId w:val="58"/>
        </w:numPr>
        <w:spacing w:after="0" w:line="240" w:lineRule="auto"/>
        <w:jc w:val="both"/>
        <w:textAlignment w:val="baseline"/>
        <w:rPr>
          <w:rFonts w:eastAsia="Times New Roman" w:cs="Times New Roman"/>
          <w:color w:val="000000"/>
          <w:lang w:eastAsia="sk-SK"/>
        </w:rPr>
      </w:pPr>
      <w:r w:rsidRPr="00744BA6">
        <w:rPr>
          <w:rFonts w:eastAsia="Times New Roman" w:cs="Times New Roman"/>
          <w:color w:val="000000"/>
          <w:lang w:eastAsia="sk-SK"/>
        </w:rPr>
        <w:t>ostatné produkty pre poľnohospodársku a potravinársku výrobu.</w:t>
      </w:r>
    </w:p>
    <w:p w14:paraId="5FAC2DED" w14:textId="77777777" w:rsidR="00621D9F" w:rsidRPr="00744BA6" w:rsidRDefault="00621D9F" w:rsidP="00621D9F">
      <w:pPr>
        <w:spacing w:after="0" w:line="240" w:lineRule="auto"/>
        <w:rPr>
          <w:rFonts w:eastAsia="Times New Roman" w:cs="Times New Roman"/>
          <w:sz w:val="24"/>
          <w:szCs w:val="24"/>
          <w:lang w:eastAsia="sk-SK"/>
        </w:rPr>
      </w:pPr>
    </w:p>
    <w:p w14:paraId="6B6AD8BA" w14:textId="77777777" w:rsidR="00621D9F" w:rsidRPr="00744BA6" w:rsidRDefault="00621D9F" w:rsidP="00971D97">
      <w:pPr>
        <w:spacing w:before="120" w:after="120" w:line="240" w:lineRule="auto"/>
        <w:jc w:val="both"/>
        <w:rPr>
          <w:rFonts w:eastAsia="Times New Roman" w:cs="Times New Roman"/>
          <w:lang w:eastAsia="sk-SK"/>
        </w:rPr>
      </w:pPr>
      <w:r w:rsidRPr="00744BA6">
        <w:rPr>
          <w:rFonts w:eastAsia="Times New Roman" w:cs="Times New Roman"/>
          <w:color w:val="000000"/>
          <w:lang w:eastAsia="sk-SK"/>
        </w:rPr>
        <w:t xml:space="preserve">V nadväznosti na vyššie uvedené sú oprávnené  nasledovné činnosti (investície) zamerané na: </w:t>
      </w:r>
    </w:p>
    <w:p w14:paraId="7D094C88" w14:textId="77777777" w:rsidR="00621D9F" w:rsidRPr="00744BA6" w:rsidRDefault="00621D9F" w:rsidP="00D535C7">
      <w:pPr>
        <w:numPr>
          <w:ilvl w:val="0"/>
          <w:numId w:val="13"/>
        </w:numPr>
        <w:spacing w:before="60" w:after="60" w:line="240" w:lineRule="auto"/>
        <w:ind w:left="426" w:hanging="426"/>
        <w:jc w:val="both"/>
        <w:textAlignment w:val="baseline"/>
        <w:rPr>
          <w:rFonts w:eastAsia="Times New Roman" w:cs="Times New Roman"/>
          <w:color w:val="000000"/>
          <w:lang w:eastAsia="sk-SK"/>
        </w:rPr>
      </w:pPr>
      <w:r w:rsidRPr="00744BA6">
        <w:rPr>
          <w:rFonts w:eastAsia="Times New Roman" w:cs="Times New Roman"/>
          <w:color w:val="000000"/>
          <w:lang w:eastAsia="sk-SK"/>
        </w:rPr>
        <w:t>výstavbu vrátane prípravy staveniska, rekonštrukciu a modernizáciu objektov súvisiacich so spracovaním, skladovaním, uvádzaním na trh a/alebo vývojom poľnohospodárskych a potravinárskych výrobkov, vrátane kancelárií (sklady obalových materiálov, čistiacich a dezinfekčných prostriedkov a pomôcok);</w:t>
      </w:r>
    </w:p>
    <w:p w14:paraId="257279AF" w14:textId="5C2FBEE9" w:rsidR="00621D9F" w:rsidRPr="00744BA6" w:rsidRDefault="004316EA" w:rsidP="004316EA">
      <w:pPr>
        <w:numPr>
          <w:ilvl w:val="0"/>
          <w:numId w:val="13"/>
        </w:numPr>
        <w:spacing w:before="60" w:after="60" w:line="240" w:lineRule="auto"/>
        <w:ind w:left="426" w:hanging="426"/>
        <w:jc w:val="both"/>
        <w:textAlignment w:val="baseline"/>
        <w:rPr>
          <w:rFonts w:eastAsia="Times New Roman" w:cs="Times New Roman"/>
          <w:color w:val="000000"/>
          <w:lang w:eastAsia="sk-SK"/>
        </w:rPr>
      </w:pPr>
      <w:r w:rsidRPr="00744BA6">
        <w:rPr>
          <w:rFonts w:eastAsia="Times New Roman" w:cs="Times New Roman"/>
          <w:color w:val="000000"/>
          <w:lang w:eastAsia="sk-SK"/>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r w:rsidR="00621D9F" w:rsidRPr="00744BA6">
        <w:rPr>
          <w:rFonts w:eastAsia="Times New Roman" w:cs="Times New Roman"/>
          <w:color w:val="000000"/>
          <w:lang w:eastAsia="sk-SK"/>
        </w:rPr>
        <w:t>;</w:t>
      </w:r>
    </w:p>
    <w:p w14:paraId="725A2A16" w14:textId="77777777" w:rsidR="00621D9F" w:rsidRPr="00744BA6" w:rsidRDefault="00621D9F" w:rsidP="00D535C7">
      <w:pPr>
        <w:numPr>
          <w:ilvl w:val="0"/>
          <w:numId w:val="13"/>
        </w:numPr>
        <w:spacing w:before="60" w:after="60" w:line="240" w:lineRule="auto"/>
        <w:ind w:left="426" w:hanging="426"/>
        <w:jc w:val="both"/>
        <w:textAlignment w:val="baseline"/>
        <w:rPr>
          <w:rFonts w:eastAsia="Times New Roman" w:cs="Times New Roman"/>
          <w:color w:val="000000"/>
          <w:lang w:eastAsia="sk-SK"/>
        </w:rPr>
      </w:pPr>
      <w:r w:rsidRPr="00744BA6">
        <w:rPr>
          <w:rFonts w:eastAsia="Times New Roman" w:cs="Times New Roman"/>
          <w:color w:val="000000"/>
          <w:lang w:eastAsia="sk-SK"/>
        </w:rPr>
        <w:t>stavebné alebo technologické investície na vytvorenie alebo modernizáciu miestnej zbernej siete, príjem, skladovanie, úprava, triedenie a balenie;</w:t>
      </w:r>
    </w:p>
    <w:p w14:paraId="0BC9FDD7" w14:textId="74EF2D3E" w:rsidR="00621D9F" w:rsidRPr="00744BA6" w:rsidRDefault="004316EA" w:rsidP="00D535C7">
      <w:pPr>
        <w:numPr>
          <w:ilvl w:val="0"/>
          <w:numId w:val="13"/>
        </w:numPr>
        <w:spacing w:before="60" w:after="60" w:line="240" w:lineRule="auto"/>
        <w:ind w:left="426" w:hanging="426"/>
        <w:jc w:val="both"/>
        <w:textAlignment w:val="baseline"/>
        <w:rPr>
          <w:rFonts w:eastAsia="Times New Roman" w:cs="Times New Roman"/>
          <w:color w:val="000000"/>
          <w:lang w:eastAsia="sk-SK"/>
        </w:rPr>
      </w:pPr>
      <w:r w:rsidRPr="00744BA6">
        <w:rPr>
          <w:rFonts w:eastAsia="Times New Roman" w:cs="Times New Roman"/>
          <w:color w:val="000000"/>
          <w:lang w:eastAsia="sk-SK"/>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r w:rsidR="00621D9F" w:rsidRPr="00744BA6">
        <w:rPr>
          <w:rFonts w:eastAsia="Times New Roman" w:cs="Times New Roman"/>
          <w:color w:val="000000"/>
          <w:lang w:eastAsia="sk-SK"/>
        </w:rPr>
        <w:t>;</w:t>
      </w:r>
    </w:p>
    <w:p w14:paraId="4D12A322" w14:textId="77777777" w:rsidR="00621D9F" w:rsidRPr="00744BA6" w:rsidRDefault="00621D9F" w:rsidP="00D535C7">
      <w:pPr>
        <w:numPr>
          <w:ilvl w:val="0"/>
          <w:numId w:val="13"/>
        </w:numPr>
        <w:spacing w:before="60" w:after="60" w:line="240" w:lineRule="auto"/>
        <w:ind w:left="426" w:hanging="426"/>
        <w:jc w:val="both"/>
        <w:textAlignment w:val="baseline"/>
        <w:rPr>
          <w:rFonts w:eastAsia="Times New Roman" w:cs="Times New Roman"/>
          <w:color w:val="000000"/>
          <w:lang w:eastAsia="sk-SK"/>
        </w:rPr>
      </w:pPr>
      <w:r w:rsidRPr="00744BA6">
        <w:rPr>
          <w:rFonts w:eastAsia="Times New Roman" w:cs="Times New Roman"/>
          <w:color w:val="000000"/>
          <w:lang w:eastAsia="sk-SK"/>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7CBD7722" w14:textId="77777777" w:rsidR="00621D9F" w:rsidRPr="00744BA6" w:rsidRDefault="00621D9F" w:rsidP="00D535C7">
      <w:pPr>
        <w:numPr>
          <w:ilvl w:val="0"/>
          <w:numId w:val="13"/>
        </w:numPr>
        <w:spacing w:before="60" w:after="60" w:line="240" w:lineRule="auto"/>
        <w:ind w:left="426" w:hanging="426"/>
        <w:jc w:val="both"/>
        <w:textAlignment w:val="baseline"/>
        <w:rPr>
          <w:rFonts w:eastAsia="Times New Roman" w:cs="Times New Roman"/>
          <w:color w:val="000000"/>
          <w:lang w:eastAsia="sk-SK"/>
        </w:rPr>
      </w:pPr>
      <w:r w:rsidRPr="00744BA6">
        <w:rPr>
          <w:rFonts w:eastAsia="Times New Roman" w:cs="Times New Roman"/>
          <w:color w:val="000000"/>
          <w:lang w:eastAsia="sk-SK"/>
        </w:rPr>
        <w:t>stavebné alebo technologické investície podporujúce lepšie využitie alebo elimináciu vedľajších produktov alebo odpadu a čistiarne odpadových vôd;</w:t>
      </w:r>
    </w:p>
    <w:p w14:paraId="3BF3541F" w14:textId="77777777" w:rsidR="00621D9F" w:rsidRPr="00744BA6" w:rsidRDefault="00621D9F" w:rsidP="00D535C7">
      <w:pPr>
        <w:numPr>
          <w:ilvl w:val="0"/>
          <w:numId w:val="13"/>
        </w:numPr>
        <w:spacing w:before="60" w:after="60" w:line="240" w:lineRule="auto"/>
        <w:ind w:left="426" w:hanging="426"/>
        <w:jc w:val="both"/>
        <w:textAlignment w:val="baseline"/>
        <w:rPr>
          <w:rFonts w:eastAsia="Times New Roman" w:cs="Times New Roman"/>
          <w:color w:val="000000"/>
          <w:lang w:eastAsia="sk-SK"/>
        </w:rPr>
      </w:pPr>
      <w:r w:rsidRPr="00744BA6">
        <w:rPr>
          <w:rFonts w:eastAsia="Times New Roman" w:cs="Times New Roman"/>
          <w:color w:val="000000"/>
          <w:lang w:eastAsia="sk-SK"/>
        </w:rPr>
        <w:t>investície v súvislosti s výrobou a miešaním krmív z poľnohospodárskych produktov;</w:t>
      </w:r>
    </w:p>
    <w:p w14:paraId="6D2E646A" w14:textId="3C4C61B7" w:rsidR="00621D9F" w:rsidRPr="00744BA6" w:rsidRDefault="00621D9F" w:rsidP="00D535C7">
      <w:pPr>
        <w:numPr>
          <w:ilvl w:val="0"/>
          <w:numId w:val="13"/>
        </w:numPr>
        <w:spacing w:before="60" w:after="60" w:line="240" w:lineRule="auto"/>
        <w:ind w:left="426" w:hanging="426"/>
        <w:jc w:val="both"/>
        <w:textAlignment w:val="baseline"/>
        <w:rPr>
          <w:rFonts w:eastAsia="Times New Roman" w:cs="Times New Roman"/>
          <w:color w:val="000000"/>
          <w:lang w:eastAsia="sk-SK"/>
        </w:rPr>
      </w:pPr>
      <w:r w:rsidRPr="00744BA6">
        <w:rPr>
          <w:rFonts w:eastAsia="Times New Roman" w:cs="Times New Roman"/>
          <w:color w:val="000000"/>
          <w:lang w:eastAsia="sk-SK"/>
        </w:rPr>
        <w:t>investície na vybudovanie a zariadenie vlastných podnikových predajní;</w:t>
      </w:r>
    </w:p>
    <w:p w14:paraId="530E25DB" w14:textId="77777777" w:rsidR="00621D9F" w:rsidRPr="00744BA6" w:rsidRDefault="00621D9F" w:rsidP="00D535C7">
      <w:pPr>
        <w:numPr>
          <w:ilvl w:val="0"/>
          <w:numId w:val="13"/>
        </w:numPr>
        <w:spacing w:before="60" w:after="60" w:line="240" w:lineRule="auto"/>
        <w:ind w:left="426" w:hanging="426"/>
        <w:jc w:val="both"/>
        <w:textAlignment w:val="baseline"/>
        <w:rPr>
          <w:rFonts w:eastAsia="Times New Roman" w:cs="Times New Roman"/>
          <w:color w:val="000000"/>
          <w:lang w:eastAsia="sk-SK"/>
        </w:rPr>
      </w:pPr>
      <w:r w:rsidRPr="00744BA6">
        <w:rPr>
          <w:rFonts w:eastAsia="Times New Roman" w:cs="Times New Roman"/>
          <w:color w:val="000000"/>
          <w:lang w:eastAsia="sk-SK"/>
        </w:rPr>
        <w:t>investície do zlepšenia pracovného prostredia pre zamestnancov (hygienické zariadenia, jedálne, odpočivárne, klimatizácia).</w:t>
      </w:r>
    </w:p>
    <w:p w14:paraId="60CF11AE" w14:textId="77777777" w:rsidR="00621D9F" w:rsidRPr="00744BA6" w:rsidRDefault="00621D9F" w:rsidP="00621D9F">
      <w:pPr>
        <w:spacing w:after="0" w:line="240" w:lineRule="auto"/>
        <w:rPr>
          <w:rFonts w:eastAsia="Times New Roman" w:cs="Times New Roman"/>
          <w:sz w:val="24"/>
          <w:szCs w:val="24"/>
          <w:lang w:eastAsia="sk-SK"/>
        </w:rPr>
      </w:pPr>
    </w:p>
    <w:p w14:paraId="02E63939" w14:textId="2BEF33EA" w:rsidR="00621D9F" w:rsidRPr="00744BA6" w:rsidRDefault="00621D9F" w:rsidP="009640EB">
      <w:pPr>
        <w:pStyle w:val="Odsekzoznamu"/>
        <w:numPr>
          <w:ilvl w:val="1"/>
          <w:numId w:val="53"/>
        </w:numPr>
        <w:spacing w:after="0" w:line="240" w:lineRule="auto"/>
        <w:ind w:left="567" w:hanging="567"/>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Podmienky oprávnenosti:</w:t>
      </w:r>
    </w:p>
    <w:p w14:paraId="552E0098" w14:textId="77777777" w:rsidR="00621D9F" w:rsidRPr="00744BA6" w:rsidRDefault="00621D9F" w:rsidP="00621D9F">
      <w:pPr>
        <w:spacing w:after="0" w:line="240" w:lineRule="auto"/>
        <w:rPr>
          <w:rFonts w:eastAsia="Times New Roman" w:cs="Times New Roman"/>
          <w:sz w:val="24"/>
          <w:szCs w:val="24"/>
          <w:lang w:eastAsia="sk-SK"/>
        </w:rPr>
      </w:pPr>
    </w:p>
    <w:p w14:paraId="60D9AC99" w14:textId="28DFC758" w:rsidR="00621D9F" w:rsidRPr="00744BA6" w:rsidRDefault="00621D9F" w:rsidP="009640EB">
      <w:pPr>
        <w:pStyle w:val="Odsekzoznamu"/>
        <w:numPr>
          <w:ilvl w:val="2"/>
          <w:numId w:val="59"/>
        </w:numPr>
        <w:spacing w:after="0" w:line="240" w:lineRule="auto"/>
        <w:ind w:left="567" w:hanging="567"/>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 xml:space="preserve">Všeobecné podmienky oprávnenosti projektov </w:t>
      </w:r>
    </w:p>
    <w:p w14:paraId="19BF5136" w14:textId="77777777" w:rsidR="00621D9F" w:rsidRPr="00744BA6" w:rsidRDefault="00621D9F" w:rsidP="00621D9F">
      <w:pPr>
        <w:spacing w:after="0" w:line="240" w:lineRule="auto"/>
        <w:rPr>
          <w:rFonts w:eastAsia="Times New Roman" w:cs="Times New Roman"/>
          <w:sz w:val="24"/>
          <w:szCs w:val="24"/>
          <w:lang w:eastAsia="sk-SK"/>
        </w:rPr>
      </w:pPr>
    </w:p>
    <w:p w14:paraId="5B9B401C" w14:textId="54551DA2" w:rsidR="00621D9F" w:rsidRPr="00593E50" w:rsidRDefault="00621D9F" w:rsidP="00593E50">
      <w:pPr>
        <w:numPr>
          <w:ilvl w:val="0"/>
          <w:numId w:val="14"/>
        </w:numPr>
        <w:tabs>
          <w:tab w:val="clear" w:pos="720"/>
          <w:tab w:val="num" w:pos="851"/>
        </w:tabs>
        <w:spacing w:before="120" w:after="120" w:line="240" w:lineRule="auto"/>
        <w:ind w:left="851" w:hanging="284"/>
        <w:jc w:val="both"/>
        <w:textAlignment w:val="baseline"/>
        <w:rPr>
          <w:rFonts w:eastAsia="Times New Roman" w:cs="Times New Roman"/>
          <w:b/>
          <w:bCs/>
          <w:color w:val="000000"/>
          <w:u w:val="single"/>
          <w:lang w:eastAsia="sk-SK"/>
        </w:rPr>
      </w:pPr>
      <w:r w:rsidRPr="00593E50">
        <w:rPr>
          <w:rFonts w:eastAsia="Times New Roman" w:cs="Times New Roman"/>
          <w:b/>
          <w:bCs/>
          <w:color w:val="000000"/>
          <w:u w:val="single"/>
          <w:lang w:eastAsia="sk-SK"/>
        </w:rPr>
        <w:lastRenderedPageBreak/>
        <w:t>Splnenie  všetkých relevantných kritérií, uvedených v bode 2.6.1 Všeobecné kritériá  poskytnutia príspevku a všetkých kritérií, uvedených v bode 2.6.2 Výberové kritériá.</w:t>
      </w:r>
      <w:r w:rsidR="00593E50" w:rsidRPr="00593E50">
        <w:rPr>
          <w:rFonts w:eastAsia="Times New Roman" w:cs="Times New Roman"/>
          <w:b/>
          <w:bCs/>
          <w:color w:val="000000"/>
          <w:u w:val="single"/>
          <w:lang w:eastAsia="sk-SK"/>
        </w:rPr>
        <w:t xml:space="preserve"> Oprávnené sú len tie činnosti, ktoré preukázateľne prispejú k oživeniu horizontálnej a vertikálne</w:t>
      </w:r>
      <w:r w:rsidR="00593E50" w:rsidRPr="00B14340">
        <w:rPr>
          <w:rFonts w:eastAsia="Times New Roman" w:cs="Times New Roman"/>
          <w:b/>
          <w:bCs/>
          <w:color w:val="000000"/>
          <w:u w:val="single"/>
          <w:lang w:eastAsia="sk-SK"/>
        </w:rPr>
        <w:t>j spolupráce</w:t>
      </w:r>
      <w:r w:rsidR="00593E50">
        <w:rPr>
          <w:rFonts w:eastAsia="Times New Roman" w:cs="Times New Roman"/>
          <w:b/>
          <w:bCs/>
          <w:color w:val="000000"/>
          <w:u w:val="single"/>
          <w:lang w:eastAsia="sk-SK"/>
        </w:rPr>
        <w:t xml:space="preserve"> </w:t>
      </w:r>
      <w:r w:rsidR="00593E50" w:rsidRPr="00593E50">
        <w:rPr>
          <w:rFonts w:eastAsia="Times New Roman" w:cs="Times New Roman"/>
          <w:b/>
          <w:bCs/>
          <w:color w:val="000000"/>
          <w:u w:val="single"/>
          <w:lang w:eastAsia="sk-SK"/>
        </w:rPr>
        <w:t>v rámci krátkych dodávateľských reťazcov a miestneho trhu.</w:t>
      </w:r>
    </w:p>
    <w:p w14:paraId="44739205" w14:textId="77777777" w:rsidR="00621D9F" w:rsidRPr="00744BA6" w:rsidRDefault="00621D9F" w:rsidP="00D438C5">
      <w:pPr>
        <w:numPr>
          <w:ilvl w:val="0"/>
          <w:numId w:val="15"/>
        </w:numPr>
        <w:tabs>
          <w:tab w:val="clear" w:pos="720"/>
          <w:tab w:val="num" w:pos="851"/>
        </w:tabs>
        <w:spacing w:before="120" w:after="120" w:line="240" w:lineRule="auto"/>
        <w:ind w:left="851" w:hanging="284"/>
        <w:jc w:val="both"/>
        <w:textAlignment w:val="baseline"/>
        <w:rPr>
          <w:rFonts w:eastAsia="Times New Roman" w:cs="Times New Roman"/>
          <w:color w:val="000000"/>
          <w:lang w:eastAsia="sk-SK"/>
        </w:rPr>
      </w:pPr>
      <w:r w:rsidRPr="00744BA6">
        <w:rPr>
          <w:rFonts w:eastAsia="Times New Roman" w:cs="Times New Roman"/>
          <w:color w:val="000000"/>
          <w:lang w:eastAsia="sk-SK"/>
        </w:rPr>
        <w:t xml:space="preserve">V prípade aktivity súvisiacej s podopatrením 4.1 investícia musí súvisieť  s činnosťou, kde vstupný aj výstupný produkt sa nachádza na Zozname produktov uvedených v prílohe I ZFEÚ. </w:t>
      </w:r>
    </w:p>
    <w:p w14:paraId="71D8C6C5" w14:textId="77777777" w:rsidR="00621D9F" w:rsidRPr="00744BA6" w:rsidRDefault="00621D9F" w:rsidP="00D438C5">
      <w:pPr>
        <w:numPr>
          <w:ilvl w:val="0"/>
          <w:numId w:val="16"/>
        </w:numPr>
        <w:tabs>
          <w:tab w:val="clear" w:pos="720"/>
          <w:tab w:val="num" w:pos="851"/>
        </w:tabs>
        <w:spacing w:before="120" w:after="120" w:line="240" w:lineRule="auto"/>
        <w:ind w:left="851" w:hanging="284"/>
        <w:jc w:val="both"/>
        <w:textAlignment w:val="baseline"/>
        <w:rPr>
          <w:rFonts w:eastAsia="Times New Roman" w:cs="Times New Roman"/>
          <w:color w:val="000000"/>
          <w:lang w:eastAsia="sk-SK"/>
        </w:rPr>
      </w:pPr>
      <w:r w:rsidRPr="00744BA6">
        <w:rPr>
          <w:rFonts w:eastAsia="Times New Roman" w:cs="Times New Roman"/>
          <w:color w:val="000000"/>
          <w:lang w:eastAsia="sk-SK"/>
        </w:rPr>
        <w:t>V prípade aktivity súvisiacej s podopatrením 4.1 oprávnené sú len činnosti, ktoré zvyšujú celkovú výkonnosť a udržateľnosť poľnohospodárskeho podniku:</w:t>
      </w:r>
    </w:p>
    <w:p w14:paraId="244E7A37" w14:textId="77777777" w:rsidR="00621D9F" w:rsidRPr="00744BA6" w:rsidRDefault="00621D9F" w:rsidP="009640EB">
      <w:pPr>
        <w:numPr>
          <w:ilvl w:val="0"/>
          <w:numId w:val="60"/>
        </w:numPr>
        <w:tabs>
          <w:tab w:val="clear" w:pos="720"/>
          <w:tab w:val="num" w:pos="1276"/>
        </w:tabs>
        <w:spacing w:after="0" w:line="240" w:lineRule="auto"/>
        <w:ind w:left="1276" w:hanging="425"/>
        <w:jc w:val="both"/>
        <w:textAlignment w:val="baseline"/>
        <w:rPr>
          <w:rFonts w:eastAsia="Times New Roman" w:cs="Courier New"/>
          <w:color w:val="000000"/>
          <w:lang w:eastAsia="sk-SK"/>
        </w:rPr>
      </w:pPr>
      <w:r w:rsidRPr="00744BA6">
        <w:rPr>
          <w:rFonts w:eastAsia="Times New Roman" w:cs="Times New Roman"/>
          <w:color w:val="000000"/>
          <w:lang w:eastAsia="sk-SK"/>
        </w:rPr>
        <w:t>zvýšením produkcie alebo jej kvality v kritických odvetviach ŽV a ŠRV,</w:t>
      </w:r>
    </w:p>
    <w:p w14:paraId="71B35330" w14:textId="77777777" w:rsidR="00621D9F" w:rsidRPr="00744BA6" w:rsidRDefault="00621D9F" w:rsidP="009640EB">
      <w:pPr>
        <w:numPr>
          <w:ilvl w:val="0"/>
          <w:numId w:val="60"/>
        </w:numPr>
        <w:tabs>
          <w:tab w:val="clear" w:pos="720"/>
          <w:tab w:val="num" w:pos="1276"/>
        </w:tabs>
        <w:spacing w:after="0" w:line="240" w:lineRule="auto"/>
        <w:ind w:left="1276" w:hanging="425"/>
        <w:jc w:val="both"/>
        <w:textAlignment w:val="baseline"/>
        <w:rPr>
          <w:rFonts w:eastAsia="Times New Roman" w:cs="Courier New"/>
          <w:color w:val="000000"/>
          <w:lang w:eastAsia="sk-SK"/>
        </w:rPr>
      </w:pPr>
      <w:r w:rsidRPr="00744BA6">
        <w:rPr>
          <w:rFonts w:eastAsia="Times New Roman" w:cs="Times New Roman"/>
          <w:color w:val="000000"/>
          <w:lang w:eastAsia="sk-SK"/>
        </w:rPr>
        <w:t>zvýšením odbytu;</w:t>
      </w:r>
    </w:p>
    <w:p w14:paraId="078B5605" w14:textId="77777777" w:rsidR="00621D9F" w:rsidRPr="00744BA6" w:rsidRDefault="00621D9F" w:rsidP="009640EB">
      <w:pPr>
        <w:numPr>
          <w:ilvl w:val="0"/>
          <w:numId w:val="60"/>
        </w:numPr>
        <w:tabs>
          <w:tab w:val="clear" w:pos="720"/>
          <w:tab w:val="num" w:pos="1276"/>
        </w:tabs>
        <w:spacing w:after="0" w:line="240" w:lineRule="auto"/>
        <w:ind w:left="1276" w:hanging="425"/>
        <w:jc w:val="both"/>
        <w:textAlignment w:val="baseline"/>
        <w:rPr>
          <w:rFonts w:eastAsia="Times New Roman" w:cs="Courier New"/>
          <w:color w:val="000000"/>
          <w:lang w:eastAsia="sk-SK"/>
        </w:rPr>
      </w:pPr>
      <w:r w:rsidRPr="00744BA6">
        <w:rPr>
          <w:rFonts w:eastAsia="Times New Roman" w:cs="Times New Roman"/>
          <w:color w:val="000000"/>
          <w:lang w:eastAsia="sk-SK"/>
        </w:rPr>
        <w:t>znížením záťaže na ŽP vrátane technológii;</w:t>
      </w:r>
    </w:p>
    <w:p w14:paraId="076FC1C8" w14:textId="77777777" w:rsidR="00621D9F" w:rsidRPr="00744BA6" w:rsidRDefault="00621D9F" w:rsidP="009640EB">
      <w:pPr>
        <w:numPr>
          <w:ilvl w:val="0"/>
          <w:numId w:val="60"/>
        </w:numPr>
        <w:tabs>
          <w:tab w:val="clear" w:pos="720"/>
          <w:tab w:val="num" w:pos="1276"/>
        </w:tabs>
        <w:spacing w:after="0" w:line="240" w:lineRule="auto"/>
        <w:ind w:left="1276" w:hanging="425"/>
        <w:jc w:val="both"/>
        <w:textAlignment w:val="baseline"/>
        <w:rPr>
          <w:rFonts w:eastAsia="Times New Roman" w:cs="Courier New"/>
          <w:color w:val="000000"/>
          <w:lang w:eastAsia="sk-SK"/>
        </w:rPr>
      </w:pPr>
      <w:r w:rsidRPr="00744BA6">
        <w:rPr>
          <w:rFonts w:eastAsia="Times New Roman" w:cs="Times New Roman"/>
          <w:color w:val="000000"/>
          <w:lang w:eastAsia="sk-SK"/>
        </w:rPr>
        <w:t>zvýšením skladovacích kapacít a pozberovej úpravy;</w:t>
      </w:r>
    </w:p>
    <w:p w14:paraId="24E31FB5" w14:textId="77777777" w:rsidR="00621D9F" w:rsidRPr="00744BA6" w:rsidRDefault="00621D9F" w:rsidP="009640EB">
      <w:pPr>
        <w:numPr>
          <w:ilvl w:val="0"/>
          <w:numId w:val="60"/>
        </w:numPr>
        <w:tabs>
          <w:tab w:val="clear" w:pos="720"/>
          <w:tab w:val="num" w:pos="1276"/>
        </w:tabs>
        <w:spacing w:after="0" w:line="240" w:lineRule="auto"/>
        <w:ind w:left="1276" w:hanging="425"/>
        <w:jc w:val="both"/>
        <w:textAlignment w:val="baseline"/>
        <w:rPr>
          <w:rFonts w:eastAsia="Times New Roman" w:cs="Courier New"/>
          <w:color w:val="000000"/>
          <w:lang w:eastAsia="sk-SK"/>
        </w:rPr>
      </w:pPr>
      <w:r w:rsidRPr="00744BA6">
        <w:rPr>
          <w:rFonts w:eastAsia="Times New Roman" w:cs="Times New Roman"/>
          <w:color w:val="000000"/>
          <w:lang w:eastAsia="sk-SK"/>
        </w:rPr>
        <w:t>zlepšením kvality a úrodnosti pôdy a ochranou pred jej degradáciou;</w:t>
      </w:r>
    </w:p>
    <w:p w14:paraId="4B946A8D" w14:textId="77777777" w:rsidR="00621D9F" w:rsidRPr="00744BA6" w:rsidRDefault="00621D9F" w:rsidP="00D438C5">
      <w:pPr>
        <w:numPr>
          <w:ilvl w:val="0"/>
          <w:numId w:val="18"/>
        </w:numPr>
        <w:tabs>
          <w:tab w:val="clear" w:pos="720"/>
          <w:tab w:val="num" w:pos="851"/>
        </w:tabs>
        <w:spacing w:before="120" w:after="120" w:line="240" w:lineRule="auto"/>
        <w:ind w:left="851" w:hanging="284"/>
        <w:jc w:val="both"/>
        <w:textAlignment w:val="baseline"/>
        <w:rPr>
          <w:rFonts w:eastAsia="Times New Roman" w:cs="Times New Roman"/>
          <w:color w:val="000000"/>
          <w:lang w:eastAsia="sk-SK"/>
        </w:rPr>
      </w:pPr>
      <w:r w:rsidRPr="00744BA6">
        <w:rPr>
          <w:rFonts w:eastAsia="Times New Roman" w:cs="Times New Roman"/>
          <w:color w:val="000000"/>
          <w:lang w:eastAsia="sk-SK"/>
        </w:rPr>
        <w:t>V prípade aktivity súvisiacej s podopatrením 4.2 vstupný produkt sa musí nachádzať na Zozname produktov uvedených v prílohe I ZFEÚ</w:t>
      </w:r>
    </w:p>
    <w:p w14:paraId="00C9081E" w14:textId="77777777" w:rsidR="00621D9F" w:rsidRPr="00744BA6" w:rsidRDefault="00621D9F" w:rsidP="00D438C5">
      <w:pPr>
        <w:numPr>
          <w:ilvl w:val="0"/>
          <w:numId w:val="19"/>
        </w:numPr>
        <w:tabs>
          <w:tab w:val="clear" w:pos="720"/>
          <w:tab w:val="num" w:pos="851"/>
        </w:tabs>
        <w:spacing w:before="120" w:after="120" w:line="240" w:lineRule="auto"/>
        <w:ind w:left="851" w:hanging="284"/>
        <w:jc w:val="both"/>
        <w:textAlignment w:val="baseline"/>
        <w:rPr>
          <w:rFonts w:eastAsia="Times New Roman" w:cs="Times New Roman"/>
          <w:color w:val="000000"/>
          <w:lang w:eastAsia="sk-SK"/>
        </w:rPr>
      </w:pPr>
      <w:r w:rsidRPr="00744BA6">
        <w:rPr>
          <w:rFonts w:eastAsia="Times New Roman" w:cs="Times New Roman"/>
          <w:color w:val="000000"/>
          <w:lang w:eastAsia="sk-SK"/>
        </w:rPr>
        <w:t>V prípade aktivity súvisiacej s podopatrením 4.2, oprávnené sú len tie investície, ktoré sa týkajú spracovania, uvádzania na trh alebo vývoja poľnohospodárskych a potravinárskych výrobkov v súvislosti so:</w:t>
      </w:r>
    </w:p>
    <w:p w14:paraId="3B4926E3" w14:textId="77777777" w:rsidR="00621D9F" w:rsidRPr="00744BA6" w:rsidRDefault="00621D9F" w:rsidP="009640EB">
      <w:pPr>
        <w:numPr>
          <w:ilvl w:val="3"/>
          <w:numId w:val="61"/>
        </w:numPr>
        <w:tabs>
          <w:tab w:val="clear" w:pos="2880"/>
          <w:tab w:val="num" w:pos="1276"/>
        </w:tabs>
        <w:spacing w:after="0" w:line="240" w:lineRule="auto"/>
        <w:ind w:left="1276" w:hanging="425"/>
        <w:jc w:val="both"/>
        <w:textAlignment w:val="baseline"/>
        <w:rPr>
          <w:rFonts w:eastAsia="Times New Roman" w:cs="Courier New"/>
          <w:color w:val="000000"/>
          <w:lang w:eastAsia="sk-SK"/>
        </w:rPr>
      </w:pPr>
      <w:r w:rsidRPr="00744BA6">
        <w:rPr>
          <w:rFonts w:eastAsia="Times New Roman" w:cs="Times New Roman"/>
          <w:color w:val="000000"/>
          <w:lang w:eastAsia="sk-SK"/>
        </w:rPr>
        <w:t>zavadzaním výroby nových ako aj tradičných výrobkov;</w:t>
      </w:r>
    </w:p>
    <w:p w14:paraId="0065B0F4" w14:textId="77777777" w:rsidR="00621D9F" w:rsidRPr="00744BA6" w:rsidRDefault="00621D9F" w:rsidP="009640EB">
      <w:pPr>
        <w:numPr>
          <w:ilvl w:val="3"/>
          <w:numId w:val="61"/>
        </w:numPr>
        <w:tabs>
          <w:tab w:val="clear" w:pos="2880"/>
          <w:tab w:val="num" w:pos="1276"/>
        </w:tabs>
        <w:spacing w:after="0" w:line="240" w:lineRule="auto"/>
        <w:ind w:left="1276" w:hanging="425"/>
        <w:jc w:val="both"/>
        <w:textAlignment w:val="baseline"/>
        <w:rPr>
          <w:rFonts w:eastAsia="Times New Roman" w:cs="Courier New"/>
          <w:color w:val="000000"/>
          <w:lang w:eastAsia="sk-SK"/>
        </w:rPr>
      </w:pPr>
      <w:r w:rsidRPr="00744BA6">
        <w:rPr>
          <w:rFonts w:eastAsia="Times New Roman" w:cs="Times New Roman"/>
          <w:color w:val="000000"/>
          <w:lang w:eastAsia="sk-SK"/>
        </w:rPr>
        <w:t>zavádzaním novej techniky/technológií;</w:t>
      </w:r>
    </w:p>
    <w:p w14:paraId="58424174" w14:textId="77777777" w:rsidR="00621D9F" w:rsidRPr="00744BA6" w:rsidRDefault="00621D9F" w:rsidP="009640EB">
      <w:pPr>
        <w:numPr>
          <w:ilvl w:val="3"/>
          <w:numId w:val="61"/>
        </w:numPr>
        <w:tabs>
          <w:tab w:val="clear" w:pos="2880"/>
          <w:tab w:val="num" w:pos="1276"/>
        </w:tabs>
        <w:spacing w:after="0" w:line="240" w:lineRule="auto"/>
        <w:ind w:left="1276" w:hanging="425"/>
        <w:jc w:val="both"/>
        <w:textAlignment w:val="baseline"/>
        <w:rPr>
          <w:rFonts w:eastAsia="Times New Roman" w:cs="Courier New"/>
          <w:color w:val="000000"/>
          <w:lang w:eastAsia="sk-SK"/>
        </w:rPr>
      </w:pPr>
      <w:r w:rsidRPr="00744BA6">
        <w:rPr>
          <w:rFonts w:eastAsia="Times New Roman" w:cs="Times New Roman"/>
          <w:color w:val="000000"/>
          <w:lang w:eastAsia="sk-SK"/>
        </w:rPr>
        <w:t>rozširovaním výroby;</w:t>
      </w:r>
    </w:p>
    <w:p w14:paraId="00D5DD8E" w14:textId="77777777" w:rsidR="00621D9F" w:rsidRPr="00744BA6" w:rsidRDefault="00621D9F" w:rsidP="009640EB">
      <w:pPr>
        <w:numPr>
          <w:ilvl w:val="3"/>
          <w:numId w:val="61"/>
        </w:numPr>
        <w:tabs>
          <w:tab w:val="clear" w:pos="2880"/>
          <w:tab w:val="num" w:pos="1276"/>
        </w:tabs>
        <w:spacing w:after="0" w:line="240" w:lineRule="auto"/>
        <w:ind w:left="1276" w:hanging="425"/>
        <w:jc w:val="both"/>
        <w:textAlignment w:val="baseline"/>
        <w:rPr>
          <w:rFonts w:eastAsia="Times New Roman" w:cs="Courier New"/>
          <w:color w:val="000000"/>
          <w:lang w:eastAsia="sk-SK"/>
        </w:rPr>
      </w:pPr>
      <w:r w:rsidRPr="00744BA6">
        <w:rPr>
          <w:rFonts w:eastAsia="Times New Roman" w:cs="Times New Roman"/>
          <w:color w:val="000000"/>
          <w:lang w:eastAsia="sk-SK"/>
        </w:rPr>
        <w:t>zvýšením efektívnosti výrobného procesu;</w:t>
      </w:r>
    </w:p>
    <w:p w14:paraId="27A14D5B" w14:textId="1A383071" w:rsidR="00621D9F" w:rsidRPr="00744BA6" w:rsidRDefault="00621D9F" w:rsidP="009640EB">
      <w:pPr>
        <w:numPr>
          <w:ilvl w:val="3"/>
          <w:numId w:val="61"/>
        </w:numPr>
        <w:tabs>
          <w:tab w:val="clear" w:pos="2880"/>
          <w:tab w:val="num" w:pos="1276"/>
        </w:tabs>
        <w:spacing w:after="0" w:line="240" w:lineRule="auto"/>
        <w:ind w:left="1276" w:hanging="425"/>
        <w:jc w:val="both"/>
        <w:textAlignment w:val="baseline"/>
        <w:rPr>
          <w:rFonts w:eastAsia="Times New Roman" w:cs="Courier New"/>
          <w:color w:val="000000"/>
          <w:lang w:eastAsia="sk-SK"/>
        </w:rPr>
      </w:pPr>
    </w:p>
    <w:p w14:paraId="72215B72" w14:textId="77777777" w:rsidR="00621D9F" w:rsidRPr="00744BA6" w:rsidRDefault="00621D9F" w:rsidP="009640EB">
      <w:pPr>
        <w:numPr>
          <w:ilvl w:val="3"/>
          <w:numId w:val="61"/>
        </w:numPr>
        <w:tabs>
          <w:tab w:val="clear" w:pos="2880"/>
          <w:tab w:val="num" w:pos="1276"/>
        </w:tabs>
        <w:spacing w:after="0" w:line="240" w:lineRule="auto"/>
        <w:ind w:left="1276" w:hanging="425"/>
        <w:jc w:val="both"/>
        <w:textAlignment w:val="baseline"/>
        <w:rPr>
          <w:rFonts w:eastAsia="Times New Roman" w:cs="Courier New"/>
          <w:color w:val="000000"/>
          <w:lang w:eastAsia="sk-SK"/>
        </w:rPr>
      </w:pPr>
      <w:r w:rsidRPr="00744BA6">
        <w:rPr>
          <w:rFonts w:eastAsia="Times New Roman" w:cs="Times New Roman"/>
          <w:color w:val="000000"/>
          <w:lang w:eastAsia="sk-SK"/>
        </w:rPr>
        <w:t>zavádzaním a rozširovaním informačných a komunikačných technológií;</w:t>
      </w:r>
    </w:p>
    <w:p w14:paraId="04BE2362" w14:textId="77777777" w:rsidR="00621D9F" w:rsidRPr="00744BA6" w:rsidRDefault="00621D9F" w:rsidP="009640EB">
      <w:pPr>
        <w:numPr>
          <w:ilvl w:val="3"/>
          <w:numId w:val="61"/>
        </w:numPr>
        <w:tabs>
          <w:tab w:val="clear" w:pos="2880"/>
          <w:tab w:val="num" w:pos="1276"/>
        </w:tabs>
        <w:spacing w:after="0" w:line="240" w:lineRule="auto"/>
        <w:ind w:left="1276" w:hanging="425"/>
        <w:jc w:val="both"/>
        <w:textAlignment w:val="baseline"/>
        <w:rPr>
          <w:rFonts w:eastAsia="Times New Roman" w:cs="Courier New"/>
          <w:color w:val="000000"/>
          <w:lang w:eastAsia="sk-SK"/>
        </w:rPr>
      </w:pPr>
      <w:r w:rsidRPr="00744BA6">
        <w:rPr>
          <w:rFonts w:eastAsia="Times New Roman" w:cs="Times New Roman"/>
          <w:color w:val="000000"/>
          <w:lang w:eastAsia="sk-SK"/>
        </w:rPr>
        <w:t>podporou budovania  odbytových miest pre odbyt poľnohospodárskej produkcie a produktov spracovania poľnohospodárskej výroby.</w:t>
      </w:r>
    </w:p>
    <w:p w14:paraId="3C846F8A" w14:textId="77777777" w:rsidR="00621D9F" w:rsidRPr="00744BA6" w:rsidRDefault="00621D9F" w:rsidP="00D438C5">
      <w:pPr>
        <w:numPr>
          <w:ilvl w:val="0"/>
          <w:numId w:val="20"/>
        </w:numPr>
        <w:tabs>
          <w:tab w:val="clear" w:pos="720"/>
          <w:tab w:val="num" w:pos="851"/>
        </w:tabs>
        <w:spacing w:before="120" w:after="120" w:line="240" w:lineRule="auto"/>
        <w:ind w:left="851" w:hanging="284"/>
        <w:jc w:val="both"/>
        <w:textAlignment w:val="baseline"/>
        <w:rPr>
          <w:rFonts w:eastAsia="Times New Roman" w:cs="Times New Roman"/>
          <w:color w:val="000000"/>
          <w:lang w:eastAsia="sk-SK"/>
        </w:rPr>
      </w:pPr>
      <w:r w:rsidRPr="00744BA6">
        <w:rPr>
          <w:rFonts w:eastAsia="Times New Roman" w:cs="Times New Roman"/>
          <w:color w:val="000000"/>
          <w:lang w:eastAsia="sk-SK"/>
        </w:rPr>
        <w:t>V prípade aktivity súvisiacej s podopatrením 4.2, výstupom výrobného procesu môže byť:</w:t>
      </w:r>
    </w:p>
    <w:p w14:paraId="3FB7D62D" w14:textId="77777777" w:rsidR="00621D9F" w:rsidRPr="00744BA6" w:rsidRDefault="00621D9F" w:rsidP="000E1579">
      <w:pPr>
        <w:numPr>
          <w:ilvl w:val="3"/>
          <w:numId w:val="62"/>
        </w:numPr>
        <w:tabs>
          <w:tab w:val="clear" w:pos="2880"/>
          <w:tab w:val="num" w:pos="1276"/>
        </w:tabs>
        <w:spacing w:after="0" w:line="240" w:lineRule="auto"/>
        <w:ind w:left="1276" w:hanging="425"/>
        <w:jc w:val="both"/>
        <w:textAlignment w:val="baseline"/>
        <w:rPr>
          <w:rFonts w:eastAsia="Times New Roman" w:cs="Courier New"/>
          <w:color w:val="000000"/>
          <w:lang w:eastAsia="sk-SK"/>
        </w:rPr>
      </w:pPr>
      <w:r w:rsidRPr="00744BA6">
        <w:rPr>
          <w:rFonts w:eastAsia="Times New Roman" w:cs="Times New Roman"/>
          <w:color w:val="000000"/>
          <w:lang w:eastAsia="sk-SK"/>
        </w:rPr>
        <w:t>produkt prílohy I ZFEÚ;</w:t>
      </w:r>
    </w:p>
    <w:p w14:paraId="0AA05C69" w14:textId="77777777" w:rsidR="00621D9F" w:rsidRPr="00744BA6" w:rsidRDefault="00621D9F" w:rsidP="000E1579">
      <w:pPr>
        <w:numPr>
          <w:ilvl w:val="3"/>
          <w:numId w:val="62"/>
        </w:numPr>
        <w:tabs>
          <w:tab w:val="clear" w:pos="2880"/>
          <w:tab w:val="num" w:pos="1276"/>
        </w:tabs>
        <w:spacing w:after="0" w:line="240" w:lineRule="auto"/>
        <w:ind w:left="1276" w:hanging="425"/>
        <w:jc w:val="both"/>
        <w:textAlignment w:val="baseline"/>
        <w:rPr>
          <w:rFonts w:eastAsia="Times New Roman" w:cs="Courier New"/>
          <w:color w:val="000000"/>
          <w:lang w:eastAsia="sk-SK"/>
        </w:rPr>
      </w:pPr>
      <w:r w:rsidRPr="00744BA6">
        <w:rPr>
          <w:rFonts w:eastAsia="Times New Roman" w:cs="Times New Roman"/>
          <w:color w:val="000000"/>
          <w:lang w:eastAsia="sk-SK"/>
        </w:rPr>
        <w:t>ďalšie potraviny v zmysle zákona č. 152/1995 Z. z. o potravinách, ktoré nie sú zahrnuté medzi produktmi prílohy I ZFEÚ;</w:t>
      </w:r>
    </w:p>
    <w:p w14:paraId="4505D660" w14:textId="77777777" w:rsidR="00621D9F" w:rsidRPr="00744BA6" w:rsidRDefault="00621D9F" w:rsidP="000E1579">
      <w:pPr>
        <w:numPr>
          <w:ilvl w:val="3"/>
          <w:numId w:val="62"/>
        </w:numPr>
        <w:tabs>
          <w:tab w:val="clear" w:pos="2880"/>
          <w:tab w:val="num" w:pos="1276"/>
        </w:tabs>
        <w:spacing w:after="0" w:line="240" w:lineRule="auto"/>
        <w:ind w:left="1276" w:hanging="425"/>
        <w:jc w:val="both"/>
        <w:textAlignment w:val="baseline"/>
        <w:rPr>
          <w:rFonts w:eastAsia="Times New Roman" w:cs="Courier New"/>
          <w:color w:val="000000"/>
          <w:lang w:eastAsia="sk-SK"/>
        </w:rPr>
      </w:pPr>
      <w:r w:rsidRPr="00744BA6">
        <w:rPr>
          <w:rFonts w:eastAsia="Times New Roman" w:cs="Times New Roman"/>
          <w:color w:val="000000"/>
          <w:lang w:eastAsia="sk-SK"/>
        </w:rPr>
        <w:t>ostatné produkty pre poľnohospodársku a potravinársku výrobu.</w:t>
      </w:r>
    </w:p>
    <w:p w14:paraId="0BFDFD7D" w14:textId="77777777" w:rsidR="00621D9F" w:rsidRPr="00744BA6" w:rsidRDefault="00621D9F" w:rsidP="00621D9F">
      <w:pPr>
        <w:spacing w:after="0" w:line="240" w:lineRule="auto"/>
        <w:rPr>
          <w:rFonts w:eastAsia="Times New Roman" w:cs="Times New Roman"/>
          <w:sz w:val="24"/>
          <w:szCs w:val="24"/>
          <w:lang w:eastAsia="sk-SK"/>
        </w:rPr>
      </w:pPr>
    </w:p>
    <w:p w14:paraId="29F26B5E" w14:textId="02AD2E46" w:rsidR="00621D9F" w:rsidRPr="00744BA6" w:rsidRDefault="00621D9F" w:rsidP="000E1579">
      <w:pPr>
        <w:pStyle w:val="Odsekzoznamu"/>
        <w:numPr>
          <w:ilvl w:val="2"/>
          <w:numId w:val="59"/>
        </w:numPr>
        <w:spacing w:after="0" w:line="240" w:lineRule="auto"/>
        <w:ind w:left="567" w:hanging="567"/>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Špecifické  podmienky oprávnenosti projektov alebo ich častí (vtedy sa nasledovné podmienky uplatňujú len pre tieto časti investícií) v  prípade aktivity súvisiacej s podopatrením 4.2 a zároveň v prípade výstupu investícií spadajúcich mimo prílohy I ZFEU v menej rozvinutých regiónoch (mimo Bratislavského kraja)</w:t>
      </w:r>
    </w:p>
    <w:p w14:paraId="540DCF83" w14:textId="77777777" w:rsidR="00621D9F" w:rsidRPr="00744BA6" w:rsidRDefault="00621D9F" w:rsidP="00621D9F">
      <w:pPr>
        <w:spacing w:after="0" w:line="240" w:lineRule="auto"/>
        <w:rPr>
          <w:rFonts w:eastAsia="Times New Roman" w:cs="Times New Roman"/>
          <w:sz w:val="24"/>
          <w:szCs w:val="24"/>
          <w:lang w:eastAsia="sk-SK"/>
        </w:rPr>
      </w:pPr>
    </w:p>
    <w:p w14:paraId="30DEB0AE" w14:textId="77777777" w:rsidR="00621D9F" w:rsidRPr="00744BA6" w:rsidRDefault="00621D9F" w:rsidP="00555ABB">
      <w:pPr>
        <w:spacing w:after="0" w:line="240" w:lineRule="auto"/>
        <w:ind w:left="567" w:right="-24"/>
        <w:jc w:val="both"/>
        <w:rPr>
          <w:rFonts w:eastAsia="Times New Roman" w:cs="Times New Roman"/>
          <w:lang w:eastAsia="sk-SK"/>
        </w:rPr>
      </w:pPr>
      <w:r w:rsidRPr="00744BA6">
        <w:rPr>
          <w:rFonts w:eastAsia="Times New Roman" w:cs="Times New Roman"/>
          <w:b/>
          <w:bCs/>
          <w:color w:val="000000"/>
          <w:u w:val="single"/>
          <w:lang w:eastAsia="sk-SK"/>
        </w:rPr>
        <w:t>Oprávnené sú len projekty  zamerané na počiatočnú investíciu príjemcu pomoci, zameranú na:</w:t>
      </w:r>
    </w:p>
    <w:p w14:paraId="6A2CBFC0" w14:textId="77777777" w:rsidR="00621D9F" w:rsidRPr="00744BA6" w:rsidRDefault="00621D9F" w:rsidP="00D438C5">
      <w:pPr>
        <w:numPr>
          <w:ilvl w:val="0"/>
          <w:numId w:val="21"/>
        </w:numPr>
        <w:spacing w:before="60" w:after="60" w:line="240" w:lineRule="auto"/>
        <w:ind w:left="992" w:right="-488" w:hanging="425"/>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 xml:space="preserve">založenie nového podniku alebo </w:t>
      </w:r>
    </w:p>
    <w:p w14:paraId="51C51FF6" w14:textId="6229BBD6" w:rsidR="00621D9F" w:rsidRPr="00744BA6" w:rsidRDefault="00621D9F" w:rsidP="00D438C5">
      <w:pPr>
        <w:numPr>
          <w:ilvl w:val="0"/>
          <w:numId w:val="21"/>
        </w:numPr>
        <w:spacing w:before="60" w:after="60" w:line="240" w:lineRule="auto"/>
        <w:ind w:left="992" w:right="-488" w:hanging="425"/>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rozšírenie kapacity existujúceho podniku alebo</w:t>
      </w:r>
    </w:p>
    <w:p w14:paraId="1267F9D6" w14:textId="0F93307D" w:rsidR="00621D9F" w:rsidRPr="00744BA6" w:rsidRDefault="00621D9F" w:rsidP="009970F6">
      <w:pPr>
        <w:numPr>
          <w:ilvl w:val="0"/>
          <w:numId w:val="21"/>
        </w:numPr>
        <w:spacing w:before="60" w:after="60" w:line="240" w:lineRule="auto"/>
        <w:ind w:left="992" w:right="-2" w:hanging="425"/>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diverzifikáciu činnosti podniku na produkty,  ktoré predtým neboli predmetom jeho činnosti alebo</w:t>
      </w:r>
    </w:p>
    <w:p w14:paraId="39E83593" w14:textId="736C494C" w:rsidR="00621D9F" w:rsidRPr="00744BA6" w:rsidRDefault="00621D9F" w:rsidP="00D438C5">
      <w:pPr>
        <w:numPr>
          <w:ilvl w:val="0"/>
          <w:numId w:val="21"/>
        </w:numPr>
        <w:spacing w:before="60" w:after="60" w:line="240" w:lineRule="auto"/>
        <w:ind w:left="992" w:right="-488" w:hanging="425"/>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zásadnú zmenu celkového výrobného procesu existujúceho podniku.</w:t>
      </w:r>
    </w:p>
    <w:p w14:paraId="1C5C1009" w14:textId="77777777" w:rsidR="00621D9F" w:rsidRPr="00744BA6" w:rsidRDefault="00621D9F" w:rsidP="00621D9F">
      <w:pPr>
        <w:spacing w:after="0" w:line="240" w:lineRule="auto"/>
        <w:rPr>
          <w:rFonts w:eastAsia="Times New Roman" w:cs="Times New Roman"/>
          <w:sz w:val="24"/>
          <w:szCs w:val="24"/>
          <w:lang w:eastAsia="sk-SK"/>
        </w:rPr>
      </w:pPr>
    </w:p>
    <w:p w14:paraId="12DFF5A0" w14:textId="77777777" w:rsidR="00621D9F" w:rsidRPr="00744BA6" w:rsidRDefault="00621D9F" w:rsidP="009812E3">
      <w:pPr>
        <w:spacing w:after="0" w:line="240" w:lineRule="auto"/>
        <w:ind w:left="567"/>
        <w:jc w:val="both"/>
        <w:rPr>
          <w:rFonts w:eastAsia="Times New Roman" w:cs="Times New Roman"/>
          <w:lang w:eastAsia="sk-SK"/>
        </w:rPr>
      </w:pPr>
      <w:r w:rsidRPr="00744BA6">
        <w:rPr>
          <w:rFonts w:eastAsia="Times New Roman" w:cs="Times New Roman"/>
          <w:color w:val="000000"/>
          <w:lang w:eastAsia="sk-SK"/>
        </w:rPr>
        <w:lastRenderedPageBreak/>
        <w:t>Za založenie nového podniku sa považuje vznik podniku, za účelom vykonávania činnosti oprávnenej na podporu v rámci tejto výzvy. Za nový podnik sa považuje podnik, ktorý vznikol najskôr v deň vyhlásenia tejto výzvy. Za vznik nového podniku sa považuje zápis podniku v príslušnom registri (napríklad zápis v obchodnom registri).</w:t>
      </w:r>
    </w:p>
    <w:p w14:paraId="5E64358A" w14:textId="77777777" w:rsidR="00621D9F" w:rsidRPr="00744BA6" w:rsidRDefault="00621D9F" w:rsidP="009812E3">
      <w:pPr>
        <w:spacing w:before="60" w:after="60" w:line="240" w:lineRule="auto"/>
        <w:ind w:left="567"/>
        <w:jc w:val="both"/>
        <w:rPr>
          <w:rFonts w:eastAsia="Times New Roman" w:cs="Times New Roman"/>
          <w:lang w:eastAsia="sk-SK"/>
        </w:rPr>
      </w:pPr>
      <w:r w:rsidRPr="00744BA6">
        <w:rPr>
          <w:rFonts w:eastAsia="Times New Roman" w:cs="Times New Roman"/>
          <w:color w:val="000000"/>
          <w:lang w:eastAsia="sk-SK"/>
        </w:rPr>
        <w:t>Za rozšírenie kapacity existujúceho podniku sa považuje rozšírenie existujúcej kapacity z dôvodu ďalšej investície (napr. zvýšenie počtu vyrobených výrobkov, výkonu kapacity výrobnej linky, alebo zariadenia, kapacity areálu, plochy areálu a pod.) minimálne o 30 %.</w:t>
      </w:r>
    </w:p>
    <w:p w14:paraId="12DFAE24" w14:textId="77777777" w:rsidR="00621D9F" w:rsidRPr="00744BA6" w:rsidRDefault="00621D9F" w:rsidP="009812E3">
      <w:pPr>
        <w:spacing w:before="60" w:after="60" w:line="240" w:lineRule="auto"/>
        <w:ind w:left="567"/>
        <w:jc w:val="both"/>
        <w:rPr>
          <w:rFonts w:eastAsia="Times New Roman" w:cs="Times New Roman"/>
          <w:color w:val="000000"/>
          <w:lang w:eastAsia="sk-SK"/>
        </w:rPr>
      </w:pPr>
      <w:r w:rsidRPr="00744BA6">
        <w:rPr>
          <w:rFonts w:eastAsia="Times New Roman" w:cs="Times New Roman"/>
          <w:color w:val="000000"/>
          <w:lang w:eastAsia="sk-SK"/>
        </w:rPr>
        <w:t>Za  diverzifikáciu činnosti podniku na produkty, ktoré predtým neboli predmetom činnosti žiadateľa sa považuje:</w:t>
      </w:r>
    </w:p>
    <w:p w14:paraId="692EFA2D" w14:textId="77777777" w:rsidR="00621D9F" w:rsidRPr="00744BA6" w:rsidRDefault="00621D9F" w:rsidP="00D438C5">
      <w:pPr>
        <w:numPr>
          <w:ilvl w:val="0"/>
          <w:numId w:val="22"/>
        </w:numPr>
        <w:spacing w:before="60" w:after="60" w:line="240" w:lineRule="auto"/>
        <w:ind w:left="851" w:hanging="284"/>
        <w:jc w:val="both"/>
        <w:textAlignment w:val="baseline"/>
        <w:rPr>
          <w:rFonts w:eastAsia="Times New Roman" w:cs="Times New Roman"/>
          <w:color w:val="000000"/>
          <w:lang w:eastAsia="sk-SK"/>
        </w:rPr>
      </w:pPr>
      <w:r w:rsidRPr="00744BA6">
        <w:rPr>
          <w:rFonts w:eastAsia="Times New Roman" w:cs="Times New Roman"/>
          <w:color w:val="000000"/>
          <w:lang w:eastAsia="sk-SK"/>
        </w:rPr>
        <w:t xml:space="preserve">začatie vykonávania činností, ktoré pred dátumom vyhlásenia výzvy žiadateľ nemal uvedené ako predmet činnosti v oprávnení podnikať (napr. nemal ich zapísané v obchodnom registri, tzn. nemal zapísané napr. výrobu pekárskych a cukrárskych výrobkov a projekt rieši investíciu do výroby pekárskych a cukrárskych výrobkov) alebo </w:t>
      </w:r>
    </w:p>
    <w:p w14:paraId="4A407C8B" w14:textId="78A72C99" w:rsidR="00621D9F" w:rsidRPr="00744BA6" w:rsidRDefault="00621D9F" w:rsidP="00D438C5">
      <w:pPr>
        <w:numPr>
          <w:ilvl w:val="0"/>
          <w:numId w:val="22"/>
        </w:numPr>
        <w:spacing w:before="60" w:after="60" w:line="240" w:lineRule="auto"/>
        <w:ind w:left="851" w:hanging="284"/>
        <w:jc w:val="both"/>
        <w:textAlignment w:val="baseline"/>
        <w:rPr>
          <w:rFonts w:eastAsia="Times New Roman" w:cs="Times New Roman"/>
          <w:color w:val="000000"/>
          <w:lang w:eastAsia="sk-SK"/>
        </w:rPr>
      </w:pPr>
      <w:r w:rsidRPr="00744BA6">
        <w:rPr>
          <w:rFonts w:eastAsia="Times New Roman" w:cs="Times New Roman"/>
          <w:color w:val="000000"/>
          <w:lang w:eastAsia="sk-SK"/>
        </w:rPr>
        <w:t>začatie produkcie výrobkov, ktoré predtým neboli predmetom jeho činnosti (napr. spracovával produkty mlynárskeho priemyslu len na chlieb a teraz diverzifikoval výrobu aj na výrobu praclíkov a tyčiniek a predmet projektu  zameraný na nákup technológie na ich výrobu).</w:t>
      </w:r>
    </w:p>
    <w:p w14:paraId="6400B3C6" w14:textId="77777777" w:rsidR="00621D9F" w:rsidRPr="00744BA6" w:rsidRDefault="00621D9F" w:rsidP="009812E3">
      <w:pPr>
        <w:spacing w:before="60" w:after="60" w:line="240" w:lineRule="auto"/>
        <w:ind w:left="567"/>
        <w:jc w:val="both"/>
        <w:rPr>
          <w:rFonts w:eastAsia="Times New Roman" w:cs="Times New Roman"/>
          <w:lang w:eastAsia="sk-SK"/>
        </w:rPr>
      </w:pPr>
      <w:r w:rsidRPr="00744BA6">
        <w:rPr>
          <w:rFonts w:eastAsia="Times New Roman" w:cs="Times New Roman"/>
          <w:color w:val="000000"/>
          <w:lang w:eastAsia="sk-SK"/>
        </w:rPr>
        <w:t xml:space="preserve">Za zásadnú zmenu celkového výrobného procesu existujúceho podniku sa považuje úplná zmena výrobného procesu podniku pri výrobe daného výrobku. </w:t>
      </w:r>
    </w:p>
    <w:p w14:paraId="5F926D4A" w14:textId="77777777" w:rsidR="00621D9F" w:rsidRPr="00744BA6" w:rsidRDefault="00621D9F" w:rsidP="009812E3">
      <w:pPr>
        <w:spacing w:before="60" w:after="60" w:line="240" w:lineRule="auto"/>
        <w:ind w:left="567"/>
        <w:jc w:val="both"/>
        <w:rPr>
          <w:rFonts w:eastAsia="Times New Roman" w:cs="Times New Roman"/>
          <w:lang w:eastAsia="sk-SK"/>
        </w:rPr>
      </w:pPr>
      <w:r w:rsidRPr="00744BA6">
        <w:rPr>
          <w:rFonts w:eastAsia="Times New Roman" w:cs="Times New Roman"/>
          <w:color w:val="000000"/>
          <w:lang w:eastAsia="sk-SK"/>
        </w:rPr>
        <w:t>Oprávnené sú len projekty, súvisiace so zameraním tejto výzvy a spĺňajúce podmienky uvedené v bode 2.3.1. tejto výzvy.</w:t>
      </w:r>
    </w:p>
    <w:p w14:paraId="0F778B86" w14:textId="77777777" w:rsidR="00621D9F" w:rsidRPr="00744BA6" w:rsidRDefault="00621D9F" w:rsidP="00621D9F">
      <w:pPr>
        <w:spacing w:after="0" w:line="240" w:lineRule="auto"/>
        <w:rPr>
          <w:rFonts w:eastAsia="Times New Roman" w:cs="Times New Roman"/>
          <w:sz w:val="24"/>
          <w:szCs w:val="24"/>
          <w:lang w:eastAsia="sk-SK"/>
        </w:rPr>
      </w:pPr>
    </w:p>
    <w:p w14:paraId="78304CC6" w14:textId="146F73F3" w:rsidR="00621D9F" w:rsidRPr="00744BA6" w:rsidRDefault="00621D9F" w:rsidP="000E1579">
      <w:pPr>
        <w:pStyle w:val="Odsekzoznamu"/>
        <w:numPr>
          <w:ilvl w:val="2"/>
          <w:numId w:val="59"/>
        </w:numPr>
        <w:spacing w:after="0" w:line="240" w:lineRule="auto"/>
        <w:ind w:left="567" w:hanging="567"/>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Špecifické  podmienky oprávnenosti projektov v ostatných regiónoch (Bratislavský kraj) a všeobecné podmienky oprávnenosti projektov v  prípade aktivity súvisiacej s podopatrením 4.2 a zároveň v prípade výstupu v rámci  prílohy I ZFEU v menej rozvinutých regiónoch (mimo Bratislavského kraja)</w:t>
      </w:r>
    </w:p>
    <w:p w14:paraId="6FFE3180" w14:textId="77777777" w:rsidR="00621D9F" w:rsidRPr="00744BA6" w:rsidRDefault="00621D9F" w:rsidP="00621D9F">
      <w:pPr>
        <w:spacing w:after="0" w:line="240" w:lineRule="auto"/>
        <w:rPr>
          <w:rFonts w:eastAsia="Times New Roman" w:cs="Times New Roman"/>
          <w:sz w:val="24"/>
          <w:szCs w:val="24"/>
          <w:lang w:eastAsia="sk-SK"/>
        </w:rPr>
      </w:pPr>
    </w:p>
    <w:p w14:paraId="05BDF929" w14:textId="77777777" w:rsidR="00621D9F" w:rsidRPr="00744BA6" w:rsidRDefault="00621D9F" w:rsidP="006E69E2">
      <w:pPr>
        <w:spacing w:after="0" w:line="240" w:lineRule="auto"/>
        <w:ind w:left="567"/>
        <w:jc w:val="both"/>
        <w:rPr>
          <w:rFonts w:eastAsia="Times New Roman" w:cs="Times New Roman"/>
          <w:szCs w:val="24"/>
          <w:lang w:eastAsia="sk-SK"/>
        </w:rPr>
      </w:pPr>
      <w:r w:rsidRPr="00744BA6">
        <w:rPr>
          <w:rFonts w:eastAsia="Times New Roman" w:cs="Times New Roman"/>
          <w:color w:val="000000"/>
          <w:szCs w:val="24"/>
          <w:lang w:eastAsia="sk-SK"/>
        </w:rPr>
        <w:t xml:space="preserve">Oprávnené sú len projekty, súvisiace so zameraním tejto výzvy a spĺňajúce podmienky uvedené v bode 2.3.1. tejto výzvy. </w:t>
      </w:r>
    </w:p>
    <w:p w14:paraId="640C3E88" w14:textId="77777777" w:rsidR="00621D9F" w:rsidRPr="00744BA6" w:rsidRDefault="00621D9F" w:rsidP="00621D9F">
      <w:pPr>
        <w:spacing w:after="0" w:line="240" w:lineRule="auto"/>
        <w:rPr>
          <w:rFonts w:eastAsia="Times New Roman" w:cs="Times New Roman"/>
          <w:sz w:val="24"/>
          <w:szCs w:val="24"/>
          <w:lang w:eastAsia="sk-SK"/>
        </w:rPr>
      </w:pPr>
    </w:p>
    <w:p w14:paraId="44C7E0CA" w14:textId="1A696D5C" w:rsidR="00621D9F" w:rsidRPr="00744BA6" w:rsidRDefault="00621D9F" w:rsidP="000E1579">
      <w:pPr>
        <w:pStyle w:val="Odsekzoznamu"/>
        <w:numPr>
          <w:ilvl w:val="2"/>
          <w:numId w:val="59"/>
        </w:numPr>
        <w:spacing w:after="0" w:line="240" w:lineRule="auto"/>
        <w:ind w:left="567" w:hanging="567"/>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 xml:space="preserve">Neoprávnené projekty  </w:t>
      </w:r>
    </w:p>
    <w:p w14:paraId="4307891D" w14:textId="77777777" w:rsidR="00621D9F" w:rsidRPr="00744BA6" w:rsidRDefault="00621D9F" w:rsidP="00621D9F">
      <w:pPr>
        <w:spacing w:after="0" w:line="240" w:lineRule="auto"/>
        <w:rPr>
          <w:rFonts w:eastAsia="Times New Roman" w:cs="Times New Roman"/>
          <w:sz w:val="24"/>
          <w:szCs w:val="24"/>
          <w:lang w:eastAsia="sk-SK"/>
        </w:rPr>
      </w:pPr>
    </w:p>
    <w:p w14:paraId="1323EE50" w14:textId="77777777" w:rsidR="00621D9F" w:rsidRPr="00744BA6" w:rsidRDefault="00621D9F" w:rsidP="00B40AAE">
      <w:pPr>
        <w:spacing w:after="0" w:line="240" w:lineRule="auto"/>
        <w:ind w:left="567"/>
        <w:jc w:val="both"/>
        <w:rPr>
          <w:rFonts w:eastAsia="Times New Roman" w:cs="Times New Roman"/>
          <w:szCs w:val="24"/>
          <w:lang w:eastAsia="sk-SK"/>
        </w:rPr>
      </w:pPr>
      <w:r w:rsidRPr="00744BA6">
        <w:rPr>
          <w:rFonts w:eastAsia="Times New Roman" w:cs="Times New Roman"/>
          <w:color w:val="000000"/>
          <w:szCs w:val="24"/>
          <w:u w:val="single"/>
          <w:lang w:eastAsia="sk-SK"/>
        </w:rPr>
        <w:t>Projekty nesúvisiace s cieľom tejto výzvy a netýkajúce sa  rozvoja krátkych dodávateľských reťazcov alebo  rozvoja miestnych trhov.</w:t>
      </w:r>
    </w:p>
    <w:p w14:paraId="647A1F32" w14:textId="77777777" w:rsidR="00621D9F" w:rsidRPr="00744BA6" w:rsidRDefault="00621D9F" w:rsidP="00621D9F">
      <w:pPr>
        <w:spacing w:after="0" w:line="240" w:lineRule="auto"/>
        <w:rPr>
          <w:rFonts w:eastAsia="Times New Roman" w:cs="Times New Roman"/>
          <w:sz w:val="24"/>
          <w:szCs w:val="24"/>
          <w:lang w:eastAsia="sk-SK"/>
        </w:rPr>
      </w:pPr>
    </w:p>
    <w:p w14:paraId="2B1DE4CA" w14:textId="77777777" w:rsidR="002C6D2F" w:rsidRPr="00744BA6" w:rsidRDefault="002C6D2F" w:rsidP="00621D9F">
      <w:pPr>
        <w:spacing w:after="0" w:line="240" w:lineRule="auto"/>
        <w:rPr>
          <w:rFonts w:eastAsia="Times New Roman" w:cs="Times New Roman"/>
          <w:sz w:val="24"/>
          <w:szCs w:val="24"/>
          <w:lang w:eastAsia="sk-SK"/>
        </w:rPr>
      </w:pPr>
    </w:p>
    <w:p w14:paraId="3C0B9A7B" w14:textId="21CA5571" w:rsidR="00621D9F" w:rsidRPr="00744BA6" w:rsidRDefault="00621D9F" w:rsidP="000E1579">
      <w:pPr>
        <w:pStyle w:val="Odsekzoznamu"/>
        <w:numPr>
          <w:ilvl w:val="1"/>
          <w:numId w:val="53"/>
        </w:numPr>
        <w:spacing w:after="0" w:line="240" w:lineRule="auto"/>
        <w:ind w:left="567" w:hanging="567"/>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Oprávnenosť výdavkov realizácie projektu</w:t>
      </w:r>
    </w:p>
    <w:p w14:paraId="243227F1" w14:textId="77777777" w:rsidR="00621D9F" w:rsidRPr="00744BA6" w:rsidRDefault="00621D9F" w:rsidP="00621D9F">
      <w:pPr>
        <w:spacing w:after="0" w:line="240" w:lineRule="auto"/>
        <w:rPr>
          <w:rFonts w:eastAsia="Times New Roman" w:cs="Times New Roman"/>
          <w:sz w:val="24"/>
          <w:szCs w:val="24"/>
          <w:lang w:eastAsia="sk-SK"/>
        </w:rPr>
      </w:pPr>
    </w:p>
    <w:p w14:paraId="3333186D" w14:textId="24A0F3A6" w:rsidR="00621D9F" w:rsidRPr="00744BA6" w:rsidRDefault="00621D9F" w:rsidP="000E1579">
      <w:pPr>
        <w:pStyle w:val="Odsekzoznamu"/>
        <w:numPr>
          <w:ilvl w:val="2"/>
          <w:numId w:val="63"/>
        </w:numPr>
        <w:spacing w:after="0" w:line="240" w:lineRule="auto"/>
        <w:ind w:left="709" w:hanging="709"/>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Všeobecné podmienky oprávnenosti výdavkov</w:t>
      </w:r>
    </w:p>
    <w:p w14:paraId="4A3CD933" w14:textId="77777777" w:rsidR="00621D9F" w:rsidRPr="00744BA6" w:rsidRDefault="00621D9F" w:rsidP="00621D9F">
      <w:pPr>
        <w:spacing w:after="0" w:line="240" w:lineRule="auto"/>
        <w:jc w:val="both"/>
        <w:rPr>
          <w:rFonts w:eastAsia="Times New Roman" w:cs="Times New Roman"/>
          <w:sz w:val="24"/>
          <w:szCs w:val="24"/>
          <w:lang w:eastAsia="sk-SK"/>
        </w:rPr>
      </w:pPr>
      <w:r w:rsidRPr="00744BA6">
        <w:rPr>
          <w:rFonts w:eastAsia="Times New Roman" w:cs="Times New Roman"/>
          <w:color w:val="000000"/>
          <w:sz w:val="24"/>
          <w:szCs w:val="24"/>
          <w:lang w:eastAsia="sk-SK"/>
        </w:rPr>
        <w:t xml:space="preserve">  </w:t>
      </w:r>
    </w:p>
    <w:p w14:paraId="1B655DEF" w14:textId="77777777" w:rsidR="00621D9F" w:rsidRPr="00744BA6" w:rsidRDefault="00621D9F" w:rsidP="000E1579">
      <w:pPr>
        <w:pStyle w:val="Odsekzoznamu"/>
        <w:numPr>
          <w:ilvl w:val="0"/>
          <w:numId w:val="64"/>
        </w:numPr>
        <w:spacing w:after="0" w:line="240" w:lineRule="auto"/>
        <w:ind w:hanging="295"/>
        <w:jc w:val="both"/>
        <w:rPr>
          <w:rFonts w:eastAsia="Times New Roman" w:cs="Times New Roman"/>
          <w:szCs w:val="24"/>
          <w:lang w:eastAsia="sk-SK"/>
        </w:rPr>
      </w:pPr>
      <w:r w:rsidRPr="00744BA6">
        <w:rPr>
          <w:rFonts w:eastAsia="Times New Roman" w:cs="Times New Roman"/>
          <w:b/>
          <w:bCs/>
          <w:color w:val="000000"/>
          <w:szCs w:val="24"/>
          <w:u w:val="single"/>
          <w:lang w:eastAsia="sk-SK"/>
        </w:rPr>
        <w:t>Pre oprávnené výdavky vo všeobecnosti platí, že  sú to výdavky, pri ktorých verejné obstarávanie alebo obstarávanie  bolo začaté najskôr dňom vyhlásenia výzvy a boli vynaložené až po predložení ŽoNFP na PPA.</w:t>
      </w:r>
    </w:p>
    <w:p w14:paraId="1AD15C97" w14:textId="77777777" w:rsidR="00621D9F" w:rsidRPr="00744BA6" w:rsidRDefault="00621D9F" w:rsidP="000E1579">
      <w:pPr>
        <w:pStyle w:val="Odsekzoznamu"/>
        <w:numPr>
          <w:ilvl w:val="0"/>
          <w:numId w:val="64"/>
        </w:numPr>
        <w:spacing w:after="0" w:line="240" w:lineRule="auto"/>
        <w:ind w:hanging="295"/>
        <w:jc w:val="both"/>
        <w:rPr>
          <w:rFonts w:eastAsia="Times New Roman" w:cs="Times New Roman"/>
          <w:b/>
          <w:bCs/>
          <w:color w:val="000000"/>
          <w:szCs w:val="24"/>
          <w:u w:val="single"/>
          <w:lang w:eastAsia="sk-SK"/>
        </w:rPr>
      </w:pPr>
      <w:r w:rsidRPr="00744BA6">
        <w:rPr>
          <w:rFonts w:eastAsia="Times New Roman" w:cs="Times New Roman"/>
          <w:b/>
          <w:bCs/>
          <w:color w:val="000000"/>
          <w:szCs w:val="24"/>
          <w:u w:val="single"/>
          <w:lang w:eastAsia="sk-SK"/>
        </w:rPr>
        <w:t>Oprávnené výdavky musia súvisieť s rozvojom krátkych dodávateľských reťazcov alebo rozvojom miestnych trhov.</w:t>
      </w:r>
    </w:p>
    <w:p w14:paraId="6CD9BA42" w14:textId="77777777" w:rsidR="00621D9F" w:rsidRPr="00744BA6" w:rsidRDefault="00621D9F" w:rsidP="000E1579">
      <w:pPr>
        <w:pStyle w:val="Odsekzoznamu"/>
        <w:numPr>
          <w:ilvl w:val="0"/>
          <w:numId w:val="64"/>
        </w:numPr>
        <w:spacing w:after="0" w:line="240" w:lineRule="auto"/>
        <w:ind w:hanging="295"/>
        <w:jc w:val="both"/>
        <w:rPr>
          <w:rFonts w:eastAsia="Times New Roman" w:cs="Times New Roman"/>
          <w:b/>
          <w:bCs/>
          <w:color w:val="000000"/>
          <w:szCs w:val="24"/>
          <w:u w:val="single"/>
          <w:lang w:eastAsia="sk-SK"/>
        </w:rPr>
      </w:pPr>
      <w:r w:rsidRPr="00744BA6">
        <w:rPr>
          <w:rFonts w:eastAsia="Times New Roman" w:cs="Times New Roman"/>
          <w:b/>
          <w:bCs/>
          <w:color w:val="000000"/>
          <w:szCs w:val="24"/>
          <w:u w:val="single"/>
          <w:lang w:eastAsia="sk-SK"/>
        </w:rPr>
        <w:t>Oprávnené výdavky musia následne spĺňať podmienky uvedené v bodoch 2.4.2, 2.4.3, 2.4.4 a 2.4.5.</w:t>
      </w:r>
    </w:p>
    <w:p w14:paraId="77CB7906" w14:textId="77777777" w:rsidR="00621D9F" w:rsidRPr="00744BA6" w:rsidRDefault="00621D9F" w:rsidP="00621D9F">
      <w:pPr>
        <w:spacing w:after="0" w:line="240" w:lineRule="auto"/>
        <w:rPr>
          <w:rFonts w:eastAsia="Times New Roman" w:cs="Times New Roman"/>
          <w:sz w:val="24"/>
          <w:szCs w:val="24"/>
          <w:lang w:eastAsia="sk-SK"/>
        </w:rPr>
      </w:pPr>
    </w:p>
    <w:p w14:paraId="53EECF8B" w14:textId="4720B5F8" w:rsidR="00621D9F" w:rsidRPr="00744BA6" w:rsidRDefault="00621D9F" w:rsidP="00621D9F">
      <w:pPr>
        <w:spacing w:after="0" w:line="240" w:lineRule="auto"/>
        <w:ind w:left="708"/>
        <w:jc w:val="both"/>
        <w:rPr>
          <w:rFonts w:eastAsia="Times New Roman" w:cs="Times New Roman"/>
          <w:lang w:eastAsia="sk-SK"/>
        </w:rPr>
      </w:pPr>
      <w:r w:rsidRPr="00744BA6">
        <w:rPr>
          <w:rFonts w:eastAsia="Times New Roman" w:cs="Times New Roman"/>
          <w:color w:val="000000"/>
          <w:lang w:eastAsia="sk-SK"/>
        </w:rPr>
        <w:lastRenderedPageBreak/>
        <w:t>Na oprávnené výdavky sa primerane vzťahuje Usmernenie PPA č. 1/2015 a Usmernenie PPA č. 2/</w:t>
      </w:r>
      <w:r w:rsidR="00F45476" w:rsidRPr="00744BA6">
        <w:rPr>
          <w:rFonts w:eastAsia="Times New Roman" w:cs="Times New Roman"/>
          <w:color w:val="000000"/>
          <w:lang w:eastAsia="sk-SK"/>
        </w:rPr>
        <w:t>2015</w:t>
      </w:r>
      <w:r w:rsidRPr="00744BA6">
        <w:rPr>
          <w:rFonts w:eastAsia="Times New Roman" w:cs="Times New Roman"/>
          <w:color w:val="000000"/>
          <w:lang w:eastAsia="sk-SK"/>
        </w:rPr>
        <w:t xml:space="preserve"> zverejnené na webovom sídle PPA (</w:t>
      </w:r>
      <w:hyperlink r:id="rId10" w:history="1">
        <w:r w:rsidRPr="00744BA6">
          <w:rPr>
            <w:rFonts w:eastAsia="Times New Roman" w:cs="Times New Roman"/>
            <w:color w:val="000000"/>
            <w:u w:val="single"/>
            <w:lang w:eastAsia="sk-SK"/>
          </w:rPr>
          <w:t>http://www.apa.sk/index.php?navID=529</w:t>
        </w:r>
      </w:hyperlink>
      <w:r w:rsidRPr="00744BA6">
        <w:rPr>
          <w:rFonts w:eastAsia="Times New Roman" w:cs="Times New Roman"/>
          <w:color w:val="000000"/>
          <w:lang w:eastAsia="sk-SK"/>
        </w:rPr>
        <w:t>).</w:t>
      </w:r>
    </w:p>
    <w:p w14:paraId="0B9CE4C9" w14:textId="77777777" w:rsidR="00621D9F" w:rsidRPr="00744BA6" w:rsidRDefault="00621D9F" w:rsidP="00621D9F">
      <w:pPr>
        <w:spacing w:after="0" w:line="240" w:lineRule="auto"/>
        <w:rPr>
          <w:rFonts w:eastAsia="Times New Roman" w:cs="Times New Roman"/>
          <w:sz w:val="24"/>
          <w:szCs w:val="24"/>
          <w:lang w:eastAsia="sk-SK"/>
        </w:rPr>
      </w:pPr>
    </w:p>
    <w:p w14:paraId="1D01ABF8" w14:textId="017C8253" w:rsidR="00621D9F" w:rsidRPr="00744BA6" w:rsidRDefault="00621D9F" w:rsidP="000E1579">
      <w:pPr>
        <w:pStyle w:val="Odsekzoznamu"/>
        <w:numPr>
          <w:ilvl w:val="2"/>
          <w:numId w:val="63"/>
        </w:numPr>
        <w:spacing w:after="0" w:line="240" w:lineRule="auto"/>
        <w:ind w:left="709" w:hanging="709"/>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 xml:space="preserve">Oprávnené výdavky </w:t>
      </w:r>
      <w:r w:rsidR="00A83D10" w:rsidRPr="00744BA6">
        <w:rPr>
          <w:rFonts w:eastAsia="Times New Roman" w:cs="Times New Roman"/>
          <w:b/>
          <w:bCs/>
          <w:color w:val="000000"/>
          <w:szCs w:val="24"/>
          <w:lang w:eastAsia="sk-SK"/>
        </w:rPr>
        <w:t>v</w:t>
      </w:r>
      <w:r w:rsidRPr="00744BA6">
        <w:rPr>
          <w:rFonts w:eastAsia="Times New Roman" w:cs="Times New Roman"/>
          <w:b/>
          <w:bCs/>
          <w:color w:val="000000"/>
          <w:szCs w:val="24"/>
          <w:lang w:eastAsia="sk-SK"/>
        </w:rPr>
        <w:t xml:space="preserve"> prípade investícii v rámci Prílohy I ZFEÚ </w:t>
      </w:r>
    </w:p>
    <w:p w14:paraId="642EFE5E" w14:textId="77777777" w:rsidR="00621D9F" w:rsidRPr="00744BA6" w:rsidRDefault="00621D9F" w:rsidP="00621D9F">
      <w:pPr>
        <w:spacing w:after="0" w:line="240" w:lineRule="auto"/>
        <w:rPr>
          <w:rFonts w:eastAsia="Times New Roman" w:cs="Times New Roman"/>
          <w:sz w:val="24"/>
          <w:szCs w:val="24"/>
          <w:lang w:eastAsia="sk-SK"/>
        </w:rPr>
      </w:pPr>
    </w:p>
    <w:p w14:paraId="79E13B9B" w14:textId="1BA4CFC3" w:rsidR="00621D9F" w:rsidRPr="00744BA6" w:rsidRDefault="00621D9F" w:rsidP="00D438C5">
      <w:pPr>
        <w:numPr>
          <w:ilvl w:val="0"/>
          <w:numId w:val="23"/>
        </w:numPr>
        <w:spacing w:before="60" w:after="60" w:line="240" w:lineRule="auto"/>
        <w:ind w:left="1060" w:hanging="357"/>
        <w:jc w:val="both"/>
        <w:textAlignment w:val="baseline"/>
        <w:rPr>
          <w:rFonts w:eastAsia="Times New Roman" w:cs="Times New Roman"/>
          <w:color w:val="000000"/>
          <w:lang w:eastAsia="sk-SK"/>
        </w:rPr>
      </w:pPr>
      <w:r w:rsidRPr="00744BA6">
        <w:rPr>
          <w:rFonts w:eastAsia="Times New Roman" w:cs="Times New Roman"/>
          <w:color w:val="000000"/>
          <w:lang w:eastAsia="sk-SK"/>
        </w:rPr>
        <w:t>Investície do dlhodobého hmotného majetku vrátane lízingu a investícií na zlepšenie kvalitatívnych vlastností nehnuteľného dlhodobého hmotného majetku spojené s oprávnenými projektmi</w:t>
      </w:r>
      <w:r w:rsidR="00411C2A" w:rsidRPr="00744BA6">
        <w:rPr>
          <w:rFonts w:eastAsia="Times New Roman" w:cs="Times New Roman"/>
          <w:color w:val="000000"/>
          <w:lang w:eastAsia="sk-SK"/>
        </w:rPr>
        <w:t>;</w:t>
      </w:r>
    </w:p>
    <w:p w14:paraId="53E7BF64" w14:textId="74C0581A" w:rsidR="00621D9F" w:rsidRPr="00744BA6" w:rsidRDefault="00621D9F" w:rsidP="00D438C5">
      <w:pPr>
        <w:numPr>
          <w:ilvl w:val="0"/>
          <w:numId w:val="23"/>
        </w:numPr>
        <w:spacing w:before="60" w:after="60" w:line="240" w:lineRule="auto"/>
        <w:ind w:left="1060" w:hanging="357"/>
        <w:jc w:val="both"/>
        <w:textAlignment w:val="baseline"/>
        <w:rPr>
          <w:rFonts w:eastAsia="Times New Roman" w:cs="Times New Roman"/>
          <w:color w:val="000000"/>
          <w:lang w:eastAsia="sk-SK"/>
        </w:rPr>
      </w:pPr>
      <w:r w:rsidRPr="00744BA6">
        <w:rPr>
          <w:rFonts w:eastAsia="Times New Roman" w:cs="Times New Roman"/>
          <w:color w:val="000000"/>
          <w:lang w:eastAsia="sk-SK"/>
        </w:rPr>
        <w:t>Investície do dlhodobého nehmotného majetku (len nadobudnutie alebo vývoj počítačového softvéru)</w:t>
      </w:r>
      <w:r w:rsidR="00411C2A" w:rsidRPr="00744BA6">
        <w:rPr>
          <w:rFonts w:eastAsia="Times New Roman" w:cs="Times New Roman"/>
          <w:color w:val="000000"/>
          <w:lang w:eastAsia="sk-SK"/>
        </w:rPr>
        <w:t>;</w:t>
      </w:r>
    </w:p>
    <w:p w14:paraId="136FAFD1" w14:textId="44CB6BEB" w:rsidR="00621D9F" w:rsidRPr="00744BA6" w:rsidRDefault="00621D9F" w:rsidP="00D438C5">
      <w:pPr>
        <w:numPr>
          <w:ilvl w:val="0"/>
          <w:numId w:val="23"/>
        </w:numPr>
        <w:spacing w:before="60" w:after="60" w:line="240" w:lineRule="auto"/>
        <w:ind w:left="1060" w:hanging="357"/>
        <w:jc w:val="both"/>
        <w:textAlignment w:val="baseline"/>
        <w:rPr>
          <w:rFonts w:eastAsia="Times New Roman" w:cs="Times New Roman"/>
          <w:color w:val="000000"/>
          <w:lang w:eastAsia="sk-SK"/>
        </w:rPr>
      </w:pPr>
      <w:r w:rsidRPr="00744BA6">
        <w:rPr>
          <w:rFonts w:eastAsia="Times New Roman" w:cs="Times New Roman"/>
          <w:color w:val="000000"/>
          <w:lang w:eastAsia="sk-SK"/>
        </w:rPr>
        <w:t>Zároveň z hľadiska vecného zamerania pre aktivity súvisiace s investíciami do poľnohospodárskych podnikov (podopatrenie 4.1) platí:</w:t>
      </w:r>
    </w:p>
    <w:p w14:paraId="4CD7E0C7" w14:textId="05DCE95C" w:rsidR="00621D9F" w:rsidRPr="00744BA6" w:rsidRDefault="00621D9F" w:rsidP="000E1579">
      <w:pPr>
        <w:numPr>
          <w:ilvl w:val="0"/>
          <w:numId w:val="65"/>
        </w:numPr>
        <w:tabs>
          <w:tab w:val="clear" w:pos="720"/>
          <w:tab w:val="num" w:pos="1560"/>
        </w:tabs>
        <w:spacing w:after="0" w:line="240" w:lineRule="auto"/>
        <w:ind w:left="1418" w:hanging="284"/>
        <w:jc w:val="both"/>
        <w:textAlignment w:val="baseline"/>
        <w:rPr>
          <w:rFonts w:eastAsia="Times New Roman" w:cs="Courier New"/>
          <w:color w:val="000000"/>
          <w:lang w:eastAsia="sk-SK"/>
        </w:rPr>
      </w:pPr>
      <w:r w:rsidRPr="00744BA6">
        <w:rPr>
          <w:rFonts w:eastAsia="Times New Roman" w:cs="Times New Roman"/>
          <w:color w:val="000000"/>
          <w:lang w:eastAsia="sk-SK"/>
        </w:rPr>
        <w:t>V rámci oblasti špeciálnej rastlinnej výroby sú  oprávnené len projekty a výdavky súvisiace s pestovaním plodín na ornej pôde uvedených v Zozname plodín na ornej pôde zaradených pre špeciálnu rastlinnú výrobu alebo s pestovaním plodín v sadoch, vinohradoch (tu okrem výdavkov oprávnených na podporu v rámci sektora organizáci</w:t>
      </w:r>
      <w:r w:rsidR="00A83D10" w:rsidRPr="00744BA6">
        <w:rPr>
          <w:rFonts w:eastAsia="Times New Roman" w:cs="Times New Roman"/>
          <w:color w:val="000000"/>
          <w:lang w:eastAsia="sk-SK"/>
        </w:rPr>
        <w:t>e</w:t>
      </w:r>
      <w:r w:rsidRPr="00744BA6">
        <w:rPr>
          <w:rFonts w:eastAsia="Times New Roman" w:cs="Times New Roman"/>
          <w:color w:val="000000"/>
          <w:lang w:eastAsia="sk-SK"/>
        </w:rPr>
        <w:t xml:space="preserve"> trhu) alebo chmeľniciach. Oprávnené sú aj výdavky súvisiace so zriadením, rekonštrukciou a modernizáciou sadov, chmeľníc, plantáží drobného ovocia, fóliovníkov a skleníkov vrátane viacročných sadeníc v sadoch a plantážiach drobného ovocia (neplatí pre jahody, a vrátane pestovania drobného ovocia v skleníkoch a fóliovníkoch). Oprávnené sú aj výdavky súvisiace s modernizáciou vinohradov (okrem výdavkov oprávnených na podporu v rámci sektora organizáci</w:t>
      </w:r>
      <w:r w:rsidR="00A83D10" w:rsidRPr="00744BA6">
        <w:rPr>
          <w:rFonts w:eastAsia="Times New Roman" w:cs="Times New Roman"/>
          <w:color w:val="000000"/>
          <w:lang w:eastAsia="sk-SK"/>
        </w:rPr>
        <w:t>e</w:t>
      </w:r>
      <w:r w:rsidRPr="00744BA6">
        <w:rPr>
          <w:rFonts w:eastAsia="Times New Roman" w:cs="Times New Roman"/>
          <w:color w:val="000000"/>
          <w:lang w:eastAsia="sk-SK"/>
        </w:rPr>
        <w:t xml:space="preserve"> trhu a okrem výstavby a zakladania nových vinohradov) </w:t>
      </w:r>
    </w:p>
    <w:p w14:paraId="10D70431" w14:textId="5FA8D7E2" w:rsidR="00621D9F" w:rsidRPr="00744BA6" w:rsidRDefault="00621D9F" w:rsidP="001425BC">
      <w:pPr>
        <w:tabs>
          <w:tab w:val="num" w:pos="1560"/>
        </w:tabs>
        <w:spacing w:after="0" w:line="240" w:lineRule="auto"/>
        <w:ind w:left="1418"/>
        <w:jc w:val="both"/>
        <w:rPr>
          <w:rFonts w:eastAsia="Times New Roman" w:cs="Times New Roman"/>
          <w:szCs w:val="24"/>
          <w:lang w:eastAsia="sk-SK"/>
        </w:rPr>
      </w:pPr>
      <w:r w:rsidRPr="00744BA6">
        <w:rPr>
          <w:rFonts w:eastAsia="Times New Roman" w:cs="Times New Roman"/>
          <w:i/>
          <w:iCs/>
          <w:color w:val="000000"/>
          <w:sz w:val="20"/>
          <w:szCs w:val="24"/>
          <w:lang w:eastAsia="sk-SK"/>
        </w:rPr>
        <w:t>Pozn.: Zoznam  plodín na ornej pôde zaradených pre špeciálnu rastlinnú výrobu</w:t>
      </w:r>
      <w:r w:rsidRPr="00744BA6">
        <w:rPr>
          <w:rFonts w:eastAsia="Times New Roman" w:cs="Times New Roman"/>
          <w:b/>
          <w:bCs/>
          <w:i/>
          <w:iCs/>
          <w:color w:val="000000"/>
          <w:sz w:val="20"/>
          <w:szCs w:val="24"/>
          <w:lang w:eastAsia="sk-SK"/>
        </w:rPr>
        <w:t xml:space="preserve"> pre túto výzvu </w:t>
      </w:r>
      <w:r w:rsidRPr="00744BA6">
        <w:rPr>
          <w:rFonts w:eastAsia="Times New Roman" w:cs="Times New Roman"/>
          <w:i/>
          <w:iCs/>
          <w:color w:val="000000"/>
          <w:sz w:val="20"/>
          <w:szCs w:val="24"/>
          <w:lang w:eastAsia="sk-SK"/>
        </w:rPr>
        <w:t>je uveden</w:t>
      </w:r>
      <w:r w:rsidRPr="00744BA6">
        <w:rPr>
          <w:rFonts w:eastAsia="Times New Roman" w:cs="Times New Roman"/>
          <w:color w:val="000000"/>
          <w:sz w:val="20"/>
          <w:szCs w:val="24"/>
          <w:lang w:eastAsia="sk-SK"/>
        </w:rPr>
        <w:t xml:space="preserve">ý </w:t>
      </w:r>
      <w:r w:rsidRPr="00744BA6">
        <w:rPr>
          <w:rFonts w:eastAsia="Times New Roman" w:cs="Times New Roman"/>
          <w:i/>
          <w:iCs/>
          <w:color w:val="000000"/>
          <w:sz w:val="20"/>
          <w:szCs w:val="24"/>
          <w:lang w:eastAsia="sk-SK"/>
        </w:rPr>
        <w:t xml:space="preserve">v prílohe č. </w:t>
      </w:r>
      <w:r w:rsidR="00B866D6" w:rsidRPr="00744BA6">
        <w:rPr>
          <w:rFonts w:eastAsia="Times New Roman" w:cs="Times New Roman"/>
          <w:i/>
          <w:iCs/>
          <w:color w:val="000000"/>
          <w:sz w:val="20"/>
          <w:szCs w:val="24"/>
          <w:lang w:eastAsia="sk-SK"/>
        </w:rPr>
        <w:t>10</w:t>
      </w:r>
      <w:r w:rsidRPr="00744BA6">
        <w:rPr>
          <w:rFonts w:eastAsia="Times New Roman" w:cs="Times New Roman"/>
          <w:i/>
          <w:iCs/>
          <w:color w:val="000000"/>
          <w:sz w:val="20"/>
          <w:szCs w:val="24"/>
          <w:lang w:eastAsia="sk-SK"/>
        </w:rPr>
        <w:t xml:space="preserve"> tejto výzvy.</w:t>
      </w:r>
      <w:r w:rsidRPr="00744BA6">
        <w:rPr>
          <w:rFonts w:eastAsia="Times New Roman" w:cs="Times New Roman"/>
          <w:i/>
          <w:iCs/>
          <w:color w:val="000000"/>
          <w:szCs w:val="24"/>
          <w:lang w:eastAsia="sk-SK"/>
        </w:rPr>
        <w:t xml:space="preserve"> </w:t>
      </w:r>
    </w:p>
    <w:p w14:paraId="23C893BC" w14:textId="77777777" w:rsidR="00621D9F" w:rsidRPr="00744BA6" w:rsidRDefault="00621D9F" w:rsidP="00621D9F">
      <w:pPr>
        <w:spacing w:after="0" w:line="240" w:lineRule="auto"/>
        <w:rPr>
          <w:rFonts w:eastAsia="Times New Roman" w:cs="Times New Roman"/>
          <w:sz w:val="24"/>
          <w:szCs w:val="24"/>
          <w:lang w:eastAsia="sk-SK"/>
        </w:rPr>
      </w:pPr>
    </w:p>
    <w:p w14:paraId="60D85528" w14:textId="77777777" w:rsidR="00621D9F" w:rsidRPr="00744BA6" w:rsidRDefault="00621D9F" w:rsidP="000E1579">
      <w:pPr>
        <w:numPr>
          <w:ilvl w:val="0"/>
          <w:numId w:val="66"/>
        </w:numPr>
        <w:tabs>
          <w:tab w:val="clear" w:pos="720"/>
          <w:tab w:val="num" w:pos="1418"/>
        </w:tabs>
        <w:spacing w:after="0" w:line="240" w:lineRule="auto"/>
        <w:ind w:left="1418" w:hanging="284"/>
        <w:jc w:val="both"/>
        <w:textAlignment w:val="baseline"/>
        <w:rPr>
          <w:rFonts w:eastAsia="Times New Roman" w:cs="Courier New"/>
          <w:color w:val="000000"/>
          <w:szCs w:val="24"/>
          <w:lang w:eastAsia="sk-SK"/>
        </w:rPr>
      </w:pPr>
      <w:r w:rsidRPr="00744BA6">
        <w:rPr>
          <w:rFonts w:eastAsia="Times New Roman" w:cs="Times New Roman"/>
          <w:color w:val="000000"/>
          <w:szCs w:val="24"/>
          <w:lang w:eastAsia="sk-SK"/>
        </w:rPr>
        <w:t>V rámci oblasti budovanie skladovacích kapacít,  pozberová úprava a odbyt sú oprávnené len projekty súvisiace so skladovaním, pozberovou úpravou a odbytom plodín uvedených v Zozname plodín na ornej pôde zaradených pre špeciálnu rastlinnú výrobu alebo sóje alebo plodín pestovaných v sadoch, vinohradoch alebo chmeľniciach alebo skladovaním, pozberovou úpravou alebo odbytom komodít v súvislosti so živočíšnou výrobou.</w:t>
      </w:r>
    </w:p>
    <w:p w14:paraId="6647D2C5" w14:textId="77777777" w:rsidR="00621D9F" w:rsidRPr="00744BA6" w:rsidRDefault="00621D9F" w:rsidP="00621D9F">
      <w:pPr>
        <w:spacing w:after="0" w:line="240" w:lineRule="auto"/>
        <w:rPr>
          <w:rFonts w:eastAsia="Times New Roman" w:cs="Times New Roman"/>
          <w:sz w:val="24"/>
          <w:szCs w:val="24"/>
          <w:lang w:eastAsia="sk-SK"/>
        </w:rPr>
      </w:pPr>
    </w:p>
    <w:p w14:paraId="6C6DB757" w14:textId="77777777" w:rsidR="00621D9F" w:rsidRPr="00744BA6" w:rsidRDefault="00621D9F" w:rsidP="000E1579">
      <w:pPr>
        <w:pStyle w:val="Odsekzoznamu"/>
        <w:numPr>
          <w:ilvl w:val="2"/>
          <w:numId w:val="63"/>
        </w:numPr>
        <w:spacing w:after="0" w:line="240" w:lineRule="auto"/>
        <w:ind w:left="709" w:hanging="709"/>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Oprávnené výdavky v prípade investícii mimo Prílohy I ZFEÚ v menej rozvinutých regiónoch</w:t>
      </w:r>
    </w:p>
    <w:p w14:paraId="481F7466" w14:textId="77777777" w:rsidR="00621D9F" w:rsidRPr="00744BA6" w:rsidRDefault="00621D9F" w:rsidP="00621D9F">
      <w:pPr>
        <w:spacing w:after="0" w:line="240" w:lineRule="auto"/>
        <w:rPr>
          <w:rFonts w:eastAsia="Times New Roman" w:cs="Times New Roman"/>
          <w:sz w:val="24"/>
          <w:szCs w:val="24"/>
          <w:lang w:eastAsia="sk-SK"/>
        </w:rPr>
      </w:pPr>
    </w:p>
    <w:p w14:paraId="79C14731" w14:textId="77777777" w:rsidR="00621D9F" w:rsidRPr="00744BA6" w:rsidRDefault="00621D9F" w:rsidP="00D438C5">
      <w:pPr>
        <w:numPr>
          <w:ilvl w:val="3"/>
          <w:numId w:val="24"/>
        </w:numPr>
        <w:spacing w:before="60" w:after="60" w:line="240" w:lineRule="auto"/>
        <w:ind w:left="1069"/>
        <w:jc w:val="both"/>
        <w:textAlignment w:val="baseline"/>
        <w:rPr>
          <w:rFonts w:eastAsia="Times New Roman" w:cs="Times New Roman"/>
          <w:color w:val="000000"/>
          <w:lang w:eastAsia="sk-SK"/>
        </w:rPr>
      </w:pPr>
      <w:r w:rsidRPr="00744BA6">
        <w:rPr>
          <w:rFonts w:eastAsia="Times New Roman" w:cs="Times New Roman"/>
          <w:color w:val="000000"/>
          <w:szCs w:val="24"/>
          <w:lang w:eastAsia="sk-SK"/>
        </w:rPr>
        <w:t xml:space="preserve">Výdavky (s výnimkou obmedzení citovaných v rámci neoprávnených výdavkov) sú investičné výdavky na hmotné a nehmotné aktíva. </w:t>
      </w:r>
    </w:p>
    <w:p w14:paraId="36E0EF63" w14:textId="77777777" w:rsidR="00621D9F" w:rsidRPr="00744BA6" w:rsidRDefault="00621D9F" w:rsidP="00D438C5">
      <w:pPr>
        <w:numPr>
          <w:ilvl w:val="3"/>
          <w:numId w:val="24"/>
        </w:numPr>
        <w:spacing w:before="60" w:after="60" w:line="240" w:lineRule="auto"/>
        <w:ind w:left="1069"/>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Oprávnené výdavky sú výdavky na počiatočnú investíciu v zmysle čl. 2 ods. 49 kapitoly I nariadenia Komisie (EÚ) č.651/2014, zameranú na založenie nového podniku, rozšírenie kapacity existujúceho podniku alebo diverzifikáciu činnosti podniku na produkty, ktoré predtým neboli predmetom jeho činnosti alebo zásadnú zmenu celkového výrobného procesu existujúceho podniku.</w:t>
      </w:r>
    </w:p>
    <w:p w14:paraId="08D583EA" w14:textId="77777777" w:rsidR="00621D9F" w:rsidRPr="00744BA6" w:rsidRDefault="00621D9F" w:rsidP="00D438C5">
      <w:pPr>
        <w:numPr>
          <w:ilvl w:val="3"/>
          <w:numId w:val="24"/>
        </w:numPr>
        <w:spacing w:before="60" w:after="60" w:line="240" w:lineRule="auto"/>
        <w:ind w:left="1069"/>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 xml:space="preserve">V rámci investícií musí byť  dodržaný stimulačný účinok pomoci. Pomoc sa pokladá za pomoc, ktorá má stimulačný účinok, ak príjemca pomoci podá písomnú ŽoNFP (projekt) v rámci tejto  výzvy, pred začatím práce na projekte alebo činnosti. </w:t>
      </w:r>
    </w:p>
    <w:p w14:paraId="63DD93D5" w14:textId="77777777" w:rsidR="00621D9F" w:rsidRPr="00744BA6" w:rsidRDefault="00621D9F" w:rsidP="00D438C5">
      <w:pPr>
        <w:numPr>
          <w:ilvl w:val="3"/>
          <w:numId w:val="24"/>
        </w:numPr>
        <w:spacing w:before="60" w:after="60" w:line="240" w:lineRule="auto"/>
        <w:ind w:left="1069"/>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Nadobudnuté aktíva musia byť nové, s výnimkou mikro  malých a stredných podnikov. Táto výnimka sa neuplatňuje v prípade strojov a zariadení, ktoré musia byť vždy nové.</w:t>
      </w:r>
    </w:p>
    <w:p w14:paraId="4FF01126" w14:textId="77777777" w:rsidR="00621D9F" w:rsidRPr="00744BA6" w:rsidRDefault="00621D9F" w:rsidP="00D438C5">
      <w:pPr>
        <w:numPr>
          <w:ilvl w:val="3"/>
          <w:numId w:val="24"/>
        </w:numPr>
        <w:spacing w:before="60" w:after="60" w:line="240" w:lineRule="auto"/>
        <w:ind w:left="1069"/>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Oprávnené výdavky sú výdavky na oprávnené projekty, stanovené v časti 2.2. tejto výzvy, a to výdavky na:</w:t>
      </w:r>
    </w:p>
    <w:p w14:paraId="628B2CB9" w14:textId="77777777" w:rsidR="00621D9F" w:rsidRPr="00744BA6" w:rsidRDefault="00621D9F" w:rsidP="000E1579">
      <w:pPr>
        <w:numPr>
          <w:ilvl w:val="0"/>
          <w:numId w:val="67"/>
        </w:numPr>
        <w:tabs>
          <w:tab w:val="clear" w:pos="720"/>
          <w:tab w:val="num" w:pos="1418"/>
        </w:tabs>
        <w:spacing w:after="0" w:line="240" w:lineRule="auto"/>
        <w:ind w:left="1418" w:hanging="284"/>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lastRenderedPageBreak/>
        <w:t>investície do dlhodobého hmotného majetku vrátane lízingu a investícií na zlepšenie kvalitatívnych vlastností nehnuteľného dlhodobého hmotného majetku spojené s oprávnenými projektmi;</w:t>
      </w:r>
    </w:p>
    <w:p w14:paraId="103F8E13" w14:textId="6B6ED2F0" w:rsidR="00621D9F" w:rsidRPr="00744BA6" w:rsidRDefault="00621D9F" w:rsidP="000E1579">
      <w:pPr>
        <w:numPr>
          <w:ilvl w:val="0"/>
          <w:numId w:val="67"/>
        </w:numPr>
        <w:tabs>
          <w:tab w:val="clear" w:pos="720"/>
          <w:tab w:val="num" w:pos="1418"/>
        </w:tabs>
        <w:spacing w:after="0" w:line="240" w:lineRule="auto"/>
        <w:ind w:left="1418" w:hanging="284"/>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investície do dlhodobého nehmotného majetku (len nadobudnutie alebo vývoj počítačového softvéru).</w:t>
      </w:r>
    </w:p>
    <w:p w14:paraId="60B858B7" w14:textId="77777777" w:rsidR="00621D9F" w:rsidRPr="00744BA6" w:rsidRDefault="00621D9F" w:rsidP="00D438C5">
      <w:pPr>
        <w:numPr>
          <w:ilvl w:val="3"/>
          <w:numId w:val="24"/>
        </w:numPr>
        <w:spacing w:before="60" w:after="60" w:line="240" w:lineRule="auto"/>
        <w:ind w:left="1069"/>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Náklady spojené s lízingom hmotných aktív možno zohľadniť za týchto podmienok:</w:t>
      </w:r>
    </w:p>
    <w:p w14:paraId="281AFBB3" w14:textId="77777777" w:rsidR="00621D9F" w:rsidRPr="00744BA6" w:rsidRDefault="00621D9F" w:rsidP="000E1579">
      <w:pPr>
        <w:numPr>
          <w:ilvl w:val="0"/>
          <w:numId w:val="68"/>
        </w:numPr>
        <w:tabs>
          <w:tab w:val="clear" w:pos="720"/>
          <w:tab w:val="num" w:pos="1418"/>
        </w:tabs>
        <w:spacing w:before="60" w:after="60" w:line="240" w:lineRule="auto"/>
        <w:ind w:left="1418" w:hanging="284"/>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v prípade pozemkov a budov musí prenájom pokračovať najmenej 3 roky a v prípade veľkých podnikov najmenej 5 rokov, po očakávanom dátume ukončenia projektu;</w:t>
      </w:r>
    </w:p>
    <w:p w14:paraId="2E36CD55" w14:textId="77777777" w:rsidR="00621D9F" w:rsidRPr="00744BA6" w:rsidRDefault="00621D9F" w:rsidP="000E1579">
      <w:pPr>
        <w:numPr>
          <w:ilvl w:val="0"/>
          <w:numId w:val="68"/>
        </w:numPr>
        <w:tabs>
          <w:tab w:val="clear" w:pos="720"/>
          <w:tab w:val="num" w:pos="1418"/>
        </w:tabs>
        <w:spacing w:before="60" w:after="60" w:line="240" w:lineRule="auto"/>
        <w:ind w:left="1418" w:hanging="284"/>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v prípade zariadenia a strojov musí mať prenájom formu finančného lízingu a musí zahŕňať záväzok pre príjemcu pomoci odkúpiť tieto aktíva po uplynutí prenájmu.</w:t>
      </w:r>
    </w:p>
    <w:p w14:paraId="6E7FD563" w14:textId="159F393A" w:rsidR="00621D9F" w:rsidRPr="00744BA6" w:rsidRDefault="00621D9F" w:rsidP="00D438C5">
      <w:pPr>
        <w:numPr>
          <w:ilvl w:val="3"/>
          <w:numId w:val="24"/>
        </w:numPr>
        <w:spacing w:before="60" w:after="60" w:line="240" w:lineRule="auto"/>
        <w:ind w:left="1069"/>
        <w:jc w:val="both"/>
        <w:textAlignment w:val="baseline"/>
        <w:rPr>
          <w:rFonts w:eastAsia="Times New Roman" w:cs="Times New Roman"/>
          <w:color w:val="000000"/>
          <w:sz w:val="20"/>
          <w:lang w:eastAsia="sk-SK"/>
        </w:rPr>
      </w:pPr>
      <w:r w:rsidRPr="00744BA6">
        <w:rPr>
          <w:rFonts w:eastAsia="Times New Roman" w:cs="Times New Roman"/>
          <w:color w:val="000000"/>
          <w:szCs w:val="24"/>
          <w:lang w:eastAsia="sk-SK"/>
        </w:rPr>
        <w:t xml:space="preserve">V prípade investícii mimo prílohy I ZFEÚ zameraných </w:t>
      </w:r>
      <w:r w:rsidRPr="00744BA6">
        <w:rPr>
          <w:rFonts w:eastAsia="Times New Roman" w:cs="Times New Roman"/>
          <w:b/>
          <w:bCs/>
          <w:color w:val="000000"/>
          <w:szCs w:val="24"/>
          <w:lang w:eastAsia="sk-SK"/>
        </w:rPr>
        <w:t>na diverzifikáciu</w:t>
      </w:r>
      <w:r w:rsidRPr="00744BA6">
        <w:rPr>
          <w:rFonts w:eastAsia="Times New Roman" w:cs="Times New Roman"/>
          <w:color w:val="000000"/>
          <w:szCs w:val="24"/>
          <w:lang w:eastAsia="sk-SK"/>
        </w:rPr>
        <w:t xml:space="preserve"> činnosti podniku na produkty, ktoré predtým neboli predmetom jeho činnosti, musia oprávnené výdavky prevyšovať najmenej </w:t>
      </w:r>
      <w:r w:rsidRPr="00744BA6">
        <w:rPr>
          <w:rFonts w:eastAsia="Times New Roman" w:cs="Times New Roman"/>
          <w:b/>
          <w:bCs/>
          <w:color w:val="000000"/>
          <w:szCs w:val="24"/>
          <w:lang w:eastAsia="sk-SK"/>
        </w:rPr>
        <w:t>o 200%</w:t>
      </w:r>
      <w:r w:rsidRPr="00744BA6">
        <w:rPr>
          <w:rFonts w:eastAsia="Times New Roman" w:cs="Times New Roman"/>
          <w:color w:val="000000"/>
          <w:szCs w:val="24"/>
          <w:lang w:eastAsia="sk-SK"/>
        </w:rPr>
        <w:t xml:space="preserve"> účtovnú hodnotu </w:t>
      </w:r>
      <w:r w:rsidRPr="00744BA6">
        <w:rPr>
          <w:rFonts w:eastAsia="Times New Roman" w:cs="Times New Roman"/>
          <w:b/>
          <w:bCs/>
          <w:color w:val="000000"/>
          <w:szCs w:val="24"/>
          <w:lang w:eastAsia="sk-SK"/>
        </w:rPr>
        <w:t>znovupoužitých aktív</w:t>
      </w:r>
      <w:r w:rsidRPr="00744BA6">
        <w:rPr>
          <w:rFonts w:eastAsia="Times New Roman" w:cs="Times New Roman"/>
          <w:color w:val="000000"/>
          <w:szCs w:val="24"/>
          <w:lang w:eastAsia="sk-SK"/>
        </w:rPr>
        <w:t xml:space="preserve"> zaevidovanú vo fiškálnom roku predchádzajúcom začatiu prác (platí len pre menej rozvinuté regióny). Výpočet účtovnej hodnoty znovupoužitých aktív je uvedený v prílohe č. </w:t>
      </w:r>
      <w:r w:rsidR="00005FC5" w:rsidRPr="00744BA6">
        <w:rPr>
          <w:rFonts w:eastAsia="Times New Roman" w:cs="Times New Roman"/>
          <w:color w:val="000000"/>
          <w:szCs w:val="24"/>
          <w:lang w:eastAsia="sk-SK"/>
        </w:rPr>
        <w:t>13</w:t>
      </w:r>
      <w:r w:rsidRPr="00744BA6">
        <w:rPr>
          <w:rFonts w:eastAsia="Times New Roman" w:cs="Times New Roman"/>
          <w:color w:val="000000"/>
          <w:szCs w:val="24"/>
          <w:lang w:eastAsia="sk-SK"/>
        </w:rPr>
        <w:t xml:space="preserve"> k tejto výzve.</w:t>
      </w:r>
    </w:p>
    <w:p w14:paraId="2270EB82" w14:textId="77777777" w:rsidR="00621D9F" w:rsidRPr="00744BA6" w:rsidRDefault="00621D9F" w:rsidP="00D438C5">
      <w:pPr>
        <w:numPr>
          <w:ilvl w:val="3"/>
          <w:numId w:val="24"/>
        </w:numPr>
        <w:spacing w:before="60" w:after="60" w:line="240" w:lineRule="auto"/>
        <w:ind w:left="1069"/>
        <w:jc w:val="both"/>
        <w:textAlignment w:val="baseline"/>
        <w:rPr>
          <w:rFonts w:eastAsia="Times New Roman" w:cs="Times New Roman"/>
          <w:color w:val="000000"/>
          <w:lang w:eastAsia="sk-SK"/>
        </w:rPr>
      </w:pPr>
      <w:r w:rsidRPr="00744BA6">
        <w:rPr>
          <w:rFonts w:eastAsia="Times New Roman" w:cs="Times New Roman"/>
          <w:color w:val="000000"/>
          <w:lang w:eastAsia="sk-SK"/>
        </w:rPr>
        <w:t>Nehmotné aktíva sú oprávnené na výpočet investičných výdavkov, ak spĺňajú tieto podmienky:</w:t>
      </w:r>
    </w:p>
    <w:p w14:paraId="6107956B" w14:textId="77777777" w:rsidR="00621D9F" w:rsidRPr="00744BA6" w:rsidRDefault="00621D9F" w:rsidP="000E1579">
      <w:pPr>
        <w:numPr>
          <w:ilvl w:val="0"/>
          <w:numId w:val="69"/>
        </w:numPr>
        <w:tabs>
          <w:tab w:val="clear" w:pos="720"/>
          <w:tab w:val="num" w:pos="1418"/>
        </w:tabs>
        <w:spacing w:after="0" w:line="240" w:lineRule="auto"/>
        <w:ind w:left="1418" w:hanging="284"/>
        <w:jc w:val="both"/>
        <w:textAlignment w:val="baseline"/>
        <w:rPr>
          <w:rFonts w:eastAsia="Times New Roman" w:cs="Times New Roman"/>
          <w:color w:val="000000"/>
          <w:lang w:eastAsia="sk-SK"/>
        </w:rPr>
      </w:pPr>
      <w:r w:rsidRPr="00744BA6">
        <w:rPr>
          <w:rFonts w:eastAsia="Times New Roman" w:cs="Times New Roman"/>
          <w:color w:val="000000"/>
          <w:lang w:eastAsia="sk-SK"/>
        </w:rPr>
        <w:t>musia sa používať výlučne v podniku, ktorý je príjemcom pomoci;</w:t>
      </w:r>
    </w:p>
    <w:p w14:paraId="7AFC16BD" w14:textId="77777777" w:rsidR="00621D9F" w:rsidRPr="00744BA6" w:rsidRDefault="00621D9F" w:rsidP="000E1579">
      <w:pPr>
        <w:numPr>
          <w:ilvl w:val="0"/>
          <w:numId w:val="69"/>
        </w:numPr>
        <w:tabs>
          <w:tab w:val="clear" w:pos="720"/>
          <w:tab w:val="num" w:pos="1418"/>
        </w:tabs>
        <w:spacing w:after="0" w:line="240" w:lineRule="auto"/>
        <w:ind w:left="1418" w:hanging="284"/>
        <w:jc w:val="both"/>
        <w:textAlignment w:val="baseline"/>
        <w:rPr>
          <w:rFonts w:eastAsia="Times New Roman" w:cs="Times New Roman"/>
          <w:color w:val="000000"/>
          <w:lang w:eastAsia="sk-SK"/>
        </w:rPr>
      </w:pPr>
      <w:r w:rsidRPr="00744BA6">
        <w:rPr>
          <w:rFonts w:eastAsia="Times New Roman" w:cs="Times New Roman"/>
          <w:color w:val="000000"/>
          <w:lang w:eastAsia="sk-SK"/>
        </w:rPr>
        <w:t>musia byť odpisovateľné;</w:t>
      </w:r>
    </w:p>
    <w:p w14:paraId="34014DF1" w14:textId="77777777" w:rsidR="00621D9F" w:rsidRPr="00744BA6" w:rsidRDefault="00621D9F" w:rsidP="000E1579">
      <w:pPr>
        <w:numPr>
          <w:ilvl w:val="0"/>
          <w:numId w:val="69"/>
        </w:numPr>
        <w:tabs>
          <w:tab w:val="clear" w:pos="720"/>
          <w:tab w:val="num" w:pos="1418"/>
        </w:tabs>
        <w:spacing w:after="0" w:line="240" w:lineRule="auto"/>
        <w:ind w:left="1418" w:hanging="284"/>
        <w:jc w:val="both"/>
        <w:textAlignment w:val="baseline"/>
        <w:rPr>
          <w:rFonts w:eastAsia="Times New Roman" w:cs="Times New Roman"/>
          <w:color w:val="000000"/>
          <w:lang w:eastAsia="sk-SK"/>
        </w:rPr>
      </w:pPr>
      <w:r w:rsidRPr="00744BA6">
        <w:rPr>
          <w:rFonts w:eastAsia="Times New Roman" w:cs="Times New Roman"/>
          <w:color w:val="000000"/>
          <w:lang w:eastAsia="sk-SK"/>
        </w:rPr>
        <w:t>musia byť nakúpené za trhových podmienok od tretích strán, ktoré nie sú v žiadnom vzťahu voči nadobúdateľovi;</w:t>
      </w:r>
    </w:p>
    <w:p w14:paraId="3117E500" w14:textId="77777777" w:rsidR="00621D9F" w:rsidRPr="00744BA6" w:rsidRDefault="00621D9F" w:rsidP="000E1579">
      <w:pPr>
        <w:numPr>
          <w:ilvl w:val="0"/>
          <w:numId w:val="69"/>
        </w:numPr>
        <w:tabs>
          <w:tab w:val="clear" w:pos="720"/>
          <w:tab w:val="num" w:pos="1418"/>
        </w:tabs>
        <w:spacing w:after="0" w:line="240" w:lineRule="auto"/>
        <w:ind w:left="1418" w:hanging="284"/>
        <w:jc w:val="both"/>
        <w:textAlignment w:val="baseline"/>
        <w:rPr>
          <w:rFonts w:eastAsia="Times New Roman" w:cs="Times New Roman"/>
          <w:color w:val="000000"/>
          <w:lang w:eastAsia="sk-SK"/>
        </w:rPr>
      </w:pPr>
      <w:r w:rsidRPr="00744BA6">
        <w:rPr>
          <w:rFonts w:eastAsia="Times New Roman" w:cs="Times New Roman"/>
          <w:color w:val="000000"/>
          <w:lang w:eastAsia="sk-SK"/>
        </w:rPr>
        <w:t>musia byť zahrnuté v aktívach podniku, ktorý je príjemcom pomoci, a musia ostať spojené s projektom, na ktorý bola pomoc poskytnutá, najmenej počas troch rokov a v prípade veľkých podnikov najmenej päť rokov.</w:t>
      </w:r>
    </w:p>
    <w:p w14:paraId="62E74002" w14:textId="77777777" w:rsidR="00621D9F" w:rsidRPr="00744BA6" w:rsidRDefault="00621D9F" w:rsidP="00D438C5">
      <w:pPr>
        <w:numPr>
          <w:ilvl w:val="3"/>
          <w:numId w:val="24"/>
        </w:numPr>
        <w:spacing w:before="60" w:after="60" w:line="240" w:lineRule="auto"/>
        <w:ind w:left="1066" w:hanging="357"/>
        <w:jc w:val="both"/>
        <w:textAlignment w:val="baseline"/>
        <w:rPr>
          <w:rFonts w:eastAsia="Times New Roman" w:cs="Times New Roman"/>
          <w:color w:val="000000"/>
          <w:lang w:eastAsia="sk-SK"/>
        </w:rPr>
      </w:pPr>
      <w:r w:rsidRPr="00744BA6">
        <w:rPr>
          <w:rFonts w:eastAsia="Times New Roman" w:cs="Times New Roman"/>
          <w:color w:val="000000"/>
          <w:lang w:eastAsia="sk-SK"/>
        </w:rPr>
        <w:t>V prípade veľkých podnikov sú výdavky na nehmotné aktíva oprávnené maximálne do výšky 50% z celkových oprávnených investičných výdavkov počiatočnej investície.</w:t>
      </w:r>
    </w:p>
    <w:p w14:paraId="059ACC20" w14:textId="77777777" w:rsidR="00621D9F" w:rsidRPr="00744BA6" w:rsidRDefault="00621D9F" w:rsidP="00D438C5">
      <w:pPr>
        <w:numPr>
          <w:ilvl w:val="3"/>
          <w:numId w:val="24"/>
        </w:numPr>
        <w:spacing w:before="60" w:after="60" w:line="240" w:lineRule="auto"/>
        <w:ind w:left="1066" w:hanging="357"/>
        <w:jc w:val="both"/>
        <w:textAlignment w:val="baseline"/>
        <w:rPr>
          <w:rFonts w:eastAsia="Times New Roman" w:cs="Times New Roman"/>
          <w:color w:val="000000"/>
          <w:lang w:eastAsia="sk-SK"/>
        </w:rPr>
      </w:pPr>
      <w:r w:rsidRPr="00744BA6">
        <w:rPr>
          <w:rFonts w:eastAsia="Times New Roman" w:cs="Times New Roman"/>
          <w:color w:val="000000"/>
          <w:lang w:eastAsia="sk-SK"/>
        </w:rPr>
        <w:t>Žiadateľ (prijímateľ) nemôže prijať  žiadny právny alebo iný záväzok pred podaním ŽoNFP, na základe ktorého by bola daná investícia nezvratná, v opačnom prípade sa celý projekt považuje za neoprávnený).</w:t>
      </w:r>
    </w:p>
    <w:p w14:paraId="1E95A1B2" w14:textId="77777777" w:rsidR="00621D9F" w:rsidRPr="00744BA6" w:rsidRDefault="00621D9F" w:rsidP="00005FC5">
      <w:pPr>
        <w:spacing w:after="0" w:line="240" w:lineRule="auto"/>
        <w:ind w:left="993"/>
        <w:jc w:val="both"/>
        <w:rPr>
          <w:rFonts w:eastAsia="Times New Roman" w:cs="Times New Roman"/>
          <w:b/>
          <w:u w:val="single"/>
          <w:lang w:eastAsia="sk-SK"/>
        </w:rPr>
      </w:pPr>
      <w:r w:rsidRPr="00744BA6">
        <w:rPr>
          <w:rFonts w:eastAsia="Times New Roman" w:cs="Times New Roman"/>
          <w:b/>
          <w:bCs/>
          <w:color w:val="000000"/>
          <w:u w:val="single"/>
          <w:lang w:eastAsia="sk-SK"/>
        </w:rPr>
        <w:t>Upozornenie:</w:t>
      </w:r>
      <w:r w:rsidRPr="00744BA6">
        <w:rPr>
          <w:rFonts w:eastAsia="Times New Roman" w:cs="Times New Roman"/>
          <w:b/>
          <w:color w:val="000000"/>
          <w:u w:val="single"/>
          <w:lang w:eastAsia="sk-SK"/>
        </w:rPr>
        <w:t xml:space="preserve"> zmluva s dodávateľom nesmie byť uzatvorená pred podaním ŽoNFP, iba v prípade, ak takáto zmluva nadobudne účinnosť až po predložení ŽoNFP.</w:t>
      </w:r>
    </w:p>
    <w:p w14:paraId="6D68FABC" w14:textId="77777777" w:rsidR="00621D9F" w:rsidRPr="00744BA6" w:rsidRDefault="00621D9F" w:rsidP="00621D9F">
      <w:pPr>
        <w:spacing w:after="0" w:line="240" w:lineRule="auto"/>
        <w:rPr>
          <w:rFonts w:eastAsia="Times New Roman" w:cs="Times New Roman"/>
          <w:sz w:val="24"/>
          <w:szCs w:val="24"/>
          <w:lang w:eastAsia="sk-SK"/>
        </w:rPr>
      </w:pPr>
    </w:p>
    <w:p w14:paraId="6F67ECAA" w14:textId="77777777" w:rsidR="00621D9F" w:rsidRPr="00744BA6" w:rsidRDefault="00621D9F" w:rsidP="000E1579">
      <w:pPr>
        <w:pStyle w:val="Odsekzoznamu"/>
        <w:numPr>
          <w:ilvl w:val="2"/>
          <w:numId w:val="63"/>
        </w:numPr>
        <w:spacing w:after="0" w:line="240" w:lineRule="auto"/>
        <w:ind w:left="709" w:hanging="709"/>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 xml:space="preserve">Oprávnené výdavky v prípade investícii mimo Prílohy I v ostatných regiónoch: </w:t>
      </w:r>
    </w:p>
    <w:p w14:paraId="00EF2508" w14:textId="77777777" w:rsidR="00621D9F" w:rsidRPr="00744BA6" w:rsidRDefault="00621D9F" w:rsidP="00621D9F">
      <w:pPr>
        <w:spacing w:after="0" w:line="240" w:lineRule="auto"/>
        <w:rPr>
          <w:rFonts w:eastAsia="Times New Roman" w:cs="Times New Roman"/>
          <w:sz w:val="24"/>
          <w:szCs w:val="24"/>
          <w:lang w:eastAsia="sk-SK"/>
        </w:rPr>
      </w:pPr>
    </w:p>
    <w:p w14:paraId="716C4D57" w14:textId="77777777" w:rsidR="00621D9F" w:rsidRPr="00744BA6" w:rsidRDefault="00621D9F" w:rsidP="00D438C5">
      <w:pPr>
        <w:numPr>
          <w:ilvl w:val="3"/>
          <w:numId w:val="25"/>
        </w:numPr>
        <w:spacing w:after="0" w:line="240" w:lineRule="auto"/>
        <w:ind w:left="1069"/>
        <w:jc w:val="both"/>
        <w:textAlignment w:val="baseline"/>
        <w:rPr>
          <w:rFonts w:eastAsia="Times New Roman" w:cs="Times New Roman"/>
          <w:color w:val="000000"/>
          <w:sz w:val="20"/>
          <w:lang w:eastAsia="sk-SK"/>
        </w:rPr>
      </w:pPr>
      <w:r w:rsidRPr="00744BA6">
        <w:rPr>
          <w:rFonts w:eastAsia="Times New Roman" w:cs="Times New Roman"/>
          <w:color w:val="000000"/>
          <w:szCs w:val="24"/>
          <w:lang w:eastAsia="sk-SK"/>
        </w:rPr>
        <w:t>investície do dlhodobého hmotného majetku vrátane lízingu a investícií na zlepšenie kvalitatívnych vlastností nehnuteľného dlhodobého hmotného majetku spojené s oprávnenými projektmi;</w:t>
      </w:r>
    </w:p>
    <w:p w14:paraId="43AB2102" w14:textId="77777777" w:rsidR="00621D9F" w:rsidRPr="00744BA6" w:rsidRDefault="00621D9F" w:rsidP="00D438C5">
      <w:pPr>
        <w:numPr>
          <w:ilvl w:val="3"/>
          <w:numId w:val="25"/>
        </w:numPr>
        <w:spacing w:after="0" w:line="240" w:lineRule="auto"/>
        <w:ind w:left="1069"/>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investície do dlhodobého nehmotného majetku (nadobudnutie alebo vývoj počítačového softvéru a nadobudnutie patentových práv, licencií, autorských práv a ochranných známok v spojitosti so spracovaním poľnohospodárskych produktov).</w:t>
      </w:r>
    </w:p>
    <w:p w14:paraId="171E316E" w14:textId="77777777" w:rsidR="00621D9F" w:rsidRPr="00744BA6" w:rsidRDefault="00621D9F" w:rsidP="00621D9F">
      <w:pPr>
        <w:spacing w:after="0" w:line="240" w:lineRule="auto"/>
        <w:rPr>
          <w:rFonts w:eastAsia="Times New Roman" w:cs="Times New Roman"/>
          <w:sz w:val="24"/>
          <w:szCs w:val="24"/>
          <w:lang w:eastAsia="sk-SK"/>
        </w:rPr>
      </w:pPr>
    </w:p>
    <w:p w14:paraId="7C5B0B6B" w14:textId="06F11803" w:rsidR="00621D9F" w:rsidRPr="00744BA6" w:rsidRDefault="00621D9F" w:rsidP="0013224A">
      <w:pPr>
        <w:pStyle w:val="Odsekzoznamu"/>
        <w:numPr>
          <w:ilvl w:val="2"/>
          <w:numId w:val="63"/>
        </w:numPr>
        <w:spacing w:after="0" w:line="240" w:lineRule="auto"/>
        <w:ind w:left="709" w:hanging="709"/>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Oprávnené výdavky v prípade prevádzkových výdavko</w:t>
      </w:r>
      <w:r w:rsidR="0016641F" w:rsidRPr="00744BA6">
        <w:rPr>
          <w:rFonts w:eastAsia="Times New Roman" w:cs="Times New Roman"/>
          <w:b/>
          <w:bCs/>
          <w:color w:val="000000"/>
          <w:szCs w:val="24"/>
          <w:lang w:eastAsia="sk-SK"/>
        </w:rPr>
        <w:t>v</w:t>
      </w:r>
      <w:r w:rsidRPr="00744BA6">
        <w:rPr>
          <w:rFonts w:eastAsia="Times New Roman" w:cs="Times New Roman"/>
          <w:b/>
          <w:bCs/>
          <w:color w:val="000000"/>
          <w:szCs w:val="24"/>
          <w:lang w:eastAsia="sk-SK"/>
        </w:rPr>
        <w:t xml:space="preserve"> resp. pri investíciách súvisiacich výhradne s aktivitami v rámci podopatrenia 16.4:</w:t>
      </w:r>
    </w:p>
    <w:p w14:paraId="4BD20C7E" w14:textId="77777777" w:rsidR="00621D9F" w:rsidRPr="00744BA6" w:rsidRDefault="00621D9F" w:rsidP="00621D9F">
      <w:pPr>
        <w:spacing w:after="0" w:line="240" w:lineRule="auto"/>
        <w:rPr>
          <w:rFonts w:eastAsia="Times New Roman" w:cs="Times New Roman"/>
          <w:sz w:val="24"/>
          <w:szCs w:val="24"/>
          <w:lang w:eastAsia="sk-SK"/>
        </w:rPr>
      </w:pPr>
    </w:p>
    <w:p w14:paraId="54362B18" w14:textId="18631940" w:rsidR="00621D9F" w:rsidRPr="00744BA6" w:rsidRDefault="00621D9F" w:rsidP="00D438C5">
      <w:pPr>
        <w:numPr>
          <w:ilvl w:val="0"/>
          <w:numId w:val="26"/>
        </w:numPr>
        <w:spacing w:before="60" w:after="60" w:line="240" w:lineRule="auto"/>
        <w:ind w:left="714" w:hanging="357"/>
        <w:jc w:val="both"/>
        <w:textAlignment w:val="baseline"/>
        <w:rPr>
          <w:rFonts w:eastAsia="Times New Roman" w:cs="Times New Roman"/>
          <w:color w:val="000000"/>
          <w:lang w:eastAsia="sk-SK"/>
        </w:rPr>
      </w:pPr>
      <w:r w:rsidRPr="00744BA6">
        <w:rPr>
          <w:rFonts w:eastAsia="Times New Roman" w:cs="Times New Roman"/>
          <w:color w:val="000000"/>
          <w:lang w:eastAsia="sk-SK"/>
        </w:rPr>
        <w:t>výdavky na štúdie alebo plány týkajúce sa rozvoja krátkych dodávateľských reťazcov alebo miestnych trhov (realizačné štúdie, vypracovanie podnikateľského plánu) a to len zabezpečené  externe (dodávateľsky), maximálne do sumy 150 tis. EUR spolu na projekt za všetkých partnerov</w:t>
      </w:r>
      <w:r w:rsidR="00400CC6" w:rsidRPr="00744BA6">
        <w:rPr>
          <w:rFonts w:eastAsia="Times New Roman" w:cs="Times New Roman"/>
          <w:color w:val="000000"/>
          <w:lang w:eastAsia="sk-SK"/>
        </w:rPr>
        <w:t>;</w:t>
      </w:r>
      <w:r w:rsidRPr="00744BA6">
        <w:rPr>
          <w:rFonts w:eastAsia="Times New Roman" w:cs="Times New Roman"/>
          <w:color w:val="000000"/>
          <w:lang w:eastAsia="sk-SK"/>
        </w:rPr>
        <w:t xml:space="preserve">  </w:t>
      </w:r>
    </w:p>
    <w:p w14:paraId="3D201215" w14:textId="2CCC620D" w:rsidR="00621D9F" w:rsidRPr="00744BA6" w:rsidRDefault="00621D9F" w:rsidP="00D438C5">
      <w:pPr>
        <w:numPr>
          <w:ilvl w:val="0"/>
          <w:numId w:val="26"/>
        </w:numPr>
        <w:spacing w:before="60" w:after="60" w:line="240" w:lineRule="auto"/>
        <w:ind w:left="714" w:hanging="357"/>
        <w:jc w:val="both"/>
        <w:textAlignment w:val="baseline"/>
        <w:rPr>
          <w:rFonts w:eastAsia="Times New Roman" w:cs="Times New Roman"/>
          <w:color w:val="000000"/>
          <w:lang w:eastAsia="sk-SK"/>
        </w:rPr>
      </w:pPr>
      <w:r w:rsidRPr="00744BA6">
        <w:rPr>
          <w:rFonts w:eastAsia="Times New Roman" w:cs="Times New Roman"/>
          <w:color w:val="000000"/>
          <w:lang w:eastAsia="sk-SK"/>
        </w:rPr>
        <w:lastRenderedPageBreak/>
        <w:t>výdavky na aktivity súvisiace s oživením príslušnej logistickej platformy resp. krátkeho dodávateľského reťazca alebo miestneho trhu (mimo investícií)  s cieľom zabezpečiť uskutočniteľnosť projektu (napr. poradenstvo) vrátane školení zamestnancov max. po dobu 24 mesiacov  od začatia realizácie projektu, od zrealizovania príslušnej investície resp. od začatia prevádzky odbytového miesta, reťazca resp. logistickej platformy a to len zabezpečené externe (dodávateľsky), maximálne do sumy 250 tis. EUR spolu na projekt za všetkých partnerov. Výdavky na poradenstvo budú oprávnené maximálne do hodnoty 100 EUR/ osobohodinu</w:t>
      </w:r>
      <w:r w:rsidR="00400CC6" w:rsidRPr="00744BA6">
        <w:rPr>
          <w:rFonts w:eastAsia="Times New Roman" w:cs="Times New Roman"/>
          <w:color w:val="000000"/>
          <w:lang w:eastAsia="sk-SK"/>
        </w:rPr>
        <w:t>;</w:t>
      </w:r>
      <w:r w:rsidRPr="00744BA6">
        <w:rPr>
          <w:rFonts w:eastAsia="Times New Roman" w:cs="Times New Roman"/>
          <w:color w:val="000000"/>
          <w:lang w:eastAsia="sk-SK"/>
        </w:rPr>
        <w:t xml:space="preserve"> </w:t>
      </w:r>
    </w:p>
    <w:p w14:paraId="12628BB8" w14:textId="65802084" w:rsidR="00621D9F" w:rsidRPr="00744BA6" w:rsidRDefault="00621D9F" w:rsidP="00D438C5">
      <w:pPr>
        <w:numPr>
          <w:ilvl w:val="0"/>
          <w:numId w:val="26"/>
        </w:numPr>
        <w:spacing w:before="60" w:after="60" w:line="240" w:lineRule="auto"/>
        <w:ind w:left="714" w:hanging="357"/>
        <w:jc w:val="both"/>
        <w:textAlignment w:val="baseline"/>
        <w:rPr>
          <w:rFonts w:eastAsia="Times New Roman" w:cs="Times New Roman"/>
          <w:color w:val="000000"/>
          <w:lang w:eastAsia="sk-SK"/>
        </w:rPr>
      </w:pPr>
      <w:r w:rsidRPr="00744BA6">
        <w:rPr>
          <w:rFonts w:eastAsia="Times New Roman" w:cs="Times New Roman"/>
          <w:color w:val="000000"/>
          <w:lang w:eastAsia="sk-SK"/>
        </w:rPr>
        <w:t>výdavky aktivity spojené s meraním a testovaním príslušných vzoriek (mimo investícií) max</w:t>
      </w:r>
      <w:r w:rsidR="00FF6129" w:rsidRPr="00744BA6">
        <w:rPr>
          <w:rFonts w:eastAsia="Times New Roman" w:cs="Times New Roman"/>
          <w:color w:val="000000"/>
          <w:lang w:eastAsia="sk-SK"/>
        </w:rPr>
        <w:t>imálne</w:t>
      </w:r>
      <w:r w:rsidRPr="00744BA6">
        <w:rPr>
          <w:rFonts w:eastAsia="Times New Roman" w:cs="Times New Roman"/>
          <w:color w:val="000000"/>
          <w:lang w:eastAsia="sk-SK"/>
        </w:rPr>
        <w:t xml:space="preserve"> po dobu po dobu 6 mesiacov  od začatia realizácie projektu alebo od zrealizovania príslušnej investície a to len zabezpečené externe (dodávateľsky), maximálne do sumy 150 tis. EUR spolu na projekt za všetkých partnerov</w:t>
      </w:r>
      <w:r w:rsidR="00400CC6" w:rsidRPr="00744BA6">
        <w:rPr>
          <w:rFonts w:eastAsia="Times New Roman" w:cs="Times New Roman"/>
          <w:color w:val="000000"/>
          <w:lang w:eastAsia="sk-SK"/>
        </w:rPr>
        <w:t>;</w:t>
      </w:r>
      <w:r w:rsidRPr="00744BA6">
        <w:rPr>
          <w:rFonts w:eastAsia="Times New Roman" w:cs="Times New Roman"/>
          <w:color w:val="000000"/>
          <w:lang w:eastAsia="sk-SK"/>
        </w:rPr>
        <w:t xml:space="preserve"> </w:t>
      </w:r>
    </w:p>
    <w:p w14:paraId="6996CE62" w14:textId="0E27437C" w:rsidR="00621D9F" w:rsidRPr="006466CE" w:rsidRDefault="00977976" w:rsidP="00D438C5">
      <w:pPr>
        <w:numPr>
          <w:ilvl w:val="0"/>
          <w:numId w:val="26"/>
        </w:numPr>
        <w:spacing w:before="60" w:after="60" w:line="240" w:lineRule="auto"/>
        <w:ind w:left="714" w:hanging="357"/>
        <w:jc w:val="both"/>
        <w:textAlignment w:val="baseline"/>
        <w:rPr>
          <w:rFonts w:eastAsia="Times New Roman" w:cs="Times New Roman"/>
          <w:color w:val="000000"/>
          <w:lang w:eastAsia="sk-SK"/>
        </w:rPr>
      </w:pPr>
      <w:r w:rsidRPr="008F4188">
        <w:rPr>
          <w:rFonts w:eastAsia="Times New Roman" w:cs="Times New Roman"/>
          <w:color w:val="000000"/>
          <w:lang w:eastAsia="sk-SK"/>
        </w:rPr>
        <w:t>výdavky na konkrétne projekty</w:t>
      </w:r>
      <w:r w:rsidR="00FC765E" w:rsidRPr="008F4188">
        <w:rPr>
          <w:rFonts w:eastAsia="Times New Roman" w:cs="Times New Roman"/>
          <w:color w:val="000000"/>
          <w:lang w:eastAsia="sk-SK"/>
        </w:rPr>
        <w:t>,</w:t>
      </w:r>
      <w:r w:rsidRPr="008F4188">
        <w:rPr>
          <w:rFonts w:eastAsia="Times New Roman" w:cs="Times New Roman"/>
          <w:color w:val="000000"/>
          <w:lang w:eastAsia="sk-SK"/>
        </w:rPr>
        <w:t xml:space="preserve"> </w:t>
      </w:r>
      <w:r w:rsidR="00E54108" w:rsidRPr="008F4188">
        <w:rPr>
          <w:rFonts w:eastAsia="Times New Roman" w:cs="Times New Roman"/>
          <w:color w:val="000000"/>
          <w:lang w:eastAsia="sk-SK"/>
        </w:rPr>
        <w:t>a to</w:t>
      </w:r>
      <w:r w:rsidRPr="008F4188">
        <w:rPr>
          <w:rFonts w:eastAsia="Times New Roman" w:cs="Times New Roman"/>
          <w:color w:val="000000"/>
          <w:lang w:eastAsia="sk-SK"/>
        </w:rPr>
        <w:t xml:space="preserve">: </w:t>
      </w:r>
      <w:r w:rsidR="00621D9F" w:rsidRPr="008F4188">
        <w:rPr>
          <w:rFonts w:eastAsia="Times New Roman" w:cs="Times New Roman"/>
          <w:color w:val="000000"/>
          <w:lang w:eastAsia="sk-SK"/>
        </w:rPr>
        <w:t>výdavky na prevádzkové náklady na  uskutočnenie  podnikateľského plánu, štúdie, prieskumu,  alebo spolupráce a to len priame personálne náklady (mzdy a odvody)  pri realizácii logistických platforiem, krátkych dodávateľských reťazcov alebo  miestnych trhov, a to maximálne po dobu 12 mesiacov (u koordinát</w:t>
      </w:r>
      <w:r w:rsidR="00621D9F" w:rsidRPr="006466CE">
        <w:rPr>
          <w:rFonts w:eastAsia="Times New Roman" w:cs="Times New Roman"/>
          <w:color w:val="000000"/>
          <w:lang w:eastAsia="sk-SK"/>
        </w:rPr>
        <w:t>ora projektu maximálne 24 mesiacov)   od zrealizovania príslušnej investície alebo  od začatia realizácie projektu alebo od začatia prevádzky odbytového miesta a to maximálne do sumy 250 tis. EUR spolu na projekt za všetkých partnerov.  Personálne náklady môžu súvisieť  len s pracovnou pozíciou skladník v rámci logistického alebo odbytového miesta, šofér zabezpečujúci rozvoz výrobkov na predaj, predavač, obsluha priamo zabezpečujúca elektronický predaj (telefonistka), koordinátor projektu (max. 2 osoby a len u generálneho partnera), vykonávaných v rámci pracovného pomeru alebo na základe dohody o prácach vykonávaných mimo pracovného pomeru, s maximálnou sadzbou  oprávnených výdavkov 7,5 EUR/1hod. vrátane odvodov</w:t>
      </w:r>
      <w:r w:rsidR="00400CC6" w:rsidRPr="006466CE">
        <w:rPr>
          <w:rFonts w:eastAsia="Times New Roman" w:cs="Times New Roman"/>
          <w:color w:val="000000"/>
          <w:lang w:eastAsia="sk-SK"/>
        </w:rPr>
        <w:t>;</w:t>
      </w:r>
    </w:p>
    <w:p w14:paraId="59787CD0" w14:textId="11E0F47F" w:rsidR="00621D9F" w:rsidRPr="00744BA6" w:rsidRDefault="00977976" w:rsidP="00D438C5">
      <w:pPr>
        <w:numPr>
          <w:ilvl w:val="0"/>
          <w:numId w:val="26"/>
        </w:numPr>
        <w:spacing w:before="60" w:after="60" w:line="240" w:lineRule="auto"/>
        <w:ind w:left="714" w:hanging="357"/>
        <w:jc w:val="both"/>
        <w:textAlignment w:val="baseline"/>
        <w:rPr>
          <w:rFonts w:eastAsia="Times New Roman" w:cs="Times New Roman"/>
          <w:color w:val="000000"/>
          <w:lang w:eastAsia="sk-SK"/>
        </w:rPr>
      </w:pPr>
      <w:r w:rsidRPr="008F4188">
        <w:rPr>
          <w:rFonts w:eastAsia="Times New Roman" w:cs="Times New Roman"/>
          <w:color w:val="000000"/>
          <w:lang w:eastAsia="sk-SK"/>
        </w:rPr>
        <w:t xml:space="preserve">výdavky na konkrétne projekty, </w:t>
      </w:r>
      <w:r w:rsidR="00E54108" w:rsidRPr="008F4188">
        <w:rPr>
          <w:rFonts w:eastAsia="Times New Roman" w:cs="Times New Roman"/>
          <w:color w:val="000000"/>
          <w:lang w:eastAsia="sk-SK"/>
        </w:rPr>
        <w:t>a to</w:t>
      </w:r>
      <w:r w:rsidRPr="008F4188">
        <w:rPr>
          <w:rFonts w:eastAsia="Times New Roman" w:cs="Times New Roman"/>
          <w:color w:val="000000"/>
          <w:lang w:eastAsia="sk-SK"/>
        </w:rPr>
        <w:t xml:space="preserve">: </w:t>
      </w:r>
      <w:r w:rsidR="00621D9F" w:rsidRPr="008F4188">
        <w:rPr>
          <w:rFonts w:eastAsia="Times New Roman" w:cs="Times New Roman"/>
          <w:color w:val="000000"/>
          <w:lang w:eastAsia="sk-SK"/>
        </w:rPr>
        <w:t>výdavky na prenájom a na služby spojené s prenájmom</w:t>
      </w:r>
      <w:r w:rsidR="00621D9F" w:rsidRPr="00744BA6">
        <w:rPr>
          <w:rFonts w:eastAsia="Times New Roman" w:cs="Times New Roman"/>
          <w:color w:val="000000"/>
          <w:lang w:eastAsia="sk-SK"/>
        </w:rPr>
        <w:t xml:space="preserve"> (v rámci služieb len dodávka energií, dodávka a odvádzanie vody, upratovanie, stráženie) priamo spojené s realizáciou logistických platforiem, krátkych dodávateľských reťazcov alebo miestnych trhov (všetko len za odbytové miesta s charakterom predajne – klasickej, mobilnej alebo prenosnej alebo samostatného skladu) a to maximálne po dobu 12 mesiacov  od zrealizovania príslušnej investície resp. od začatia prevádzky odbytového miesta a to zabezpečené externe (dodávateľsky), maximálne do sumy 250 tis. EUR spolu na projekt za všetkých partnerov</w:t>
      </w:r>
      <w:r w:rsidR="00400CC6" w:rsidRPr="00744BA6">
        <w:rPr>
          <w:rFonts w:eastAsia="Times New Roman" w:cs="Times New Roman"/>
          <w:color w:val="000000"/>
          <w:lang w:eastAsia="sk-SK"/>
        </w:rPr>
        <w:t xml:space="preserve">;  </w:t>
      </w:r>
    </w:p>
    <w:p w14:paraId="7E591106" w14:textId="5ECB649C" w:rsidR="00621D9F" w:rsidRPr="00744BA6" w:rsidRDefault="00621D9F" w:rsidP="00D438C5">
      <w:pPr>
        <w:numPr>
          <w:ilvl w:val="0"/>
          <w:numId w:val="26"/>
        </w:numPr>
        <w:spacing w:before="60" w:after="60" w:line="240" w:lineRule="auto"/>
        <w:ind w:left="714" w:hanging="357"/>
        <w:jc w:val="both"/>
        <w:textAlignment w:val="baseline"/>
        <w:rPr>
          <w:rFonts w:eastAsia="Times New Roman" w:cs="Times New Roman"/>
          <w:color w:val="000000"/>
          <w:lang w:eastAsia="sk-SK"/>
        </w:rPr>
      </w:pPr>
      <w:r w:rsidRPr="00744BA6">
        <w:rPr>
          <w:rFonts w:eastAsia="Times New Roman" w:cs="Times New Roman"/>
          <w:color w:val="000000"/>
          <w:lang w:eastAsia="sk-SK"/>
        </w:rPr>
        <w:t>výdavky na propagačné činnosti a marketing v spojitosti s vytvorením logistických platforiem, podporou krátkych dodávateľských reťazcov alebo miestnych trhov maximálne po dobu 6 mesiacov od zrealizovania príslušnej investície resp. začatia prevádzky  odbytového miesta resp. kanála a to zabezpečené externe (dodávateľsky),  maximálne do sumy 250 tis. EUR spolu na celý projekt za všetkých partnerov</w:t>
      </w:r>
      <w:r w:rsidR="00CE5028" w:rsidRPr="00744BA6">
        <w:rPr>
          <w:rFonts w:eastAsia="Times New Roman" w:cs="Times New Roman"/>
          <w:color w:val="000000"/>
          <w:lang w:eastAsia="sk-SK"/>
        </w:rPr>
        <w:t>.</w:t>
      </w:r>
      <w:r w:rsidRPr="00744BA6">
        <w:rPr>
          <w:rFonts w:eastAsia="Times New Roman" w:cs="Times New Roman"/>
          <w:color w:val="000000"/>
          <w:lang w:eastAsia="sk-SK"/>
        </w:rPr>
        <w:t xml:space="preserve">  </w:t>
      </w:r>
    </w:p>
    <w:p w14:paraId="39EF0EBD" w14:textId="77777777" w:rsidR="00621D9F" w:rsidRPr="00744BA6" w:rsidRDefault="00621D9F" w:rsidP="00621D9F">
      <w:pPr>
        <w:spacing w:after="0" w:line="240" w:lineRule="auto"/>
        <w:rPr>
          <w:rFonts w:eastAsia="Times New Roman" w:cs="Times New Roman"/>
          <w:sz w:val="24"/>
          <w:szCs w:val="24"/>
          <w:lang w:eastAsia="sk-SK"/>
        </w:rPr>
      </w:pPr>
    </w:p>
    <w:p w14:paraId="2315305E" w14:textId="77777777" w:rsidR="00621D9F" w:rsidRPr="00744BA6" w:rsidRDefault="00621D9F" w:rsidP="00617D52">
      <w:pPr>
        <w:pStyle w:val="Odsekzoznamu"/>
        <w:numPr>
          <w:ilvl w:val="2"/>
          <w:numId w:val="63"/>
        </w:numPr>
        <w:spacing w:after="0" w:line="240" w:lineRule="auto"/>
        <w:ind w:left="709" w:hanging="709"/>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Neoprávnené výdavky:</w:t>
      </w:r>
    </w:p>
    <w:p w14:paraId="7EED5977" w14:textId="77777777" w:rsidR="00621D9F" w:rsidRPr="00744BA6" w:rsidRDefault="00621D9F" w:rsidP="00621D9F">
      <w:pPr>
        <w:spacing w:after="0" w:line="240" w:lineRule="auto"/>
        <w:rPr>
          <w:rFonts w:eastAsia="Times New Roman" w:cs="Times New Roman"/>
          <w:sz w:val="24"/>
          <w:szCs w:val="24"/>
          <w:lang w:eastAsia="sk-SK"/>
        </w:rPr>
      </w:pPr>
    </w:p>
    <w:p w14:paraId="728E29D5" w14:textId="77777777" w:rsidR="00621D9F" w:rsidRPr="00744BA6" w:rsidRDefault="00621D9F" w:rsidP="00D438C5">
      <w:pPr>
        <w:numPr>
          <w:ilvl w:val="0"/>
          <w:numId w:val="27"/>
        </w:numPr>
        <w:spacing w:before="60" w:after="60" w:line="240" w:lineRule="auto"/>
        <w:ind w:left="1134" w:hanging="425"/>
        <w:jc w:val="both"/>
        <w:textAlignment w:val="baseline"/>
        <w:rPr>
          <w:rFonts w:eastAsia="Times New Roman" w:cs="Times New Roman"/>
          <w:color w:val="000000"/>
          <w:lang w:eastAsia="sk-SK"/>
        </w:rPr>
      </w:pPr>
      <w:r w:rsidRPr="00744BA6">
        <w:rPr>
          <w:rFonts w:eastAsia="Times New Roman" w:cs="Times New Roman"/>
          <w:b/>
          <w:bCs/>
          <w:color w:val="000000"/>
          <w:u w:val="single"/>
          <w:lang w:eastAsia="sk-SK"/>
        </w:rPr>
        <w:t>Výdavky vynaložené pred podaním ŽoNFP na PPA (v tomto prípade sa celý projekt považuje za neoprávnený) s výnimkou začatia procesu obstarávania tovarov, služieb a prác</w:t>
      </w:r>
      <w:r w:rsidRPr="00744BA6">
        <w:rPr>
          <w:rFonts w:eastAsia="Times New Roman" w:cs="Times New Roman"/>
          <w:color w:val="000000"/>
          <w:lang w:eastAsia="sk-SK"/>
        </w:rPr>
        <w:t xml:space="preserve"> (zároveň v prípade investícii mimo Prílohy I ZFEÚ v menej rozvinutých regiónoch žiadateľ (prijímateľ) neprijíma žiadny právny alebo iný záväzok pred podaním ŽoNFP, na základe ktorého by bola daná investícia nezvratná, v opačnom prípade sa celý projekt považuje za neoprávnený, napr. podpis zmluvy s dodávateľom);</w:t>
      </w:r>
    </w:p>
    <w:p w14:paraId="1E6861D9" w14:textId="77777777" w:rsidR="00621D9F" w:rsidRPr="00744BA6" w:rsidRDefault="00621D9F" w:rsidP="00D438C5">
      <w:pPr>
        <w:pStyle w:val="Odsekzoznamu"/>
        <w:numPr>
          <w:ilvl w:val="0"/>
          <w:numId w:val="27"/>
        </w:numPr>
        <w:spacing w:before="60" w:after="60" w:line="240" w:lineRule="auto"/>
        <w:ind w:left="1134" w:hanging="425"/>
        <w:contextualSpacing w:val="0"/>
        <w:jc w:val="both"/>
        <w:textAlignment w:val="baseline"/>
        <w:rPr>
          <w:rFonts w:eastAsia="Times New Roman" w:cs="Times New Roman"/>
          <w:color w:val="000000"/>
          <w:lang w:eastAsia="sk-SK"/>
        </w:rPr>
      </w:pPr>
      <w:r w:rsidRPr="00744BA6">
        <w:rPr>
          <w:rFonts w:eastAsia="Times New Roman" w:cs="Times New Roman"/>
          <w:b/>
          <w:bCs/>
          <w:color w:val="000000"/>
          <w:u w:val="single"/>
          <w:lang w:eastAsia="sk-SK"/>
        </w:rPr>
        <w:t>Úroky</w:t>
      </w:r>
      <w:r w:rsidRPr="00744BA6">
        <w:rPr>
          <w:rFonts w:eastAsia="Times New Roman" w:cs="Times New Roman"/>
          <w:color w:val="000000"/>
          <w:lang w:eastAsia="sk-SK"/>
        </w:rPr>
        <w:t xml:space="preserve"> z dlžných súm;</w:t>
      </w:r>
    </w:p>
    <w:p w14:paraId="03639B77" w14:textId="77777777" w:rsidR="00621D9F" w:rsidRPr="00744BA6" w:rsidRDefault="00621D9F" w:rsidP="00D438C5">
      <w:pPr>
        <w:pStyle w:val="Odsekzoznamu"/>
        <w:numPr>
          <w:ilvl w:val="0"/>
          <w:numId w:val="27"/>
        </w:numPr>
        <w:spacing w:before="60" w:after="60" w:line="240" w:lineRule="auto"/>
        <w:ind w:left="1134" w:hanging="425"/>
        <w:contextualSpacing w:val="0"/>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 xml:space="preserve">Kúpa nezastavaného a zastavaného pozemku </w:t>
      </w:r>
    </w:p>
    <w:p w14:paraId="543B7620" w14:textId="1FC13552" w:rsidR="00621D9F" w:rsidRPr="00744BA6" w:rsidRDefault="00621D9F" w:rsidP="00D438C5">
      <w:pPr>
        <w:pStyle w:val="Odsekzoznamu"/>
        <w:numPr>
          <w:ilvl w:val="0"/>
          <w:numId w:val="27"/>
        </w:numPr>
        <w:spacing w:before="60" w:after="60" w:line="240" w:lineRule="auto"/>
        <w:ind w:left="1134" w:hanging="425"/>
        <w:contextualSpacing w:val="0"/>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lastRenderedPageBreak/>
        <w:t>Kúpa nehnuteľného majetku;</w:t>
      </w:r>
    </w:p>
    <w:p w14:paraId="22155AEE" w14:textId="77777777" w:rsidR="00621D9F" w:rsidRPr="00744BA6" w:rsidRDefault="00621D9F" w:rsidP="00D438C5">
      <w:pPr>
        <w:pStyle w:val="Odsekzoznamu"/>
        <w:numPr>
          <w:ilvl w:val="0"/>
          <w:numId w:val="27"/>
        </w:numPr>
        <w:spacing w:before="60" w:after="60" w:line="240" w:lineRule="auto"/>
        <w:ind w:left="1134" w:hanging="425"/>
        <w:contextualSpacing w:val="0"/>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Daň z pridanej hodnoty okrem prípadov, ak nie je vymáhateľná podľa vnútroštátnych predpisov o DPH;</w:t>
      </w:r>
    </w:p>
    <w:p w14:paraId="58BFF996" w14:textId="77777777" w:rsidR="00621D9F" w:rsidRPr="00744BA6" w:rsidRDefault="00621D9F" w:rsidP="00D438C5">
      <w:pPr>
        <w:pStyle w:val="Odsekzoznamu"/>
        <w:numPr>
          <w:ilvl w:val="0"/>
          <w:numId w:val="27"/>
        </w:numPr>
        <w:spacing w:before="60" w:after="60" w:line="240" w:lineRule="auto"/>
        <w:ind w:left="1134" w:hanging="425"/>
        <w:contextualSpacing w:val="0"/>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Kompenzácia straty príjmu v dôsledku prírodnej katastrofy;</w:t>
      </w:r>
    </w:p>
    <w:p w14:paraId="68F61105" w14:textId="77777777" w:rsidR="00621D9F" w:rsidRPr="00744BA6" w:rsidRDefault="00621D9F" w:rsidP="00D438C5">
      <w:pPr>
        <w:pStyle w:val="Odsekzoznamu"/>
        <w:numPr>
          <w:ilvl w:val="0"/>
          <w:numId w:val="27"/>
        </w:numPr>
        <w:spacing w:before="60" w:after="60" w:line="240" w:lineRule="auto"/>
        <w:ind w:left="1134" w:hanging="425"/>
        <w:contextualSpacing w:val="0"/>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Kúpa poľnohospodárskych výrobných práv, platobných nárokov, zvierat, ročných plodín a ich výsadba;</w:t>
      </w:r>
    </w:p>
    <w:p w14:paraId="38503866" w14:textId="77777777" w:rsidR="00621D9F" w:rsidRPr="00744BA6" w:rsidRDefault="00621D9F" w:rsidP="00D438C5">
      <w:pPr>
        <w:pStyle w:val="Odsekzoznamu"/>
        <w:numPr>
          <w:ilvl w:val="0"/>
          <w:numId w:val="27"/>
        </w:numPr>
        <w:spacing w:before="60" w:after="60" w:line="240" w:lineRule="auto"/>
        <w:ind w:left="1134" w:hanging="425"/>
        <w:contextualSpacing w:val="0"/>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Výdavky na nehmotné aktíva ako sú patenty, licencie, know-how, duševné vlastníctvo (okrem software).</w:t>
      </w:r>
    </w:p>
    <w:p w14:paraId="5A7C8CB7" w14:textId="77777777" w:rsidR="00621D9F" w:rsidRPr="00744BA6" w:rsidRDefault="00621D9F" w:rsidP="00D438C5">
      <w:pPr>
        <w:pStyle w:val="Odsekzoznamu"/>
        <w:numPr>
          <w:ilvl w:val="0"/>
          <w:numId w:val="27"/>
        </w:numPr>
        <w:spacing w:before="60" w:after="60" w:line="240" w:lineRule="auto"/>
        <w:ind w:left="1134" w:hanging="425"/>
        <w:contextualSpacing w:val="0"/>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Výdavky na kombajny na zber obilnín, olejnín a kukurice vrátane kombajnov s adaptérmi na zber, horčice, sóje, ľanu a konope;</w:t>
      </w:r>
    </w:p>
    <w:p w14:paraId="678C26B7" w14:textId="77777777" w:rsidR="00621D9F" w:rsidRPr="00744BA6" w:rsidRDefault="00621D9F" w:rsidP="00D438C5">
      <w:pPr>
        <w:pStyle w:val="Odsekzoznamu"/>
        <w:numPr>
          <w:ilvl w:val="0"/>
          <w:numId w:val="27"/>
        </w:numPr>
        <w:spacing w:before="60" w:after="60" w:line="240" w:lineRule="auto"/>
        <w:ind w:left="1134" w:hanging="425"/>
        <w:contextualSpacing w:val="0"/>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Výdavky na zriadenie resp. výstavbu nových vinohradov</w:t>
      </w:r>
    </w:p>
    <w:p w14:paraId="167AAE52" w14:textId="77777777" w:rsidR="00621D9F" w:rsidRPr="00744BA6" w:rsidRDefault="00621D9F" w:rsidP="00D438C5">
      <w:pPr>
        <w:pStyle w:val="Odsekzoznamu"/>
        <w:numPr>
          <w:ilvl w:val="0"/>
          <w:numId w:val="27"/>
        </w:numPr>
        <w:spacing w:before="60" w:after="60" w:line="240" w:lineRule="auto"/>
        <w:ind w:left="1134" w:hanging="425"/>
        <w:contextualSpacing w:val="0"/>
        <w:jc w:val="both"/>
        <w:textAlignment w:val="baseline"/>
        <w:rPr>
          <w:rFonts w:eastAsia="Times New Roman" w:cs="Times New Roman"/>
          <w:b/>
          <w:bCs/>
          <w:color w:val="000000"/>
          <w:u w:val="single"/>
          <w:lang w:eastAsia="sk-SK"/>
        </w:rPr>
      </w:pPr>
      <w:r w:rsidRPr="00744BA6">
        <w:rPr>
          <w:rFonts w:eastAsia="Times New Roman" w:cs="Times New Roman"/>
          <w:b/>
          <w:bCs/>
          <w:color w:val="000000"/>
          <w:u w:val="single"/>
          <w:lang w:eastAsia="sk-SK"/>
        </w:rPr>
        <w:t xml:space="preserve">Výdavky  oprávnené na podporu v rámci podopatrenia 16.4 prekračujúce  limity uvedené v bode 2.4.5 tejto výzvy. </w:t>
      </w:r>
    </w:p>
    <w:p w14:paraId="172793DD" w14:textId="77777777" w:rsidR="00621D9F" w:rsidRPr="00744BA6" w:rsidRDefault="00621D9F" w:rsidP="00621D9F">
      <w:pPr>
        <w:spacing w:after="0" w:line="240" w:lineRule="auto"/>
        <w:rPr>
          <w:rFonts w:eastAsia="Times New Roman" w:cs="Times New Roman"/>
          <w:sz w:val="24"/>
          <w:szCs w:val="24"/>
          <w:lang w:eastAsia="sk-SK"/>
        </w:rPr>
      </w:pPr>
    </w:p>
    <w:p w14:paraId="5A5B7D0C" w14:textId="77777777" w:rsidR="009970F6" w:rsidRPr="00744BA6" w:rsidRDefault="009970F6" w:rsidP="00621D9F">
      <w:pPr>
        <w:spacing w:after="0" w:line="240" w:lineRule="auto"/>
        <w:rPr>
          <w:rFonts w:eastAsia="Times New Roman" w:cs="Times New Roman"/>
          <w:sz w:val="24"/>
          <w:szCs w:val="24"/>
          <w:lang w:eastAsia="sk-SK"/>
        </w:rPr>
      </w:pPr>
    </w:p>
    <w:p w14:paraId="64604D5D" w14:textId="710C3B4F" w:rsidR="00621D9F" w:rsidRPr="00744BA6" w:rsidRDefault="00621D9F" w:rsidP="00617D52">
      <w:pPr>
        <w:pStyle w:val="Odsekzoznamu"/>
        <w:numPr>
          <w:ilvl w:val="1"/>
          <w:numId w:val="53"/>
        </w:numPr>
        <w:spacing w:after="0" w:line="240" w:lineRule="auto"/>
        <w:ind w:left="567" w:hanging="567"/>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Oprávnenosť miesta realizácie projektu</w:t>
      </w:r>
    </w:p>
    <w:p w14:paraId="5D84DEF2" w14:textId="77777777" w:rsidR="00621D9F" w:rsidRPr="00744BA6" w:rsidRDefault="00621D9F" w:rsidP="00621D9F">
      <w:pPr>
        <w:spacing w:after="0" w:line="240" w:lineRule="auto"/>
        <w:rPr>
          <w:rFonts w:eastAsia="Times New Roman" w:cs="Times New Roman"/>
          <w:sz w:val="24"/>
          <w:szCs w:val="24"/>
          <w:lang w:eastAsia="sk-SK"/>
        </w:rPr>
      </w:pPr>
    </w:p>
    <w:p w14:paraId="4D69D4E9" w14:textId="7CA4127E" w:rsidR="00621D9F" w:rsidRPr="00744BA6" w:rsidRDefault="00561A45" w:rsidP="00621D9F">
      <w:pPr>
        <w:spacing w:after="0" w:line="240" w:lineRule="auto"/>
        <w:ind w:left="851"/>
        <w:jc w:val="both"/>
        <w:rPr>
          <w:rFonts w:eastAsia="Times New Roman" w:cs="Times New Roman"/>
          <w:sz w:val="24"/>
          <w:szCs w:val="24"/>
          <w:lang w:eastAsia="sk-SK"/>
        </w:rPr>
      </w:pPr>
      <w:r w:rsidRPr="00744BA6">
        <w:rPr>
          <w:rFonts w:eastAsia="Times New Roman" w:cs="Times New Roman"/>
          <w:b/>
          <w:bCs/>
          <w:color w:val="000000"/>
          <w:szCs w:val="24"/>
          <w:u w:val="single"/>
          <w:lang w:eastAsia="sk-SK"/>
        </w:rPr>
        <w:t>Celé územie Slovenska (NUTS I) – v súlade s podmienkami uvedenými v bode 2.6 Kritériá pre výber projektov, ktoré je rozdelené na menej rozvinuté regióny (mimo Bratislavského kraja) a ostatné regióny (Bratislavský kraj).</w:t>
      </w:r>
    </w:p>
    <w:p w14:paraId="7019D72B" w14:textId="77777777" w:rsidR="00621D9F" w:rsidRPr="00744BA6" w:rsidRDefault="00621D9F" w:rsidP="00621D9F">
      <w:pPr>
        <w:spacing w:after="0" w:line="240" w:lineRule="auto"/>
        <w:rPr>
          <w:rFonts w:eastAsia="Times New Roman" w:cs="Times New Roman"/>
          <w:sz w:val="24"/>
          <w:szCs w:val="24"/>
          <w:lang w:eastAsia="sk-SK"/>
        </w:rPr>
      </w:pPr>
    </w:p>
    <w:p w14:paraId="3967DA0A" w14:textId="77777777" w:rsidR="002C6D2F" w:rsidRPr="00744BA6" w:rsidRDefault="002C6D2F" w:rsidP="00621D9F">
      <w:pPr>
        <w:spacing w:after="0" w:line="240" w:lineRule="auto"/>
        <w:rPr>
          <w:rFonts w:eastAsia="Times New Roman" w:cs="Times New Roman"/>
          <w:sz w:val="24"/>
          <w:szCs w:val="24"/>
          <w:lang w:eastAsia="sk-SK"/>
        </w:rPr>
      </w:pPr>
    </w:p>
    <w:p w14:paraId="2A60755F" w14:textId="2EEF18E6" w:rsidR="00621D9F" w:rsidRPr="00744BA6" w:rsidRDefault="00621D9F" w:rsidP="00617D52">
      <w:pPr>
        <w:pStyle w:val="Odsekzoznamu"/>
        <w:numPr>
          <w:ilvl w:val="1"/>
          <w:numId w:val="53"/>
        </w:numPr>
        <w:spacing w:after="0" w:line="240" w:lineRule="auto"/>
        <w:ind w:left="567" w:hanging="567"/>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Kritériá pre výber projektov</w:t>
      </w:r>
    </w:p>
    <w:p w14:paraId="518394F4" w14:textId="77777777" w:rsidR="00621D9F" w:rsidRPr="00744BA6" w:rsidRDefault="00621D9F" w:rsidP="00621D9F">
      <w:pPr>
        <w:spacing w:after="0" w:line="240" w:lineRule="auto"/>
        <w:rPr>
          <w:rFonts w:eastAsia="Times New Roman" w:cs="Times New Roman"/>
          <w:sz w:val="24"/>
          <w:szCs w:val="24"/>
          <w:lang w:eastAsia="sk-SK"/>
        </w:rPr>
      </w:pPr>
    </w:p>
    <w:p w14:paraId="3FF62D82" w14:textId="7A58C8CC" w:rsidR="00621D9F" w:rsidRPr="00744BA6" w:rsidRDefault="00621D9F" w:rsidP="00617D52">
      <w:pPr>
        <w:pStyle w:val="Odsekzoznamu"/>
        <w:numPr>
          <w:ilvl w:val="2"/>
          <w:numId w:val="70"/>
        </w:numPr>
        <w:spacing w:after="0" w:line="240" w:lineRule="auto"/>
        <w:ind w:left="709" w:hanging="709"/>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Všeobecné kritériá  poskytnutia príspevku:</w:t>
      </w:r>
    </w:p>
    <w:p w14:paraId="623C9809" w14:textId="77777777" w:rsidR="00621D9F" w:rsidRPr="00744BA6" w:rsidRDefault="00621D9F" w:rsidP="00621D9F">
      <w:pPr>
        <w:spacing w:after="0" w:line="240" w:lineRule="auto"/>
        <w:rPr>
          <w:rFonts w:eastAsia="Times New Roman" w:cs="Times New Roman"/>
          <w:sz w:val="24"/>
          <w:szCs w:val="24"/>
          <w:lang w:eastAsia="sk-SK"/>
        </w:rPr>
      </w:pPr>
    </w:p>
    <w:p w14:paraId="49A179DF" w14:textId="77777777" w:rsidR="00621D9F" w:rsidRPr="00744BA6" w:rsidRDefault="00621D9F" w:rsidP="00D438C5">
      <w:pPr>
        <w:numPr>
          <w:ilvl w:val="0"/>
          <w:numId w:val="28"/>
        </w:numPr>
        <w:tabs>
          <w:tab w:val="clear" w:pos="720"/>
        </w:tabs>
        <w:spacing w:after="120" w:line="240" w:lineRule="auto"/>
        <w:ind w:left="1134" w:hanging="425"/>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 xml:space="preserve">Investície sa musia realizovať na území Slovenska, v prípade prístupu LEADER/CLLD na území príslušnej MAS </w:t>
      </w:r>
    </w:p>
    <w:p w14:paraId="52CD295E" w14:textId="51E5685A" w:rsidR="00621D9F" w:rsidRPr="00744BA6" w:rsidRDefault="006E08EA" w:rsidP="006E08EA">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Nehnuteľnosti, ktoré sú predmetom projektu sa musia nachádzať na území SR, resp. príslušnej MAS, hnuteľné veci, ktoré sú predmetom projektu – stroje, technológie a pod. sa musia využívať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23B8CE52" w14:textId="77777777" w:rsidR="00621D9F" w:rsidRPr="00744BA6" w:rsidRDefault="00621D9F" w:rsidP="006E08EA">
      <w:pPr>
        <w:spacing w:before="120" w:after="120" w:line="240" w:lineRule="auto"/>
        <w:ind w:left="1276" w:hanging="142"/>
        <w:jc w:val="both"/>
        <w:rPr>
          <w:rFonts w:eastAsia="Times New Roman" w:cs="Times New Roman"/>
          <w:sz w:val="24"/>
          <w:szCs w:val="24"/>
          <w:lang w:eastAsia="sk-SK"/>
        </w:rPr>
      </w:pPr>
      <w:r w:rsidRPr="00744BA6">
        <w:rPr>
          <w:rFonts w:eastAsia="Times New Roman" w:cs="Times New Roman"/>
          <w:b/>
          <w:bCs/>
          <w:color w:val="000000"/>
          <w:u w:val="single"/>
          <w:lang w:eastAsia="sk-SK"/>
        </w:rPr>
        <w:t>Forma a spôsob preukázania:</w:t>
      </w:r>
    </w:p>
    <w:p w14:paraId="03CFEB19" w14:textId="77777777" w:rsidR="00621D9F" w:rsidRPr="00744BA6" w:rsidRDefault="00621D9F" w:rsidP="006E08EA">
      <w:pPr>
        <w:spacing w:after="0" w:line="240" w:lineRule="auto"/>
        <w:ind w:left="1276" w:hanging="142"/>
        <w:jc w:val="both"/>
        <w:rPr>
          <w:rFonts w:eastAsia="Times New Roman" w:cs="Times New Roman"/>
          <w:sz w:val="24"/>
          <w:szCs w:val="24"/>
          <w:lang w:eastAsia="sk-SK"/>
        </w:rPr>
      </w:pPr>
      <w:r w:rsidRPr="00744BA6">
        <w:rPr>
          <w:rFonts w:eastAsia="Times New Roman" w:cs="Times New Roman"/>
          <w:color w:val="000000"/>
          <w:lang w:eastAsia="sk-SK"/>
        </w:rPr>
        <w:t>Formulár ŽoNFP časť B bod 4</w:t>
      </w:r>
    </w:p>
    <w:p w14:paraId="5A7AC040" w14:textId="77777777" w:rsidR="00621D9F" w:rsidRPr="00744BA6" w:rsidRDefault="00621D9F" w:rsidP="002D18F8">
      <w:pPr>
        <w:spacing w:after="120" w:line="240" w:lineRule="auto"/>
        <w:ind w:left="1276" w:hanging="142"/>
        <w:jc w:val="both"/>
        <w:rPr>
          <w:rFonts w:eastAsia="Times New Roman" w:cs="Times New Roman"/>
          <w:sz w:val="24"/>
          <w:szCs w:val="24"/>
          <w:lang w:eastAsia="sk-SK"/>
        </w:rPr>
      </w:pPr>
      <w:r w:rsidRPr="00744BA6">
        <w:rPr>
          <w:rFonts w:eastAsia="Times New Roman" w:cs="Times New Roman"/>
          <w:color w:val="000000"/>
          <w:lang w:eastAsia="sk-SK"/>
        </w:rPr>
        <w:t>Formulár ŽoNFP časť D Čestné vyhlásenie žiadateľa</w:t>
      </w:r>
    </w:p>
    <w:p w14:paraId="322E2A7F" w14:textId="77777777" w:rsidR="00621D9F" w:rsidRPr="00744BA6" w:rsidRDefault="00621D9F" w:rsidP="00D438C5">
      <w:pPr>
        <w:numPr>
          <w:ilvl w:val="0"/>
          <w:numId w:val="28"/>
        </w:numPr>
        <w:tabs>
          <w:tab w:val="clear" w:pos="720"/>
        </w:tabs>
        <w:spacing w:before="120" w:after="120" w:line="240" w:lineRule="auto"/>
        <w:ind w:left="1134" w:hanging="425"/>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 xml:space="preserve">Žiadateľ nemá evidované nedoplatky poistného na zdravotné poistenie, sociálne poistenie a príspevkov na starobné dôchodkové poistenie </w:t>
      </w:r>
    </w:p>
    <w:p w14:paraId="30211C69" w14:textId="0BA7D88A" w:rsidR="00621D9F" w:rsidRPr="00744BA6" w:rsidRDefault="00621D9F" w:rsidP="006E08EA">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 8a  ods. 4 zákona č. 523/2004 Z.z. o rozpočtových pravidlách verejnej správy a o zmene a doplnení niektorých zákonov v znení neskorších predpisov. Splátkový kalendár potvrdený veriteľom sa akceptuje.</w:t>
      </w:r>
    </w:p>
    <w:p w14:paraId="014BAC8F" w14:textId="77777777" w:rsidR="00621D9F" w:rsidRPr="00744BA6" w:rsidRDefault="00621D9F" w:rsidP="006E08EA">
      <w:pPr>
        <w:spacing w:before="120" w:after="120" w:line="240" w:lineRule="auto"/>
        <w:ind w:left="1276" w:hanging="142"/>
        <w:jc w:val="both"/>
        <w:rPr>
          <w:rFonts w:eastAsia="Times New Roman" w:cs="Times New Roman"/>
          <w:sz w:val="24"/>
          <w:szCs w:val="24"/>
          <w:lang w:eastAsia="sk-SK"/>
        </w:rPr>
      </w:pPr>
      <w:r w:rsidRPr="00744BA6">
        <w:rPr>
          <w:rFonts w:eastAsia="Times New Roman" w:cs="Times New Roman"/>
          <w:b/>
          <w:bCs/>
          <w:color w:val="000000"/>
          <w:u w:val="single"/>
          <w:lang w:eastAsia="sk-SK"/>
        </w:rPr>
        <w:t>Forma a spôsob preukázania:</w:t>
      </w:r>
    </w:p>
    <w:p w14:paraId="4F279735" w14:textId="77777777" w:rsidR="00621D9F" w:rsidRPr="00744BA6" w:rsidRDefault="00621D9F" w:rsidP="006E08EA">
      <w:pPr>
        <w:spacing w:after="0" w:line="240" w:lineRule="auto"/>
        <w:ind w:left="1276" w:hanging="142"/>
        <w:jc w:val="both"/>
        <w:rPr>
          <w:rFonts w:eastAsia="Times New Roman" w:cs="Times New Roman"/>
          <w:sz w:val="24"/>
          <w:szCs w:val="24"/>
          <w:lang w:eastAsia="sk-SK"/>
        </w:rPr>
      </w:pPr>
      <w:r w:rsidRPr="00744BA6">
        <w:rPr>
          <w:rFonts w:eastAsia="Times New Roman" w:cs="Times New Roman"/>
          <w:color w:val="000000"/>
          <w:lang w:eastAsia="sk-SK"/>
        </w:rPr>
        <w:lastRenderedPageBreak/>
        <w:t xml:space="preserve">Formulár ŽoNFP časť D Čestné vyhlásenie žiadateľa </w:t>
      </w:r>
    </w:p>
    <w:p w14:paraId="3CE09B01" w14:textId="77777777" w:rsidR="00621D9F" w:rsidRPr="00744BA6" w:rsidRDefault="00621D9F" w:rsidP="006E08EA">
      <w:pPr>
        <w:spacing w:before="120" w:after="120" w:line="240" w:lineRule="auto"/>
        <w:ind w:left="1276" w:hanging="142"/>
        <w:jc w:val="both"/>
        <w:rPr>
          <w:rFonts w:eastAsia="Times New Roman" w:cs="Times New Roman"/>
          <w:sz w:val="24"/>
          <w:szCs w:val="24"/>
          <w:lang w:eastAsia="sk-SK"/>
        </w:rPr>
      </w:pPr>
      <w:r w:rsidRPr="00744BA6">
        <w:rPr>
          <w:rFonts w:eastAsia="Times New Roman" w:cs="Times New Roman"/>
          <w:b/>
          <w:bCs/>
          <w:color w:val="000000"/>
          <w:u w:val="single"/>
          <w:lang w:eastAsia="sk-SK"/>
        </w:rPr>
        <w:t>Spôsob overenia vykoná PPA:</w:t>
      </w:r>
    </w:p>
    <w:p w14:paraId="0FA75700" w14:textId="77777777" w:rsidR="00621D9F" w:rsidRPr="00744BA6" w:rsidRDefault="00621D9F" w:rsidP="006E08EA">
      <w:pPr>
        <w:spacing w:after="0" w:line="240" w:lineRule="auto"/>
        <w:ind w:left="1276" w:hanging="142"/>
        <w:jc w:val="both"/>
        <w:rPr>
          <w:rFonts w:eastAsia="Times New Roman" w:cs="Times New Roman"/>
          <w:sz w:val="24"/>
          <w:szCs w:val="24"/>
          <w:lang w:eastAsia="sk-SK"/>
        </w:rPr>
      </w:pPr>
      <w:r w:rsidRPr="00744BA6">
        <w:rPr>
          <w:rFonts w:eastAsia="Times New Roman" w:cs="Times New Roman"/>
          <w:color w:val="000000"/>
          <w:lang w:eastAsia="sk-SK"/>
        </w:rPr>
        <w:t xml:space="preserve">Všeobecná zdravotná poisťovňa: </w:t>
      </w:r>
    </w:p>
    <w:p w14:paraId="21C1421D" w14:textId="77777777" w:rsidR="00621D9F" w:rsidRPr="00744BA6" w:rsidRDefault="00E2365A" w:rsidP="006E08EA">
      <w:pPr>
        <w:spacing w:after="0" w:line="240" w:lineRule="auto"/>
        <w:ind w:left="1276" w:hanging="142"/>
        <w:jc w:val="both"/>
        <w:rPr>
          <w:rFonts w:eastAsia="Times New Roman" w:cs="Times New Roman"/>
          <w:sz w:val="24"/>
          <w:szCs w:val="24"/>
          <w:lang w:eastAsia="sk-SK"/>
        </w:rPr>
      </w:pPr>
      <w:hyperlink r:id="rId11" w:history="1">
        <w:r w:rsidR="00621D9F" w:rsidRPr="00744BA6">
          <w:rPr>
            <w:rFonts w:eastAsia="Times New Roman" w:cs="Times New Roman"/>
            <w:color w:val="0000FF"/>
            <w:u w:val="single"/>
            <w:lang w:eastAsia="sk-SK"/>
          </w:rPr>
          <w:t>https://www.vszp.sk/platitelia/platenie-poistneho/zoznam-dlznikov.html</w:t>
        </w:r>
      </w:hyperlink>
      <w:r w:rsidR="00621D9F" w:rsidRPr="00744BA6">
        <w:rPr>
          <w:rFonts w:eastAsia="Times New Roman" w:cs="Times New Roman"/>
          <w:color w:val="000000"/>
          <w:lang w:eastAsia="sk-SK"/>
        </w:rPr>
        <w:t xml:space="preserve"> </w:t>
      </w:r>
    </w:p>
    <w:p w14:paraId="0E122556" w14:textId="77777777" w:rsidR="00621D9F" w:rsidRPr="00744BA6" w:rsidRDefault="00621D9F" w:rsidP="006E08EA">
      <w:pPr>
        <w:spacing w:before="60" w:after="0" w:line="240" w:lineRule="auto"/>
        <w:ind w:left="1276" w:hanging="142"/>
        <w:jc w:val="both"/>
        <w:rPr>
          <w:rFonts w:eastAsia="Times New Roman" w:cs="Times New Roman"/>
          <w:sz w:val="24"/>
          <w:szCs w:val="24"/>
          <w:lang w:eastAsia="sk-SK"/>
        </w:rPr>
      </w:pPr>
      <w:r w:rsidRPr="00744BA6">
        <w:rPr>
          <w:rFonts w:eastAsia="Times New Roman" w:cs="Times New Roman"/>
          <w:color w:val="000000"/>
          <w:lang w:eastAsia="sk-SK"/>
        </w:rPr>
        <w:t xml:space="preserve">Dôvera zdravotná poisťovňa: </w:t>
      </w:r>
    </w:p>
    <w:p w14:paraId="692EFCB4" w14:textId="77777777" w:rsidR="00621D9F" w:rsidRPr="00744BA6" w:rsidRDefault="00E2365A" w:rsidP="006E08EA">
      <w:pPr>
        <w:spacing w:after="0" w:line="240" w:lineRule="auto"/>
        <w:ind w:left="1276" w:hanging="142"/>
        <w:jc w:val="both"/>
        <w:rPr>
          <w:rFonts w:eastAsia="Times New Roman" w:cs="Times New Roman"/>
          <w:sz w:val="24"/>
          <w:szCs w:val="24"/>
          <w:lang w:eastAsia="sk-SK"/>
        </w:rPr>
      </w:pPr>
      <w:hyperlink r:id="rId12" w:history="1">
        <w:r w:rsidR="00621D9F" w:rsidRPr="00744BA6">
          <w:rPr>
            <w:rFonts w:eastAsia="Times New Roman" w:cs="Times New Roman"/>
            <w:color w:val="0000FF"/>
            <w:u w:val="single"/>
            <w:lang w:eastAsia="sk-SK"/>
          </w:rPr>
          <w:t>http://www.dovera.sk/overenia/dlznici/zoznam-dlznikov</w:t>
        </w:r>
      </w:hyperlink>
      <w:r w:rsidR="00621D9F" w:rsidRPr="00744BA6">
        <w:rPr>
          <w:rFonts w:eastAsia="Times New Roman" w:cs="Times New Roman"/>
          <w:color w:val="000000"/>
          <w:lang w:eastAsia="sk-SK"/>
        </w:rPr>
        <w:t xml:space="preserve"> </w:t>
      </w:r>
    </w:p>
    <w:p w14:paraId="4AA16287" w14:textId="77777777" w:rsidR="00621D9F" w:rsidRPr="00744BA6" w:rsidRDefault="00621D9F" w:rsidP="006E08EA">
      <w:pPr>
        <w:spacing w:before="60" w:after="0" w:line="240" w:lineRule="auto"/>
        <w:ind w:left="1276" w:hanging="142"/>
        <w:jc w:val="both"/>
        <w:rPr>
          <w:rFonts w:eastAsia="Times New Roman" w:cs="Times New Roman"/>
          <w:sz w:val="24"/>
          <w:szCs w:val="24"/>
          <w:lang w:eastAsia="sk-SK"/>
        </w:rPr>
      </w:pPr>
      <w:r w:rsidRPr="00744BA6">
        <w:rPr>
          <w:rFonts w:eastAsia="Times New Roman" w:cs="Times New Roman"/>
          <w:color w:val="000000"/>
          <w:lang w:eastAsia="sk-SK"/>
        </w:rPr>
        <w:t xml:space="preserve">Union: </w:t>
      </w:r>
    </w:p>
    <w:p w14:paraId="2C4DA66B" w14:textId="77777777" w:rsidR="00621D9F" w:rsidRPr="00744BA6" w:rsidRDefault="00E2365A" w:rsidP="006E08EA">
      <w:pPr>
        <w:spacing w:after="0" w:line="240" w:lineRule="auto"/>
        <w:ind w:left="1276" w:hanging="142"/>
        <w:jc w:val="both"/>
        <w:rPr>
          <w:rFonts w:eastAsia="Times New Roman" w:cs="Times New Roman"/>
          <w:sz w:val="24"/>
          <w:szCs w:val="24"/>
          <w:lang w:eastAsia="sk-SK"/>
        </w:rPr>
      </w:pPr>
      <w:hyperlink r:id="rId13" w:history="1">
        <w:r w:rsidR="00621D9F" w:rsidRPr="00744BA6">
          <w:rPr>
            <w:rFonts w:eastAsia="Times New Roman" w:cs="Times New Roman"/>
            <w:color w:val="0000FF"/>
            <w:u w:val="single"/>
            <w:lang w:eastAsia="sk-SK"/>
          </w:rPr>
          <w:t>https://www.union.sk/zoznam-dlznikov</w:t>
        </w:r>
      </w:hyperlink>
    </w:p>
    <w:p w14:paraId="39F61463" w14:textId="77777777" w:rsidR="00621D9F" w:rsidRPr="00744BA6" w:rsidRDefault="00621D9F" w:rsidP="006E08EA">
      <w:pPr>
        <w:spacing w:before="60" w:after="0" w:line="240" w:lineRule="auto"/>
        <w:ind w:left="1276" w:hanging="142"/>
        <w:jc w:val="both"/>
        <w:rPr>
          <w:rFonts w:eastAsia="Times New Roman" w:cs="Times New Roman"/>
          <w:sz w:val="24"/>
          <w:szCs w:val="24"/>
          <w:lang w:eastAsia="sk-SK"/>
        </w:rPr>
      </w:pPr>
      <w:r w:rsidRPr="00744BA6">
        <w:rPr>
          <w:rFonts w:eastAsia="Times New Roman" w:cs="Times New Roman"/>
          <w:color w:val="000000"/>
          <w:lang w:eastAsia="sk-SK"/>
        </w:rPr>
        <w:t xml:space="preserve">Sociálna poisťovňa: </w:t>
      </w:r>
    </w:p>
    <w:p w14:paraId="3078F8AD" w14:textId="77777777" w:rsidR="00621D9F" w:rsidRPr="00744BA6" w:rsidRDefault="00E2365A" w:rsidP="006E08EA">
      <w:pPr>
        <w:spacing w:after="0" w:line="240" w:lineRule="auto"/>
        <w:ind w:left="1276" w:hanging="142"/>
        <w:jc w:val="both"/>
        <w:rPr>
          <w:rFonts w:eastAsia="Times New Roman" w:cs="Times New Roman"/>
          <w:sz w:val="24"/>
          <w:szCs w:val="24"/>
          <w:lang w:eastAsia="sk-SK"/>
        </w:rPr>
      </w:pPr>
      <w:hyperlink r:id="rId14" w:history="1">
        <w:r w:rsidR="00621D9F" w:rsidRPr="00744BA6">
          <w:rPr>
            <w:rFonts w:eastAsia="Times New Roman" w:cs="Times New Roman"/>
            <w:color w:val="0000FF"/>
            <w:u w:val="single"/>
            <w:lang w:eastAsia="sk-SK"/>
          </w:rPr>
          <w:t>http://www.socpoist.sk/zoznam-dlznikov-emw/487s</w:t>
        </w:r>
      </w:hyperlink>
    </w:p>
    <w:p w14:paraId="2BE8CF1A" w14:textId="77777777" w:rsidR="00621D9F" w:rsidRPr="00744BA6" w:rsidRDefault="00621D9F" w:rsidP="00D438C5">
      <w:pPr>
        <w:numPr>
          <w:ilvl w:val="0"/>
          <w:numId w:val="28"/>
        </w:numPr>
        <w:tabs>
          <w:tab w:val="clear" w:pos="720"/>
        </w:tabs>
        <w:spacing w:before="120" w:after="120" w:line="240" w:lineRule="auto"/>
        <w:ind w:left="1134" w:hanging="425"/>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1D5DF283" w14:textId="75E928BF" w:rsidR="00621D9F" w:rsidRPr="00744BA6" w:rsidRDefault="00621D9F" w:rsidP="002D18F8">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382D4BCE" w14:textId="77777777" w:rsidR="00621D9F" w:rsidRPr="00744BA6" w:rsidRDefault="00621D9F" w:rsidP="002D18F8">
      <w:pPr>
        <w:spacing w:before="120" w:after="120" w:line="240" w:lineRule="auto"/>
        <w:ind w:left="1276" w:hanging="142"/>
        <w:jc w:val="both"/>
        <w:rPr>
          <w:rFonts w:eastAsia="Times New Roman" w:cs="Times New Roman"/>
          <w:sz w:val="24"/>
          <w:szCs w:val="24"/>
          <w:lang w:eastAsia="sk-SK"/>
        </w:rPr>
      </w:pPr>
      <w:r w:rsidRPr="00744BA6">
        <w:rPr>
          <w:rFonts w:eastAsia="Times New Roman" w:cs="Times New Roman"/>
          <w:b/>
          <w:bCs/>
          <w:color w:val="000000"/>
          <w:u w:val="single"/>
          <w:lang w:eastAsia="sk-SK"/>
        </w:rPr>
        <w:t>Forma a spôsob preukázania:</w:t>
      </w:r>
    </w:p>
    <w:p w14:paraId="3CC1EADD" w14:textId="77777777" w:rsidR="00621D9F" w:rsidRPr="00744BA6" w:rsidRDefault="00621D9F" w:rsidP="002D18F8">
      <w:pPr>
        <w:spacing w:after="0" w:line="240" w:lineRule="auto"/>
        <w:ind w:left="1276" w:hanging="142"/>
        <w:jc w:val="both"/>
        <w:rPr>
          <w:rFonts w:eastAsia="Times New Roman" w:cs="Times New Roman"/>
          <w:sz w:val="24"/>
          <w:szCs w:val="24"/>
          <w:lang w:eastAsia="sk-SK"/>
        </w:rPr>
      </w:pPr>
      <w:r w:rsidRPr="00744BA6">
        <w:rPr>
          <w:rFonts w:eastAsia="Times New Roman" w:cs="Times New Roman"/>
          <w:color w:val="000000"/>
          <w:lang w:eastAsia="sk-SK"/>
        </w:rPr>
        <w:t>Formulár ŽoNFP časť D Čestné vyhlásenie žiadateľa</w:t>
      </w:r>
    </w:p>
    <w:p w14:paraId="765BEFA2" w14:textId="77777777" w:rsidR="00621D9F" w:rsidRPr="00744BA6" w:rsidRDefault="00621D9F" w:rsidP="002D18F8">
      <w:pPr>
        <w:spacing w:before="120" w:after="120" w:line="240" w:lineRule="auto"/>
        <w:ind w:left="1276" w:hanging="142"/>
        <w:jc w:val="both"/>
        <w:rPr>
          <w:rFonts w:eastAsia="Times New Roman" w:cs="Times New Roman"/>
          <w:sz w:val="24"/>
          <w:szCs w:val="24"/>
          <w:lang w:eastAsia="sk-SK"/>
        </w:rPr>
      </w:pPr>
      <w:r w:rsidRPr="00744BA6">
        <w:rPr>
          <w:rFonts w:eastAsia="Times New Roman" w:cs="Times New Roman"/>
          <w:b/>
          <w:bCs/>
          <w:color w:val="000000"/>
          <w:u w:val="single"/>
          <w:lang w:eastAsia="sk-SK"/>
        </w:rPr>
        <w:t xml:space="preserve">Spôsob overenia vykoná PPA: </w:t>
      </w:r>
    </w:p>
    <w:p w14:paraId="40050167" w14:textId="77777777" w:rsidR="00621D9F" w:rsidRPr="00744BA6" w:rsidRDefault="00E2365A" w:rsidP="002D18F8">
      <w:pPr>
        <w:spacing w:after="0" w:line="240" w:lineRule="auto"/>
        <w:ind w:left="1134"/>
        <w:jc w:val="both"/>
        <w:rPr>
          <w:rFonts w:eastAsia="Times New Roman" w:cs="Times New Roman"/>
          <w:sz w:val="24"/>
          <w:szCs w:val="24"/>
          <w:lang w:eastAsia="sk-SK"/>
        </w:rPr>
      </w:pPr>
      <w:hyperlink r:id="rId15" w:history="1">
        <w:r w:rsidR="00621D9F" w:rsidRPr="00744BA6">
          <w:rPr>
            <w:rFonts w:eastAsia="Times New Roman" w:cs="Times New Roman"/>
            <w:color w:val="0000FF"/>
            <w:u w:val="single"/>
            <w:lang w:eastAsia="sk-SK"/>
          </w:rPr>
          <w:t>http://reg.ip.gov.sk/register/</w:t>
        </w:r>
      </w:hyperlink>
      <w:r w:rsidR="00621D9F" w:rsidRPr="00744BA6">
        <w:rPr>
          <w:rFonts w:eastAsia="Times New Roman" w:cs="Times New Roman"/>
          <w:color w:val="000000"/>
          <w:lang w:eastAsia="sk-SK"/>
        </w:rPr>
        <w:t xml:space="preserve"> Zoznam fyzických osôb a právnických osôb, ktoré porušili zákaz nelegálneho zamestnávania (Zákon č. 82/2005 Z. z.)</w:t>
      </w:r>
    </w:p>
    <w:p w14:paraId="1B13A775" w14:textId="77777777" w:rsidR="00621D9F" w:rsidRPr="00744BA6" w:rsidRDefault="00621D9F" w:rsidP="002D18F8">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5C0C0194" w14:textId="77777777" w:rsidR="00621D9F" w:rsidRPr="00744BA6" w:rsidRDefault="00E2365A" w:rsidP="002D18F8">
      <w:pPr>
        <w:spacing w:after="0" w:line="240" w:lineRule="auto"/>
        <w:ind w:left="1276" w:hanging="142"/>
        <w:jc w:val="both"/>
        <w:rPr>
          <w:rFonts w:eastAsia="Times New Roman" w:cs="Times New Roman"/>
          <w:sz w:val="24"/>
          <w:szCs w:val="24"/>
          <w:lang w:eastAsia="sk-SK"/>
        </w:rPr>
      </w:pPr>
      <w:hyperlink r:id="rId16" w:history="1">
        <w:r w:rsidR="00621D9F" w:rsidRPr="00744BA6">
          <w:rPr>
            <w:rFonts w:eastAsia="Times New Roman" w:cs="Times New Roman"/>
            <w:color w:val="0000FF"/>
            <w:u w:val="single"/>
            <w:lang w:eastAsia="sk-SK"/>
          </w:rPr>
          <w:t>https://www.justice.gov.sk/PortalApp/ObchodnyVestnik/Web/Zoznam.aspx</w:t>
        </w:r>
      </w:hyperlink>
    </w:p>
    <w:p w14:paraId="53A56EF2" w14:textId="77777777" w:rsidR="00621D9F" w:rsidRPr="00744BA6" w:rsidRDefault="00621D9F" w:rsidP="00621D9F">
      <w:pPr>
        <w:spacing w:after="0" w:line="240" w:lineRule="auto"/>
        <w:rPr>
          <w:rFonts w:eastAsia="Times New Roman" w:cs="Times New Roman"/>
          <w:sz w:val="24"/>
          <w:szCs w:val="24"/>
          <w:lang w:eastAsia="sk-SK"/>
        </w:rPr>
      </w:pPr>
    </w:p>
    <w:p w14:paraId="0C9E0E23" w14:textId="77777777" w:rsidR="00621D9F" w:rsidRPr="00744BA6" w:rsidRDefault="00621D9F" w:rsidP="00D438C5">
      <w:pPr>
        <w:numPr>
          <w:ilvl w:val="0"/>
          <w:numId w:val="28"/>
        </w:numPr>
        <w:tabs>
          <w:tab w:val="clear" w:pos="720"/>
        </w:tabs>
        <w:spacing w:before="120" w:after="120" w:line="240" w:lineRule="auto"/>
        <w:ind w:left="1134" w:hanging="425"/>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14:paraId="26910E7D" w14:textId="06D23C99" w:rsidR="00621D9F" w:rsidRDefault="00621D9F" w:rsidP="00526874">
      <w:pPr>
        <w:spacing w:after="0" w:line="240" w:lineRule="auto"/>
        <w:ind w:left="1134"/>
        <w:jc w:val="both"/>
        <w:rPr>
          <w:rFonts w:eastAsia="Times New Roman" w:cs="Times New Roman"/>
          <w:color w:val="000000"/>
          <w:lang w:eastAsia="sk-SK"/>
        </w:rPr>
      </w:pPr>
      <w:r w:rsidRPr="00744BA6">
        <w:rPr>
          <w:rFonts w:eastAsia="Times New Roman" w:cs="Times New Roman"/>
          <w:color w:val="000000"/>
          <w:lang w:eastAsia="sk-SK"/>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4A6B5F6C" w14:textId="5902880E" w:rsidR="00593E50" w:rsidRPr="00744BA6" w:rsidRDefault="00593E50" w:rsidP="00526874">
      <w:pPr>
        <w:spacing w:after="0" w:line="240" w:lineRule="auto"/>
        <w:ind w:left="1134"/>
        <w:jc w:val="both"/>
        <w:rPr>
          <w:rFonts w:eastAsia="Times New Roman" w:cs="Times New Roman"/>
          <w:sz w:val="24"/>
          <w:szCs w:val="24"/>
          <w:lang w:eastAsia="sk-SK"/>
        </w:rPr>
      </w:pPr>
      <w:r w:rsidRPr="00593E50">
        <w:rPr>
          <w:rFonts w:eastAsia="Times New Roman" w:cs="Times New Roman"/>
          <w:color w:val="000000"/>
          <w:lang w:eastAsia="sk-SK"/>
        </w:rPr>
        <w:t>Podmienka sa netýka výkonu rozhodnutia voči členom riadiacich a dozorných orgánov žiadateľa, ale je relevantná vo vzťahu k subjektu žiadateľa.</w:t>
      </w:r>
    </w:p>
    <w:p w14:paraId="25E5869C" w14:textId="77777777" w:rsidR="00621D9F" w:rsidRPr="00744BA6" w:rsidRDefault="00621D9F" w:rsidP="00526874">
      <w:pPr>
        <w:spacing w:before="120" w:after="120" w:line="240" w:lineRule="auto"/>
        <w:ind w:left="1276" w:hanging="142"/>
        <w:jc w:val="both"/>
        <w:rPr>
          <w:rFonts w:eastAsia="Times New Roman" w:cs="Times New Roman"/>
          <w:sz w:val="24"/>
          <w:szCs w:val="24"/>
          <w:lang w:eastAsia="sk-SK"/>
        </w:rPr>
      </w:pPr>
      <w:r w:rsidRPr="00744BA6">
        <w:rPr>
          <w:rFonts w:eastAsia="Times New Roman" w:cs="Times New Roman"/>
          <w:b/>
          <w:bCs/>
          <w:color w:val="000000"/>
          <w:u w:val="single"/>
          <w:lang w:eastAsia="sk-SK"/>
        </w:rPr>
        <w:t>Forma a spôsob preukázania:</w:t>
      </w:r>
    </w:p>
    <w:p w14:paraId="7169E729" w14:textId="77777777" w:rsidR="00621D9F" w:rsidRPr="00744BA6" w:rsidRDefault="00621D9F" w:rsidP="00526874">
      <w:pPr>
        <w:spacing w:after="0" w:line="240" w:lineRule="auto"/>
        <w:ind w:left="1276" w:hanging="142"/>
        <w:jc w:val="both"/>
        <w:rPr>
          <w:rFonts w:eastAsia="Times New Roman" w:cs="Times New Roman"/>
          <w:sz w:val="24"/>
          <w:szCs w:val="24"/>
          <w:lang w:eastAsia="sk-SK"/>
        </w:rPr>
      </w:pPr>
      <w:r w:rsidRPr="00744BA6">
        <w:rPr>
          <w:rFonts w:eastAsia="Times New Roman" w:cs="Times New Roman"/>
          <w:color w:val="000000"/>
          <w:lang w:eastAsia="sk-SK"/>
        </w:rPr>
        <w:t>Formulár ŽoNFP časť D Čestné vyhlásenie žiadateľa</w:t>
      </w:r>
    </w:p>
    <w:p w14:paraId="06D5FD98" w14:textId="77777777" w:rsidR="00621D9F" w:rsidRPr="00744BA6" w:rsidRDefault="00621D9F" w:rsidP="00526874">
      <w:pPr>
        <w:spacing w:after="0" w:line="240" w:lineRule="auto"/>
        <w:ind w:hanging="142"/>
        <w:rPr>
          <w:rFonts w:eastAsia="Times New Roman" w:cs="Times New Roman"/>
          <w:sz w:val="24"/>
          <w:szCs w:val="24"/>
          <w:lang w:eastAsia="sk-SK"/>
        </w:rPr>
      </w:pPr>
    </w:p>
    <w:p w14:paraId="5A6E60B2" w14:textId="77777777" w:rsidR="00621D9F" w:rsidRPr="00744BA6" w:rsidRDefault="00621D9F" w:rsidP="00526874">
      <w:pPr>
        <w:spacing w:after="120" w:line="240" w:lineRule="auto"/>
        <w:ind w:left="1276" w:hanging="142"/>
        <w:jc w:val="both"/>
        <w:rPr>
          <w:rFonts w:eastAsia="Times New Roman" w:cs="Times New Roman"/>
          <w:sz w:val="24"/>
          <w:szCs w:val="24"/>
          <w:lang w:eastAsia="sk-SK"/>
        </w:rPr>
      </w:pPr>
      <w:r w:rsidRPr="00744BA6">
        <w:rPr>
          <w:rFonts w:eastAsia="Times New Roman" w:cs="Times New Roman"/>
          <w:b/>
          <w:bCs/>
          <w:color w:val="000000"/>
          <w:u w:val="single"/>
          <w:lang w:eastAsia="sk-SK"/>
        </w:rPr>
        <w:t xml:space="preserve">Spôsob overenia vykoná PPA: </w:t>
      </w:r>
    </w:p>
    <w:p w14:paraId="57807A82" w14:textId="77777777" w:rsidR="00621D9F" w:rsidRPr="00744BA6" w:rsidRDefault="00621D9F" w:rsidP="00526874">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lastRenderedPageBreak/>
        <w:t xml:space="preserve">Potvrdenie o úhrade daní spravovaných daňovým úradom nie staršie ako 3 mesiace ku dňu predloženia ŽoNFP </w:t>
      </w:r>
    </w:p>
    <w:p w14:paraId="76E8B201" w14:textId="77777777" w:rsidR="00621D9F" w:rsidRPr="00744BA6" w:rsidRDefault="00621D9F" w:rsidP="00526874">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Potvrdenie o vyrovnaných záväzkoch - príslušný colný úrad nie staršie ako 3 mesiace ku dňu predloženia ŽoNFP</w:t>
      </w:r>
    </w:p>
    <w:p w14:paraId="5801B5F7" w14:textId="77777777" w:rsidR="00621D9F" w:rsidRPr="00744BA6" w:rsidRDefault="00621D9F" w:rsidP="00D438C5">
      <w:pPr>
        <w:numPr>
          <w:ilvl w:val="0"/>
          <w:numId w:val="28"/>
        </w:numPr>
        <w:tabs>
          <w:tab w:val="clear" w:pos="720"/>
        </w:tabs>
        <w:spacing w:before="120" w:after="120" w:line="240" w:lineRule="auto"/>
        <w:ind w:left="1134" w:hanging="425"/>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54AEAA42" w14:textId="629A1386" w:rsidR="00621D9F" w:rsidRPr="00744BA6" w:rsidRDefault="00621D9F" w:rsidP="00623A5F">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 xml:space="preserve">V priebehu trvania zmluvy o poskytnutí NFP táto skutočnosť podlieha oznamovacej povinnosti prijímateľa voči poskytovateľovi. </w:t>
      </w:r>
    </w:p>
    <w:p w14:paraId="4BC68489" w14:textId="4BEBE4A7" w:rsidR="00621D9F" w:rsidRPr="00744BA6" w:rsidRDefault="00621D9F" w:rsidP="00623A5F">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9D75E74" w14:textId="376AAE80" w:rsidR="00621D9F" w:rsidRPr="00744BA6" w:rsidRDefault="00621D9F" w:rsidP="00623A5F">
      <w:pPr>
        <w:spacing w:after="0" w:line="240" w:lineRule="auto"/>
        <w:ind w:left="1134"/>
        <w:jc w:val="both"/>
        <w:rPr>
          <w:rFonts w:eastAsia="Times New Roman" w:cs="Times New Roman"/>
          <w:sz w:val="24"/>
          <w:szCs w:val="24"/>
          <w:lang w:eastAsia="sk-SK"/>
        </w:rPr>
      </w:pPr>
    </w:p>
    <w:p w14:paraId="764F4415" w14:textId="77777777" w:rsidR="00621D9F" w:rsidRPr="00744BA6" w:rsidRDefault="00621D9F" w:rsidP="00623A5F">
      <w:pPr>
        <w:spacing w:before="120" w:after="120" w:line="240" w:lineRule="auto"/>
        <w:ind w:left="1276" w:hanging="142"/>
        <w:jc w:val="both"/>
        <w:rPr>
          <w:rFonts w:eastAsia="Times New Roman" w:cs="Times New Roman"/>
          <w:sz w:val="24"/>
          <w:szCs w:val="24"/>
          <w:lang w:eastAsia="sk-SK"/>
        </w:rPr>
      </w:pPr>
      <w:r w:rsidRPr="00744BA6">
        <w:rPr>
          <w:rFonts w:eastAsia="Times New Roman" w:cs="Times New Roman"/>
          <w:b/>
          <w:bCs/>
          <w:color w:val="000000"/>
          <w:u w:val="single"/>
          <w:lang w:eastAsia="sk-SK"/>
        </w:rPr>
        <w:t>Forma a spôsob preukázania:</w:t>
      </w:r>
    </w:p>
    <w:p w14:paraId="59F3BF75" w14:textId="77777777" w:rsidR="00621D9F" w:rsidRPr="00744BA6" w:rsidRDefault="00621D9F" w:rsidP="00623A5F">
      <w:pPr>
        <w:spacing w:after="0" w:line="240" w:lineRule="auto"/>
        <w:ind w:left="1276" w:hanging="142"/>
        <w:jc w:val="both"/>
        <w:rPr>
          <w:rFonts w:eastAsia="Times New Roman" w:cs="Times New Roman"/>
          <w:sz w:val="24"/>
          <w:szCs w:val="24"/>
          <w:lang w:eastAsia="sk-SK"/>
        </w:rPr>
      </w:pPr>
      <w:r w:rsidRPr="00744BA6">
        <w:rPr>
          <w:rFonts w:eastAsia="Times New Roman" w:cs="Times New Roman"/>
          <w:color w:val="000000"/>
          <w:lang w:eastAsia="sk-SK"/>
        </w:rPr>
        <w:t>Formulár ŽoNFP časť D Čestné vyhlásenie žiadateľa</w:t>
      </w:r>
    </w:p>
    <w:p w14:paraId="7704BFA5" w14:textId="77777777" w:rsidR="00621D9F" w:rsidRPr="00744BA6" w:rsidRDefault="00621D9F" w:rsidP="00D438C5">
      <w:pPr>
        <w:numPr>
          <w:ilvl w:val="0"/>
          <w:numId w:val="28"/>
        </w:numPr>
        <w:tabs>
          <w:tab w:val="clear" w:pos="720"/>
        </w:tabs>
        <w:spacing w:before="120" w:after="120" w:line="240" w:lineRule="auto"/>
        <w:ind w:left="1134" w:hanging="425"/>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 xml:space="preserve">Každá investičná operácia, ak sa na ňu vzťahuje zákon č. 24/2006 Z.z. o posudzovaní vplyvov na životné prostredie, musí byť vopred posúdená na základe tohto zákona. </w:t>
      </w:r>
    </w:p>
    <w:p w14:paraId="0C391C79" w14:textId="3ACF99BC" w:rsidR="00621D9F" w:rsidRPr="00744BA6" w:rsidRDefault="00621D9F" w:rsidP="00305495">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Čl. 45 ods. 1 nariadenia Európskeho parlamentu a Rady (EÚ) č. 1305/2013 o podpore rozvoja vidieka prostredníctvom Európskeho poľnohospodárskeho fondu pre rozvoj vidieka (EPFRV) a o zrušení nariadenia Rady (ES) č. 1698/2005.</w:t>
      </w:r>
    </w:p>
    <w:p w14:paraId="0606076E" w14:textId="77777777" w:rsidR="00621D9F" w:rsidRPr="00744BA6" w:rsidRDefault="00621D9F" w:rsidP="00305495">
      <w:pPr>
        <w:spacing w:before="120" w:after="120" w:line="240" w:lineRule="auto"/>
        <w:ind w:left="1276" w:hanging="142"/>
        <w:jc w:val="both"/>
        <w:rPr>
          <w:rFonts w:eastAsia="Times New Roman" w:cs="Times New Roman"/>
          <w:sz w:val="24"/>
          <w:szCs w:val="24"/>
          <w:lang w:eastAsia="sk-SK"/>
        </w:rPr>
      </w:pPr>
      <w:r w:rsidRPr="00744BA6">
        <w:rPr>
          <w:rFonts w:eastAsia="Times New Roman" w:cs="Times New Roman"/>
          <w:b/>
          <w:bCs/>
          <w:color w:val="000000"/>
          <w:u w:val="single"/>
          <w:lang w:eastAsia="sk-SK"/>
        </w:rPr>
        <w:t>Forma a spôsob preukázania:</w:t>
      </w:r>
    </w:p>
    <w:p w14:paraId="3057C6A7" w14:textId="77777777" w:rsidR="00621D9F" w:rsidRPr="00744BA6" w:rsidRDefault="00621D9F" w:rsidP="00305495">
      <w:pPr>
        <w:spacing w:before="120" w:after="12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p>
    <w:p w14:paraId="326CB748" w14:textId="77777777" w:rsidR="00621D9F" w:rsidRPr="00744BA6" w:rsidRDefault="00621D9F" w:rsidP="00D438C5">
      <w:pPr>
        <w:numPr>
          <w:ilvl w:val="0"/>
          <w:numId w:val="28"/>
        </w:numPr>
        <w:tabs>
          <w:tab w:val="clear" w:pos="720"/>
        </w:tabs>
        <w:spacing w:before="120" w:after="120" w:line="240" w:lineRule="auto"/>
        <w:ind w:left="1134" w:hanging="425"/>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 xml:space="preserve">Žiadateľ musí postupovať pri obstarávaní tovarov, stavebných prác a služieb, ktoré sú financované z verejných prostriedkov v súlade so zákonom č. 343/2015 Z.z. v znení neskorších predpisov alebo podľa Usmernenia Pôdohospodárskej platobnej agentúry č. 8/2017 k obstarávaniu tovarov, stavebných prác a služieb financovaných z PRV SR 2014 - 2020. </w:t>
      </w:r>
    </w:p>
    <w:p w14:paraId="0FC00AFE" w14:textId="6BBD3078" w:rsidR="00621D9F" w:rsidRPr="00744BA6" w:rsidRDefault="00621D9F" w:rsidP="00305495">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14:paraId="557270D6" w14:textId="72EAC5A0" w:rsidR="00621D9F" w:rsidRDefault="00621D9F" w:rsidP="00305495">
      <w:pPr>
        <w:spacing w:after="0" w:line="240" w:lineRule="auto"/>
        <w:ind w:left="1134"/>
        <w:jc w:val="both"/>
        <w:rPr>
          <w:rFonts w:eastAsia="Times New Roman" w:cs="Times New Roman"/>
          <w:color w:val="000000"/>
          <w:lang w:eastAsia="sk-SK"/>
        </w:rPr>
      </w:pPr>
      <w:r w:rsidRPr="00744BA6">
        <w:rPr>
          <w:rFonts w:eastAsia="Times New Roman" w:cs="Times New Roman"/>
          <w:color w:val="000000"/>
          <w:lang w:eastAsia="sk-SK"/>
        </w:rPr>
        <w:t>Usmernenie Pôdohospodárskej platobnej agentúry č. 8/2017 k obstarávaniu tovarov, stavebných prác a služieb financovaných z PRV SR 2014 – 2020</w:t>
      </w:r>
    </w:p>
    <w:p w14:paraId="4DACEB83" w14:textId="77777777" w:rsidR="00725376" w:rsidRPr="00725376" w:rsidRDefault="00725376" w:rsidP="006543B7">
      <w:pPr>
        <w:tabs>
          <w:tab w:val="left" w:pos="567"/>
          <w:tab w:val="left" w:pos="851"/>
          <w:tab w:val="left" w:pos="1134"/>
          <w:tab w:val="left" w:pos="2268"/>
        </w:tabs>
        <w:suppressAutoHyphens/>
        <w:spacing w:before="120" w:after="120" w:line="240" w:lineRule="auto"/>
        <w:ind w:left="1134"/>
        <w:jc w:val="both"/>
        <w:rPr>
          <w:rFonts w:eastAsia="Times New Roman" w:cs="Times New Roman"/>
          <w:b/>
          <w:u w:val="single"/>
          <w:lang w:eastAsia="ar-SA"/>
        </w:rPr>
      </w:pPr>
      <w:r w:rsidRPr="00725376">
        <w:rPr>
          <w:rFonts w:eastAsia="Times New Roman" w:cs="Times New Roman"/>
          <w:b/>
          <w:u w:val="single"/>
          <w:lang w:eastAsia="ar-SA"/>
        </w:rPr>
        <w:t>Forma a spôsob preukázania:</w:t>
      </w:r>
    </w:p>
    <w:p w14:paraId="7DD3DA6D" w14:textId="77777777" w:rsidR="00725376" w:rsidRPr="00725376" w:rsidRDefault="00725376" w:rsidP="00725376">
      <w:pPr>
        <w:tabs>
          <w:tab w:val="left" w:pos="567"/>
          <w:tab w:val="left" w:pos="851"/>
          <w:tab w:val="left" w:pos="1134"/>
          <w:tab w:val="left" w:pos="2268"/>
        </w:tabs>
        <w:suppressAutoHyphens/>
        <w:spacing w:after="0" w:line="240" w:lineRule="auto"/>
        <w:ind w:left="1134"/>
        <w:jc w:val="both"/>
        <w:rPr>
          <w:rFonts w:eastAsia="Times New Roman" w:cs="Times New Roman"/>
          <w:lang w:eastAsia="ar-SA"/>
        </w:rPr>
      </w:pPr>
      <w:r w:rsidRPr="00725376">
        <w:rPr>
          <w:rFonts w:eastAsia="Times New Roman" w:cs="Times New Roman"/>
          <w:lang w:eastAsia="ar-SA"/>
        </w:rPr>
        <w:t>Formulár ŽoNFP časť D Čestné vyhlásenie žiadateľa</w:t>
      </w:r>
    </w:p>
    <w:p w14:paraId="33AC790C" w14:textId="436F7FA2" w:rsidR="00725376" w:rsidRPr="00744BA6" w:rsidRDefault="00725376" w:rsidP="00725376">
      <w:pPr>
        <w:tabs>
          <w:tab w:val="left" w:pos="1134"/>
        </w:tabs>
        <w:spacing w:after="0" w:line="240" w:lineRule="auto"/>
        <w:ind w:left="1134"/>
        <w:jc w:val="both"/>
        <w:rPr>
          <w:rFonts w:eastAsia="Times New Roman" w:cs="Times New Roman"/>
          <w:sz w:val="24"/>
          <w:szCs w:val="24"/>
          <w:lang w:eastAsia="sk-SK"/>
        </w:rPr>
      </w:pPr>
      <w:r w:rsidRPr="00725376">
        <w:rPr>
          <w:rFonts w:eastAsia="Times New Roman" w:cs="Times New Roman"/>
          <w:lang w:eastAsia="ar-SA"/>
        </w:rPr>
        <w:t>Dokumentácia z verejného obstarávania/obstarávania</w:t>
      </w:r>
    </w:p>
    <w:p w14:paraId="225FB549" w14:textId="77777777" w:rsidR="00621D9F" w:rsidRPr="00744BA6" w:rsidRDefault="00621D9F" w:rsidP="00D438C5">
      <w:pPr>
        <w:numPr>
          <w:ilvl w:val="0"/>
          <w:numId w:val="28"/>
        </w:numPr>
        <w:tabs>
          <w:tab w:val="clear" w:pos="720"/>
        </w:tabs>
        <w:spacing w:before="120" w:after="120" w:line="240" w:lineRule="auto"/>
        <w:ind w:left="1134" w:hanging="425"/>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lastRenderedPageBreak/>
        <w:t>Žiadateľ musí zabezpečiť hospodárnosť, efektívnosť a účinnosť použitia verejných prostriedkov.  </w:t>
      </w:r>
    </w:p>
    <w:p w14:paraId="4CBA6871" w14:textId="311D628B" w:rsidR="00621D9F" w:rsidRPr="00744BA6" w:rsidRDefault="00621D9F" w:rsidP="00305495">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 19 ods. 3 zákona č. 523/2004 Z.z. o rozpočtových pravidlách verejnej správy a o zmene a doplnení niektorých zákonov v znení neskorších predpisov. Nepreukazuje sa pri paušálnych platbách.  </w:t>
      </w:r>
    </w:p>
    <w:p w14:paraId="2645965D" w14:textId="77777777" w:rsidR="00621D9F" w:rsidRPr="00744BA6" w:rsidRDefault="00621D9F" w:rsidP="00C9531B">
      <w:pPr>
        <w:spacing w:before="120" w:after="0" w:line="240" w:lineRule="auto"/>
        <w:ind w:left="1276" w:hanging="142"/>
        <w:jc w:val="both"/>
        <w:rPr>
          <w:rFonts w:eastAsia="Times New Roman" w:cs="Times New Roman"/>
          <w:sz w:val="24"/>
          <w:szCs w:val="24"/>
          <w:lang w:eastAsia="sk-SK"/>
        </w:rPr>
      </w:pPr>
      <w:r w:rsidRPr="00744BA6">
        <w:rPr>
          <w:rFonts w:eastAsia="Times New Roman" w:cs="Times New Roman"/>
          <w:b/>
          <w:bCs/>
          <w:color w:val="000000"/>
          <w:u w:val="single"/>
          <w:lang w:eastAsia="sk-SK"/>
        </w:rPr>
        <w:t>Forma a spôsob preukázania:</w:t>
      </w:r>
    </w:p>
    <w:p w14:paraId="56A6230F" w14:textId="77777777" w:rsidR="00621D9F" w:rsidRPr="00744BA6" w:rsidRDefault="00621D9F" w:rsidP="00C9531B">
      <w:pPr>
        <w:spacing w:before="120" w:after="120" w:line="240" w:lineRule="auto"/>
        <w:ind w:left="1276" w:hanging="142"/>
        <w:jc w:val="both"/>
        <w:rPr>
          <w:rFonts w:eastAsia="Times New Roman" w:cs="Times New Roman"/>
          <w:sz w:val="24"/>
          <w:szCs w:val="24"/>
          <w:lang w:eastAsia="sk-SK"/>
        </w:rPr>
      </w:pPr>
      <w:r w:rsidRPr="00744BA6">
        <w:rPr>
          <w:rFonts w:eastAsia="Times New Roman" w:cs="Times New Roman"/>
          <w:color w:val="000000"/>
          <w:lang w:eastAsia="sk-SK"/>
        </w:rPr>
        <w:t>Formulár ŽoNFP časť D Čestné vyhlásenie žiadateľa</w:t>
      </w:r>
    </w:p>
    <w:p w14:paraId="3E9BD5E9" w14:textId="77777777" w:rsidR="00621D9F" w:rsidRPr="00744BA6" w:rsidRDefault="00621D9F" w:rsidP="00D438C5">
      <w:pPr>
        <w:numPr>
          <w:ilvl w:val="0"/>
          <w:numId w:val="28"/>
        </w:numPr>
        <w:tabs>
          <w:tab w:val="clear" w:pos="720"/>
        </w:tabs>
        <w:spacing w:before="120" w:after="120" w:line="240" w:lineRule="auto"/>
        <w:ind w:left="1134" w:hanging="425"/>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 xml:space="preserve">Žiadateľ musí dodržiavať princíp zákazu konfliktu záujmov v súlade so zákonom č. 292/2014 Z.z. o príspevku poskytovanom z európskych štrukturálnych a investičných fondov a o zmene a doplnení niektorých zákonov. </w:t>
      </w:r>
    </w:p>
    <w:p w14:paraId="7B6A0EDA" w14:textId="138AAB62" w:rsidR="00621D9F" w:rsidRPr="00744BA6" w:rsidRDefault="00621D9F" w:rsidP="00C9531B">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 46 zákona č. 292/2014 Z.z. o príspevku poskytovanom z európskych štrukturálnych a investičných fondov a o zmene a doplnení niektorých zákonov.</w:t>
      </w:r>
    </w:p>
    <w:p w14:paraId="2EC8BEC7" w14:textId="77777777" w:rsidR="00621D9F" w:rsidRPr="00744BA6" w:rsidRDefault="00621D9F" w:rsidP="00C9531B">
      <w:pPr>
        <w:spacing w:before="120" w:after="0" w:line="240" w:lineRule="auto"/>
        <w:ind w:left="1276" w:hanging="142"/>
        <w:jc w:val="both"/>
        <w:rPr>
          <w:rFonts w:eastAsia="Times New Roman" w:cs="Times New Roman"/>
          <w:sz w:val="24"/>
          <w:szCs w:val="24"/>
          <w:lang w:eastAsia="sk-SK"/>
        </w:rPr>
      </w:pPr>
      <w:r w:rsidRPr="00744BA6">
        <w:rPr>
          <w:rFonts w:eastAsia="Times New Roman" w:cs="Times New Roman"/>
          <w:b/>
          <w:bCs/>
          <w:color w:val="000000"/>
          <w:u w:val="single"/>
          <w:lang w:eastAsia="sk-SK"/>
        </w:rPr>
        <w:t>Forma a spôsob preukázania:</w:t>
      </w:r>
    </w:p>
    <w:p w14:paraId="664B9C40" w14:textId="77777777" w:rsidR="00621D9F" w:rsidRPr="00744BA6" w:rsidRDefault="00621D9F" w:rsidP="00C9531B">
      <w:pPr>
        <w:spacing w:before="120" w:after="120" w:line="240" w:lineRule="auto"/>
        <w:ind w:left="1276" w:hanging="142"/>
        <w:jc w:val="both"/>
        <w:rPr>
          <w:rFonts w:eastAsia="Times New Roman" w:cs="Times New Roman"/>
          <w:sz w:val="24"/>
          <w:szCs w:val="24"/>
          <w:lang w:eastAsia="sk-SK"/>
        </w:rPr>
      </w:pPr>
      <w:r w:rsidRPr="00744BA6">
        <w:rPr>
          <w:rFonts w:eastAsia="Times New Roman" w:cs="Times New Roman"/>
          <w:color w:val="000000"/>
          <w:lang w:eastAsia="sk-SK"/>
        </w:rPr>
        <w:t>Formulár ŽoNFP časť D Čestné vyhlásenie žiadateľa</w:t>
      </w:r>
    </w:p>
    <w:p w14:paraId="7DB639C8" w14:textId="77777777" w:rsidR="00621D9F" w:rsidRPr="00744BA6" w:rsidRDefault="00621D9F" w:rsidP="00D438C5">
      <w:pPr>
        <w:numPr>
          <w:ilvl w:val="0"/>
          <w:numId w:val="28"/>
        </w:numPr>
        <w:tabs>
          <w:tab w:val="clear" w:pos="720"/>
        </w:tabs>
        <w:spacing w:before="120" w:after="120" w:line="240" w:lineRule="auto"/>
        <w:ind w:left="1134" w:hanging="425"/>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52D3BB7F" w14:textId="3BDD5686" w:rsidR="00621D9F" w:rsidRPr="00744BA6" w:rsidRDefault="00621D9F" w:rsidP="00C9531B">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V priebehu trvania zmluvy o poskytnutí NFP táto skutočnosť podlieha oznamovacej povinnosti prijímateľa voči poskytovateľovi.</w:t>
      </w:r>
    </w:p>
    <w:p w14:paraId="1FCCCB22" w14:textId="77777777" w:rsidR="00621D9F" w:rsidRPr="00744BA6" w:rsidRDefault="00621D9F" w:rsidP="00C9531B">
      <w:pPr>
        <w:spacing w:before="120" w:after="0" w:line="240" w:lineRule="auto"/>
        <w:ind w:left="1276" w:hanging="142"/>
        <w:jc w:val="both"/>
        <w:rPr>
          <w:rFonts w:eastAsia="Times New Roman" w:cs="Times New Roman"/>
          <w:sz w:val="24"/>
          <w:szCs w:val="24"/>
          <w:lang w:eastAsia="sk-SK"/>
        </w:rPr>
      </w:pPr>
      <w:r w:rsidRPr="00744BA6">
        <w:rPr>
          <w:rFonts w:eastAsia="Times New Roman" w:cs="Times New Roman"/>
          <w:b/>
          <w:bCs/>
          <w:color w:val="000000"/>
          <w:u w:val="single"/>
          <w:lang w:eastAsia="sk-SK"/>
        </w:rPr>
        <w:t>Forma a spôsob preukázania:</w:t>
      </w:r>
    </w:p>
    <w:p w14:paraId="0E99A295" w14:textId="77777777" w:rsidR="00621D9F" w:rsidRPr="00744BA6" w:rsidRDefault="00621D9F" w:rsidP="00C9531B">
      <w:pPr>
        <w:spacing w:before="120" w:after="120" w:line="240" w:lineRule="auto"/>
        <w:ind w:left="1276" w:hanging="142"/>
        <w:jc w:val="both"/>
        <w:rPr>
          <w:rFonts w:eastAsia="Times New Roman" w:cs="Times New Roman"/>
          <w:sz w:val="24"/>
          <w:szCs w:val="24"/>
          <w:lang w:eastAsia="sk-SK"/>
        </w:rPr>
      </w:pPr>
      <w:r w:rsidRPr="00744BA6">
        <w:rPr>
          <w:rFonts w:eastAsia="Times New Roman" w:cs="Times New Roman"/>
          <w:color w:val="000000"/>
          <w:lang w:eastAsia="sk-SK"/>
        </w:rPr>
        <w:t>Formulár ŽoNFP časť D Čestné vyhlásenie žiadateľa</w:t>
      </w:r>
    </w:p>
    <w:p w14:paraId="36FEEFB1" w14:textId="77777777" w:rsidR="00621D9F" w:rsidRPr="00744BA6" w:rsidRDefault="00621D9F" w:rsidP="00D438C5">
      <w:pPr>
        <w:numPr>
          <w:ilvl w:val="0"/>
          <w:numId w:val="28"/>
        </w:numPr>
        <w:tabs>
          <w:tab w:val="clear" w:pos="720"/>
        </w:tabs>
        <w:spacing w:before="120" w:after="120" w:line="240" w:lineRule="auto"/>
        <w:ind w:left="1134" w:hanging="425"/>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6D3E30AA" w14:textId="22F37999" w:rsidR="00621D9F" w:rsidRPr="00744BA6" w:rsidRDefault="00621D9F" w:rsidP="00C9531B">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Nariadenie Komisie (ES, Euratom) č. 1302/2008 zo 17. decembra 2008 o centrálnej databáze vylúčených subjektov (ďalej len „Nariadenie o CED“)</w:t>
      </w:r>
      <w:r w:rsidRPr="00744BA6">
        <w:rPr>
          <w:rFonts w:eastAsia="Times New Roman" w:cs="Times New Roman"/>
          <w:color w:val="000000"/>
          <w:sz w:val="12"/>
          <w:szCs w:val="12"/>
          <w:vertAlign w:val="superscript"/>
          <w:lang w:eastAsia="sk-SK"/>
        </w:rPr>
        <w:t xml:space="preserve"> </w:t>
      </w:r>
      <w:r w:rsidRPr="00744BA6">
        <w:rPr>
          <w:rFonts w:eastAsia="Times New Roman" w:cs="Times New Roman"/>
          <w:color w:val="000000"/>
          <w:lang w:eastAsia="sk-SK"/>
        </w:rPr>
        <w:t>.</w:t>
      </w:r>
    </w:p>
    <w:p w14:paraId="05DDE206" w14:textId="77777777" w:rsidR="00621D9F" w:rsidRPr="00744BA6" w:rsidRDefault="00621D9F" w:rsidP="00C9531B">
      <w:pPr>
        <w:spacing w:before="120" w:after="0" w:line="240" w:lineRule="auto"/>
        <w:ind w:left="1134"/>
        <w:jc w:val="both"/>
        <w:rPr>
          <w:rFonts w:eastAsia="Times New Roman" w:cs="Times New Roman"/>
          <w:sz w:val="24"/>
          <w:szCs w:val="24"/>
          <w:lang w:eastAsia="sk-SK"/>
        </w:rPr>
      </w:pPr>
      <w:r w:rsidRPr="00744BA6">
        <w:rPr>
          <w:rFonts w:eastAsia="Times New Roman" w:cs="Times New Roman"/>
          <w:b/>
          <w:bCs/>
          <w:color w:val="000000"/>
          <w:u w:val="single"/>
          <w:lang w:eastAsia="sk-SK"/>
        </w:rPr>
        <w:t>Forma a spôsob preukázania:</w:t>
      </w:r>
    </w:p>
    <w:p w14:paraId="2C34A1D3" w14:textId="77777777" w:rsidR="00621D9F" w:rsidRPr="00744BA6" w:rsidRDefault="00621D9F" w:rsidP="00C9531B">
      <w:pPr>
        <w:spacing w:before="120"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 xml:space="preserve">Výpis z registra trestov nie starší ako 1 mesiac ku dňu predloženia ŽoNFP, a to za každú osobu oprávnenú konať v mene žiadateľa </w:t>
      </w:r>
    </w:p>
    <w:p w14:paraId="7A30E47B" w14:textId="77777777" w:rsidR="00621D9F" w:rsidRPr="00744BA6" w:rsidRDefault="00621D9F" w:rsidP="00D438C5">
      <w:pPr>
        <w:numPr>
          <w:ilvl w:val="0"/>
          <w:numId w:val="28"/>
        </w:numPr>
        <w:tabs>
          <w:tab w:val="clear" w:pos="720"/>
        </w:tabs>
        <w:spacing w:before="120" w:after="120" w:line="240" w:lineRule="auto"/>
        <w:ind w:left="1134" w:hanging="425"/>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 xml:space="preserve">V prípade, že sa na dané činnosti vzťahujú pravidlá štátnej pomoci resp. pomoci de minimis, žiadateľ musí spĺňať podmienky vyplývajúce zo schém štátnej pomoci/pomoci de minimis. </w:t>
      </w:r>
    </w:p>
    <w:p w14:paraId="40BA31CD" w14:textId="11AC4A5E" w:rsidR="00621D9F" w:rsidRPr="00744BA6" w:rsidRDefault="00621D9F" w:rsidP="00C9531B">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42156DB3" w14:textId="19ADAC4D" w:rsidR="00621D9F" w:rsidRPr="00744BA6" w:rsidRDefault="00621D9F" w:rsidP="00C9531B">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Nariadenie Komisie (EÚ) č. 1407/2013 o uplatňovaní článkov 107 a 108 Zmluvy o fungovaní Európskej únie na pomoc de minimis.</w:t>
      </w:r>
    </w:p>
    <w:p w14:paraId="4B1E38E7" w14:textId="36B7C9A2" w:rsidR="00621D9F" w:rsidRPr="00744BA6" w:rsidRDefault="00621D9F" w:rsidP="00C9531B">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Nariadenie Komisie (EÚ) č. 651/2014 o vyhlásení určitých kategórií pomoci za zlúčiteľné s vnútorným trhom podľa článkov 107 a 108 Zmluvy o fungovaní Európskej únie.</w:t>
      </w:r>
    </w:p>
    <w:p w14:paraId="6179DDB1" w14:textId="43BF2684" w:rsidR="00621D9F" w:rsidRPr="00744BA6" w:rsidRDefault="00621D9F" w:rsidP="00C9531B">
      <w:pPr>
        <w:spacing w:after="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lastRenderedPageBreak/>
        <w:t>Podmienka je relevantná iba pre subjekty, ktoré sú v zmysle výzvy povinné preukázať splnenie tejto podmienky poskytnutia príspevku.</w:t>
      </w:r>
    </w:p>
    <w:p w14:paraId="1B3ABF19" w14:textId="77777777" w:rsidR="00621D9F" w:rsidRPr="00744BA6" w:rsidRDefault="00621D9F" w:rsidP="00D438C5">
      <w:pPr>
        <w:numPr>
          <w:ilvl w:val="0"/>
          <w:numId w:val="28"/>
        </w:numPr>
        <w:tabs>
          <w:tab w:val="clear" w:pos="720"/>
        </w:tabs>
        <w:spacing w:before="120" w:after="120" w:line="240" w:lineRule="auto"/>
        <w:ind w:left="1134" w:hanging="425"/>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Investícia musí byť v súlade s normami EÚ a SR, týkajúcimi sa danej investície.</w:t>
      </w:r>
    </w:p>
    <w:p w14:paraId="37C1D5DC" w14:textId="77777777" w:rsidR="00621D9F" w:rsidRPr="00744BA6" w:rsidRDefault="00621D9F" w:rsidP="00C9531B">
      <w:pPr>
        <w:spacing w:after="0" w:line="240" w:lineRule="auto"/>
        <w:ind w:left="1276" w:hanging="142"/>
        <w:jc w:val="both"/>
        <w:rPr>
          <w:rFonts w:eastAsia="Times New Roman" w:cs="Times New Roman"/>
          <w:sz w:val="24"/>
          <w:szCs w:val="24"/>
          <w:lang w:eastAsia="sk-SK"/>
        </w:rPr>
      </w:pPr>
      <w:r w:rsidRPr="00744BA6">
        <w:rPr>
          <w:rFonts w:eastAsia="Times New Roman" w:cs="Times New Roman"/>
          <w:b/>
          <w:bCs/>
          <w:color w:val="000000"/>
          <w:u w:val="single"/>
          <w:lang w:eastAsia="sk-SK"/>
        </w:rPr>
        <w:t>Forma a spôsob preukázania:</w:t>
      </w:r>
    </w:p>
    <w:p w14:paraId="2236201B" w14:textId="77777777" w:rsidR="00621D9F" w:rsidRPr="00744BA6" w:rsidRDefault="00621D9F" w:rsidP="00C9531B">
      <w:pPr>
        <w:spacing w:before="120" w:after="0" w:line="240" w:lineRule="auto"/>
        <w:ind w:left="1276" w:hanging="142"/>
        <w:jc w:val="both"/>
        <w:rPr>
          <w:rFonts w:eastAsia="Times New Roman" w:cs="Times New Roman"/>
          <w:sz w:val="24"/>
          <w:szCs w:val="24"/>
          <w:lang w:eastAsia="sk-SK"/>
        </w:rPr>
      </w:pPr>
      <w:r w:rsidRPr="00744BA6">
        <w:rPr>
          <w:rFonts w:eastAsia="Times New Roman" w:cs="Times New Roman"/>
          <w:color w:val="000000"/>
          <w:lang w:eastAsia="sk-SK"/>
        </w:rPr>
        <w:t>Formulár ŽoNFP časť D Čestné vyhlásenie žiadateľa</w:t>
      </w:r>
    </w:p>
    <w:p w14:paraId="117A74B8" w14:textId="77777777" w:rsidR="00621D9F" w:rsidRPr="00744BA6" w:rsidRDefault="00621D9F" w:rsidP="00D438C5">
      <w:pPr>
        <w:numPr>
          <w:ilvl w:val="0"/>
          <w:numId w:val="28"/>
        </w:numPr>
        <w:tabs>
          <w:tab w:val="clear" w:pos="720"/>
        </w:tabs>
        <w:spacing w:before="120" w:after="120" w:line="240" w:lineRule="auto"/>
        <w:ind w:left="1134" w:hanging="425"/>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21DC6035" w14:textId="77777777" w:rsidR="00621D9F" w:rsidRPr="00744BA6" w:rsidRDefault="00621D9F" w:rsidP="00C9531B">
      <w:pPr>
        <w:spacing w:before="120" w:after="120" w:line="240" w:lineRule="auto"/>
        <w:ind w:left="1134"/>
        <w:jc w:val="both"/>
        <w:rPr>
          <w:rFonts w:eastAsia="Times New Roman" w:cs="Times New Roman"/>
          <w:sz w:val="24"/>
          <w:szCs w:val="24"/>
          <w:lang w:eastAsia="sk-SK"/>
        </w:rPr>
      </w:pPr>
      <w:r w:rsidRPr="00744BA6">
        <w:rPr>
          <w:rFonts w:eastAsia="Times New Roman" w:cs="Times New Roman"/>
          <w:b/>
          <w:bCs/>
          <w:color w:val="000000"/>
          <w:u w:val="single"/>
          <w:lang w:eastAsia="sk-SK"/>
        </w:rPr>
        <w:t>Forma a spôsob preukázania:</w:t>
      </w:r>
    </w:p>
    <w:p w14:paraId="1E638EEC" w14:textId="77777777" w:rsidR="00621D9F" w:rsidRPr="00744BA6" w:rsidRDefault="00621D9F" w:rsidP="00C9531B">
      <w:pPr>
        <w:spacing w:before="120" w:after="12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Formulár ŽoNFP časť D Čestné vyhlásenie žiadateľa</w:t>
      </w:r>
    </w:p>
    <w:p w14:paraId="6C6EBA04" w14:textId="77777777" w:rsidR="00621D9F" w:rsidRPr="00744BA6" w:rsidRDefault="00621D9F" w:rsidP="00C9531B">
      <w:pPr>
        <w:spacing w:before="120" w:after="120" w:line="240" w:lineRule="auto"/>
        <w:ind w:left="1134"/>
        <w:jc w:val="both"/>
        <w:rPr>
          <w:rFonts w:eastAsia="Times New Roman" w:cs="Times New Roman"/>
          <w:color w:val="0000FF"/>
          <w:u w:val="single"/>
          <w:lang w:eastAsia="sk-SK"/>
        </w:rPr>
      </w:pPr>
      <w:r w:rsidRPr="00744BA6">
        <w:rPr>
          <w:rFonts w:eastAsia="Times New Roman" w:cs="Times New Roman"/>
          <w:color w:val="000000"/>
          <w:lang w:eastAsia="sk-SK"/>
        </w:rPr>
        <w:t xml:space="preserve">Podmienka bude overovaná centrálne na základe vyhodnotenia informácií, ktoré získa poskytovateľ z elektronického verejne dostupného registra partnerov verejného sektora na webovom sídle Ministerstva spravodlivosti SR </w:t>
      </w:r>
      <w:hyperlink r:id="rId17" w:history="1">
        <w:r w:rsidRPr="00744BA6">
          <w:rPr>
            <w:rFonts w:eastAsia="Times New Roman" w:cs="Times New Roman"/>
            <w:color w:val="0000FF"/>
            <w:u w:val="single"/>
            <w:lang w:eastAsia="sk-SK"/>
          </w:rPr>
          <w:t>https://rpvs.gov.sk/rpvs/</w:t>
        </w:r>
      </w:hyperlink>
    </w:p>
    <w:p w14:paraId="1039B07F" w14:textId="1034A625" w:rsidR="00C9531B" w:rsidRPr="00744BA6" w:rsidRDefault="00C9531B" w:rsidP="00C9531B">
      <w:pPr>
        <w:spacing w:before="120" w:after="120" w:line="240" w:lineRule="auto"/>
        <w:ind w:left="1134"/>
        <w:jc w:val="both"/>
        <w:rPr>
          <w:rFonts w:eastAsia="Times New Roman" w:cs="Times New Roman"/>
          <w:sz w:val="24"/>
          <w:szCs w:val="24"/>
          <w:lang w:eastAsia="sk-SK"/>
        </w:rPr>
      </w:pPr>
      <w:r w:rsidRPr="00744BA6">
        <w:rPr>
          <w:rFonts w:eastAsia="Times New Roman" w:cs="Times New Roman"/>
          <w:bCs/>
          <w:iCs/>
          <w:color w:val="0000FF"/>
          <w:u w:val="single"/>
          <w:lang w:eastAsia="sk-SK"/>
        </w:rPr>
        <w:t>Podmienka má byť splnená najneskôr pred uzatvorením zmluvy o poskytnutí NFP.</w:t>
      </w:r>
    </w:p>
    <w:p w14:paraId="6EE313D3" w14:textId="77777777" w:rsidR="00621D9F" w:rsidRPr="00744BA6" w:rsidRDefault="00621D9F" w:rsidP="00D438C5">
      <w:pPr>
        <w:numPr>
          <w:ilvl w:val="0"/>
          <w:numId w:val="28"/>
        </w:numPr>
        <w:tabs>
          <w:tab w:val="clear" w:pos="720"/>
        </w:tabs>
        <w:spacing w:before="120" w:after="120" w:line="240" w:lineRule="auto"/>
        <w:ind w:left="1134" w:hanging="425"/>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p>
    <w:p w14:paraId="187C86E8" w14:textId="77777777" w:rsidR="00621D9F" w:rsidRPr="00744BA6" w:rsidRDefault="00621D9F" w:rsidP="00C9531B">
      <w:pPr>
        <w:spacing w:before="120" w:after="120" w:line="240" w:lineRule="auto"/>
        <w:ind w:left="1134"/>
        <w:jc w:val="both"/>
        <w:rPr>
          <w:rFonts w:eastAsia="Times New Roman" w:cs="Times New Roman"/>
          <w:sz w:val="24"/>
          <w:szCs w:val="24"/>
          <w:lang w:eastAsia="sk-SK"/>
        </w:rPr>
      </w:pPr>
      <w:r w:rsidRPr="00744BA6">
        <w:rPr>
          <w:rFonts w:eastAsia="Times New Roman" w:cs="Times New Roman"/>
          <w:b/>
          <w:bCs/>
          <w:color w:val="000000"/>
          <w:u w:val="single"/>
          <w:lang w:eastAsia="sk-SK"/>
        </w:rPr>
        <w:t>Forma a spôsob preukázania:</w:t>
      </w:r>
    </w:p>
    <w:p w14:paraId="7C50327E" w14:textId="77777777" w:rsidR="00621D9F" w:rsidRPr="00744BA6" w:rsidRDefault="00621D9F" w:rsidP="00C9531B">
      <w:pPr>
        <w:spacing w:before="120" w:after="12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Formulár ŽoNFP časť D Čestné vyhlásenie žiadateľa</w:t>
      </w:r>
    </w:p>
    <w:p w14:paraId="2BADFF2A" w14:textId="77777777" w:rsidR="00621D9F" w:rsidRPr="00744BA6" w:rsidRDefault="00621D9F" w:rsidP="00C9531B">
      <w:pPr>
        <w:spacing w:before="120" w:after="12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 xml:space="preserve">Podmienka bude overovaná centrálne na základe vyhodnotenia informácií uvedených v zozname odsúdených právnických osôb, ktorý je verejne dostupný v elektronickej podobe na stránke: </w:t>
      </w:r>
      <w:hyperlink r:id="rId18" w:history="1">
        <w:r w:rsidRPr="00744BA6">
          <w:rPr>
            <w:rFonts w:eastAsia="Times New Roman" w:cs="Times New Roman"/>
            <w:color w:val="0000FF"/>
            <w:u w:val="single"/>
            <w:lang w:eastAsia="sk-SK"/>
          </w:rPr>
          <w:t>https://esluzby.genpro.gov.sk/zoznam-odsudenych-pravnickych-osob</w:t>
        </w:r>
      </w:hyperlink>
      <w:r w:rsidRPr="00744BA6">
        <w:rPr>
          <w:rFonts w:eastAsia="Times New Roman" w:cs="Times New Roman"/>
          <w:color w:val="000000"/>
          <w:lang w:eastAsia="sk-SK"/>
        </w:rPr>
        <w:t>.</w:t>
      </w:r>
    </w:p>
    <w:p w14:paraId="4D22BD9B" w14:textId="77777777" w:rsidR="00621D9F" w:rsidRPr="00744BA6" w:rsidRDefault="00621D9F" w:rsidP="00C9531B">
      <w:pPr>
        <w:spacing w:before="120" w:after="120" w:line="240" w:lineRule="auto"/>
        <w:ind w:left="1134"/>
        <w:jc w:val="both"/>
        <w:rPr>
          <w:rFonts w:eastAsia="Times New Roman" w:cs="Times New Roman"/>
          <w:sz w:val="24"/>
          <w:szCs w:val="24"/>
          <w:lang w:eastAsia="sk-SK"/>
        </w:rPr>
      </w:pPr>
      <w:r w:rsidRPr="00744BA6">
        <w:rPr>
          <w:rFonts w:eastAsia="Times New Roman" w:cs="Times New Roman"/>
          <w:color w:val="000000"/>
          <w:lang w:eastAsia="sk-SK"/>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48D0CADC" w14:textId="77777777" w:rsidR="00621D9F" w:rsidRPr="00744BA6" w:rsidRDefault="00621D9F" w:rsidP="00D438C5">
      <w:pPr>
        <w:numPr>
          <w:ilvl w:val="0"/>
          <w:numId w:val="28"/>
        </w:numPr>
        <w:tabs>
          <w:tab w:val="clear" w:pos="720"/>
        </w:tabs>
        <w:spacing w:before="120" w:after="120" w:line="240" w:lineRule="auto"/>
        <w:ind w:left="1134" w:hanging="425"/>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0D0334D0" w14:textId="04389328" w:rsidR="00621D9F" w:rsidRPr="00744BA6" w:rsidRDefault="00621D9F" w:rsidP="00617D52">
      <w:pPr>
        <w:numPr>
          <w:ilvl w:val="1"/>
          <w:numId w:val="71"/>
        </w:numPr>
        <w:spacing w:after="0" w:line="240" w:lineRule="auto"/>
        <w:ind w:left="1434" w:hanging="357"/>
        <w:textAlignment w:val="baseline"/>
        <w:rPr>
          <w:rFonts w:eastAsia="Times New Roman" w:cs="Times New Roman"/>
          <w:b/>
          <w:bCs/>
          <w:color w:val="000000"/>
          <w:lang w:eastAsia="sk-SK"/>
        </w:rPr>
      </w:pPr>
      <w:r w:rsidRPr="00744BA6">
        <w:rPr>
          <w:rFonts w:eastAsia="Times New Roman" w:cs="Times New Roman"/>
          <w:b/>
          <w:bCs/>
          <w:color w:val="000000"/>
          <w:lang w:eastAsia="sk-SK"/>
        </w:rPr>
        <w:t>skončenia alebo premiestnenia produktívnej činnosti mimo Slovenska;</w:t>
      </w:r>
    </w:p>
    <w:p w14:paraId="4F0DCFB3" w14:textId="77777777" w:rsidR="00621D9F" w:rsidRPr="00744BA6" w:rsidRDefault="00621D9F" w:rsidP="00617D52">
      <w:pPr>
        <w:numPr>
          <w:ilvl w:val="1"/>
          <w:numId w:val="71"/>
        </w:numPr>
        <w:spacing w:after="0" w:line="240" w:lineRule="auto"/>
        <w:ind w:left="1434" w:hanging="357"/>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zmeny vlastníctva položky infraštruktúry, ktorá poskytuje firme alebo orgánu verejnej moci neoprávnené zvýhodnenie;</w:t>
      </w:r>
    </w:p>
    <w:p w14:paraId="5FE5F272" w14:textId="77777777" w:rsidR="00621D9F" w:rsidRPr="00744BA6" w:rsidRDefault="00621D9F" w:rsidP="00617D52">
      <w:pPr>
        <w:numPr>
          <w:ilvl w:val="1"/>
          <w:numId w:val="71"/>
        </w:numPr>
        <w:spacing w:after="0" w:line="240" w:lineRule="auto"/>
        <w:ind w:left="1434" w:hanging="357"/>
        <w:jc w:val="both"/>
        <w:textAlignment w:val="baseline"/>
        <w:rPr>
          <w:rFonts w:eastAsia="Times New Roman" w:cs="Times New Roman"/>
          <w:b/>
          <w:bCs/>
          <w:color w:val="000000"/>
          <w:lang w:eastAsia="sk-SK"/>
        </w:rPr>
      </w:pPr>
      <w:r w:rsidRPr="00744BA6">
        <w:rPr>
          <w:rFonts w:eastAsia="Times New Roman" w:cs="Times New Roman"/>
          <w:b/>
          <w:bCs/>
          <w:color w:val="000000"/>
          <w:lang w:eastAsia="sk-SK"/>
        </w:rPr>
        <w:t>podstatnej zmeny, ktorá ovplyvňuje jej povahu, ciele alebo podmienky realizácie, čo by spôsobilo narušenie jej pôvodných cieľov.</w:t>
      </w:r>
    </w:p>
    <w:p w14:paraId="1392F940" w14:textId="77777777" w:rsidR="00621D9F" w:rsidRPr="00744BA6" w:rsidRDefault="00621D9F" w:rsidP="00C9531B">
      <w:pPr>
        <w:spacing w:before="120" w:after="120" w:line="240" w:lineRule="auto"/>
        <w:ind w:left="1134" w:hanging="141"/>
        <w:jc w:val="both"/>
        <w:rPr>
          <w:rFonts w:eastAsia="Times New Roman" w:cs="Times New Roman"/>
          <w:sz w:val="24"/>
          <w:szCs w:val="24"/>
          <w:lang w:eastAsia="sk-SK"/>
        </w:rPr>
      </w:pPr>
      <w:r w:rsidRPr="00744BA6">
        <w:rPr>
          <w:rFonts w:eastAsia="Times New Roman" w:cs="Times New Roman"/>
          <w:b/>
          <w:bCs/>
          <w:color w:val="000000"/>
          <w:u w:val="single"/>
          <w:lang w:eastAsia="sk-SK"/>
        </w:rPr>
        <w:t>Forma a spôsob preukázania:</w:t>
      </w:r>
    </w:p>
    <w:p w14:paraId="0870CD11" w14:textId="77777777" w:rsidR="00621D9F" w:rsidRPr="00744BA6" w:rsidRDefault="00621D9F" w:rsidP="00C9531B">
      <w:pPr>
        <w:spacing w:after="120" w:line="240" w:lineRule="auto"/>
        <w:ind w:left="1134" w:hanging="141"/>
        <w:rPr>
          <w:rFonts w:eastAsia="Times New Roman" w:cs="Times New Roman"/>
          <w:sz w:val="24"/>
          <w:szCs w:val="24"/>
          <w:lang w:eastAsia="sk-SK"/>
        </w:rPr>
      </w:pPr>
      <w:r w:rsidRPr="00744BA6">
        <w:rPr>
          <w:rFonts w:eastAsia="Times New Roman" w:cs="Times New Roman"/>
          <w:color w:val="000000"/>
          <w:lang w:eastAsia="sk-SK"/>
        </w:rPr>
        <w:t>Formulár ŽoNFP časť D Čestné vyhlásenie žiadateľa</w:t>
      </w:r>
    </w:p>
    <w:p w14:paraId="6A77BD38" w14:textId="77777777" w:rsidR="00621D9F" w:rsidRPr="00744BA6" w:rsidRDefault="00621D9F" w:rsidP="00621D9F">
      <w:pPr>
        <w:spacing w:after="0" w:line="240" w:lineRule="auto"/>
        <w:rPr>
          <w:rFonts w:eastAsia="Times New Roman" w:cs="Times New Roman"/>
          <w:sz w:val="24"/>
          <w:szCs w:val="24"/>
          <w:lang w:eastAsia="sk-SK"/>
        </w:rPr>
      </w:pPr>
    </w:p>
    <w:p w14:paraId="0EA30874" w14:textId="77777777" w:rsidR="00621D9F" w:rsidRPr="00744BA6" w:rsidRDefault="00621D9F" w:rsidP="00617D52">
      <w:pPr>
        <w:pStyle w:val="Odsekzoznamu"/>
        <w:numPr>
          <w:ilvl w:val="2"/>
          <w:numId w:val="70"/>
        </w:numPr>
        <w:spacing w:after="0" w:line="240" w:lineRule="auto"/>
        <w:ind w:left="709" w:hanging="709"/>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Výberové kritériá</w:t>
      </w:r>
    </w:p>
    <w:p w14:paraId="1F880E54" w14:textId="77777777" w:rsidR="00621D9F" w:rsidRPr="00744BA6" w:rsidRDefault="00621D9F" w:rsidP="00621D9F">
      <w:pPr>
        <w:spacing w:after="0" w:line="240" w:lineRule="auto"/>
        <w:rPr>
          <w:rFonts w:eastAsia="Times New Roman" w:cs="Times New Roman"/>
          <w:sz w:val="24"/>
          <w:szCs w:val="24"/>
          <w:lang w:eastAsia="sk-SK"/>
        </w:rPr>
      </w:pPr>
    </w:p>
    <w:p w14:paraId="507B53E2" w14:textId="264DF75E" w:rsidR="008A1705" w:rsidRPr="00744BA6" w:rsidRDefault="008A1705" w:rsidP="008A1705">
      <w:pPr>
        <w:spacing w:after="120" w:line="240" w:lineRule="auto"/>
        <w:rPr>
          <w:rFonts w:eastAsia="Times New Roman" w:cs="Times New Roman"/>
          <w:b/>
          <w:szCs w:val="24"/>
          <w:u w:val="single"/>
          <w:lang w:eastAsia="sk-SK"/>
        </w:rPr>
      </w:pPr>
      <w:r w:rsidRPr="00744BA6">
        <w:rPr>
          <w:rFonts w:eastAsia="Times New Roman" w:cs="Times New Roman"/>
          <w:b/>
          <w:szCs w:val="24"/>
          <w:u w:val="single"/>
          <w:lang w:eastAsia="sk-SK"/>
        </w:rPr>
        <w:t>pre podopatrenie 16.4:</w:t>
      </w:r>
    </w:p>
    <w:p w14:paraId="419A6B3B" w14:textId="550531BC" w:rsidR="00621D9F" w:rsidRPr="00744BA6" w:rsidRDefault="00F64F88" w:rsidP="00617D52">
      <w:pPr>
        <w:numPr>
          <w:ilvl w:val="2"/>
          <w:numId w:val="72"/>
        </w:numPr>
        <w:tabs>
          <w:tab w:val="clear" w:pos="2160"/>
          <w:tab w:val="num" w:pos="1276"/>
        </w:tabs>
        <w:spacing w:after="0" w:line="240" w:lineRule="auto"/>
        <w:ind w:left="1134" w:hanging="283"/>
        <w:jc w:val="both"/>
        <w:textAlignment w:val="baseline"/>
        <w:rPr>
          <w:rFonts w:eastAsia="Times New Roman" w:cs="Times New Roman"/>
          <w:bCs/>
          <w:color w:val="000000"/>
          <w:szCs w:val="24"/>
          <w:u w:val="single"/>
          <w:lang w:eastAsia="sk-SK"/>
        </w:rPr>
      </w:pPr>
      <w:r w:rsidRPr="00744BA6">
        <w:rPr>
          <w:rFonts w:eastAsia="Times New Roman" w:cs="Times New Roman"/>
          <w:bCs/>
          <w:color w:val="000000"/>
          <w:szCs w:val="24"/>
          <w:u w:val="single"/>
          <w:lang w:eastAsia="sk-SK"/>
        </w:rPr>
        <w:lastRenderedPageBreak/>
        <w:t>Príspevok k aspoň jednej fokusovej oblasti daného opatrenia;</w:t>
      </w:r>
    </w:p>
    <w:p w14:paraId="5C10918C" w14:textId="2F43BF0D" w:rsidR="00621D9F" w:rsidRPr="00744BA6" w:rsidRDefault="00F64F88" w:rsidP="00617D52">
      <w:pPr>
        <w:numPr>
          <w:ilvl w:val="2"/>
          <w:numId w:val="72"/>
        </w:numPr>
        <w:tabs>
          <w:tab w:val="clear" w:pos="2160"/>
          <w:tab w:val="num" w:pos="1276"/>
        </w:tabs>
        <w:spacing w:after="0" w:line="240" w:lineRule="auto"/>
        <w:ind w:left="1134" w:hanging="283"/>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Spolupráce sa musia zúčastniť najmenej 3 subjekty;</w:t>
      </w:r>
    </w:p>
    <w:p w14:paraId="0D2F8740" w14:textId="3724B480" w:rsidR="00F64F88" w:rsidRPr="00744BA6" w:rsidRDefault="00F64F88" w:rsidP="00617D52">
      <w:pPr>
        <w:numPr>
          <w:ilvl w:val="2"/>
          <w:numId w:val="72"/>
        </w:numPr>
        <w:tabs>
          <w:tab w:val="clear" w:pos="2160"/>
          <w:tab w:val="num" w:pos="1276"/>
        </w:tabs>
        <w:spacing w:after="0" w:line="240" w:lineRule="auto"/>
        <w:ind w:left="1134" w:hanging="283"/>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Oprávnené sú len tie činnosti, ktoré preukázateľne prispejú k oživeniu horizontálnej a vertikálnej spolupráce v rámci krátkych dodávateľských reťazcov a miestneho trhu;</w:t>
      </w:r>
    </w:p>
    <w:p w14:paraId="02AC7CE8" w14:textId="798C519A" w:rsidR="00621D9F" w:rsidRPr="00744BA6" w:rsidRDefault="00F64F88" w:rsidP="00617D52">
      <w:pPr>
        <w:numPr>
          <w:ilvl w:val="2"/>
          <w:numId w:val="72"/>
        </w:numPr>
        <w:tabs>
          <w:tab w:val="clear" w:pos="2160"/>
          <w:tab w:val="num" w:pos="1276"/>
        </w:tabs>
        <w:spacing w:after="0" w:line="240" w:lineRule="auto"/>
        <w:ind w:left="1134" w:hanging="283"/>
        <w:jc w:val="both"/>
        <w:textAlignment w:val="baseline"/>
        <w:rPr>
          <w:rFonts w:eastAsia="Times New Roman" w:cs="Times New Roman"/>
          <w:color w:val="000000"/>
          <w:sz w:val="24"/>
          <w:szCs w:val="24"/>
          <w:lang w:eastAsia="sk-SK"/>
        </w:rPr>
      </w:pPr>
      <w:r w:rsidRPr="00744BA6">
        <w:rPr>
          <w:rFonts w:eastAsia="Times New Roman" w:cs="Times New Roman"/>
          <w:bCs/>
          <w:color w:val="000000"/>
          <w:szCs w:val="24"/>
          <w:u w:val="single"/>
          <w:lang w:eastAsia="sk-SK"/>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6E33899D" w14:textId="77777777" w:rsidR="008A1705" w:rsidRPr="00744BA6" w:rsidRDefault="008A1705" w:rsidP="008A1705">
      <w:pPr>
        <w:spacing w:after="0" w:line="240" w:lineRule="auto"/>
        <w:jc w:val="both"/>
        <w:textAlignment w:val="baseline"/>
        <w:rPr>
          <w:rFonts w:eastAsia="Times New Roman" w:cs="Times New Roman"/>
          <w:color w:val="000000"/>
          <w:sz w:val="24"/>
          <w:szCs w:val="24"/>
          <w:lang w:eastAsia="sk-SK"/>
        </w:rPr>
      </w:pPr>
    </w:p>
    <w:p w14:paraId="4A335022" w14:textId="44B5A3DA" w:rsidR="008A1705" w:rsidRPr="00744BA6" w:rsidRDefault="008A1705" w:rsidP="008A1705">
      <w:pPr>
        <w:spacing w:after="120" w:line="240" w:lineRule="auto"/>
        <w:rPr>
          <w:rFonts w:eastAsia="Times New Roman" w:cs="Times New Roman"/>
          <w:b/>
          <w:szCs w:val="24"/>
          <w:u w:val="single"/>
          <w:lang w:eastAsia="sk-SK"/>
        </w:rPr>
      </w:pPr>
      <w:r w:rsidRPr="00744BA6">
        <w:rPr>
          <w:rFonts w:eastAsia="Times New Roman" w:cs="Times New Roman"/>
          <w:b/>
          <w:szCs w:val="24"/>
          <w:u w:val="single"/>
          <w:lang w:eastAsia="sk-SK"/>
        </w:rPr>
        <w:t>pre podopatrenie 4.1</w:t>
      </w:r>
    </w:p>
    <w:p w14:paraId="2D960B2F" w14:textId="2EAAAC0C" w:rsidR="008A1705" w:rsidRPr="00744BA6" w:rsidRDefault="004B2CBA" w:rsidP="00617D52">
      <w:pPr>
        <w:pStyle w:val="Odsekzoznamu"/>
        <w:numPr>
          <w:ilvl w:val="0"/>
          <w:numId w:val="73"/>
        </w:numPr>
        <w:tabs>
          <w:tab w:val="clear" w:pos="720"/>
          <w:tab w:val="num" w:pos="1134"/>
        </w:tabs>
        <w:spacing w:after="0" w:line="240" w:lineRule="auto"/>
        <w:ind w:left="1134" w:hanging="567"/>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Projekt musí byť v súlade s identifikovanými oblasťami zamerania v PRV a aspoň jednou foku</w:t>
      </w:r>
      <w:r w:rsidR="00B05ED9" w:rsidRPr="00744BA6">
        <w:rPr>
          <w:rFonts w:eastAsia="Times New Roman" w:cs="Times New Roman"/>
          <w:color w:val="000000"/>
          <w:szCs w:val="24"/>
          <w:lang w:eastAsia="sk-SK"/>
        </w:rPr>
        <w:t>sovou oblasťou daného opatrenia;</w:t>
      </w:r>
    </w:p>
    <w:p w14:paraId="161A470A" w14:textId="13E57D44" w:rsidR="004B2CBA" w:rsidRPr="00744BA6" w:rsidRDefault="004B2CBA" w:rsidP="00617D52">
      <w:pPr>
        <w:pStyle w:val="Odsekzoznamu"/>
        <w:numPr>
          <w:ilvl w:val="0"/>
          <w:numId w:val="73"/>
        </w:numPr>
        <w:tabs>
          <w:tab w:val="clear" w:pos="720"/>
          <w:tab w:val="num" w:pos="1134"/>
        </w:tabs>
        <w:spacing w:after="0" w:line="240" w:lineRule="auto"/>
        <w:ind w:left="1134" w:hanging="567"/>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Pre projekty vyhodnocované v rámci FO 2B je podmienkou schválený podnikateľský</w:t>
      </w:r>
      <w:r w:rsidR="00B05ED9" w:rsidRPr="00744BA6">
        <w:rPr>
          <w:rFonts w:eastAsia="Times New Roman" w:cs="Times New Roman"/>
          <w:color w:val="000000"/>
          <w:szCs w:val="24"/>
          <w:lang w:eastAsia="sk-SK"/>
        </w:rPr>
        <w:t xml:space="preserve"> plán v zmysle podopatrenia 6.1;</w:t>
      </w:r>
    </w:p>
    <w:p w14:paraId="03591C24" w14:textId="6D5F9A74" w:rsidR="004B2CBA" w:rsidRPr="00744BA6" w:rsidRDefault="004B2CBA" w:rsidP="00617D52">
      <w:pPr>
        <w:pStyle w:val="Odsekzoznamu"/>
        <w:numPr>
          <w:ilvl w:val="0"/>
          <w:numId w:val="73"/>
        </w:numPr>
        <w:tabs>
          <w:tab w:val="clear" w:pos="720"/>
          <w:tab w:val="num" w:pos="1134"/>
        </w:tabs>
        <w:spacing w:after="0" w:line="240" w:lineRule="auto"/>
        <w:ind w:left="1134" w:hanging="567"/>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7037D3F3" w14:textId="77777777" w:rsidR="008A1705" w:rsidRPr="00744BA6" w:rsidRDefault="008A1705" w:rsidP="008A1705">
      <w:pPr>
        <w:spacing w:after="0" w:line="240" w:lineRule="auto"/>
        <w:jc w:val="both"/>
        <w:textAlignment w:val="baseline"/>
        <w:rPr>
          <w:rFonts w:eastAsia="Times New Roman" w:cs="Times New Roman"/>
          <w:color w:val="000000"/>
          <w:sz w:val="24"/>
          <w:szCs w:val="24"/>
          <w:lang w:eastAsia="sk-SK"/>
        </w:rPr>
      </w:pPr>
    </w:p>
    <w:p w14:paraId="3773F8D0" w14:textId="771D0D70" w:rsidR="00B05ED9" w:rsidRPr="00744BA6" w:rsidRDefault="00B05ED9" w:rsidP="00B05ED9">
      <w:pPr>
        <w:spacing w:after="120" w:line="240" w:lineRule="auto"/>
        <w:rPr>
          <w:rFonts w:eastAsia="Times New Roman" w:cs="Times New Roman"/>
          <w:b/>
          <w:szCs w:val="24"/>
          <w:u w:val="single"/>
          <w:lang w:eastAsia="sk-SK"/>
        </w:rPr>
      </w:pPr>
      <w:r w:rsidRPr="00744BA6">
        <w:rPr>
          <w:rFonts w:eastAsia="Times New Roman" w:cs="Times New Roman"/>
          <w:b/>
          <w:szCs w:val="24"/>
          <w:u w:val="single"/>
          <w:lang w:eastAsia="sk-SK"/>
        </w:rPr>
        <w:t>pre podopatrenie 4.2</w:t>
      </w:r>
    </w:p>
    <w:p w14:paraId="11FA26F8" w14:textId="656922BC" w:rsidR="008A1705" w:rsidRPr="00744BA6" w:rsidRDefault="00B05ED9" w:rsidP="00617D52">
      <w:pPr>
        <w:pStyle w:val="Odsekzoznamu"/>
        <w:numPr>
          <w:ilvl w:val="0"/>
          <w:numId w:val="74"/>
        </w:numPr>
        <w:tabs>
          <w:tab w:val="clear" w:pos="720"/>
          <w:tab w:val="num" w:pos="1134"/>
        </w:tabs>
        <w:spacing w:after="0" w:line="240" w:lineRule="auto"/>
        <w:ind w:left="1134" w:hanging="567"/>
        <w:jc w:val="both"/>
        <w:textAlignment w:val="baseline"/>
        <w:rPr>
          <w:rFonts w:eastAsia="Times New Roman" w:cs="Times New Roman"/>
          <w:color w:val="000000"/>
          <w:lang w:eastAsia="sk-SK"/>
        </w:rPr>
      </w:pPr>
      <w:r w:rsidRPr="00744BA6">
        <w:rPr>
          <w:rFonts w:eastAsia="Times New Roman" w:cs="Times New Roman"/>
          <w:color w:val="000000"/>
          <w:lang w:eastAsia="sk-SK"/>
        </w:rPr>
        <w:t>Operácia prispieva prioritne k fokusovej oblasti 3A. Operácia prispieva sekundárne k fokusovej oblasti  6A;</w:t>
      </w:r>
    </w:p>
    <w:p w14:paraId="4606774A" w14:textId="7A1CA16B" w:rsidR="00B05ED9" w:rsidRPr="00744BA6" w:rsidRDefault="00B05ED9" w:rsidP="00617D52">
      <w:pPr>
        <w:pStyle w:val="Odsekzoznamu"/>
        <w:numPr>
          <w:ilvl w:val="0"/>
          <w:numId w:val="74"/>
        </w:numPr>
        <w:tabs>
          <w:tab w:val="clear" w:pos="720"/>
          <w:tab w:val="num" w:pos="1134"/>
        </w:tabs>
        <w:spacing w:after="0" w:line="240" w:lineRule="auto"/>
        <w:ind w:left="1134" w:hanging="567"/>
        <w:jc w:val="both"/>
        <w:textAlignment w:val="baseline"/>
        <w:rPr>
          <w:rFonts w:eastAsia="Times New Roman" w:cs="Times New Roman"/>
          <w:color w:val="000000"/>
          <w:lang w:eastAsia="sk-SK"/>
        </w:rPr>
      </w:pPr>
      <w:r w:rsidRPr="00744BA6">
        <w:rPr>
          <w:rFonts w:eastAsia="Times New Roman" w:cs="Times New Roman"/>
          <w:color w:val="000000"/>
          <w:lang w:eastAsia="sk-SK"/>
        </w:rPr>
        <w:t>Žiadateľ musí predložiť  podnikateľský plán;</w:t>
      </w:r>
    </w:p>
    <w:p w14:paraId="660346F5" w14:textId="44C508AD" w:rsidR="00B05ED9" w:rsidRPr="00744BA6" w:rsidRDefault="00B05ED9" w:rsidP="00617D52">
      <w:pPr>
        <w:pStyle w:val="Odsekzoznamu"/>
        <w:numPr>
          <w:ilvl w:val="0"/>
          <w:numId w:val="74"/>
        </w:numPr>
        <w:tabs>
          <w:tab w:val="clear" w:pos="720"/>
          <w:tab w:val="num" w:pos="1134"/>
        </w:tabs>
        <w:spacing w:after="0" w:line="240" w:lineRule="auto"/>
        <w:ind w:left="1134" w:hanging="567"/>
        <w:jc w:val="both"/>
        <w:textAlignment w:val="baseline"/>
        <w:rPr>
          <w:rFonts w:eastAsia="Times New Roman" w:cs="Times New Roman"/>
          <w:color w:val="000000"/>
          <w:lang w:eastAsia="sk-SK"/>
        </w:rPr>
      </w:pPr>
      <w:r w:rsidRPr="00744BA6">
        <w:rPr>
          <w:rFonts w:eastAsia="Times New Roman" w:cs="Times New Roman"/>
          <w:color w:val="000000"/>
          <w:lang w:eastAsia="sk-SK"/>
        </w:rPr>
        <w:t>Na vstupy do výrobného procesu sa vzťahuje príloha I ZFEÚ;</w:t>
      </w:r>
    </w:p>
    <w:p w14:paraId="55EAC131" w14:textId="45ED871F" w:rsidR="00B05ED9" w:rsidRPr="00744BA6" w:rsidRDefault="00B05ED9" w:rsidP="00617D52">
      <w:pPr>
        <w:pStyle w:val="Odsekzoznamu"/>
        <w:numPr>
          <w:ilvl w:val="0"/>
          <w:numId w:val="74"/>
        </w:numPr>
        <w:tabs>
          <w:tab w:val="clear" w:pos="720"/>
          <w:tab w:val="num" w:pos="1134"/>
        </w:tabs>
        <w:spacing w:after="0" w:line="240" w:lineRule="auto"/>
        <w:ind w:left="1134" w:hanging="567"/>
        <w:jc w:val="both"/>
        <w:textAlignment w:val="baseline"/>
        <w:rPr>
          <w:rFonts w:eastAsia="Times New Roman" w:cs="Times New Roman"/>
          <w:color w:val="000000"/>
          <w:lang w:eastAsia="sk-SK"/>
        </w:rPr>
      </w:pPr>
      <w:r w:rsidRPr="00744BA6">
        <w:rPr>
          <w:rFonts w:eastAsia="Times New Roman" w:cs="Times New Roman"/>
          <w:color w:val="000000"/>
          <w:lang w:eastAsia="sk-SK"/>
        </w:rPr>
        <w:t xml:space="preserve">Podpora v rámci Bratislavského kraja </w:t>
      </w:r>
      <w:r w:rsidRPr="00744BA6">
        <w:rPr>
          <w:rFonts w:eastAsia="Times New Roman" w:cs="Times New Roman"/>
          <w:color w:val="000000"/>
          <w:u w:val="single"/>
          <w:lang w:eastAsia="sk-SK"/>
        </w:rPr>
        <w:t>na investície do spracovania, ktorých výstupom je produkt mimo prílohy I Zmluvy o fungovaní EÚ</w:t>
      </w:r>
      <w:r w:rsidRPr="00744BA6">
        <w:rPr>
          <w:rFonts w:eastAsia="Times New Roman" w:cs="Times New Roman"/>
          <w:color w:val="000000"/>
          <w:lang w:eastAsia="sk-SK"/>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p>
    <w:p w14:paraId="00227D97" w14:textId="4810786D" w:rsidR="00B05ED9" w:rsidRPr="00744BA6" w:rsidRDefault="00B05ED9" w:rsidP="00617D52">
      <w:pPr>
        <w:pStyle w:val="Odsekzoznamu"/>
        <w:numPr>
          <w:ilvl w:val="0"/>
          <w:numId w:val="74"/>
        </w:numPr>
        <w:tabs>
          <w:tab w:val="clear" w:pos="720"/>
          <w:tab w:val="num" w:pos="1134"/>
        </w:tabs>
        <w:spacing w:after="0" w:line="240" w:lineRule="auto"/>
        <w:ind w:left="1134" w:hanging="567"/>
        <w:jc w:val="both"/>
        <w:textAlignment w:val="baseline"/>
        <w:rPr>
          <w:rFonts w:eastAsia="Times New Roman" w:cs="Times New Roman"/>
          <w:color w:val="000000"/>
          <w:lang w:eastAsia="sk-SK"/>
        </w:rPr>
      </w:pPr>
      <w:r w:rsidRPr="00744BA6">
        <w:rPr>
          <w:rFonts w:eastAsia="Times New Roman" w:cs="Times New Roman"/>
          <w:color w:val="000000"/>
          <w:lang w:eastAsia="sk-SK"/>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60248626" w14:textId="77777777" w:rsidR="002C6D2F" w:rsidRPr="00744BA6" w:rsidRDefault="002C6D2F" w:rsidP="002C6D2F">
      <w:pPr>
        <w:spacing w:after="0" w:line="240" w:lineRule="auto"/>
        <w:jc w:val="both"/>
        <w:textAlignment w:val="baseline"/>
        <w:rPr>
          <w:rFonts w:eastAsia="Times New Roman" w:cs="Times New Roman"/>
          <w:color w:val="000000"/>
          <w:lang w:eastAsia="sk-SK"/>
        </w:rPr>
      </w:pPr>
    </w:p>
    <w:p w14:paraId="2E4089FA" w14:textId="77777777" w:rsidR="00621D9F" w:rsidRPr="00744BA6" w:rsidRDefault="00621D9F" w:rsidP="00617D52">
      <w:pPr>
        <w:pStyle w:val="Odsekzoznamu"/>
        <w:numPr>
          <w:ilvl w:val="2"/>
          <w:numId w:val="70"/>
        </w:numPr>
        <w:spacing w:after="0" w:line="240" w:lineRule="auto"/>
        <w:ind w:left="709" w:hanging="709"/>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Bodovacie (hodnotiace) kritériá</w:t>
      </w:r>
    </w:p>
    <w:p w14:paraId="7CFA106A" w14:textId="77777777" w:rsidR="00621D9F" w:rsidRPr="00744BA6" w:rsidRDefault="00621D9F" w:rsidP="00621D9F">
      <w:pPr>
        <w:spacing w:after="0" w:line="240" w:lineRule="auto"/>
        <w:rPr>
          <w:rFonts w:eastAsia="Times New Roman" w:cs="Times New Roman"/>
          <w:sz w:val="24"/>
          <w:szCs w:val="24"/>
          <w:lang w:eastAsia="sk-SK"/>
        </w:rPr>
      </w:pPr>
    </w:p>
    <w:p w14:paraId="2054A620" w14:textId="77777777" w:rsidR="00621D9F" w:rsidRPr="00744BA6" w:rsidRDefault="00621D9F" w:rsidP="00621D9F">
      <w:pPr>
        <w:spacing w:after="240" w:line="240" w:lineRule="auto"/>
        <w:rPr>
          <w:rFonts w:eastAsia="Times New Roman" w:cs="Times New Roman"/>
          <w:b/>
          <w:szCs w:val="24"/>
          <w:lang w:eastAsia="sk-SK"/>
        </w:rPr>
      </w:pPr>
      <w:r w:rsidRPr="00744BA6">
        <w:rPr>
          <w:rFonts w:eastAsia="Times New Roman" w:cs="Times New Roman"/>
          <w:b/>
          <w:color w:val="000000"/>
          <w:szCs w:val="24"/>
          <w:lang w:eastAsia="sk-SK"/>
        </w:rPr>
        <w:t xml:space="preserve">Princípy uplatnenia hodnotiacich kritérií: </w:t>
      </w:r>
      <w:r w:rsidRPr="00744BA6">
        <w:rPr>
          <w:rFonts w:eastAsia="Times New Roman" w:cs="Times New Roman"/>
          <w:b/>
          <w:bCs/>
          <w:color w:val="000000"/>
          <w:szCs w:val="24"/>
          <w:lang w:eastAsia="sk-SK"/>
        </w:rPr>
        <w:tab/>
      </w:r>
    </w:p>
    <w:tbl>
      <w:tblPr>
        <w:tblW w:w="0" w:type="auto"/>
        <w:tblCellMar>
          <w:top w:w="15" w:type="dxa"/>
          <w:left w:w="15" w:type="dxa"/>
          <w:bottom w:w="15" w:type="dxa"/>
          <w:right w:w="15" w:type="dxa"/>
        </w:tblCellMar>
        <w:tblLook w:val="04A0" w:firstRow="1" w:lastRow="0" w:firstColumn="1" w:lastColumn="0" w:noHBand="0" w:noVBand="1"/>
      </w:tblPr>
      <w:tblGrid>
        <w:gridCol w:w="704"/>
        <w:gridCol w:w="4070"/>
        <w:gridCol w:w="640"/>
        <w:gridCol w:w="3886"/>
      </w:tblGrid>
      <w:tr w:rsidR="00B351A2" w:rsidRPr="00744BA6" w14:paraId="5E224802" w14:textId="77777777" w:rsidTr="0067726D">
        <w:tc>
          <w:tcPr>
            <w:tcW w:w="704"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58F02931" w14:textId="77777777" w:rsidR="00B05ED9" w:rsidRPr="00744BA6" w:rsidRDefault="00B05ED9" w:rsidP="00B05ED9">
            <w:pPr>
              <w:spacing w:after="0" w:line="0" w:lineRule="atLeast"/>
              <w:rPr>
                <w:rFonts w:eastAsia="Times New Roman" w:cs="Times New Roman"/>
                <w:sz w:val="20"/>
                <w:szCs w:val="20"/>
                <w:lang w:eastAsia="sk-SK"/>
              </w:rPr>
            </w:pPr>
            <w:r w:rsidRPr="00744BA6">
              <w:rPr>
                <w:rFonts w:eastAsia="Times New Roman" w:cs="Times New Roman"/>
                <w:color w:val="000000"/>
                <w:sz w:val="20"/>
                <w:szCs w:val="20"/>
                <w:lang w:eastAsia="sk-SK"/>
              </w:rPr>
              <w:t>P. č.</w:t>
            </w:r>
          </w:p>
        </w:tc>
        <w:tc>
          <w:tcPr>
            <w:tcW w:w="4070"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10692C86" w14:textId="77777777" w:rsidR="00B05ED9" w:rsidRPr="00744BA6" w:rsidRDefault="00B05ED9" w:rsidP="00B05ED9">
            <w:pPr>
              <w:spacing w:after="0" w:line="0" w:lineRule="atLeast"/>
              <w:rPr>
                <w:rFonts w:eastAsia="Times New Roman" w:cs="Times New Roman"/>
                <w:sz w:val="20"/>
                <w:szCs w:val="20"/>
                <w:lang w:eastAsia="sk-SK"/>
              </w:rPr>
            </w:pPr>
            <w:r w:rsidRPr="00744BA6">
              <w:rPr>
                <w:rFonts w:eastAsia="Times New Roman" w:cs="Times New Roman"/>
                <w:color w:val="000000"/>
                <w:sz w:val="20"/>
                <w:szCs w:val="20"/>
                <w:lang w:eastAsia="sk-SK"/>
              </w:rPr>
              <w:t>Kritérium</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2DDDBD7D" w14:textId="77777777" w:rsidR="00B05ED9" w:rsidRPr="00744BA6" w:rsidRDefault="00B05ED9" w:rsidP="00B05ED9">
            <w:pPr>
              <w:spacing w:after="0" w:line="0" w:lineRule="atLeast"/>
              <w:rPr>
                <w:rFonts w:eastAsia="Times New Roman" w:cs="Times New Roman"/>
                <w:sz w:val="20"/>
                <w:szCs w:val="20"/>
                <w:lang w:eastAsia="sk-SK"/>
              </w:rPr>
            </w:pPr>
            <w:r w:rsidRPr="00744BA6">
              <w:rPr>
                <w:rFonts w:eastAsia="Times New Roman" w:cs="Times New Roman"/>
                <w:color w:val="000000"/>
                <w:sz w:val="20"/>
                <w:szCs w:val="20"/>
                <w:lang w:eastAsia="sk-SK"/>
              </w:rPr>
              <w:t>Body</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2EBB2FB7" w14:textId="77777777" w:rsidR="00B05ED9" w:rsidRPr="00744BA6" w:rsidRDefault="00B05ED9" w:rsidP="00B05ED9">
            <w:pPr>
              <w:spacing w:after="0" w:line="0" w:lineRule="atLeast"/>
              <w:rPr>
                <w:rFonts w:eastAsia="Times New Roman" w:cs="Times New Roman"/>
                <w:sz w:val="20"/>
                <w:szCs w:val="20"/>
                <w:lang w:eastAsia="sk-SK"/>
              </w:rPr>
            </w:pPr>
            <w:r w:rsidRPr="00744BA6">
              <w:rPr>
                <w:rFonts w:eastAsia="Times New Roman" w:cs="Times New Roman"/>
                <w:color w:val="000000"/>
                <w:sz w:val="20"/>
                <w:szCs w:val="20"/>
                <w:lang w:eastAsia="sk-SK"/>
              </w:rPr>
              <w:t>Poznámka</w:t>
            </w:r>
          </w:p>
        </w:tc>
      </w:tr>
      <w:tr w:rsidR="00B351A2" w:rsidRPr="00744BA6" w14:paraId="75A0FD92" w14:textId="77777777" w:rsidTr="0067726D">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316E55" w14:textId="77777777" w:rsidR="00B05ED9" w:rsidRPr="00744BA6" w:rsidRDefault="00B05ED9" w:rsidP="00B05ED9">
            <w:pPr>
              <w:spacing w:after="0" w:line="0" w:lineRule="atLeast"/>
              <w:jc w:val="center"/>
              <w:rPr>
                <w:rFonts w:eastAsia="Times New Roman" w:cs="Times New Roman"/>
                <w:sz w:val="20"/>
                <w:szCs w:val="20"/>
                <w:lang w:eastAsia="sk-SK"/>
              </w:rPr>
            </w:pPr>
            <w:r w:rsidRPr="00744BA6">
              <w:rPr>
                <w:rFonts w:eastAsia="Times New Roman" w:cs="Times New Roman"/>
                <w:color w:val="000000"/>
                <w:sz w:val="20"/>
                <w:szCs w:val="20"/>
                <w:lang w:eastAsia="sk-SK"/>
              </w:rPr>
              <w:t>1.</w:t>
            </w:r>
          </w:p>
        </w:tc>
        <w:tc>
          <w:tcPr>
            <w:tcW w:w="4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62AB83" w14:textId="77777777" w:rsidR="00B05ED9" w:rsidRPr="00744BA6" w:rsidRDefault="00B05ED9" w:rsidP="00B05ED9">
            <w:pPr>
              <w:spacing w:after="0" w:line="0" w:lineRule="atLeast"/>
              <w:jc w:val="both"/>
              <w:rPr>
                <w:rFonts w:eastAsia="Times New Roman" w:cs="Times New Roman"/>
                <w:sz w:val="20"/>
                <w:szCs w:val="20"/>
                <w:lang w:eastAsia="sk-SK"/>
              </w:rPr>
            </w:pPr>
            <w:r w:rsidRPr="00744BA6">
              <w:rPr>
                <w:rFonts w:eastAsia="Times New Roman" w:cs="Times New Roman"/>
                <w:color w:val="000000"/>
                <w:sz w:val="20"/>
                <w:szCs w:val="20"/>
                <w:lang w:eastAsia="sk-SK"/>
              </w:rPr>
              <w:t>Generálny partner a partneri sú subjektmi podnikajúcimi v poľnohospodárstve.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5AAB5C" w14:textId="0E10C85D" w:rsidR="00B05ED9" w:rsidRPr="00744BA6" w:rsidRDefault="00B05ED9" w:rsidP="00B05ED9">
            <w:pPr>
              <w:spacing w:after="0" w:line="240" w:lineRule="auto"/>
              <w:jc w:val="center"/>
              <w:rPr>
                <w:rFonts w:eastAsia="Times New Roman" w:cs="Times New Roman"/>
                <w:sz w:val="20"/>
                <w:szCs w:val="20"/>
                <w:lang w:eastAsia="sk-SK"/>
              </w:rPr>
            </w:pPr>
            <w:r w:rsidRPr="00744BA6">
              <w:rPr>
                <w:rFonts w:eastAsia="Times New Roman" w:cs="Times New Roman"/>
                <w:color w:val="000000"/>
                <w:sz w:val="20"/>
                <w:szCs w:val="20"/>
                <w:lang w:eastAsia="sk-SK"/>
              </w:rPr>
              <w:t>10</w:t>
            </w:r>
          </w:p>
          <w:p w14:paraId="546CE267" w14:textId="77777777" w:rsidR="00B05ED9" w:rsidRPr="00744BA6" w:rsidRDefault="00B05ED9" w:rsidP="00B05ED9">
            <w:pPr>
              <w:spacing w:after="0" w:line="0" w:lineRule="atLeast"/>
              <w:jc w:val="center"/>
              <w:rPr>
                <w:rFonts w:eastAsia="Times New Roman" w:cs="Times New Roman"/>
                <w:sz w:val="20"/>
                <w:szCs w:val="20"/>
                <w:lang w:eastAsia="sk-SK"/>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70367E87" w14:textId="77777777" w:rsidR="00B05ED9" w:rsidRPr="00744BA6" w:rsidRDefault="00B05ED9" w:rsidP="00B05ED9">
            <w:pPr>
              <w:spacing w:after="0" w:line="0" w:lineRule="atLeast"/>
              <w:jc w:val="both"/>
              <w:rPr>
                <w:rFonts w:eastAsia="Times New Roman" w:cs="Times New Roman"/>
                <w:sz w:val="20"/>
                <w:szCs w:val="20"/>
                <w:lang w:eastAsia="sk-SK"/>
              </w:rPr>
            </w:pPr>
            <w:r w:rsidRPr="00744BA6">
              <w:rPr>
                <w:rFonts w:eastAsia="Times New Roman" w:cs="Times New Roman"/>
                <w:color w:val="000000"/>
                <w:sz w:val="20"/>
                <w:szCs w:val="20"/>
                <w:lang w:eastAsia="sk-SK"/>
              </w:rPr>
              <w:t>Generálny partner a partneri musia mať zapísanú činnosť poľnohospodárstvo v ORSR, resp. registri pozemkových spoločenstiev  alebo je registrovaný ako SHR pred zverejnením výzvy.</w:t>
            </w:r>
          </w:p>
        </w:tc>
      </w:tr>
      <w:tr w:rsidR="00B05ED9" w:rsidRPr="00744BA6" w14:paraId="5BBEED03" w14:textId="77777777" w:rsidTr="0067726D">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2CC60C" w14:textId="77777777" w:rsidR="00B05ED9" w:rsidRPr="00744BA6" w:rsidRDefault="00B05ED9" w:rsidP="00B05ED9">
            <w:pPr>
              <w:spacing w:after="0" w:line="0" w:lineRule="atLeast"/>
              <w:jc w:val="center"/>
              <w:rPr>
                <w:rFonts w:eastAsia="Times New Roman" w:cs="Times New Roman"/>
                <w:sz w:val="20"/>
                <w:szCs w:val="20"/>
                <w:lang w:eastAsia="sk-SK"/>
              </w:rPr>
            </w:pPr>
            <w:r w:rsidRPr="00744BA6">
              <w:rPr>
                <w:rFonts w:eastAsia="Times New Roman" w:cs="Times New Roman"/>
                <w:color w:val="000000"/>
                <w:sz w:val="20"/>
                <w:szCs w:val="20"/>
                <w:lang w:eastAsia="sk-SK"/>
              </w:rPr>
              <w:t>2.</w:t>
            </w:r>
          </w:p>
        </w:tc>
        <w:tc>
          <w:tcPr>
            <w:tcW w:w="4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CD38D" w14:textId="1227706D" w:rsidR="00B05ED9" w:rsidRPr="00744BA6" w:rsidRDefault="00B05ED9" w:rsidP="00B05ED9">
            <w:pPr>
              <w:spacing w:after="0" w:line="240" w:lineRule="auto"/>
              <w:jc w:val="both"/>
              <w:rPr>
                <w:rFonts w:eastAsia="Times New Roman" w:cs="Times New Roman"/>
                <w:sz w:val="20"/>
                <w:szCs w:val="20"/>
                <w:lang w:eastAsia="sk-SK"/>
              </w:rPr>
            </w:pPr>
            <w:r w:rsidRPr="00744BA6">
              <w:rPr>
                <w:rFonts w:eastAsia="Times New Roman" w:cs="Times New Roman"/>
                <w:color w:val="000000"/>
                <w:sz w:val="20"/>
                <w:szCs w:val="20"/>
                <w:lang w:eastAsia="sk-SK"/>
              </w:rPr>
              <w:t>V rámci riešenia problému sú v projekte viac ako 3 partneri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BC7D59" w14:textId="7A289081" w:rsidR="00B05ED9" w:rsidRPr="00744BA6" w:rsidRDefault="00B05ED9" w:rsidP="00B05ED9">
            <w:pPr>
              <w:spacing w:after="0" w:line="0" w:lineRule="atLeast"/>
              <w:jc w:val="center"/>
              <w:rPr>
                <w:rFonts w:eastAsia="Times New Roman" w:cs="Times New Roman"/>
                <w:sz w:val="20"/>
                <w:szCs w:val="20"/>
                <w:lang w:eastAsia="sk-SK"/>
              </w:rPr>
            </w:pPr>
            <w:r w:rsidRPr="00744BA6">
              <w:rPr>
                <w:rFonts w:eastAsia="Times New Roman" w:cs="Times New Roman"/>
                <w:color w:val="000000"/>
                <w:sz w:val="20"/>
                <w:szCs w:val="20"/>
                <w:lang w:eastAsia="sk-SK"/>
              </w:rPr>
              <w:t>15</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0D2190DC" w14:textId="77777777" w:rsidR="00B05ED9" w:rsidRPr="00744BA6" w:rsidRDefault="00B05ED9" w:rsidP="00B351A2">
            <w:pPr>
              <w:spacing w:after="0" w:line="240" w:lineRule="auto"/>
              <w:rPr>
                <w:rFonts w:eastAsia="Times New Roman" w:cs="Times New Roman"/>
                <w:sz w:val="20"/>
                <w:szCs w:val="20"/>
                <w:lang w:eastAsia="sk-SK"/>
              </w:rPr>
            </w:pPr>
          </w:p>
        </w:tc>
      </w:tr>
      <w:tr w:rsidR="00B351A2" w:rsidRPr="00744BA6" w14:paraId="0AAC4A35" w14:textId="77777777" w:rsidTr="0067726D">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97628F" w14:textId="77777777" w:rsidR="00B05ED9" w:rsidRPr="00744BA6" w:rsidRDefault="00B05ED9" w:rsidP="00B05ED9">
            <w:pPr>
              <w:spacing w:after="0" w:line="0" w:lineRule="atLeast"/>
              <w:jc w:val="center"/>
              <w:rPr>
                <w:rFonts w:eastAsia="Times New Roman" w:cs="Times New Roman"/>
                <w:sz w:val="20"/>
                <w:szCs w:val="20"/>
                <w:lang w:eastAsia="sk-SK"/>
              </w:rPr>
            </w:pPr>
            <w:r w:rsidRPr="00744BA6">
              <w:rPr>
                <w:rFonts w:eastAsia="Times New Roman" w:cs="Times New Roman"/>
                <w:color w:val="000000"/>
                <w:sz w:val="20"/>
                <w:szCs w:val="20"/>
                <w:lang w:eastAsia="sk-SK"/>
              </w:rPr>
              <w:t>3.</w:t>
            </w:r>
          </w:p>
        </w:tc>
        <w:tc>
          <w:tcPr>
            <w:tcW w:w="4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841021" w14:textId="78AA6153" w:rsidR="00B05ED9" w:rsidRPr="00744BA6" w:rsidRDefault="00B05ED9" w:rsidP="00B05ED9">
            <w:pPr>
              <w:spacing w:after="0" w:line="240" w:lineRule="auto"/>
              <w:jc w:val="both"/>
              <w:rPr>
                <w:rFonts w:eastAsia="Times New Roman" w:cs="Times New Roman"/>
                <w:sz w:val="20"/>
                <w:szCs w:val="20"/>
                <w:lang w:eastAsia="sk-SK"/>
              </w:rPr>
            </w:pPr>
            <w:r w:rsidRPr="00744BA6">
              <w:rPr>
                <w:rFonts w:eastAsia="Times New Roman" w:cs="Times New Roman"/>
                <w:color w:val="000000"/>
                <w:sz w:val="20"/>
                <w:szCs w:val="20"/>
                <w:lang w:eastAsia="sk-SK"/>
              </w:rPr>
              <w:t>Projekt rieši  minimálne tri  odbytové miesta alebo kanály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6B6C67" w14:textId="77777777" w:rsidR="00B05ED9" w:rsidRPr="00744BA6" w:rsidRDefault="00B05ED9" w:rsidP="00B05ED9">
            <w:pPr>
              <w:spacing w:after="0" w:line="240" w:lineRule="auto"/>
              <w:jc w:val="center"/>
              <w:rPr>
                <w:rFonts w:eastAsia="Times New Roman" w:cs="Times New Roman"/>
                <w:sz w:val="20"/>
                <w:szCs w:val="20"/>
                <w:lang w:eastAsia="sk-SK"/>
              </w:rPr>
            </w:pPr>
          </w:p>
          <w:p w14:paraId="622A578D" w14:textId="013CAA9D" w:rsidR="00B05ED9" w:rsidRPr="00744BA6" w:rsidRDefault="00B05ED9" w:rsidP="00B05ED9">
            <w:pPr>
              <w:spacing w:after="0" w:line="240" w:lineRule="auto"/>
              <w:jc w:val="center"/>
              <w:rPr>
                <w:rFonts w:eastAsia="Times New Roman" w:cs="Times New Roman"/>
                <w:sz w:val="20"/>
                <w:szCs w:val="20"/>
                <w:lang w:eastAsia="sk-SK"/>
              </w:rPr>
            </w:pPr>
            <w:r w:rsidRPr="00744BA6">
              <w:rPr>
                <w:rFonts w:eastAsia="Times New Roman" w:cs="Times New Roman"/>
                <w:color w:val="000000"/>
                <w:sz w:val="20"/>
                <w:szCs w:val="20"/>
                <w:lang w:eastAsia="sk-SK"/>
              </w:rPr>
              <w:t>15</w:t>
            </w:r>
          </w:p>
          <w:p w14:paraId="0D6D958A" w14:textId="77777777" w:rsidR="00B05ED9" w:rsidRPr="00744BA6" w:rsidRDefault="00B05ED9" w:rsidP="00B05ED9">
            <w:pPr>
              <w:spacing w:after="0" w:line="0" w:lineRule="atLeast"/>
              <w:jc w:val="center"/>
              <w:rPr>
                <w:rFonts w:eastAsia="Times New Roman" w:cs="Times New Roman"/>
                <w:sz w:val="20"/>
                <w:szCs w:val="20"/>
                <w:lang w:eastAsia="sk-SK"/>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400E9664" w14:textId="77777777" w:rsidR="00B05ED9" w:rsidRPr="00744BA6" w:rsidRDefault="00B05ED9" w:rsidP="00B05ED9">
            <w:pPr>
              <w:spacing w:after="0" w:line="0" w:lineRule="atLeast"/>
              <w:jc w:val="both"/>
              <w:rPr>
                <w:rFonts w:eastAsia="Times New Roman" w:cs="Times New Roman"/>
                <w:sz w:val="20"/>
                <w:szCs w:val="20"/>
                <w:lang w:eastAsia="sk-SK"/>
              </w:rPr>
            </w:pPr>
            <w:r w:rsidRPr="00744BA6">
              <w:rPr>
                <w:rFonts w:eastAsia="Times New Roman" w:cs="Times New Roman"/>
                <w:color w:val="000000"/>
                <w:sz w:val="20"/>
                <w:szCs w:val="20"/>
                <w:lang w:eastAsia="sk-SK"/>
              </w:rPr>
              <w:t>Berie sa len novovytvorené odbytové miesta spĺňajúce podmienky podopatrenia.</w:t>
            </w:r>
          </w:p>
        </w:tc>
      </w:tr>
      <w:tr w:rsidR="00B05ED9" w:rsidRPr="00744BA6" w14:paraId="6624BA71" w14:textId="77777777" w:rsidTr="0067726D">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A7787F" w14:textId="77777777" w:rsidR="00B05ED9" w:rsidRPr="00744BA6" w:rsidRDefault="00B05ED9" w:rsidP="00B05ED9">
            <w:pPr>
              <w:spacing w:after="0" w:line="0" w:lineRule="atLeast"/>
              <w:jc w:val="center"/>
              <w:rPr>
                <w:rFonts w:eastAsia="Times New Roman" w:cs="Times New Roman"/>
                <w:sz w:val="20"/>
                <w:szCs w:val="20"/>
                <w:lang w:eastAsia="sk-SK"/>
              </w:rPr>
            </w:pPr>
            <w:r w:rsidRPr="00744BA6">
              <w:rPr>
                <w:rFonts w:eastAsia="Times New Roman" w:cs="Times New Roman"/>
                <w:color w:val="000000"/>
                <w:sz w:val="20"/>
                <w:szCs w:val="20"/>
                <w:lang w:eastAsia="sk-SK"/>
              </w:rPr>
              <w:t>4.</w:t>
            </w:r>
          </w:p>
        </w:tc>
        <w:tc>
          <w:tcPr>
            <w:tcW w:w="4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65E2D" w14:textId="77777777" w:rsidR="00B05ED9" w:rsidRPr="00744BA6" w:rsidRDefault="00B05ED9" w:rsidP="00B05ED9">
            <w:pPr>
              <w:spacing w:after="0" w:line="240" w:lineRule="auto"/>
              <w:jc w:val="both"/>
              <w:rPr>
                <w:rFonts w:eastAsia="Times New Roman" w:cs="Times New Roman"/>
                <w:sz w:val="20"/>
                <w:szCs w:val="20"/>
                <w:lang w:eastAsia="sk-SK"/>
              </w:rPr>
            </w:pPr>
            <w:r w:rsidRPr="00744BA6">
              <w:rPr>
                <w:rFonts w:eastAsia="Times New Roman" w:cs="Times New Roman"/>
                <w:color w:val="000000"/>
                <w:sz w:val="20"/>
                <w:szCs w:val="20"/>
                <w:lang w:eastAsia="sk-SK"/>
              </w:rPr>
              <w:t xml:space="preserve">Súčasťou integrovaného projektu sú výdavky </w:t>
            </w:r>
          </w:p>
          <w:p w14:paraId="5A17CD79" w14:textId="77777777" w:rsidR="00B05ED9" w:rsidRPr="00744BA6" w:rsidRDefault="00B05ED9" w:rsidP="00617D52">
            <w:pPr>
              <w:pStyle w:val="Odsekzoznamu"/>
              <w:numPr>
                <w:ilvl w:val="0"/>
                <w:numId w:val="75"/>
              </w:numPr>
              <w:spacing w:after="0" w:line="240" w:lineRule="auto"/>
              <w:ind w:left="431" w:hanging="404"/>
              <w:textAlignment w:val="baseline"/>
              <w:rPr>
                <w:rFonts w:eastAsia="Times New Roman" w:cs="Times New Roman"/>
                <w:color w:val="000000"/>
                <w:sz w:val="20"/>
                <w:szCs w:val="20"/>
                <w:lang w:eastAsia="sk-SK"/>
              </w:rPr>
            </w:pPr>
            <w:r w:rsidRPr="00744BA6">
              <w:rPr>
                <w:rFonts w:eastAsia="Times New Roman" w:cs="Times New Roman"/>
                <w:color w:val="000000"/>
                <w:sz w:val="20"/>
                <w:szCs w:val="20"/>
                <w:lang w:eastAsia="sk-SK"/>
              </w:rPr>
              <w:t xml:space="preserve">na všetky podopatrenia (4.1,4.2 a 16.4) </w:t>
            </w:r>
          </w:p>
          <w:p w14:paraId="5E326EBA" w14:textId="77777777" w:rsidR="00B05ED9" w:rsidRPr="00744BA6" w:rsidRDefault="00B05ED9" w:rsidP="00617D52">
            <w:pPr>
              <w:pStyle w:val="Odsekzoznamu"/>
              <w:numPr>
                <w:ilvl w:val="0"/>
                <w:numId w:val="75"/>
              </w:numPr>
              <w:spacing w:after="0" w:line="240" w:lineRule="auto"/>
              <w:ind w:left="431" w:hanging="404"/>
              <w:textAlignment w:val="baseline"/>
              <w:rPr>
                <w:rFonts w:eastAsia="Times New Roman" w:cs="Times New Roman"/>
                <w:color w:val="000000"/>
                <w:sz w:val="20"/>
                <w:szCs w:val="20"/>
                <w:lang w:eastAsia="sk-SK"/>
              </w:rPr>
            </w:pPr>
            <w:r w:rsidRPr="00744BA6">
              <w:rPr>
                <w:rFonts w:eastAsia="Times New Roman" w:cs="Times New Roman"/>
                <w:color w:val="000000"/>
                <w:sz w:val="20"/>
                <w:szCs w:val="20"/>
                <w:lang w:eastAsia="sk-SK"/>
              </w:rPr>
              <w:lastRenderedPageBreak/>
              <w:t>na dve podopatrenia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EB242" w14:textId="77777777" w:rsidR="00B05ED9" w:rsidRPr="00744BA6" w:rsidRDefault="00B05ED9" w:rsidP="00B351A2">
            <w:pPr>
              <w:spacing w:after="0" w:line="240" w:lineRule="auto"/>
              <w:rPr>
                <w:rFonts w:eastAsia="Times New Roman" w:cs="Times New Roman"/>
                <w:color w:val="000000"/>
                <w:sz w:val="20"/>
                <w:szCs w:val="20"/>
                <w:lang w:eastAsia="sk-SK"/>
              </w:rPr>
            </w:pPr>
            <w:r w:rsidRPr="00744BA6">
              <w:rPr>
                <w:rFonts w:eastAsia="Times New Roman" w:cs="Times New Roman"/>
                <w:color w:val="000000"/>
                <w:sz w:val="20"/>
                <w:szCs w:val="20"/>
                <w:lang w:eastAsia="sk-SK"/>
              </w:rPr>
              <w:lastRenderedPageBreak/>
              <w:t xml:space="preserve">   </w:t>
            </w:r>
          </w:p>
          <w:p w14:paraId="47995BE7" w14:textId="77777777" w:rsidR="00B05ED9" w:rsidRPr="00744BA6" w:rsidRDefault="00B05ED9" w:rsidP="00B351A2">
            <w:pPr>
              <w:spacing w:after="0" w:line="240" w:lineRule="auto"/>
              <w:rPr>
                <w:rFonts w:eastAsia="Times New Roman" w:cs="Times New Roman"/>
                <w:sz w:val="20"/>
                <w:szCs w:val="20"/>
                <w:lang w:eastAsia="sk-SK"/>
              </w:rPr>
            </w:pPr>
            <w:r w:rsidRPr="00744BA6">
              <w:rPr>
                <w:rFonts w:eastAsia="Times New Roman" w:cs="Times New Roman"/>
                <w:color w:val="000000"/>
                <w:sz w:val="20"/>
                <w:szCs w:val="20"/>
                <w:lang w:eastAsia="sk-SK"/>
              </w:rPr>
              <w:t xml:space="preserve">  20</w:t>
            </w:r>
          </w:p>
          <w:p w14:paraId="61678329" w14:textId="77777777" w:rsidR="00B05ED9" w:rsidRPr="00744BA6" w:rsidRDefault="00B05ED9" w:rsidP="00B351A2">
            <w:pPr>
              <w:spacing w:after="0" w:line="0" w:lineRule="atLeast"/>
              <w:rPr>
                <w:rFonts w:eastAsia="Times New Roman" w:cs="Times New Roman"/>
                <w:sz w:val="20"/>
                <w:szCs w:val="20"/>
                <w:lang w:eastAsia="sk-SK"/>
              </w:rPr>
            </w:pPr>
            <w:r w:rsidRPr="00744BA6">
              <w:rPr>
                <w:rFonts w:eastAsia="Times New Roman" w:cs="Times New Roman"/>
                <w:sz w:val="20"/>
                <w:szCs w:val="20"/>
                <w:lang w:eastAsia="sk-SK"/>
              </w:rPr>
              <w:lastRenderedPageBreak/>
              <w:t xml:space="preserve">  </w:t>
            </w:r>
            <w:r w:rsidRPr="00744BA6">
              <w:rPr>
                <w:rFonts w:eastAsia="Times New Roman" w:cs="Times New Roman"/>
                <w:color w:val="000000"/>
                <w:sz w:val="20"/>
                <w:szCs w:val="20"/>
                <w:lang w:eastAsia="sk-SK"/>
              </w:rPr>
              <w:t>15</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5B1F985B" w14:textId="77777777" w:rsidR="00B05ED9" w:rsidRPr="00744BA6" w:rsidRDefault="00B05ED9" w:rsidP="00B351A2">
            <w:pPr>
              <w:spacing w:after="0" w:line="240" w:lineRule="auto"/>
              <w:rPr>
                <w:rFonts w:eastAsia="Times New Roman" w:cs="Times New Roman"/>
                <w:sz w:val="20"/>
                <w:szCs w:val="20"/>
                <w:lang w:eastAsia="sk-SK"/>
              </w:rPr>
            </w:pPr>
          </w:p>
        </w:tc>
      </w:tr>
      <w:tr w:rsidR="00B05ED9" w:rsidRPr="00744BA6" w14:paraId="10200FD2" w14:textId="77777777" w:rsidTr="0067726D">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1163A8" w14:textId="34E34531" w:rsidR="00B05ED9" w:rsidRPr="00744BA6" w:rsidRDefault="00B05ED9" w:rsidP="00B05ED9">
            <w:pPr>
              <w:spacing w:after="0" w:line="0" w:lineRule="atLeast"/>
              <w:jc w:val="center"/>
              <w:rPr>
                <w:rFonts w:eastAsia="Times New Roman" w:cs="Times New Roman"/>
                <w:sz w:val="20"/>
                <w:szCs w:val="20"/>
                <w:lang w:eastAsia="sk-SK"/>
              </w:rPr>
            </w:pPr>
            <w:r w:rsidRPr="00744BA6">
              <w:rPr>
                <w:rFonts w:eastAsia="Times New Roman" w:cs="Times New Roman"/>
                <w:color w:val="000000"/>
                <w:sz w:val="20"/>
                <w:szCs w:val="20"/>
                <w:lang w:eastAsia="sk-SK"/>
              </w:rPr>
              <w:t>5.</w:t>
            </w:r>
          </w:p>
        </w:tc>
        <w:tc>
          <w:tcPr>
            <w:tcW w:w="4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28FF5E" w14:textId="77777777" w:rsidR="00B05ED9" w:rsidRPr="00744BA6" w:rsidRDefault="00B05ED9" w:rsidP="00617D52">
            <w:pPr>
              <w:pStyle w:val="Odsekzoznamu"/>
              <w:numPr>
                <w:ilvl w:val="0"/>
                <w:numId w:val="77"/>
              </w:numPr>
              <w:spacing w:after="0" w:line="240" w:lineRule="auto"/>
              <w:ind w:left="452" w:hanging="425"/>
              <w:jc w:val="both"/>
              <w:rPr>
                <w:rFonts w:eastAsia="Times New Roman" w:cs="Times New Roman"/>
                <w:sz w:val="20"/>
                <w:szCs w:val="20"/>
                <w:lang w:eastAsia="sk-SK"/>
              </w:rPr>
            </w:pPr>
            <w:r w:rsidRPr="00744BA6">
              <w:rPr>
                <w:rFonts w:eastAsia="Times New Roman" w:cs="Times New Roman"/>
                <w:color w:val="000000"/>
                <w:sz w:val="20"/>
                <w:szCs w:val="20"/>
                <w:lang w:eastAsia="sk-SK"/>
              </w:rPr>
              <w:t>Projekt  je prioritne zameraný na riešenie problematiky odbytu produktov špeciálnej rastlinnej a/alebo živočíšnej výroby a/alebo ekologickej produkcie a/alebo potravín mimo prílohy I ZFEÚ</w:t>
            </w:r>
          </w:p>
          <w:p w14:paraId="57D9A319" w14:textId="77777777" w:rsidR="00B05ED9" w:rsidRPr="00744BA6" w:rsidRDefault="00B05ED9" w:rsidP="00B351A2">
            <w:pPr>
              <w:spacing w:after="0" w:line="240" w:lineRule="auto"/>
              <w:rPr>
                <w:rFonts w:eastAsia="Times New Roman" w:cs="Times New Roman"/>
                <w:sz w:val="20"/>
                <w:szCs w:val="20"/>
                <w:lang w:eastAsia="sk-SK"/>
              </w:rPr>
            </w:pPr>
          </w:p>
          <w:p w14:paraId="5352C9ED" w14:textId="77777777" w:rsidR="00B05ED9" w:rsidRPr="00744BA6" w:rsidRDefault="00B05ED9" w:rsidP="00B351A2">
            <w:pPr>
              <w:spacing w:after="0" w:line="240" w:lineRule="auto"/>
              <w:rPr>
                <w:rFonts w:eastAsia="Times New Roman" w:cs="Times New Roman"/>
                <w:sz w:val="20"/>
                <w:szCs w:val="20"/>
                <w:lang w:eastAsia="sk-SK"/>
              </w:rPr>
            </w:pPr>
            <w:r w:rsidRPr="00744BA6">
              <w:rPr>
                <w:rFonts w:eastAsia="Times New Roman" w:cs="Times New Roman"/>
                <w:color w:val="000000"/>
                <w:sz w:val="20"/>
                <w:szCs w:val="20"/>
                <w:lang w:eastAsia="sk-SK"/>
              </w:rPr>
              <w:t xml:space="preserve">alebo </w:t>
            </w:r>
          </w:p>
          <w:p w14:paraId="2A196CC1" w14:textId="77777777" w:rsidR="00B05ED9" w:rsidRPr="00744BA6" w:rsidRDefault="00B05ED9" w:rsidP="00B351A2">
            <w:pPr>
              <w:spacing w:after="0" w:line="240" w:lineRule="auto"/>
              <w:rPr>
                <w:rFonts w:eastAsia="Times New Roman" w:cs="Times New Roman"/>
                <w:sz w:val="20"/>
                <w:szCs w:val="20"/>
                <w:lang w:eastAsia="sk-SK"/>
              </w:rPr>
            </w:pPr>
          </w:p>
          <w:p w14:paraId="2C6DF1EB" w14:textId="77777777" w:rsidR="00B05ED9" w:rsidRPr="00744BA6" w:rsidRDefault="00B05ED9" w:rsidP="00617D52">
            <w:pPr>
              <w:pStyle w:val="Odsekzoznamu"/>
              <w:numPr>
                <w:ilvl w:val="0"/>
                <w:numId w:val="77"/>
              </w:numPr>
              <w:spacing w:after="0" w:line="240" w:lineRule="auto"/>
              <w:ind w:left="452" w:hanging="425"/>
              <w:jc w:val="both"/>
              <w:rPr>
                <w:rFonts w:eastAsia="Times New Roman" w:cs="Times New Roman"/>
                <w:color w:val="000000"/>
                <w:sz w:val="20"/>
                <w:szCs w:val="20"/>
                <w:lang w:eastAsia="sk-SK"/>
              </w:rPr>
            </w:pPr>
            <w:r w:rsidRPr="00744BA6">
              <w:rPr>
                <w:rFonts w:eastAsia="Times New Roman" w:cs="Times New Roman"/>
                <w:color w:val="000000"/>
                <w:sz w:val="20"/>
                <w:szCs w:val="20"/>
                <w:lang w:eastAsia="sk-SK"/>
              </w:rPr>
              <w:t>Projekt sa realizuje v najmenej rozvinutých regiónoch.</w:t>
            </w:r>
          </w:p>
          <w:p w14:paraId="10E69AFE" w14:textId="77777777" w:rsidR="00B05ED9" w:rsidRPr="00744BA6" w:rsidRDefault="00B05ED9" w:rsidP="00B351A2">
            <w:pPr>
              <w:spacing w:after="0" w:line="0" w:lineRule="atLeast"/>
              <w:rPr>
                <w:rFonts w:eastAsia="Times New Roman" w:cs="Times New Roman"/>
                <w:sz w:val="20"/>
                <w:szCs w:val="20"/>
                <w:lang w:eastAsia="sk-SK"/>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F90A16" w14:textId="15A752DF" w:rsidR="00B05ED9" w:rsidRPr="00744BA6" w:rsidRDefault="00B05ED9" w:rsidP="0067726D">
            <w:pPr>
              <w:spacing w:after="0" w:line="0" w:lineRule="atLeast"/>
              <w:jc w:val="center"/>
              <w:rPr>
                <w:rFonts w:eastAsia="Times New Roman" w:cs="Times New Roman"/>
                <w:sz w:val="20"/>
                <w:szCs w:val="20"/>
                <w:lang w:eastAsia="sk-SK"/>
              </w:rPr>
            </w:pPr>
            <w:r w:rsidRPr="00744BA6">
              <w:rPr>
                <w:rFonts w:eastAsia="Times New Roman" w:cs="Times New Roman"/>
                <w:color w:val="000000"/>
                <w:sz w:val="20"/>
                <w:szCs w:val="20"/>
                <w:lang w:eastAsia="sk-SK"/>
              </w:rPr>
              <w:t>20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0B04C5BD" w14:textId="77777777" w:rsidR="00B05ED9" w:rsidRPr="00744BA6" w:rsidRDefault="00B05ED9" w:rsidP="00B05ED9">
            <w:pPr>
              <w:spacing w:after="0" w:line="240" w:lineRule="auto"/>
              <w:jc w:val="both"/>
              <w:rPr>
                <w:rFonts w:eastAsia="Times New Roman" w:cs="Times New Roman"/>
                <w:sz w:val="20"/>
                <w:szCs w:val="20"/>
                <w:lang w:eastAsia="sk-SK"/>
              </w:rPr>
            </w:pPr>
            <w:r w:rsidRPr="00744BA6">
              <w:rPr>
                <w:rFonts w:eastAsia="Times New Roman" w:cs="Times New Roman"/>
                <w:color w:val="000000"/>
                <w:sz w:val="20"/>
                <w:szCs w:val="20"/>
                <w:lang w:eastAsia="sk-SK"/>
              </w:rPr>
              <w:t>K a) Najmenej 70% produktov distribuovaných prostredníctvom vytvoreného odbytového kanála zahŕňa uvedené produkty.</w:t>
            </w:r>
          </w:p>
          <w:p w14:paraId="51228BAC" w14:textId="77777777" w:rsidR="00B05ED9" w:rsidRPr="00744BA6" w:rsidRDefault="00B05ED9" w:rsidP="00B05ED9">
            <w:pPr>
              <w:spacing w:after="0" w:line="240" w:lineRule="auto"/>
              <w:jc w:val="both"/>
              <w:rPr>
                <w:rFonts w:eastAsia="Times New Roman" w:cs="Times New Roman"/>
                <w:sz w:val="20"/>
                <w:szCs w:val="20"/>
                <w:lang w:eastAsia="sk-SK"/>
              </w:rPr>
            </w:pPr>
            <w:r w:rsidRPr="00744BA6">
              <w:rPr>
                <w:rFonts w:eastAsia="Times New Roman" w:cs="Times New Roman"/>
                <w:color w:val="000000"/>
                <w:sz w:val="20"/>
                <w:szCs w:val="20"/>
                <w:lang w:eastAsia="sk-SK"/>
              </w:rPr>
              <w:t xml:space="preserve">Zameranie sa posudzuje najmä na úrovni výsledného produktu pri predaji spotrebiteľovi. </w:t>
            </w:r>
          </w:p>
          <w:p w14:paraId="35551F2D" w14:textId="77777777" w:rsidR="00B05ED9" w:rsidRPr="00744BA6" w:rsidRDefault="00B05ED9" w:rsidP="00B351A2">
            <w:pPr>
              <w:spacing w:after="0" w:line="240" w:lineRule="auto"/>
              <w:rPr>
                <w:rFonts w:eastAsia="Times New Roman" w:cs="Times New Roman"/>
                <w:sz w:val="20"/>
                <w:szCs w:val="20"/>
                <w:lang w:eastAsia="sk-SK"/>
              </w:rPr>
            </w:pPr>
          </w:p>
          <w:p w14:paraId="1D99C516" w14:textId="77777777" w:rsidR="00B05ED9" w:rsidRPr="00744BA6" w:rsidRDefault="00B05ED9" w:rsidP="00B05ED9">
            <w:pPr>
              <w:spacing w:after="0" w:line="0" w:lineRule="atLeast"/>
              <w:jc w:val="both"/>
              <w:rPr>
                <w:rFonts w:eastAsia="Times New Roman" w:cs="Times New Roman"/>
                <w:color w:val="000000"/>
                <w:sz w:val="20"/>
                <w:szCs w:val="20"/>
                <w:lang w:eastAsia="sk-SK"/>
              </w:rPr>
            </w:pPr>
            <w:r w:rsidRPr="00744BA6">
              <w:rPr>
                <w:rFonts w:eastAsia="Times New Roman" w:cs="Times New Roman"/>
                <w:color w:val="000000"/>
                <w:sz w:val="20"/>
                <w:szCs w:val="20"/>
                <w:lang w:eastAsia="sk-SK"/>
              </w:rPr>
              <w:t>K b) Projekt a s ním súvisiace investície sa realizujú v najmenej rozvinutých okresoch. Zoznam NRO v zmysle zákona č. 336/2015 Z. z. o podpore najmenej rozvinutých okresov a o zmene a doplnení niektorých zákonov</w:t>
            </w:r>
          </w:p>
          <w:p w14:paraId="2F2A9843" w14:textId="77777777" w:rsidR="00B05ED9" w:rsidRPr="00744BA6" w:rsidRDefault="00B05ED9" w:rsidP="00B351A2">
            <w:pPr>
              <w:spacing w:after="0" w:line="0" w:lineRule="atLeast"/>
              <w:rPr>
                <w:rFonts w:eastAsia="Times New Roman" w:cs="Times New Roman"/>
                <w:sz w:val="20"/>
                <w:szCs w:val="20"/>
                <w:lang w:eastAsia="sk-SK"/>
              </w:rPr>
            </w:pPr>
            <w:r w:rsidRPr="00744BA6">
              <w:rPr>
                <w:rFonts w:eastAsia="Times New Roman" w:cs="Times New Roman"/>
                <w:color w:val="000000"/>
                <w:sz w:val="20"/>
                <w:szCs w:val="20"/>
                <w:lang w:eastAsia="sk-SK"/>
              </w:rPr>
              <w:t>Maximálny počet bodov je 20.</w:t>
            </w:r>
          </w:p>
        </w:tc>
      </w:tr>
      <w:tr w:rsidR="00B05ED9" w:rsidRPr="00744BA6" w14:paraId="3BCA46F6" w14:textId="77777777" w:rsidTr="0067726D">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0B97B9" w14:textId="0DE2457E" w:rsidR="00B05ED9" w:rsidRPr="00744BA6" w:rsidRDefault="00B05ED9" w:rsidP="0067726D">
            <w:pPr>
              <w:spacing w:after="0" w:line="0" w:lineRule="atLeast"/>
              <w:jc w:val="center"/>
              <w:rPr>
                <w:rFonts w:eastAsia="Times New Roman" w:cs="Times New Roman"/>
                <w:sz w:val="20"/>
                <w:szCs w:val="20"/>
                <w:lang w:eastAsia="sk-SK"/>
              </w:rPr>
            </w:pPr>
            <w:r w:rsidRPr="00744BA6">
              <w:rPr>
                <w:rFonts w:eastAsia="Times New Roman" w:cs="Times New Roman"/>
                <w:color w:val="000000"/>
                <w:sz w:val="20"/>
                <w:szCs w:val="20"/>
                <w:lang w:eastAsia="sk-SK"/>
              </w:rPr>
              <w:t>6.</w:t>
            </w:r>
          </w:p>
        </w:tc>
        <w:tc>
          <w:tcPr>
            <w:tcW w:w="4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C86309" w14:textId="77777777" w:rsidR="00B05ED9" w:rsidRPr="00744BA6" w:rsidRDefault="00B05ED9" w:rsidP="0067726D">
            <w:pPr>
              <w:spacing w:after="0" w:line="240" w:lineRule="auto"/>
              <w:jc w:val="both"/>
              <w:rPr>
                <w:rFonts w:eastAsia="Times New Roman" w:cs="Times New Roman"/>
                <w:sz w:val="20"/>
                <w:szCs w:val="20"/>
                <w:lang w:eastAsia="sk-SK"/>
              </w:rPr>
            </w:pPr>
            <w:r w:rsidRPr="00744BA6">
              <w:rPr>
                <w:rFonts w:eastAsia="Times New Roman" w:cs="Times New Roman"/>
                <w:color w:val="000000"/>
                <w:sz w:val="20"/>
                <w:szCs w:val="20"/>
                <w:lang w:eastAsia="sk-SK"/>
              </w:rPr>
              <w:t>Hodnotenie kvality projektu – kvalitatívne hodnotenie</w:t>
            </w:r>
          </w:p>
          <w:p w14:paraId="7E8C070A" w14:textId="77777777" w:rsidR="00B05ED9" w:rsidRPr="00744BA6" w:rsidRDefault="00B05ED9" w:rsidP="00617D52">
            <w:pPr>
              <w:pStyle w:val="Odsekzoznamu"/>
              <w:numPr>
                <w:ilvl w:val="0"/>
                <w:numId w:val="76"/>
              </w:numPr>
              <w:spacing w:before="120" w:after="0" w:line="240" w:lineRule="auto"/>
              <w:ind w:left="431" w:hanging="404"/>
              <w:textAlignment w:val="baseline"/>
              <w:rPr>
                <w:rFonts w:eastAsia="Times New Roman" w:cs="Times New Roman"/>
                <w:color w:val="000000"/>
                <w:sz w:val="20"/>
                <w:szCs w:val="20"/>
                <w:lang w:eastAsia="sk-SK"/>
              </w:rPr>
            </w:pPr>
            <w:r w:rsidRPr="00744BA6">
              <w:rPr>
                <w:rFonts w:eastAsia="Times New Roman" w:cs="Times New Roman"/>
                <w:color w:val="000000"/>
                <w:sz w:val="20"/>
                <w:szCs w:val="20"/>
                <w:lang w:eastAsia="sk-SK"/>
              </w:rPr>
              <w:t>Vhodnosť, účelnosť a komplexnosť  zamerania projektu  </w:t>
            </w:r>
          </w:p>
          <w:p w14:paraId="5CF7025E" w14:textId="77777777" w:rsidR="00B05ED9" w:rsidRPr="00744BA6" w:rsidRDefault="00B05ED9" w:rsidP="00617D52">
            <w:pPr>
              <w:pStyle w:val="Odsekzoznamu"/>
              <w:numPr>
                <w:ilvl w:val="0"/>
                <w:numId w:val="76"/>
              </w:numPr>
              <w:spacing w:before="120" w:after="0" w:line="240" w:lineRule="auto"/>
              <w:ind w:left="431" w:hanging="404"/>
              <w:jc w:val="both"/>
              <w:textAlignment w:val="baseline"/>
              <w:rPr>
                <w:rFonts w:eastAsia="Times New Roman" w:cs="Times New Roman"/>
                <w:color w:val="000000"/>
                <w:sz w:val="20"/>
                <w:szCs w:val="20"/>
                <w:lang w:eastAsia="sk-SK"/>
              </w:rPr>
            </w:pPr>
            <w:r w:rsidRPr="00744BA6">
              <w:rPr>
                <w:rFonts w:eastAsia="Times New Roman" w:cs="Times New Roman"/>
                <w:color w:val="000000"/>
                <w:sz w:val="20"/>
                <w:szCs w:val="20"/>
                <w:lang w:eastAsia="sk-SK"/>
              </w:rPr>
              <w:t>Ekonomická udržateľnosť projektu</w:t>
            </w:r>
          </w:p>
          <w:p w14:paraId="0B22B42E" w14:textId="0529E71D" w:rsidR="00B05ED9" w:rsidRPr="00744BA6" w:rsidRDefault="00B05ED9" w:rsidP="00617D52">
            <w:pPr>
              <w:pStyle w:val="Odsekzoznamu"/>
              <w:numPr>
                <w:ilvl w:val="0"/>
                <w:numId w:val="76"/>
              </w:numPr>
              <w:spacing w:before="120" w:after="0" w:line="240" w:lineRule="auto"/>
              <w:ind w:left="431" w:hanging="404"/>
              <w:jc w:val="both"/>
              <w:textAlignment w:val="baseline"/>
              <w:rPr>
                <w:rFonts w:eastAsia="Times New Roman" w:cs="Times New Roman"/>
                <w:color w:val="000000"/>
                <w:sz w:val="20"/>
                <w:szCs w:val="20"/>
                <w:lang w:eastAsia="sk-SK"/>
              </w:rPr>
            </w:pPr>
            <w:r w:rsidRPr="00744BA6">
              <w:rPr>
                <w:rFonts w:eastAsia="Times New Roman" w:cs="Times New Roman"/>
                <w:color w:val="000000"/>
                <w:sz w:val="20"/>
                <w:szCs w:val="20"/>
                <w:lang w:eastAsia="sk-SK"/>
              </w:rPr>
              <w:t>Uskutočniteľnosť projektu, odborná, administratívna, ekonomická a technická kapacita a pripravenosť realizovať projekt</w:t>
            </w:r>
          </w:p>
          <w:p w14:paraId="4D670EFE" w14:textId="77777777" w:rsidR="00B05ED9" w:rsidRPr="00744BA6" w:rsidRDefault="00B05ED9" w:rsidP="00617D52">
            <w:pPr>
              <w:pStyle w:val="Odsekzoznamu"/>
              <w:numPr>
                <w:ilvl w:val="0"/>
                <w:numId w:val="76"/>
              </w:numPr>
              <w:spacing w:before="120" w:after="0" w:line="240" w:lineRule="auto"/>
              <w:ind w:left="431" w:hanging="404"/>
              <w:jc w:val="both"/>
              <w:textAlignment w:val="baseline"/>
              <w:rPr>
                <w:rFonts w:eastAsia="Times New Roman" w:cs="Times New Roman"/>
                <w:color w:val="000000"/>
                <w:sz w:val="20"/>
                <w:szCs w:val="20"/>
                <w:lang w:eastAsia="sk-SK"/>
              </w:rPr>
            </w:pPr>
            <w:r w:rsidRPr="00744BA6">
              <w:rPr>
                <w:rFonts w:eastAsia="Times New Roman" w:cs="Times New Roman"/>
                <w:color w:val="000000"/>
                <w:sz w:val="20"/>
                <w:szCs w:val="20"/>
                <w:lang w:eastAsia="sk-SK"/>
              </w:rPr>
              <w:t xml:space="preserve">Výrobné, ekonomicko-obchodné a iné prínosy projektu, multiplikačné efekty projektu, </w:t>
            </w:r>
          </w:p>
          <w:p w14:paraId="05B70EA7" w14:textId="77777777" w:rsidR="00B05ED9" w:rsidRPr="00744BA6" w:rsidRDefault="00B05ED9" w:rsidP="00617D52">
            <w:pPr>
              <w:pStyle w:val="Odsekzoznamu"/>
              <w:numPr>
                <w:ilvl w:val="0"/>
                <w:numId w:val="76"/>
              </w:numPr>
              <w:spacing w:before="120" w:after="0" w:line="240" w:lineRule="auto"/>
              <w:ind w:left="431" w:hanging="404"/>
              <w:jc w:val="both"/>
              <w:textAlignment w:val="baseline"/>
              <w:rPr>
                <w:rFonts w:eastAsia="Times New Roman" w:cs="Times New Roman"/>
                <w:color w:val="000000"/>
                <w:sz w:val="20"/>
                <w:szCs w:val="20"/>
                <w:lang w:eastAsia="sk-SK"/>
              </w:rPr>
            </w:pPr>
            <w:r w:rsidRPr="00744BA6">
              <w:rPr>
                <w:rFonts w:eastAsia="Times New Roman" w:cs="Times New Roman"/>
                <w:color w:val="000000"/>
                <w:sz w:val="20"/>
                <w:szCs w:val="20"/>
                <w:lang w:eastAsia="sk-SK"/>
              </w:rPr>
              <w:t>Zvýšenie efektivity pri spoločnom riešení, zapojenosť partnerstva, harmonogram ich zapojenia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B9D11E" w14:textId="714DB91A" w:rsidR="00B05ED9" w:rsidRPr="00744BA6" w:rsidRDefault="00B05ED9" w:rsidP="0067726D">
            <w:pPr>
              <w:spacing w:after="0" w:line="240" w:lineRule="auto"/>
              <w:jc w:val="center"/>
              <w:rPr>
                <w:rFonts w:eastAsia="Times New Roman" w:cs="Times New Roman"/>
                <w:sz w:val="20"/>
                <w:szCs w:val="20"/>
                <w:lang w:eastAsia="sk-SK"/>
              </w:rPr>
            </w:pPr>
            <w:r w:rsidRPr="00744BA6">
              <w:rPr>
                <w:rFonts w:eastAsia="Times New Roman" w:cs="Times New Roman"/>
                <w:color w:val="000000"/>
                <w:sz w:val="20"/>
                <w:szCs w:val="20"/>
                <w:lang w:eastAsia="sk-SK"/>
              </w:rPr>
              <w:t>max</w:t>
            </w:r>
          </w:p>
          <w:p w14:paraId="25984B6F" w14:textId="77777777" w:rsidR="00B05ED9" w:rsidRPr="00744BA6" w:rsidRDefault="00B05ED9" w:rsidP="0067726D">
            <w:pPr>
              <w:spacing w:after="0" w:line="0" w:lineRule="atLeast"/>
              <w:jc w:val="center"/>
              <w:rPr>
                <w:rFonts w:eastAsia="Times New Roman" w:cs="Times New Roman"/>
                <w:sz w:val="20"/>
                <w:szCs w:val="20"/>
                <w:lang w:eastAsia="sk-SK"/>
              </w:rPr>
            </w:pPr>
            <w:r w:rsidRPr="00744BA6">
              <w:rPr>
                <w:rFonts w:eastAsia="Times New Roman" w:cs="Times New Roman"/>
                <w:color w:val="000000"/>
                <w:sz w:val="20"/>
                <w:szCs w:val="20"/>
                <w:lang w:eastAsia="sk-SK"/>
              </w:rPr>
              <w:t>20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5E92AB80" w14:textId="77777777" w:rsidR="00B05ED9" w:rsidRPr="00744BA6" w:rsidRDefault="00B05ED9" w:rsidP="00B351A2">
            <w:pPr>
              <w:spacing w:after="0" w:line="240" w:lineRule="auto"/>
              <w:rPr>
                <w:rFonts w:eastAsia="Times New Roman" w:cs="Times New Roman"/>
                <w:sz w:val="20"/>
                <w:szCs w:val="20"/>
                <w:lang w:eastAsia="sk-SK"/>
              </w:rPr>
            </w:pPr>
          </w:p>
        </w:tc>
      </w:tr>
      <w:tr w:rsidR="00B05ED9" w:rsidRPr="00744BA6" w14:paraId="71B57370" w14:textId="77777777" w:rsidTr="0067726D">
        <w:trPr>
          <w:trHeight w:val="4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5A110FB3" w14:textId="77777777" w:rsidR="00B05ED9" w:rsidRPr="00744BA6" w:rsidRDefault="00B05ED9" w:rsidP="0067726D">
            <w:pPr>
              <w:spacing w:after="0" w:line="240" w:lineRule="auto"/>
              <w:rPr>
                <w:rFonts w:eastAsia="Times New Roman" w:cs="Times New Roman"/>
                <w:sz w:val="20"/>
                <w:szCs w:val="20"/>
                <w:lang w:eastAsia="sk-SK"/>
              </w:rPr>
            </w:pPr>
            <w:r w:rsidRPr="00744BA6">
              <w:rPr>
                <w:rFonts w:eastAsia="Times New Roman" w:cs="Times New Roman"/>
                <w:b/>
                <w:bCs/>
                <w:color w:val="000000"/>
                <w:sz w:val="20"/>
                <w:szCs w:val="20"/>
                <w:lang w:eastAsia="sk-SK"/>
              </w:rPr>
              <w:t>Spolu maximálne</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5B94390A" w14:textId="77777777" w:rsidR="00B05ED9" w:rsidRPr="00744BA6" w:rsidRDefault="00B05ED9" w:rsidP="0067726D">
            <w:pPr>
              <w:spacing w:after="0" w:line="240" w:lineRule="auto"/>
              <w:jc w:val="center"/>
              <w:rPr>
                <w:rFonts w:eastAsia="Times New Roman" w:cs="Times New Roman"/>
                <w:sz w:val="20"/>
                <w:szCs w:val="20"/>
                <w:lang w:eastAsia="sk-SK"/>
              </w:rPr>
            </w:pPr>
            <w:r w:rsidRPr="00744BA6">
              <w:rPr>
                <w:rFonts w:eastAsia="Times New Roman" w:cs="Times New Roman"/>
                <w:b/>
                <w:bCs/>
                <w:color w:val="000000"/>
                <w:sz w:val="20"/>
                <w:szCs w:val="20"/>
                <w:lang w:eastAsia="sk-SK"/>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605D2DDD" w14:textId="77777777" w:rsidR="00B05ED9" w:rsidRPr="00744BA6" w:rsidRDefault="00B05ED9" w:rsidP="00B351A2">
            <w:pPr>
              <w:spacing w:after="0" w:line="240" w:lineRule="auto"/>
              <w:rPr>
                <w:rFonts w:eastAsia="Times New Roman" w:cs="Times New Roman"/>
                <w:sz w:val="20"/>
                <w:szCs w:val="20"/>
                <w:lang w:eastAsia="sk-SK"/>
              </w:rPr>
            </w:pPr>
          </w:p>
        </w:tc>
      </w:tr>
    </w:tbl>
    <w:p w14:paraId="328A35C1" w14:textId="77777777" w:rsidR="00621D9F" w:rsidRPr="00744BA6" w:rsidRDefault="00621D9F" w:rsidP="00621D9F">
      <w:pPr>
        <w:spacing w:after="0" w:line="240" w:lineRule="auto"/>
        <w:rPr>
          <w:rFonts w:eastAsia="Times New Roman" w:cs="Times New Roman"/>
          <w:sz w:val="24"/>
          <w:szCs w:val="24"/>
          <w:lang w:eastAsia="sk-SK"/>
        </w:rPr>
      </w:pPr>
    </w:p>
    <w:p w14:paraId="0D458AB2" w14:textId="0EBCB556" w:rsidR="00B351A2" w:rsidRPr="00744BA6" w:rsidRDefault="00B351A2" w:rsidP="00B351A2">
      <w:pPr>
        <w:spacing w:after="0" w:line="240" w:lineRule="auto"/>
        <w:jc w:val="both"/>
        <w:rPr>
          <w:rFonts w:eastAsia="Times New Roman" w:cs="Times New Roman"/>
          <w:szCs w:val="24"/>
          <w:lang w:eastAsia="sk-SK"/>
        </w:rPr>
      </w:pPr>
      <w:r w:rsidRPr="00744BA6">
        <w:rPr>
          <w:rFonts w:eastAsia="Times New Roman" w:cs="Times New Roman"/>
          <w:szCs w:val="24"/>
          <w:lang w:eastAsia="sk-SK"/>
        </w:rPr>
        <w:t xml:space="preserve">Žiadateľ spolu so ŽoNFP ako samostatnú prílohu predkladá </w:t>
      </w:r>
      <w:r w:rsidRPr="00744BA6">
        <w:rPr>
          <w:rFonts w:eastAsia="Times New Roman" w:cs="Times New Roman"/>
          <w:b/>
          <w:szCs w:val="24"/>
          <w:u w:val="single"/>
          <w:lang w:eastAsia="sk-SK"/>
        </w:rPr>
        <w:t>Projekt realizácie,  ktorý obsahuje minimálne</w:t>
      </w:r>
      <w:r w:rsidRPr="00744BA6">
        <w:rPr>
          <w:rFonts w:eastAsia="Times New Roman" w:cs="Times New Roman"/>
          <w:szCs w:val="24"/>
          <w:lang w:eastAsia="sk-SK"/>
        </w:rPr>
        <w:t>:</w:t>
      </w:r>
    </w:p>
    <w:p w14:paraId="0AC1FDBE" w14:textId="77777777" w:rsidR="00B351A2" w:rsidRPr="00744BA6" w:rsidRDefault="00B351A2" w:rsidP="00B351A2">
      <w:pPr>
        <w:spacing w:after="0" w:line="240" w:lineRule="auto"/>
        <w:jc w:val="both"/>
        <w:rPr>
          <w:rFonts w:eastAsia="Times New Roman" w:cs="Times New Roman"/>
          <w:szCs w:val="24"/>
          <w:lang w:eastAsia="sk-SK"/>
        </w:rPr>
      </w:pPr>
    </w:p>
    <w:p w14:paraId="1A4CCCEB" w14:textId="77777777"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t>cieľ  a zameranie projektu, definovanie či je zameraný na krátke dodávateľské reťazce alebo na rozvoj miestnych trhov,</w:t>
      </w:r>
    </w:p>
    <w:p w14:paraId="0F5E0BA5" w14:textId="77777777"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t>popis súčasného stavu v  rámci odbytu v danej oblasti  a území,</w:t>
      </w:r>
    </w:p>
    <w:p w14:paraId="25F17C3B" w14:textId="429B1F9B"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t xml:space="preserve">presný popis ako projekt spĺňa definíciu krátkeho dodávateľského reťazca popis všetkých žiadateľov resp. partnerov v skupine v rámci </w:t>
      </w:r>
      <w:r w:rsidR="006079AF" w:rsidRPr="00744BA6">
        <w:rPr>
          <w:rFonts w:eastAsia="Times New Roman" w:cs="Times New Roman"/>
          <w:szCs w:val="24"/>
          <w:lang w:eastAsia="sk-SK"/>
        </w:rPr>
        <w:t>integrovaného projektu</w:t>
      </w:r>
      <w:r w:rsidRPr="00744BA6">
        <w:rPr>
          <w:rFonts w:eastAsia="Times New Roman" w:cs="Times New Roman"/>
          <w:szCs w:val="24"/>
          <w:lang w:eastAsia="sk-SK"/>
        </w:rPr>
        <w:t xml:space="preserve"> so zadefinovaním či ide o výrobcu alebo sprostredkovateľa (ak ide o krátky dodávateľský reťazec),</w:t>
      </w:r>
    </w:p>
    <w:p w14:paraId="3C379B41" w14:textId="4549F92D"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t xml:space="preserve">presný popis ako projekt spĺňa definíciu miestneho trhu s uvedením vzdialeností od miesta produkcie výrobku v rámci všetkých žiadateľov resp. partnerov v skupine v rámci </w:t>
      </w:r>
      <w:r w:rsidR="006079AF" w:rsidRPr="00744BA6">
        <w:rPr>
          <w:rFonts w:eastAsia="Times New Roman" w:cs="Times New Roman"/>
          <w:szCs w:val="24"/>
          <w:lang w:eastAsia="sk-SK"/>
        </w:rPr>
        <w:t>integrovaného projektu</w:t>
      </w:r>
      <w:r w:rsidRPr="00744BA6">
        <w:rPr>
          <w:rFonts w:eastAsia="Times New Roman" w:cs="Times New Roman"/>
          <w:szCs w:val="24"/>
          <w:lang w:eastAsia="sk-SK"/>
        </w:rPr>
        <w:t>,</w:t>
      </w:r>
    </w:p>
    <w:p w14:paraId="3C4BF2D1" w14:textId="77777777"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t>zadefinovanie navrhovaného riešenia, t.j. navrhovaný spôsob riešenia odbytu, popis odbytových kanálov s rozdelením na nové a pôvodné, zadefinovanie  vzťahov medzi partnermi, logistiky odbytu, popis výroby resp. spracovania produktov, popis  nadväzujúcich činností – napr. marketing a pod. s rozdelením na jednotlivých partnerov,</w:t>
      </w:r>
    </w:p>
    <w:p w14:paraId="48AF0C79" w14:textId="77777777"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t>popis  a počet odbytových miest resp. kanálov, ich umiestnenie,</w:t>
      </w:r>
    </w:p>
    <w:p w14:paraId="7E7E61E8" w14:textId="77777777"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t>popis jednotlivých komodít a produktov partnerov, ktoré sa budú ponúkať v rámci odbytových miest,</w:t>
      </w:r>
    </w:p>
    <w:p w14:paraId="517F0D52" w14:textId="77777777"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t>popis predávaného doplnkového sortimentu resp. výpočet jeho objemu (ak je relevantné),</w:t>
      </w:r>
    </w:p>
    <w:p w14:paraId="122EEF5D" w14:textId="77777777"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lastRenderedPageBreak/>
        <w:t>predpokladaný časový harmonogram projektu,</w:t>
      </w:r>
    </w:p>
    <w:p w14:paraId="2DA17DD5" w14:textId="77777777"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t>prepojenosť na ciele PRV (napr. u aktivít súvisiacich s podopatrením 4.1  ako prispieva k zvýšeniu efektívnosti výroby, k zvýšeniu produkcie alebo k zvýšeniu kvality výrobkov resp. k pestovaniu nových produktov) a prepojenosť   na podopatrenia 4.1 resp. 4.2,</w:t>
      </w:r>
    </w:p>
    <w:p w14:paraId="27650CF4" w14:textId="77777777"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t>prínos k zvýšeniu efektivity odbytu spoluprácou partnerov,</w:t>
      </w:r>
    </w:p>
    <w:p w14:paraId="6AAEA56F" w14:textId="77777777"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t>navrhované nástroje  potrebné na vyriešenie problematiky,</w:t>
      </w:r>
    </w:p>
    <w:p w14:paraId="490D8763" w14:textId="77777777"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t>návrh rozpočtu jednotlivých nákladov,</w:t>
      </w:r>
    </w:p>
    <w:p w14:paraId="270FC8AB" w14:textId="77777777"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t>popis administratívnej, odbornej, finančnej a technickej kapacity  partnerov  na realizáciu projektu,</w:t>
      </w:r>
    </w:p>
    <w:p w14:paraId="23920A96" w14:textId="77777777"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t>prepojenie na ekonomický rozvoj, zamestnanosť, životné prostredie, región  a pod.  ak sa uplatňuje,</w:t>
      </w:r>
    </w:p>
    <w:p w14:paraId="34ACD464" w14:textId="77777777"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t>spôsob zabezpečenia udržateľnosti projektu resp. šírenia výsledkov,</w:t>
      </w:r>
    </w:p>
    <w:p w14:paraId="655CC722" w14:textId="77777777"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t>prepojenie jednotlivých partnerov na rozpočet projektu resp. na oprávnené výdavky,</w:t>
      </w:r>
    </w:p>
    <w:p w14:paraId="33505625" w14:textId="41E8FD3A" w:rsidR="005316BB" w:rsidRPr="00744BA6" w:rsidRDefault="005316BB" w:rsidP="00617D52">
      <w:pPr>
        <w:numPr>
          <w:ilvl w:val="0"/>
          <w:numId w:val="79"/>
        </w:numPr>
        <w:tabs>
          <w:tab w:val="clear" w:pos="720"/>
          <w:tab w:val="num" w:pos="426"/>
        </w:tabs>
        <w:spacing w:before="60" w:after="60" w:line="240" w:lineRule="auto"/>
        <w:ind w:left="426" w:hanging="426"/>
        <w:jc w:val="both"/>
        <w:rPr>
          <w:rFonts w:eastAsia="Times New Roman" w:cs="Times New Roman"/>
          <w:szCs w:val="24"/>
          <w:lang w:eastAsia="sk-SK"/>
        </w:rPr>
      </w:pPr>
      <w:r w:rsidRPr="00744BA6">
        <w:rPr>
          <w:rFonts w:eastAsia="Times New Roman" w:cs="Times New Roman"/>
          <w:szCs w:val="24"/>
          <w:lang w:eastAsia="sk-SK"/>
        </w:rPr>
        <w:t>popis prínosu integrovaného projektu oproti samostatným projektom.</w:t>
      </w:r>
    </w:p>
    <w:p w14:paraId="2E20E678" w14:textId="0D15D9AF" w:rsidR="00B351A2" w:rsidRPr="00744BA6" w:rsidRDefault="00B351A2" w:rsidP="005316BB">
      <w:pPr>
        <w:tabs>
          <w:tab w:val="num" w:pos="567"/>
        </w:tabs>
        <w:spacing w:before="60" w:after="60" w:line="240" w:lineRule="auto"/>
        <w:ind w:left="425"/>
        <w:jc w:val="both"/>
        <w:rPr>
          <w:rFonts w:eastAsia="Times New Roman" w:cs="Times New Roman"/>
          <w:szCs w:val="24"/>
          <w:lang w:eastAsia="sk-SK"/>
        </w:rPr>
      </w:pPr>
    </w:p>
    <w:p w14:paraId="4F301D11" w14:textId="77777777" w:rsidR="00B351A2" w:rsidRPr="00744BA6" w:rsidRDefault="00B351A2" w:rsidP="00B351A2">
      <w:pPr>
        <w:spacing w:after="0" w:line="240" w:lineRule="auto"/>
        <w:jc w:val="both"/>
        <w:rPr>
          <w:rFonts w:eastAsia="Times New Roman" w:cs="Times New Roman"/>
          <w:szCs w:val="24"/>
          <w:lang w:eastAsia="sk-SK"/>
        </w:rPr>
      </w:pPr>
    </w:p>
    <w:tbl>
      <w:tblPr>
        <w:tblW w:w="0" w:type="auto"/>
        <w:tblCellMar>
          <w:top w:w="15" w:type="dxa"/>
          <w:left w:w="15" w:type="dxa"/>
          <w:bottom w:w="15" w:type="dxa"/>
          <w:right w:w="15" w:type="dxa"/>
        </w:tblCellMar>
        <w:tblLook w:val="04A0" w:firstRow="1" w:lastRow="0" w:firstColumn="1" w:lastColumn="0" w:noHBand="0" w:noVBand="1"/>
      </w:tblPr>
      <w:tblGrid>
        <w:gridCol w:w="1363"/>
        <w:gridCol w:w="7285"/>
        <w:gridCol w:w="652"/>
      </w:tblGrid>
      <w:tr w:rsidR="00B351A2" w:rsidRPr="00744BA6" w14:paraId="24299F73" w14:textId="77777777" w:rsidTr="00B351A2">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287824D4"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b/>
                <w:bCs/>
                <w:sz w:val="20"/>
                <w:szCs w:val="20"/>
                <w:lang w:eastAsia="sk-SK"/>
              </w:rPr>
              <w:t>6. Hodnotenie kvality projektu</w:t>
            </w:r>
          </w:p>
        </w:tc>
      </w:tr>
      <w:tr w:rsidR="00B351A2" w:rsidRPr="00744BA6" w14:paraId="2AC58825" w14:textId="77777777" w:rsidTr="00B351A2">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6BD6CEB9"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b/>
                <w:bCs/>
                <w:sz w:val="20"/>
                <w:szCs w:val="20"/>
                <w:lang w:eastAsia="sk-SK"/>
              </w:rPr>
              <w:t>6.A  Vhodnosť, účelnosť a komplexnosť  zamerania projektu  </w:t>
            </w:r>
          </w:p>
        </w:tc>
      </w:tr>
      <w:tr w:rsidR="00B351A2" w:rsidRPr="00744BA6" w14:paraId="059E67C7" w14:textId="77777777" w:rsidTr="00B351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04AD82"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b/>
                <w:bCs/>
                <w:sz w:val="20"/>
                <w:szCs w:val="20"/>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814BAA"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b/>
                <w:bCs/>
                <w:sz w:val="20"/>
                <w:szCs w:val="20"/>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4080EA"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b/>
                <w:bCs/>
                <w:sz w:val="20"/>
                <w:szCs w:val="20"/>
                <w:lang w:eastAsia="sk-SK"/>
              </w:rPr>
              <w:t>Body</w:t>
            </w:r>
          </w:p>
        </w:tc>
      </w:tr>
      <w:tr w:rsidR="00B351A2" w:rsidRPr="00744BA6" w14:paraId="03845ACF" w14:textId="77777777" w:rsidTr="001717A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FFFDCF"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sz w:val="20"/>
                <w:szCs w:val="20"/>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B8B0BB" w14:textId="77777777" w:rsidR="00B351A2" w:rsidRPr="00744BA6" w:rsidRDefault="00B351A2" w:rsidP="001717AE">
            <w:pPr>
              <w:spacing w:after="0" w:line="240" w:lineRule="auto"/>
              <w:jc w:val="both"/>
              <w:rPr>
                <w:rFonts w:eastAsia="Times New Roman" w:cs="Times New Roman"/>
                <w:sz w:val="20"/>
                <w:szCs w:val="20"/>
                <w:lang w:eastAsia="sk-SK"/>
              </w:rPr>
            </w:pPr>
            <w:r w:rsidRPr="00744BA6">
              <w:rPr>
                <w:rFonts w:eastAsia="Times New Roman" w:cs="Times New Roman"/>
                <w:sz w:val="20"/>
                <w:szCs w:val="20"/>
                <w:lang w:eastAsia="sk-SK"/>
              </w:rPr>
              <w:t xml:space="preserve">Žiadateľ nedefinoval dostatočne  ciele projektu  a/alebo nedostatočne opísal účel projektu a/alebo nedostatočne opísal a zdôvodnil činnosti  projektu a/alebo   nemá dostatočne opísaný východiskový stav (poľnohospodárske, výrobné, technické, personálne podmienky atď.) a/alebo nedostatočne zdôvodnil predmet investície a/alebo projekt nemá logickú vecnú a časovú nadväznosť realizácie projektu. Účelnosť a vhodnosť projektu s ohľadom na uvedené skutočnosti a ciele projektu nie je preukazná. Žiadateľ nepopísal alebo nedostatočne popísal súlad s Programom rozvoja vidieka a jeho cieľmi.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610186" w14:textId="77777777" w:rsidR="00B351A2" w:rsidRPr="00744BA6" w:rsidRDefault="00B351A2" w:rsidP="001717AE">
            <w:pPr>
              <w:spacing w:after="0" w:line="240" w:lineRule="auto"/>
              <w:jc w:val="center"/>
              <w:rPr>
                <w:rFonts w:eastAsia="Times New Roman" w:cs="Times New Roman"/>
                <w:sz w:val="20"/>
                <w:szCs w:val="20"/>
                <w:lang w:eastAsia="sk-SK"/>
              </w:rPr>
            </w:pPr>
            <w:r w:rsidRPr="00744BA6">
              <w:rPr>
                <w:rFonts w:eastAsia="Times New Roman" w:cs="Times New Roman"/>
                <w:sz w:val="20"/>
                <w:szCs w:val="20"/>
                <w:lang w:eastAsia="sk-SK"/>
              </w:rPr>
              <w:t>0</w:t>
            </w:r>
          </w:p>
        </w:tc>
      </w:tr>
      <w:tr w:rsidR="00B351A2" w:rsidRPr="00744BA6" w14:paraId="305068C2" w14:textId="77777777" w:rsidTr="001717AE">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9C64AF"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sz w:val="20"/>
                <w:szCs w:val="20"/>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CF4ADE" w14:textId="77777777" w:rsidR="00B351A2" w:rsidRPr="00744BA6" w:rsidRDefault="00B351A2" w:rsidP="001717AE">
            <w:pPr>
              <w:spacing w:after="0" w:line="240" w:lineRule="auto"/>
              <w:jc w:val="both"/>
              <w:rPr>
                <w:rFonts w:eastAsia="Times New Roman" w:cs="Times New Roman"/>
                <w:sz w:val="20"/>
                <w:szCs w:val="20"/>
                <w:lang w:eastAsia="sk-SK"/>
              </w:rPr>
            </w:pPr>
            <w:r w:rsidRPr="00744BA6">
              <w:rPr>
                <w:rFonts w:eastAsia="Times New Roman" w:cs="Times New Roman"/>
                <w:sz w:val="20"/>
                <w:szCs w:val="20"/>
                <w:lang w:eastAsia="sk-SK"/>
              </w:rPr>
              <w:t>Žiadateľ dostatočne stanovil ciele projektu, primerane stanovil účel projektu, činnosti projektu, opísal a zdôvodnil predmet investície, popísal východiskový stav podniku pre účely posúdenia vhodnosti a účelnosti realizovaného projektu, popísal a zdôvodnil predmet investície projektu. Činnosti projektu na seba logicky vecne a časovo  nadväzujú, nadväzujú na východiskové alebo plánované  podmienky žiadateľa. Žiadateľ popísal súlad s cieľmi Programu rozvoja vidieka vrátane opatrenia resp. podopatrenia. Popisom je preukázaná vhodnosť a účelnosť projektu v nadväznosti na  ciele projektu a spôsob riešenia. Účelnosť projektu je primerane deklarovaná a zohľadňuje komplexnosť riešenia.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77F074" w14:textId="77777777" w:rsidR="00B351A2" w:rsidRPr="00744BA6" w:rsidRDefault="00B351A2" w:rsidP="001717AE">
            <w:pPr>
              <w:spacing w:after="0" w:line="240" w:lineRule="auto"/>
              <w:jc w:val="center"/>
              <w:rPr>
                <w:rFonts w:eastAsia="Times New Roman" w:cs="Times New Roman"/>
                <w:sz w:val="20"/>
                <w:szCs w:val="20"/>
                <w:lang w:eastAsia="sk-SK"/>
              </w:rPr>
            </w:pPr>
            <w:r w:rsidRPr="00744BA6">
              <w:rPr>
                <w:rFonts w:eastAsia="Times New Roman" w:cs="Times New Roman"/>
                <w:sz w:val="20"/>
                <w:szCs w:val="20"/>
                <w:lang w:eastAsia="sk-SK"/>
              </w:rPr>
              <w:t>2</w:t>
            </w:r>
          </w:p>
        </w:tc>
      </w:tr>
      <w:tr w:rsidR="00B351A2" w:rsidRPr="00744BA6" w14:paraId="554A46BF" w14:textId="77777777" w:rsidTr="001717A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CFB36B"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sz w:val="20"/>
                <w:szCs w:val="20"/>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22DAA7" w14:textId="77777777" w:rsidR="00B351A2" w:rsidRPr="00744BA6" w:rsidRDefault="00B351A2" w:rsidP="001717AE">
            <w:pPr>
              <w:spacing w:after="0" w:line="240" w:lineRule="auto"/>
              <w:jc w:val="both"/>
              <w:rPr>
                <w:rFonts w:eastAsia="Times New Roman" w:cs="Times New Roman"/>
                <w:sz w:val="20"/>
                <w:szCs w:val="20"/>
                <w:lang w:eastAsia="sk-SK"/>
              </w:rPr>
            </w:pPr>
            <w:r w:rsidRPr="00744BA6">
              <w:rPr>
                <w:rFonts w:eastAsia="Times New Roman" w:cs="Times New Roman"/>
                <w:sz w:val="20"/>
                <w:szCs w:val="20"/>
                <w:lang w:eastAsia="sk-SK"/>
              </w:rPr>
              <w:t xml:space="preserve">Žiadateľ veľmi dobre  a preukazne stanovil ciele projektu v nadväznosti na ciele a podmienky podopatrenia ako aj partnerstva resp. partnerov, veľmi dobre opísal a odôvodnil činnosti projektu v nadväznosti na podmienky podopatrenia, partnerstva resp. partnerov a definované ciele, veľmi dobre opísal a zdôvodnil predmet investície s ohľadom ciele a účelnosť partnerstva, veľmi dobre a preukazne definoval východiskový stav podniku pre účely posúdenia vhodnosti a účelnosti realizovaného projektu, potrieb žiadateľa, poľnohospodárskeho zamerania, projekcie cieľového stavu. Účel projektu je veľmi dobre definovaný a zohľadňuje komplexnosť a efektívnosť spoločného riešenia. Činnosti projektu na seba logicky vecne a časovo nadväzujú,  činnosti projektu nadväzujú na východiskový alebo plánovaný stav podniku. Žiadateľ popísal súlad s relevantnými cieľmi Programu rozvoja vidieka, opatrenia resp. podopatrenia, fokusových oblastí a preukázal prínosy. Projekt neobsahuje vecné a matematické chyby. Údaje a tvrdenia sú konzistentné s inými skutočnosťami uvedenými v žiadosti a projekte realizácie. Vhodnosť projektu je jednoznačne a veľmi dobre definovaná v súvislosti s navrhovaným riešením u partnerstva/partnerov s evidentným zlepšením v nadväznosti na primárny cieľ </w:t>
            </w:r>
            <w:r w:rsidRPr="00744BA6">
              <w:rPr>
                <w:rFonts w:eastAsia="Times New Roman" w:cs="Times New Roman"/>
                <w:sz w:val="20"/>
                <w:szCs w:val="20"/>
                <w:lang w:eastAsia="sk-SK"/>
              </w:rPr>
              <w:lastRenderedPageBreak/>
              <w:t>projektu. Popisom je preukázaná veľmi dobrá  vhodnosť a účelnosť projektu so zohľadnením reálnosti dosiahnutia cieľov a komplexnosti riešenia.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2AF6C8" w14:textId="77777777" w:rsidR="00B351A2" w:rsidRPr="00744BA6" w:rsidRDefault="00B351A2" w:rsidP="001717AE">
            <w:pPr>
              <w:spacing w:after="0" w:line="240" w:lineRule="auto"/>
              <w:jc w:val="center"/>
              <w:rPr>
                <w:rFonts w:eastAsia="Times New Roman" w:cs="Times New Roman"/>
                <w:sz w:val="20"/>
                <w:szCs w:val="20"/>
                <w:lang w:eastAsia="sk-SK"/>
              </w:rPr>
            </w:pPr>
            <w:r w:rsidRPr="00744BA6">
              <w:rPr>
                <w:rFonts w:eastAsia="Times New Roman" w:cs="Times New Roman"/>
                <w:sz w:val="20"/>
                <w:szCs w:val="20"/>
                <w:lang w:eastAsia="sk-SK"/>
              </w:rPr>
              <w:lastRenderedPageBreak/>
              <w:t>4</w:t>
            </w:r>
          </w:p>
        </w:tc>
      </w:tr>
      <w:tr w:rsidR="00B351A2" w:rsidRPr="00744BA6" w14:paraId="2C543D1E" w14:textId="77777777" w:rsidTr="00B351A2">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1D890367"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b/>
                <w:bCs/>
                <w:sz w:val="20"/>
                <w:szCs w:val="20"/>
                <w:lang w:eastAsia="sk-SK"/>
              </w:rPr>
              <w:t>6.B Ekonomická udržateľnosť projektu</w:t>
            </w:r>
          </w:p>
        </w:tc>
      </w:tr>
      <w:tr w:rsidR="00B351A2" w:rsidRPr="00744BA6" w14:paraId="7886E285" w14:textId="77777777" w:rsidTr="001717A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B9724E"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sz w:val="20"/>
                <w:szCs w:val="20"/>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2DBFA" w14:textId="77777777" w:rsidR="00B351A2" w:rsidRPr="00744BA6" w:rsidRDefault="00B351A2" w:rsidP="001717AE">
            <w:pPr>
              <w:spacing w:after="0" w:line="240" w:lineRule="auto"/>
              <w:jc w:val="both"/>
              <w:rPr>
                <w:rFonts w:eastAsia="Times New Roman" w:cs="Times New Roman"/>
                <w:sz w:val="20"/>
                <w:szCs w:val="20"/>
                <w:lang w:eastAsia="sk-SK"/>
              </w:rPr>
            </w:pPr>
            <w:r w:rsidRPr="00744BA6">
              <w:rPr>
                <w:rFonts w:eastAsia="Times New Roman" w:cs="Times New Roman"/>
                <w:sz w:val="20"/>
                <w:szCs w:val="20"/>
                <w:lang w:eastAsia="sk-SK"/>
              </w:rPr>
              <w:t>Žiadateľ nevypracoval resp. vypracoval nedostatočne analýzu návratnosti investície projektu a/alebo nevypracoval resp. vypracoval nedostatočne analýzu peňažných tokov projektu a/alebo žiadateľ nepreukázal ekonomické prínosy k ekonomickým výsledkom podniku a/alebo žiadateľ nezdôvodnil ekonomickú primeranosť investície vo vzťahu k cene a výkonom. a/alebo výpočty obsahujúce matematické chyby majúce významný vplyv na dosahované výsledky.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9DBDCC" w14:textId="77777777" w:rsidR="00B351A2" w:rsidRPr="00744BA6" w:rsidRDefault="00B351A2" w:rsidP="001717AE">
            <w:pPr>
              <w:spacing w:after="0" w:line="240" w:lineRule="auto"/>
              <w:jc w:val="center"/>
              <w:rPr>
                <w:rFonts w:eastAsia="Times New Roman" w:cs="Times New Roman"/>
                <w:sz w:val="20"/>
                <w:szCs w:val="20"/>
                <w:lang w:eastAsia="sk-SK"/>
              </w:rPr>
            </w:pPr>
            <w:r w:rsidRPr="00744BA6">
              <w:rPr>
                <w:rFonts w:eastAsia="Times New Roman" w:cs="Times New Roman"/>
                <w:sz w:val="20"/>
                <w:szCs w:val="20"/>
                <w:lang w:eastAsia="sk-SK"/>
              </w:rPr>
              <w:t>0</w:t>
            </w:r>
          </w:p>
        </w:tc>
      </w:tr>
      <w:tr w:rsidR="00B351A2" w:rsidRPr="00744BA6" w14:paraId="1184FB30" w14:textId="77777777" w:rsidTr="001717A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ACF6FC"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sz w:val="20"/>
                <w:szCs w:val="20"/>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C1D41" w14:textId="77777777" w:rsidR="00B351A2" w:rsidRPr="00744BA6" w:rsidRDefault="00B351A2" w:rsidP="001717AE">
            <w:pPr>
              <w:spacing w:after="0" w:line="240" w:lineRule="auto"/>
              <w:jc w:val="both"/>
              <w:rPr>
                <w:rFonts w:eastAsia="Times New Roman" w:cs="Times New Roman"/>
                <w:sz w:val="20"/>
                <w:szCs w:val="20"/>
                <w:lang w:eastAsia="sk-SK"/>
              </w:rPr>
            </w:pPr>
            <w:r w:rsidRPr="00744BA6">
              <w:rPr>
                <w:rFonts w:eastAsia="Times New Roman" w:cs="Times New Roman"/>
                <w:sz w:val="20"/>
                <w:szCs w:val="20"/>
                <w:lang w:eastAsia="sk-SK"/>
              </w:rPr>
              <w:t>Žiadateľ dostatočne vypracoval analýzu návratnosti investície projektu, vypracoval dostatočne analýzu peňažných tokov projektu na preukázanie ekonomickej udržateľnosti projektu,  preukázal ekonomické prínosy k hospodárskym výsledkom podniku s ohľadom na predchádzajúce obdobia, zdôvodnil ekonomickú primeranosť projektu investície vo vzťahu k cene a výkonom, rozpočet projektu primerane zohľadňuje všetky náklady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4B1C2F" w14:textId="77777777" w:rsidR="00B351A2" w:rsidRPr="00744BA6" w:rsidRDefault="00B351A2" w:rsidP="001717AE">
            <w:pPr>
              <w:spacing w:after="0" w:line="240" w:lineRule="auto"/>
              <w:jc w:val="center"/>
              <w:rPr>
                <w:rFonts w:eastAsia="Times New Roman" w:cs="Times New Roman"/>
                <w:sz w:val="20"/>
                <w:szCs w:val="20"/>
                <w:lang w:eastAsia="sk-SK"/>
              </w:rPr>
            </w:pPr>
            <w:r w:rsidRPr="00744BA6">
              <w:rPr>
                <w:rFonts w:eastAsia="Times New Roman" w:cs="Times New Roman"/>
                <w:sz w:val="20"/>
                <w:szCs w:val="20"/>
                <w:lang w:eastAsia="sk-SK"/>
              </w:rPr>
              <w:t>2</w:t>
            </w:r>
          </w:p>
        </w:tc>
      </w:tr>
      <w:tr w:rsidR="00B351A2" w:rsidRPr="00744BA6" w14:paraId="77D14ABA" w14:textId="77777777" w:rsidTr="001717A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A5182F"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sz w:val="20"/>
                <w:szCs w:val="20"/>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9DA250" w14:textId="77777777" w:rsidR="00B351A2" w:rsidRPr="00744BA6" w:rsidRDefault="00B351A2" w:rsidP="001717AE">
            <w:pPr>
              <w:spacing w:after="0" w:line="240" w:lineRule="auto"/>
              <w:jc w:val="both"/>
              <w:rPr>
                <w:rFonts w:eastAsia="Times New Roman" w:cs="Times New Roman"/>
                <w:sz w:val="20"/>
                <w:szCs w:val="20"/>
                <w:lang w:eastAsia="sk-SK"/>
              </w:rPr>
            </w:pPr>
            <w:r w:rsidRPr="00744BA6">
              <w:rPr>
                <w:rFonts w:eastAsia="Times New Roman" w:cs="Times New Roman"/>
                <w:sz w:val="20"/>
                <w:szCs w:val="20"/>
                <w:lang w:eastAsia="sk-SK"/>
              </w:rPr>
              <w:t>Žiadateľ veľmi dobre vypracoval analýzu návratnosti investícií projektu v relevantnom období, veľmi dobre preukázal udržateľnosť investícií analýzou peňažných tokov v relevantnom období,  veľmi dobre preukázal ekonomické prínosy k hospodárskym výsledkom partnerstva/partnerov s ohľadom na predchádzajúce obdobia, vrátane projekcie budúcich hospodárskych výsledkov a budúcich peňažných tokov partnerstva resp. partnerov, veľmi dobre zdôvodnil ekonomickú primeranosť investície vo vzťahu k cene a výkonom, žiadateľ v časti ekonomickej analýzy uviedol riziká týkajúce sa dosahovania ekonomických výsledkov a ich elimináciu,  žiadateľ pri analýzach použil hodnoverné a odôvodnené údaje, do analýzy zahrnul všetky relevantné ekonomické parametre, údaje v analýze sú konzistentné s inými skutočnosťami uvedenými v žiadosti alebo projekte realizácie a výpočty neobsahujú vecné a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68855E" w14:textId="77777777" w:rsidR="00B351A2" w:rsidRPr="00744BA6" w:rsidRDefault="00B351A2" w:rsidP="001717AE">
            <w:pPr>
              <w:spacing w:after="0" w:line="240" w:lineRule="auto"/>
              <w:jc w:val="center"/>
              <w:rPr>
                <w:rFonts w:eastAsia="Times New Roman" w:cs="Times New Roman"/>
                <w:sz w:val="20"/>
                <w:szCs w:val="20"/>
                <w:lang w:eastAsia="sk-SK"/>
              </w:rPr>
            </w:pPr>
            <w:r w:rsidRPr="00744BA6">
              <w:rPr>
                <w:rFonts w:eastAsia="Times New Roman" w:cs="Times New Roman"/>
                <w:sz w:val="20"/>
                <w:szCs w:val="20"/>
                <w:lang w:eastAsia="sk-SK"/>
              </w:rPr>
              <w:t>4</w:t>
            </w:r>
          </w:p>
        </w:tc>
      </w:tr>
      <w:tr w:rsidR="00B351A2" w:rsidRPr="00744BA6" w14:paraId="53A0224E" w14:textId="77777777" w:rsidTr="00B351A2">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332CAAC5" w14:textId="77777777" w:rsidR="00B351A2" w:rsidRPr="00744BA6" w:rsidRDefault="00B351A2" w:rsidP="001717AE">
            <w:pPr>
              <w:spacing w:after="0" w:line="240" w:lineRule="auto"/>
              <w:jc w:val="both"/>
              <w:rPr>
                <w:rFonts w:eastAsia="Times New Roman" w:cs="Times New Roman"/>
                <w:sz w:val="20"/>
                <w:szCs w:val="20"/>
                <w:lang w:eastAsia="sk-SK"/>
              </w:rPr>
            </w:pPr>
            <w:r w:rsidRPr="00744BA6">
              <w:rPr>
                <w:rFonts w:eastAsia="Times New Roman" w:cs="Times New Roman"/>
                <w:b/>
                <w:bCs/>
                <w:sz w:val="20"/>
                <w:szCs w:val="20"/>
                <w:lang w:eastAsia="sk-SK"/>
              </w:rPr>
              <w:t>6.C  Uskutočniteľnosť projektu, odborná, administratívna, ekonomická a technická kapacita a pripravenosť realizovať projekt</w:t>
            </w:r>
          </w:p>
        </w:tc>
      </w:tr>
      <w:tr w:rsidR="00B351A2" w:rsidRPr="00744BA6" w14:paraId="440A8508" w14:textId="77777777" w:rsidTr="00B351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50E2E7"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b/>
                <w:bCs/>
                <w:sz w:val="20"/>
                <w:szCs w:val="20"/>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1D8638"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b/>
                <w:bCs/>
                <w:sz w:val="20"/>
                <w:szCs w:val="20"/>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B2E511"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b/>
                <w:bCs/>
                <w:sz w:val="20"/>
                <w:szCs w:val="20"/>
                <w:lang w:eastAsia="sk-SK"/>
              </w:rPr>
              <w:t>Body</w:t>
            </w:r>
          </w:p>
        </w:tc>
      </w:tr>
      <w:tr w:rsidR="00B351A2" w:rsidRPr="00744BA6" w14:paraId="7B724C67" w14:textId="77777777" w:rsidTr="001717A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9E6529"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sz w:val="20"/>
                <w:szCs w:val="20"/>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9BCD41" w14:textId="77777777" w:rsidR="00B351A2" w:rsidRPr="00744BA6" w:rsidRDefault="00B351A2" w:rsidP="001717AE">
            <w:pPr>
              <w:spacing w:after="0" w:line="240" w:lineRule="auto"/>
              <w:jc w:val="both"/>
              <w:rPr>
                <w:rFonts w:eastAsia="Times New Roman" w:cs="Times New Roman"/>
                <w:sz w:val="20"/>
                <w:szCs w:val="20"/>
                <w:lang w:eastAsia="sk-SK"/>
              </w:rPr>
            </w:pPr>
            <w:r w:rsidRPr="00744BA6">
              <w:rPr>
                <w:rFonts w:eastAsia="Times New Roman" w:cs="Times New Roman"/>
                <w:sz w:val="20"/>
                <w:szCs w:val="20"/>
                <w:lang w:eastAsia="sk-SK"/>
              </w:rPr>
              <w:t xml:space="preserve">Žiadateľ nevypracoval časový harmonogram realizácie projektu a/alebo žiadateľ nedefinoval dostatočne a účelne administratívne kapacity na zabezpečenie implementácie projektu  a/alebo žiadateľ nedefinoval odborné kapacity a skúsenosti pre zabezpečenie činností projektu, a/alebo žiadateľ nepreukázal výrobnú a technickú pripravenosť pre realizáciu projektu a/alebo žiadateľ nepreukázal pripravenosť na finančnú realizáciu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1E1E05" w14:textId="77777777" w:rsidR="00B351A2" w:rsidRPr="00744BA6" w:rsidRDefault="00B351A2" w:rsidP="001717AE">
            <w:pPr>
              <w:spacing w:after="0" w:line="240" w:lineRule="auto"/>
              <w:jc w:val="center"/>
              <w:rPr>
                <w:rFonts w:eastAsia="Times New Roman" w:cs="Times New Roman"/>
                <w:sz w:val="20"/>
                <w:szCs w:val="20"/>
                <w:lang w:eastAsia="sk-SK"/>
              </w:rPr>
            </w:pPr>
            <w:r w:rsidRPr="00744BA6">
              <w:rPr>
                <w:rFonts w:eastAsia="Times New Roman" w:cs="Times New Roman"/>
                <w:sz w:val="20"/>
                <w:szCs w:val="20"/>
                <w:lang w:eastAsia="sk-SK"/>
              </w:rPr>
              <w:t>0</w:t>
            </w:r>
          </w:p>
        </w:tc>
      </w:tr>
      <w:tr w:rsidR="00B351A2" w:rsidRPr="00744BA6" w14:paraId="23CA417F" w14:textId="77777777" w:rsidTr="001717A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E9FA29"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sz w:val="20"/>
                <w:szCs w:val="20"/>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EEE1B" w14:textId="77777777" w:rsidR="00B351A2" w:rsidRPr="00744BA6" w:rsidRDefault="00B351A2" w:rsidP="001717AE">
            <w:pPr>
              <w:spacing w:after="0" w:line="240" w:lineRule="auto"/>
              <w:jc w:val="both"/>
              <w:rPr>
                <w:rFonts w:eastAsia="Times New Roman" w:cs="Times New Roman"/>
                <w:sz w:val="20"/>
                <w:szCs w:val="20"/>
                <w:lang w:eastAsia="sk-SK"/>
              </w:rPr>
            </w:pPr>
            <w:r w:rsidRPr="00744BA6">
              <w:rPr>
                <w:rFonts w:eastAsia="Times New Roman" w:cs="Times New Roman"/>
                <w:sz w:val="20"/>
                <w:szCs w:val="20"/>
                <w:lang w:eastAsia="sk-SK"/>
              </w:rPr>
              <w:t>Žiadateľ vypracoval časový harmonogram realizácie, žiadateľ má definované administratívne kapacity na zabezpečenie implementácie projektu, žiadateľ definoval odborné kapacity a skúsenosti pre zabezpečenie činností projektu, žiadateľ uviedol výrobnú a technickú pripravenosť pre realizáciu projektu, žiadateľ preukázal pripravenosť na finančnú realizáciu projektu opísal spôsob a priebeh financovania investície.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715B58" w14:textId="77777777" w:rsidR="00B351A2" w:rsidRPr="00744BA6" w:rsidRDefault="00B351A2" w:rsidP="001717AE">
            <w:pPr>
              <w:spacing w:after="0" w:line="240" w:lineRule="auto"/>
              <w:jc w:val="center"/>
              <w:rPr>
                <w:rFonts w:eastAsia="Times New Roman" w:cs="Times New Roman"/>
                <w:sz w:val="20"/>
                <w:szCs w:val="20"/>
                <w:lang w:eastAsia="sk-SK"/>
              </w:rPr>
            </w:pPr>
            <w:r w:rsidRPr="00744BA6">
              <w:rPr>
                <w:rFonts w:eastAsia="Times New Roman" w:cs="Times New Roman"/>
                <w:sz w:val="20"/>
                <w:szCs w:val="20"/>
                <w:lang w:eastAsia="sk-SK"/>
              </w:rPr>
              <w:t>2</w:t>
            </w:r>
          </w:p>
        </w:tc>
      </w:tr>
      <w:tr w:rsidR="00B351A2" w:rsidRPr="00744BA6" w14:paraId="276F4A77" w14:textId="77777777" w:rsidTr="001717A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3F68CD"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sz w:val="20"/>
                <w:szCs w:val="20"/>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A434C6" w14:textId="77777777" w:rsidR="00B351A2" w:rsidRPr="00744BA6" w:rsidRDefault="00B351A2" w:rsidP="001717AE">
            <w:pPr>
              <w:spacing w:after="0" w:line="240" w:lineRule="auto"/>
              <w:jc w:val="both"/>
              <w:rPr>
                <w:rFonts w:eastAsia="Times New Roman" w:cs="Times New Roman"/>
                <w:sz w:val="20"/>
                <w:szCs w:val="20"/>
                <w:lang w:eastAsia="sk-SK"/>
              </w:rPr>
            </w:pPr>
            <w:r w:rsidRPr="00744BA6">
              <w:rPr>
                <w:rFonts w:eastAsia="Times New Roman" w:cs="Times New Roman"/>
                <w:sz w:val="20"/>
                <w:szCs w:val="20"/>
                <w:lang w:eastAsia="sk-SK"/>
              </w:rPr>
              <w:t>Žiadateľ  veľmi dobre vypracoval časový harmonogram realizácie so zohľadnením vecnej a ekonomickej logickej nadväznosti, žiadateľ má veľmi dobre definované administratívne kapacity na zabezpečenie implementácie projektu, žiadateľ veľmi dobre preukázal odborné kapacity a skúsenosti pre zabezpečenie činností projektu počas doby udržateľnosti projektu, žiadateľ hodnoverne preukázal výrobnú a technickú pripravenosť na realizáciu projektu, žiadateľ veľmi dobre preukázal pripravenosť na finančnú realizáciu projektu – opísal spôsob a priebeh financovania investície, s ohľadom na ekonomickú situáciu podniku,  analýza peňažných tokov financovania. Žiadateľ uviedol riziká implementácie u partnerstva/partnerov a ich elimináciu. Preukázanie pripravenosti  je hodnoverné a sú použité konzistentné a správne údaje s inými skutočnosťami uvedenými v žiadosti alebo projektu realizácie.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896186" w14:textId="77777777" w:rsidR="00B351A2" w:rsidRPr="00744BA6" w:rsidRDefault="00B351A2" w:rsidP="001717AE">
            <w:pPr>
              <w:spacing w:after="0" w:line="240" w:lineRule="auto"/>
              <w:jc w:val="center"/>
              <w:rPr>
                <w:rFonts w:eastAsia="Times New Roman" w:cs="Times New Roman"/>
                <w:sz w:val="20"/>
                <w:szCs w:val="20"/>
                <w:lang w:eastAsia="sk-SK"/>
              </w:rPr>
            </w:pPr>
            <w:r w:rsidRPr="00744BA6">
              <w:rPr>
                <w:rFonts w:eastAsia="Times New Roman" w:cs="Times New Roman"/>
                <w:sz w:val="20"/>
                <w:szCs w:val="20"/>
                <w:lang w:eastAsia="sk-SK"/>
              </w:rPr>
              <w:t>4</w:t>
            </w:r>
          </w:p>
        </w:tc>
      </w:tr>
      <w:tr w:rsidR="00B351A2" w:rsidRPr="00744BA6" w14:paraId="5812BE24" w14:textId="77777777" w:rsidTr="005104DB">
        <w:trPr>
          <w:trHeight w:val="22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73888993" w14:textId="77777777" w:rsidR="00B351A2" w:rsidRPr="00744BA6" w:rsidRDefault="00B351A2" w:rsidP="001717AE">
            <w:pPr>
              <w:spacing w:after="0" w:line="240" w:lineRule="auto"/>
              <w:jc w:val="both"/>
              <w:rPr>
                <w:rFonts w:eastAsia="Times New Roman" w:cs="Times New Roman"/>
                <w:sz w:val="20"/>
                <w:szCs w:val="20"/>
                <w:lang w:eastAsia="sk-SK"/>
              </w:rPr>
            </w:pPr>
            <w:r w:rsidRPr="00744BA6">
              <w:rPr>
                <w:rFonts w:eastAsia="Times New Roman" w:cs="Times New Roman"/>
                <w:b/>
                <w:bCs/>
                <w:sz w:val="20"/>
                <w:szCs w:val="20"/>
                <w:lang w:eastAsia="sk-SK"/>
              </w:rPr>
              <w:t>6.D.  Výrobné, ekonomicko-obchodné a iné prínosy projektu, multiplikačné efekty projektu</w:t>
            </w:r>
          </w:p>
        </w:tc>
      </w:tr>
      <w:tr w:rsidR="00B351A2" w:rsidRPr="00744BA6" w14:paraId="0835F86F" w14:textId="77777777" w:rsidTr="00B351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156117"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b/>
                <w:bCs/>
                <w:sz w:val="20"/>
                <w:szCs w:val="20"/>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3A8C6A"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b/>
                <w:bCs/>
                <w:sz w:val="20"/>
                <w:szCs w:val="20"/>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29AF47"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b/>
                <w:bCs/>
                <w:sz w:val="20"/>
                <w:szCs w:val="20"/>
                <w:lang w:eastAsia="sk-SK"/>
              </w:rPr>
              <w:t>Body</w:t>
            </w:r>
          </w:p>
        </w:tc>
      </w:tr>
      <w:tr w:rsidR="00B351A2" w:rsidRPr="00744BA6" w14:paraId="4D7954C5" w14:textId="77777777" w:rsidTr="001717AE">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88724C"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sz w:val="20"/>
                <w:szCs w:val="20"/>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959B63" w14:textId="77777777" w:rsidR="00B351A2" w:rsidRPr="00744BA6" w:rsidRDefault="00B351A2" w:rsidP="001717AE">
            <w:pPr>
              <w:spacing w:after="0" w:line="240" w:lineRule="auto"/>
              <w:jc w:val="both"/>
              <w:rPr>
                <w:rFonts w:eastAsia="Times New Roman" w:cs="Times New Roman"/>
                <w:sz w:val="20"/>
                <w:szCs w:val="20"/>
                <w:lang w:eastAsia="sk-SK"/>
              </w:rPr>
            </w:pPr>
            <w:r w:rsidRPr="00744BA6">
              <w:rPr>
                <w:rFonts w:eastAsia="Times New Roman" w:cs="Times New Roman"/>
                <w:sz w:val="20"/>
                <w:szCs w:val="20"/>
                <w:lang w:eastAsia="sk-SK"/>
              </w:rPr>
              <w:t xml:space="preserve">Žiadateľ neuviedol alebo nedostatočne uviedol výrobné alebo ekonomické  prínosy realizácie projektu a/alebo multiplikačný efekt projektu a/alebo prínosy </w:t>
            </w:r>
            <w:r w:rsidRPr="00744BA6">
              <w:rPr>
                <w:rFonts w:eastAsia="Times New Roman" w:cs="Times New Roman"/>
                <w:sz w:val="20"/>
                <w:szCs w:val="20"/>
                <w:lang w:eastAsia="sk-SK"/>
              </w:rPr>
              <w:lastRenderedPageBreak/>
              <w:t>nezohľadňovali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76ED45" w14:textId="77777777" w:rsidR="00B351A2" w:rsidRPr="00744BA6" w:rsidRDefault="00B351A2" w:rsidP="001717AE">
            <w:pPr>
              <w:spacing w:after="0" w:line="240" w:lineRule="auto"/>
              <w:jc w:val="center"/>
              <w:rPr>
                <w:rFonts w:eastAsia="Times New Roman" w:cs="Times New Roman"/>
                <w:sz w:val="20"/>
                <w:szCs w:val="20"/>
                <w:lang w:eastAsia="sk-SK"/>
              </w:rPr>
            </w:pPr>
            <w:r w:rsidRPr="00744BA6">
              <w:rPr>
                <w:rFonts w:eastAsia="Times New Roman" w:cs="Times New Roman"/>
                <w:sz w:val="20"/>
                <w:szCs w:val="20"/>
                <w:lang w:eastAsia="sk-SK"/>
              </w:rPr>
              <w:lastRenderedPageBreak/>
              <w:t>0</w:t>
            </w:r>
          </w:p>
        </w:tc>
      </w:tr>
      <w:tr w:rsidR="00B351A2" w:rsidRPr="00744BA6" w14:paraId="5F2FF99B" w14:textId="77777777" w:rsidTr="001717A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B5E833"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sz w:val="20"/>
                <w:szCs w:val="20"/>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99D62D" w14:textId="77777777" w:rsidR="00B351A2" w:rsidRPr="00744BA6" w:rsidRDefault="00B351A2" w:rsidP="001717AE">
            <w:pPr>
              <w:spacing w:after="0" w:line="240" w:lineRule="auto"/>
              <w:jc w:val="both"/>
              <w:rPr>
                <w:rFonts w:eastAsia="Times New Roman" w:cs="Times New Roman"/>
                <w:sz w:val="20"/>
                <w:szCs w:val="20"/>
                <w:lang w:eastAsia="sk-SK"/>
              </w:rPr>
            </w:pPr>
            <w:r w:rsidRPr="00744BA6">
              <w:rPr>
                <w:rFonts w:eastAsia="Times New Roman" w:cs="Times New Roman"/>
                <w:sz w:val="20"/>
                <w:szCs w:val="20"/>
                <w:lang w:eastAsia="sk-SK"/>
              </w:rPr>
              <w:t>Žiadateľ opísal dostatočne výrobné a ekonomické alebo obchodné  prínosy projektu vo vzťahu k definovaným cieľom, predmetu projektu, partnerstvu resp. partnerom alebo okoliu. Žiadateľ uviedol možné multiplikačné efekty projektu vo vzťahu k partnerstvu a cieľom podopatrenia. V prínosoch žiadateľ primerane zohľadnil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BA5A88" w14:textId="77777777" w:rsidR="00B351A2" w:rsidRPr="00744BA6" w:rsidRDefault="00B351A2" w:rsidP="001717AE">
            <w:pPr>
              <w:spacing w:after="0" w:line="240" w:lineRule="auto"/>
              <w:jc w:val="center"/>
              <w:rPr>
                <w:rFonts w:eastAsia="Times New Roman" w:cs="Times New Roman"/>
                <w:sz w:val="20"/>
                <w:szCs w:val="20"/>
                <w:lang w:eastAsia="sk-SK"/>
              </w:rPr>
            </w:pPr>
            <w:r w:rsidRPr="00744BA6">
              <w:rPr>
                <w:rFonts w:eastAsia="Times New Roman" w:cs="Times New Roman"/>
                <w:sz w:val="20"/>
                <w:szCs w:val="20"/>
                <w:lang w:eastAsia="sk-SK"/>
              </w:rPr>
              <w:t>2</w:t>
            </w:r>
          </w:p>
        </w:tc>
      </w:tr>
      <w:tr w:rsidR="00B351A2" w:rsidRPr="00744BA6" w14:paraId="13F42805" w14:textId="77777777" w:rsidTr="001717A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87A638"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sz w:val="20"/>
                <w:szCs w:val="20"/>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0964C" w14:textId="0D3CDE25" w:rsidR="00B351A2" w:rsidRPr="00744BA6" w:rsidRDefault="00B351A2" w:rsidP="009970F6">
            <w:pPr>
              <w:spacing w:after="0" w:line="240" w:lineRule="auto"/>
              <w:jc w:val="both"/>
              <w:rPr>
                <w:rFonts w:eastAsia="Times New Roman" w:cs="Times New Roman"/>
                <w:sz w:val="20"/>
                <w:szCs w:val="20"/>
                <w:lang w:eastAsia="sk-SK"/>
              </w:rPr>
            </w:pPr>
            <w:r w:rsidRPr="00744BA6">
              <w:rPr>
                <w:rFonts w:eastAsia="Times New Roman" w:cs="Times New Roman"/>
                <w:sz w:val="20"/>
                <w:szCs w:val="20"/>
                <w:lang w:eastAsia="sk-SK"/>
              </w:rPr>
              <w:t xml:space="preserve">Žiadateľ veľmi dobre opísal dostatočne výrobné, ekonomické/obchodné  prínosy projektu vo vzťahu k definovaným cieľom, predmetu projektu, partnerstvu resp. partnerom, okoliu a východiskovým podmienkam, so zohľadnením komplexnosti projektu. Žiadateľ uviedol aj iné prípadné prínosy. Žiadateľ veľmi dobre preukázal multiplikačné efekty projektu vo vzťahu k partnerstvu, partnerom, okoliu a cieľom </w:t>
            </w:r>
            <w:r w:rsidR="009970F6" w:rsidRPr="00744BA6">
              <w:rPr>
                <w:rFonts w:eastAsia="Times New Roman" w:cs="Times New Roman"/>
                <w:sz w:val="20"/>
                <w:szCs w:val="20"/>
                <w:lang w:eastAsia="sk-SK"/>
              </w:rPr>
              <w:t>podopatrenia</w:t>
            </w:r>
            <w:r w:rsidRPr="00744BA6">
              <w:rPr>
                <w:rFonts w:eastAsia="Times New Roman" w:cs="Times New Roman"/>
                <w:sz w:val="20"/>
                <w:szCs w:val="20"/>
                <w:lang w:eastAsia="sk-SK"/>
              </w:rPr>
              <w:t xml:space="preserve">. V prínosoch zohľadnil zameranie projektu. Preukázanie prínosov a multiplikačného efektu je hodnoverné a sú použité konzistentné údaje.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92C74A" w14:textId="77777777" w:rsidR="00B351A2" w:rsidRPr="00744BA6" w:rsidRDefault="00B351A2" w:rsidP="001717AE">
            <w:pPr>
              <w:spacing w:after="0" w:line="240" w:lineRule="auto"/>
              <w:jc w:val="center"/>
              <w:rPr>
                <w:rFonts w:eastAsia="Times New Roman" w:cs="Times New Roman"/>
                <w:sz w:val="20"/>
                <w:szCs w:val="20"/>
                <w:lang w:eastAsia="sk-SK"/>
              </w:rPr>
            </w:pPr>
            <w:r w:rsidRPr="00744BA6">
              <w:rPr>
                <w:rFonts w:eastAsia="Times New Roman" w:cs="Times New Roman"/>
                <w:sz w:val="20"/>
                <w:szCs w:val="20"/>
                <w:lang w:eastAsia="sk-SK"/>
              </w:rPr>
              <w:t>4</w:t>
            </w:r>
          </w:p>
        </w:tc>
      </w:tr>
      <w:tr w:rsidR="00B351A2" w:rsidRPr="00744BA6" w14:paraId="325F3CE2" w14:textId="77777777" w:rsidTr="005104DB">
        <w:trPr>
          <w:trHeight w:val="22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18AFFBE5"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b/>
                <w:bCs/>
                <w:sz w:val="20"/>
                <w:szCs w:val="20"/>
                <w:lang w:eastAsia="sk-SK"/>
              </w:rPr>
              <w:t>6.E.  Zvýšenie efektivity pri spoločnom riešení, zapojenosť partnerstva, harmonogram ich zapojenia</w:t>
            </w:r>
          </w:p>
        </w:tc>
      </w:tr>
      <w:tr w:rsidR="00B351A2" w:rsidRPr="00744BA6" w14:paraId="0FFEC4B1" w14:textId="77777777" w:rsidTr="00B351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AF88E4"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b/>
                <w:bCs/>
                <w:sz w:val="20"/>
                <w:szCs w:val="20"/>
                <w:lang w:eastAsia="sk-SK"/>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233DB1"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b/>
                <w:bCs/>
                <w:sz w:val="20"/>
                <w:szCs w:val="20"/>
                <w:lang w:eastAsia="sk-SK"/>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025EE1"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b/>
                <w:bCs/>
                <w:sz w:val="20"/>
                <w:szCs w:val="20"/>
                <w:lang w:eastAsia="sk-SK"/>
              </w:rPr>
              <w:t>Body</w:t>
            </w:r>
          </w:p>
        </w:tc>
      </w:tr>
      <w:tr w:rsidR="00B351A2" w:rsidRPr="00744BA6" w14:paraId="4F97F419" w14:textId="77777777" w:rsidTr="001717AE">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CC83CE"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sz w:val="20"/>
                <w:szCs w:val="20"/>
                <w:lang w:eastAsia="sk-SK"/>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956F2" w14:textId="77777777" w:rsidR="00B351A2" w:rsidRPr="00744BA6" w:rsidRDefault="00B351A2" w:rsidP="001717AE">
            <w:pPr>
              <w:spacing w:after="0" w:line="240" w:lineRule="auto"/>
              <w:jc w:val="both"/>
              <w:rPr>
                <w:rFonts w:eastAsia="Times New Roman" w:cs="Times New Roman"/>
                <w:sz w:val="20"/>
                <w:szCs w:val="20"/>
                <w:lang w:eastAsia="sk-SK"/>
              </w:rPr>
            </w:pPr>
            <w:r w:rsidRPr="00744BA6">
              <w:rPr>
                <w:rFonts w:eastAsia="Times New Roman" w:cs="Times New Roman"/>
                <w:sz w:val="20"/>
                <w:szCs w:val="20"/>
                <w:lang w:eastAsia="sk-SK"/>
              </w:rPr>
              <w:t xml:space="preserve">Žiadateľ neopísal resp. nedostatočne opísal prínos projektu na zvýšenie efektivity pri spoločnom riešení a/alebo zapojenosť partnerov nie je opísaná alebo nespĺňa základné požiadavky a/alebo žiadateľ nedostatočne definoval predpoklady pre uskutočniteľnosť projektu s ohľadom na predpokladané ciele a/alebo žiadateľ neuviedol riziká spojené s realizáciu a ich elimináciu a/alebo žiadateľ neopísal dostatočne harmonogram realizácie partnerstva a/alebo nadväznosť aktivít nie je dostatočne opísaná a/alebo administratívne  a odborné kapacity partnerstva nie sú  dostatočne opísané.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B944FA" w14:textId="77777777" w:rsidR="00B351A2" w:rsidRPr="00744BA6" w:rsidRDefault="00B351A2" w:rsidP="001717AE">
            <w:pPr>
              <w:spacing w:after="0" w:line="240" w:lineRule="auto"/>
              <w:jc w:val="center"/>
              <w:rPr>
                <w:rFonts w:eastAsia="Times New Roman" w:cs="Times New Roman"/>
                <w:sz w:val="20"/>
                <w:szCs w:val="20"/>
                <w:lang w:eastAsia="sk-SK"/>
              </w:rPr>
            </w:pPr>
            <w:r w:rsidRPr="00744BA6">
              <w:rPr>
                <w:rFonts w:eastAsia="Times New Roman" w:cs="Times New Roman"/>
                <w:sz w:val="20"/>
                <w:szCs w:val="20"/>
                <w:lang w:eastAsia="sk-SK"/>
              </w:rPr>
              <w:t>0</w:t>
            </w:r>
          </w:p>
        </w:tc>
      </w:tr>
      <w:tr w:rsidR="00B351A2" w:rsidRPr="00744BA6" w14:paraId="4E162F1F" w14:textId="77777777" w:rsidTr="001717A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7C55A7"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sz w:val="20"/>
                <w:szCs w:val="20"/>
                <w:lang w:eastAsia="sk-SK"/>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EE90BB" w14:textId="77777777" w:rsidR="00B351A2" w:rsidRPr="00744BA6" w:rsidRDefault="00B351A2" w:rsidP="001717AE">
            <w:pPr>
              <w:spacing w:after="0" w:line="240" w:lineRule="auto"/>
              <w:jc w:val="both"/>
              <w:rPr>
                <w:rFonts w:eastAsia="Times New Roman" w:cs="Times New Roman"/>
                <w:sz w:val="20"/>
                <w:szCs w:val="20"/>
                <w:lang w:eastAsia="sk-SK"/>
              </w:rPr>
            </w:pPr>
            <w:r w:rsidRPr="00744BA6">
              <w:rPr>
                <w:rFonts w:eastAsia="Times New Roman" w:cs="Times New Roman"/>
                <w:sz w:val="20"/>
                <w:szCs w:val="20"/>
                <w:lang w:eastAsia="sk-SK"/>
              </w:rPr>
              <w:t xml:space="preserve">Projekt primerane popisuje zvýšenie efektivity pri spoločnom riešení. Zapojenosť partnerov spĺňa základné požiadavky a je v projekte opísaná. Pestrosť partnerstva je opísaná v nadväznosti na cieľ projektu. Uskutočniteľnosť projektu partnerstva je predpokladateľná s ohľadom na predpokladané ciele. Žiadateľ uviedol riziká spojené s realizáciou a ich elimináciu. Súčasťou partnerstva je aj riešenie výmeny poznatkov a šírenia výsledkov. Žiadateľ opísal harmonogram realizácie partnerstva. Nadväznosť aktivít je dostatočne opísaná. Administratívne  a odborné kapacity partnerstva sú opísané.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331E18" w14:textId="77777777" w:rsidR="00B351A2" w:rsidRPr="00744BA6" w:rsidRDefault="00B351A2" w:rsidP="001717AE">
            <w:pPr>
              <w:spacing w:after="0" w:line="240" w:lineRule="auto"/>
              <w:jc w:val="center"/>
              <w:rPr>
                <w:rFonts w:eastAsia="Times New Roman" w:cs="Times New Roman"/>
                <w:sz w:val="20"/>
                <w:szCs w:val="20"/>
                <w:lang w:eastAsia="sk-SK"/>
              </w:rPr>
            </w:pPr>
            <w:r w:rsidRPr="00744BA6">
              <w:rPr>
                <w:rFonts w:eastAsia="Times New Roman" w:cs="Times New Roman"/>
                <w:sz w:val="20"/>
                <w:szCs w:val="20"/>
                <w:lang w:eastAsia="sk-SK"/>
              </w:rPr>
              <w:t>2</w:t>
            </w:r>
          </w:p>
        </w:tc>
      </w:tr>
      <w:tr w:rsidR="00B351A2" w:rsidRPr="00744BA6" w14:paraId="4E22E964" w14:textId="77777777" w:rsidTr="001717A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1A9F23" w14:textId="77777777" w:rsidR="00B351A2" w:rsidRPr="00744BA6" w:rsidRDefault="00B351A2" w:rsidP="00B351A2">
            <w:pPr>
              <w:spacing w:after="0" w:line="240" w:lineRule="auto"/>
              <w:rPr>
                <w:rFonts w:eastAsia="Times New Roman" w:cs="Times New Roman"/>
                <w:sz w:val="20"/>
                <w:szCs w:val="20"/>
                <w:lang w:eastAsia="sk-SK"/>
              </w:rPr>
            </w:pPr>
            <w:r w:rsidRPr="00744BA6">
              <w:rPr>
                <w:rFonts w:eastAsia="Times New Roman" w:cs="Times New Roman"/>
                <w:sz w:val="20"/>
                <w:szCs w:val="20"/>
                <w:lang w:eastAsia="sk-SK"/>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7EA9D" w14:textId="77777777" w:rsidR="00B351A2" w:rsidRPr="00744BA6" w:rsidRDefault="00B351A2" w:rsidP="001717AE">
            <w:pPr>
              <w:spacing w:after="0" w:line="240" w:lineRule="auto"/>
              <w:jc w:val="both"/>
              <w:rPr>
                <w:rFonts w:eastAsia="Times New Roman" w:cs="Times New Roman"/>
                <w:sz w:val="20"/>
                <w:szCs w:val="20"/>
                <w:lang w:eastAsia="sk-SK"/>
              </w:rPr>
            </w:pPr>
            <w:r w:rsidRPr="00744BA6">
              <w:rPr>
                <w:rFonts w:eastAsia="Times New Roman" w:cs="Times New Roman"/>
                <w:sz w:val="20"/>
                <w:szCs w:val="20"/>
                <w:lang w:eastAsia="sk-SK"/>
              </w:rPr>
              <w:t>Projekt veľmi dobre  popisuje zvýšenie efektívnosti pri spoločnom postupe v rámci odbytu partnerstva resp. zapojených partnerov. Zapojenosť partnerov je veľmi dobrá a preukazná, spôsob zapojenosti je logicky a zrozumiteľne popísaný s ohľadom na štruktúru a toky. Zapojenosť partnerov na  jednotlivé realizačné fázy projektu je reálne stanovená, dostatočne podrobne popísaná a má logickú nadväznosť. Je reálny predpoklad, že vzhľadom na definovaných partnerov projekt bude veľmi úspešne zrealizovaný - obsahuje všetky potrebné činnosti na dosiahnutie stanoveného cieľa a berie do úvahy všetky skutočnosti, ktoré môžu mať vplyv na jeho realizáciu. Žiadateľ veľmi dobre opísal  analýzu rizík, vrátane ich eliminácie a prínosov na úrovni partnerstva resp. partnerov. Žiadateľ veľmi dobre opísal viaceré spôsob výmeny poznatkov a šírenia výsledkov. Časový harmonogram zapojenia partnerov a postupnosť všetkých činností je stanovená veľmi dobre a je predpoklad úspešného naplnenia cieľov projektu. Administratívne  a odborné kapacity partnerstva sú dostatočne opísané vo vzťahu k potrebám partnerstva resp. partnerov a realizáciu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D06E43" w14:textId="77777777" w:rsidR="00B351A2" w:rsidRPr="00744BA6" w:rsidRDefault="00B351A2" w:rsidP="001717AE">
            <w:pPr>
              <w:spacing w:after="0" w:line="240" w:lineRule="auto"/>
              <w:jc w:val="center"/>
              <w:rPr>
                <w:rFonts w:eastAsia="Times New Roman" w:cs="Times New Roman"/>
                <w:sz w:val="20"/>
                <w:szCs w:val="20"/>
                <w:lang w:eastAsia="sk-SK"/>
              </w:rPr>
            </w:pPr>
            <w:r w:rsidRPr="00744BA6">
              <w:rPr>
                <w:rFonts w:eastAsia="Times New Roman" w:cs="Times New Roman"/>
                <w:sz w:val="20"/>
                <w:szCs w:val="20"/>
                <w:lang w:eastAsia="sk-SK"/>
              </w:rPr>
              <w:t>4</w:t>
            </w:r>
          </w:p>
        </w:tc>
      </w:tr>
    </w:tbl>
    <w:p w14:paraId="5D7144DF" w14:textId="77777777" w:rsidR="00621D9F" w:rsidRPr="00744BA6" w:rsidRDefault="00621D9F" w:rsidP="00621D9F">
      <w:pPr>
        <w:spacing w:after="0" w:line="240" w:lineRule="auto"/>
        <w:rPr>
          <w:rFonts w:eastAsia="Times New Roman" w:cs="Times New Roman"/>
          <w:sz w:val="24"/>
          <w:szCs w:val="24"/>
          <w:lang w:eastAsia="sk-SK"/>
        </w:rPr>
      </w:pPr>
    </w:p>
    <w:p w14:paraId="4C35011A" w14:textId="77777777" w:rsidR="00B351A2" w:rsidRPr="00744BA6" w:rsidRDefault="00B351A2" w:rsidP="00621D9F">
      <w:pPr>
        <w:spacing w:after="0" w:line="240" w:lineRule="auto"/>
        <w:rPr>
          <w:rFonts w:eastAsia="Times New Roman" w:cs="Times New Roman"/>
          <w:sz w:val="24"/>
          <w:szCs w:val="24"/>
          <w:lang w:eastAsia="sk-SK"/>
        </w:rPr>
      </w:pPr>
    </w:p>
    <w:p w14:paraId="4EF0D83B" w14:textId="77777777" w:rsidR="009B3174" w:rsidRPr="00744BA6" w:rsidRDefault="00B351A2" w:rsidP="00617D52">
      <w:pPr>
        <w:numPr>
          <w:ilvl w:val="4"/>
          <w:numId w:val="78"/>
        </w:numPr>
        <w:tabs>
          <w:tab w:val="clear" w:pos="3600"/>
          <w:tab w:val="num" w:pos="567"/>
        </w:tabs>
        <w:spacing w:after="240" w:line="240" w:lineRule="auto"/>
        <w:ind w:left="567" w:hanging="567"/>
        <w:rPr>
          <w:rFonts w:eastAsia="Times New Roman" w:cs="Times New Roman"/>
          <w:b/>
          <w:bCs/>
          <w:lang w:eastAsia="sk-SK"/>
        </w:rPr>
      </w:pPr>
      <w:r w:rsidRPr="00744BA6">
        <w:rPr>
          <w:rFonts w:eastAsia="Times New Roman" w:cs="Times New Roman"/>
          <w:b/>
          <w:bCs/>
          <w:lang w:eastAsia="sk-SK"/>
        </w:rPr>
        <w:t xml:space="preserve">Princípy uplatnenia výberu: </w:t>
      </w:r>
    </w:p>
    <w:p w14:paraId="75863D09" w14:textId="08A4375D" w:rsidR="00B351A2" w:rsidRPr="00744BA6" w:rsidRDefault="00B351A2" w:rsidP="009B3174">
      <w:pPr>
        <w:tabs>
          <w:tab w:val="num" w:pos="567"/>
        </w:tabs>
        <w:spacing w:after="120" w:line="240" w:lineRule="auto"/>
        <w:ind w:left="567"/>
        <w:jc w:val="both"/>
        <w:rPr>
          <w:rFonts w:eastAsia="Times New Roman" w:cs="Times New Roman"/>
          <w:b/>
          <w:bCs/>
          <w:lang w:eastAsia="sk-SK"/>
        </w:rPr>
      </w:pPr>
      <w:r w:rsidRPr="00744BA6">
        <w:rPr>
          <w:rFonts w:eastAsia="Times New Roman" w:cs="Times New Roman"/>
          <w:lang w:eastAsia="sk-SK"/>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14:paraId="39E07762" w14:textId="77777777" w:rsidR="00B351A2" w:rsidRPr="00744BA6" w:rsidRDefault="00B351A2" w:rsidP="009B3174">
      <w:pPr>
        <w:spacing w:after="120" w:line="240" w:lineRule="auto"/>
        <w:ind w:left="567"/>
        <w:jc w:val="both"/>
        <w:rPr>
          <w:rFonts w:eastAsia="Times New Roman" w:cs="Times New Roman"/>
          <w:lang w:eastAsia="sk-SK"/>
        </w:rPr>
      </w:pPr>
      <w:r w:rsidRPr="00744BA6">
        <w:rPr>
          <w:rFonts w:eastAsia="Times New Roman" w:cs="Times New Roman"/>
          <w:lang w:eastAsia="sk-SK"/>
        </w:rPr>
        <w:t>Minimálna hranica požadovaných bodov z dôvodu aby boli schválené len dostatočne kvalitné projekty je 70 bodov.</w:t>
      </w:r>
    </w:p>
    <w:p w14:paraId="7C02FAED" w14:textId="3E552CD6" w:rsidR="00B351A2" w:rsidRPr="00744BA6" w:rsidRDefault="00B351A2" w:rsidP="009B3174">
      <w:pPr>
        <w:spacing w:after="240" w:line="240" w:lineRule="auto"/>
        <w:ind w:left="567"/>
        <w:jc w:val="both"/>
        <w:rPr>
          <w:rFonts w:eastAsia="Times New Roman" w:cs="Times New Roman"/>
          <w:lang w:eastAsia="sk-SK"/>
        </w:rPr>
      </w:pPr>
      <w:r w:rsidRPr="00744BA6">
        <w:rPr>
          <w:rFonts w:eastAsia="Times New Roman" w:cs="Times New Roman"/>
          <w:lang w:eastAsia="sk-SK"/>
        </w:rPr>
        <w:lastRenderedPageBreak/>
        <w:t xml:space="preserve">V prípade, že požiadavka na finančné prostriedky prevýši finančný limit na kontrahovanie, budú pri výbere </w:t>
      </w:r>
      <w:r w:rsidR="003570BC" w:rsidRPr="00744BA6">
        <w:rPr>
          <w:rFonts w:eastAsia="Times New Roman" w:cs="Times New Roman"/>
          <w:lang w:eastAsia="sk-SK"/>
        </w:rPr>
        <w:t xml:space="preserve">zoradia </w:t>
      </w:r>
      <w:r w:rsidRPr="00744BA6">
        <w:rPr>
          <w:rFonts w:eastAsia="Times New Roman" w:cs="Times New Roman"/>
          <w:lang w:eastAsia="sk-SK"/>
        </w:rPr>
        <w:t>ŽoNFP v prípade rovnakého počtu bodov na základe výšky žiadaného príspevku od najmenšieho k najväčšiemu a následne podľa nasledovných kritérií podľa poradia:</w:t>
      </w:r>
    </w:p>
    <w:p w14:paraId="19615BFF" w14:textId="77777777" w:rsidR="00B351A2" w:rsidRPr="00744BA6" w:rsidRDefault="00B351A2" w:rsidP="005316BB">
      <w:pPr>
        <w:spacing w:after="0" w:line="240" w:lineRule="auto"/>
        <w:ind w:firstLine="567"/>
        <w:rPr>
          <w:rFonts w:eastAsia="Times New Roman" w:cs="Times New Roman"/>
          <w:szCs w:val="24"/>
          <w:lang w:eastAsia="sk-SK"/>
        </w:rPr>
      </w:pPr>
      <w:r w:rsidRPr="00744BA6">
        <w:rPr>
          <w:rFonts w:eastAsia="Times New Roman" w:cs="Times New Roman"/>
          <w:szCs w:val="24"/>
          <w:lang w:eastAsia="sk-SK"/>
        </w:rPr>
        <w:t>bodovacie kritérium 5</w:t>
      </w:r>
    </w:p>
    <w:p w14:paraId="47130FE4" w14:textId="77777777" w:rsidR="00B351A2" w:rsidRPr="00744BA6" w:rsidRDefault="00B351A2" w:rsidP="005316BB">
      <w:pPr>
        <w:spacing w:after="0" w:line="240" w:lineRule="auto"/>
        <w:ind w:firstLine="567"/>
        <w:rPr>
          <w:rFonts w:eastAsia="Times New Roman" w:cs="Times New Roman"/>
          <w:szCs w:val="24"/>
          <w:lang w:eastAsia="sk-SK"/>
        </w:rPr>
      </w:pPr>
      <w:r w:rsidRPr="00744BA6">
        <w:rPr>
          <w:rFonts w:eastAsia="Times New Roman" w:cs="Times New Roman"/>
          <w:szCs w:val="24"/>
          <w:lang w:eastAsia="sk-SK"/>
        </w:rPr>
        <w:t>bodovacie kritérium 4</w:t>
      </w:r>
    </w:p>
    <w:p w14:paraId="415577E4" w14:textId="77777777" w:rsidR="00B351A2" w:rsidRPr="00744BA6" w:rsidRDefault="00B351A2" w:rsidP="005316BB">
      <w:pPr>
        <w:spacing w:after="0" w:line="240" w:lineRule="auto"/>
        <w:ind w:firstLine="567"/>
        <w:rPr>
          <w:rFonts w:eastAsia="Times New Roman" w:cs="Times New Roman"/>
          <w:szCs w:val="24"/>
          <w:lang w:eastAsia="sk-SK"/>
        </w:rPr>
      </w:pPr>
      <w:r w:rsidRPr="00744BA6">
        <w:rPr>
          <w:rFonts w:eastAsia="Times New Roman" w:cs="Times New Roman"/>
          <w:szCs w:val="24"/>
          <w:lang w:eastAsia="sk-SK"/>
        </w:rPr>
        <w:t>bodovacie kritérium 1</w:t>
      </w:r>
    </w:p>
    <w:p w14:paraId="06E54C69" w14:textId="77777777" w:rsidR="00B351A2" w:rsidRPr="00744BA6" w:rsidRDefault="00B351A2" w:rsidP="005316BB">
      <w:pPr>
        <w:spacing w:after="0" w:line="240" w:lineRule="auto"/>
        <w:ind w:firstLine="567"/>
        <w:rPr>
          <w:rFonts w:eastAsia="Times New Roman" w:cs="Times New Roman"/>
          <w:szCs w:val="24"/>
          <w:lang w:eastAsia="sk-SK"/>
        </w:rPr>
      </w:pPr>
      <w:r w:rsidRPr="00744BA6">
        <w:rPr>
          <w:rFonts w:eastAsia="Times New Roman" w:cs="Times New Roman"/>
          <w:szCs w:val="24"/>
          <w:lang w:eastAsia="sk-SK"/>
        </w:rPr>
        <w:t>bodovacie kritérium 2</w:t>
      </w:r>
    </w:p>
    <w:p w14:paraId="25B0FECF" w14:textId="77777777" w:rsidR="00B351A2" w:rsidRPr="00744BA6" w:rsidRDefault="00B351A2" w:rsidP="005316BB">
      <w:pPr>
        <w:spacing w:after="0" w:line="240" w:lineRule="auto"/>
        <w:ind w:firstLine="567"/>
        <w:rPr>
          <w:rFonts w:eastAsia="Times New Roman" w:cs="Times New Roman"/>
          <w:szCs w:val="24"/>
          <w:lang w:eastAsia="sk-SK"/>
        </w:rPr>
      </w:pPr>
      <w:r w:rsidRPr="00744BA6">
        <w:rPr>
          <w:rFonts w:eastAsia="Times New Roman" w:cs="Times New Roman"/>
          <w:szCs w:val="24"/>
          <w:lang w:eastAsia="sk-SK"/>
        </w:rPr>
        <w:t>bodovacie kritérium 3</w:t>
      </w:r>
    </w:p>
    <w:p w14:paraId="05BC1244" w14:textId="122C1A8D" w:rsidR="00621D9F" w:rsidRPr="00744BA6" w:rsidRDefault="00B351A2" w:rsidP="005316BB">
      <w:pPr>
        <w:spacing w:after="0" w:line="240" w:lineRule="auto"/>
        <w:ind w:firstLine="567"/>
        <w:rPr>
          <w:rFonts w:eastAsia="Times New Roman" w:cs="Times New Roman"/>
          <w:szCs w:val="24"/>
          <w:lang w:eastAsia="sk-SK"/>
        </w:rPr>
      </w:pPr>
      <w:r w:rsidRPr="00744BA6">
        <w:rPr>
          <w:rFonts w:eastAsia="Times New Roman" w:cs="Times New Roman"/>
          <w:szCs w:val="24"/>
          <w:lang w:eastAsia="sk-SK"/>
        </w:rPr>
        <w:t>bodovacie kritérium 6</w:t>
      </w:r>
    </w:p>
    <w:p w14:paraId="4450F333" w14:textId="77777777" w:rsidR="00621D9F" w:rsidRPr="00744BA6" w:rsidRDefault="00621D9F" w:rsidP="00621D9F">
      <w:pPr>
        <w:spacing w:after="0" w:line="240" w:lineRule="auto"/>
        <w:rPr>
          <w:rFonts w:eastAsia="Times New Roman" w:cs="Times New Roman"/>
          <w:sz w:val="24"/>
          <w:szCs w:val="24"/>
          <w:lang w:eastAsia="sk-SK"/>
        </w:rPr>
      </w:pPr>
    </w:p>
    <w:p w14:paraId="708EB87A" w14:textId="3D6672F2" w:rsidR="00621D9F" w:rsidRPr="00744BA6" w:rsidRDefault="00621D9F" w:rsidP="00D438C5">
      <w:pPr>
        <w:spacing w:after="0" w:line="240" w:lineRule="auto"/>
        <w:jc w:val="both"/>
        <w:rPr>
          <w:rFonts w:eastAsia="Times New Roman" w:cs="Times New Roman"/>
          <w:lang w:eastAsia="sk-SK"/>
        </w:rPr>
      </w:pPr>
      <w:r w:rsidRPr="00744BA6">
        <w:rPr>
          <w:rFonts w:eastAsia="Times New Roman" w:cs="Times New Roman"/>
          <w:b/>
          <w:bCs/>
          <w:color w:val="000000"/>
          <w:u w:val="single"/>
          <w:lang w:eastAsia="sk-SK"/>
        </w:rPr>
        <w:t xml:space="preserve">Povinnou </w:t>
      </w:r>
      <w:r w:rsidR="00D438C5" w:rsidRPr="00744BA6">
        <w:rPr>
          <w:rFonts w:eastAsia="Times New Roman" w:cs="Times New Roman"/>
          <w:b/>
          <w:bCs/>
          <w:color w:val="000000"/>
          <w:u w:val="single"/>
          <w:lang w:eastAsia="sk-SK"/>
        </w:rPr>
        <w:t xml:space="preserve">ŽoNFP </w:t>
      </w:r>
      <w:r w:rsidRPr="00744BA6">
        <w:rPr>
          <w:rFonts w:eastAsia="Times New Roman" w:cs="Times New Roman"/>
          <w:b/>
          <w:bCs/>
          <w:color w:val="000000"/>
          <w:u w:val="single"/>
          <w:lang w:eastAsia="sk-SK"/>
        </w:rPr>
        <w:t>prílohou je originál  Partnerskej zmluvy uzavretej v súlade s bodom 2.9.</w:t>
      </w:r>
      <w:r w:rsidR="00CD297A" w:rsidRPr="00744BA6">
        <w:rPr>
          <w:rFonts w:eastAsia="Times New Roman" w:cs="Times New Roman"/>
          <w:b/>
          <w:bCs/>
          <w:color w:val="000000"/>
          <w:u w:val="single"/>
          <w:lang w:eastAsia="sk-SK"/>
        </w:rPr>
        <w:t xml:space="preserve">20 </w:t>
      </w:r>
      <w:r w:rsidRPr="00744BA6">
        <w:rPr>
          <w:rFonts w:eastAsia="Times New Roman" w:cs="Times New Roman"/>
          <w:b/>
          <w:bCs/>
          <w:color w:val="000000"/>
          <w:u w:val="single"/>
          <w:lang w:eastAsia="sk-SK"/>
        </w:rPr>
        <w:t>tejto výzvy.</w:t>
      </w:r>
    </w:p>
    <w:p w14:paraId="2E480F11" w14:textId="77777777" w:rsidR="00621D9F" w:rsidRPr="00744BA6" w:rsidRDefault="00621D9F" w:rsidP="00621D9F">
      <w:pPr>
        <w:spacing w:after="0" w:line="240" w:lineRule="auto"/>
        <w:rPr>
          <w:rFonts w:eastAsia="Times New Roman" w:cs="Times New Roman"/>
          <w:lang w:eastAsia="sk-SK"/>
        </w:rPr>
      </w:pPr>
    </w:p>
    <w:p w14:paraId="1D76C4A3" w14:textId="77777777"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b/>
          <w:bCs/>
          <w:color w:val="000000"/>
          <w:lang w:eastAsia="sk-SK"/>
        </w:rPr>
        <w:t xml:space="preserve">Metodika uplatnenia/výpočtu bodov v jednotlivých kritériách resp. vysvetlenia k uplatneniu bodov: </w:t>
      </w:r>
    </w:p>
    <w:p w14:paraId="098862C2" w14:textId="2A115DFF"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color w:val="000000"/>
          <w:lang w:eastAsia="sk-SK"/>
        </w:rPr>
        <w:t xml:space="preserve">Za špeciálnu rastlinnú výrobu sa považuje pestovanie plodín na ornej pôde uvedených v Zozname plodín na ornej pôde zaradených pre špeciálnu rastlinnú výrobu alebo s pestovaním plodín v sadoch, vinohradoch (tu okrem výdavkov oprávnených na podporu v rámci sektora organizáciu trhu) alebo chmeľniciach. </w:t>
      </w:r>
    </w:p>
    <w:p w14:paraId="5041619A" w14:textId="774FCA56" w:rsidR="00621D9F" w:rsidRPr="00744BA6" w:rsidRDefault="00621D9F" w:rsidP="00621D9F">
      <w:pPr>
        <w:spacing w:after="0" w:line="240" w:lineRule="auto"/>
        <w:jc w:val="both"/>
        <w:rPr>
          <w:rFonts w:eastAsia="Times New Roman" w:cs="Times New Roman"/>
          <w:lang w:eastAsia="sk-SK"/>
        </w:rPr>
      </w:pPr>
      <w:r w:rsidRPr="00744BA6">
        <w:rPr>
          <w:rFonts w:eastAsia="Times New Roman" w:cs="Times New Roman"/>
          <w:i/>
          <w:iCs/>
          <w:color w:val="000000"/>
          <w:lang w:eastAsia="sk-SK"/>
        </w:rPr>
        <w:t>Pozn.: Zoznam  plodín na ornej pôde zaradených pre špeciálnu rastlinnú výrobu</w:t>
      </w:r>
      <w:r w:rsidRPr="00744BA6">
        <w:rPr>
          <w:rFonts w:eastAsia="Times New Roman" w:cs="Times New Roman"/>
          <w:b/>
          <w:bCs/>
          <w:i/>
          <w:iCs/>
          <w:color w:val="000000"/>
          <w:lang w:eastAsia="sk-SK"/>
        </w:rPr>
        <w:t xml:space="preserve"> pre túto výzvu </w:t>
      </w:r>
      <w:r w:rsidRPr="00744BA6">
        <w:rPr>
          <w:rFonts w:eastAsia="Times New Roman" w:cs="Times New Roman"/>
          <w:i/>
          <w:iCs/>
          <w:color w:val="000000"/>
          <w:lang w:eastAsia="sk-SK"/>
        </w:rPr>
        <w:t>je uveden</w:t>
      </w:r>
      <w:r w:rsidRPr="00744BA6">
        <w:rPr>
          <w:rFonts w:eastAsia="Times New Roman" w:cs="Times New Roman"/>
          <w:color w:val="000000"/>
          <w:lang w:eastAsia="sk-SK"/>
        </w:rPr>
        <w:t xml:space="preserve">ý </w:t>
      </w:r>
      <w:r w:rsidRPr="00744BA6">
        <w:rPr>
          <w:rFonts w:eastAsia="Times New Roman" w:cs="Times New Roman"/>
          <w:i/>
          <w:iCs/>
          <w:color w:val="000000"/>
          <w:lang w:eastAsia="sk-SK"/>
        </w:rPr>
        <w:t xml:space="preserve">v prílohe č. </w:t>
      </w:r>
      <w:r w:rsidR="00A820A3" w:rsidRPr="00744BA6">
        <w:rPr>
          <w:rFonts w:eastAsia="Times New Roman" w:cs="Times New Roman"/>
          <w:i/>
          <w:iCs/>
          <w:color w:val="000000"/>
          <w:lang w:eastAsia="sk-SK"/>
        </w:rPr>
        <w:t>10</w:t>
      </w:r>
      <w:r w:rsidRPr="00744BA6">
        <w:rPr>
          <w:rFonts w:eastAsia="Times New Roman" w:cs="Times New Roman"/>
          <w:i/>
          <w:iCs/>
          <w:color w:val="000000"/>
          <w:lang w:eastAsia="sk-SK"/>
        </w:rPr>
        <w:t xml:space="preserve"> tejto výzvy. </w:t>
      </w:r>
    </w:p>
    <w:p w14:paraId="774A2277" w14:textId="7BDAE0ED" w:rsidR="00621D9F" w:rsidRPr="00744BA6" w:rsidRDefault="00634C20" w:rsidP="00634C20">
      <w:pPr>
        <w:spacing w:after="0" w:line="240" w:lineRule="auto"/>
        <w:jc w:val="both"/>
        <w:rPr>
          <w:rFonts w:eastAsia="Times New Roman" w:cs="Times New Roman"/>
          <w:b/>
          <w:bCs/>
          <w:szCs w:val="24"/>
          <w:lang w:eastAsia="sk-SK"/>
        </w:rPr>
      </w:pPr>
      <w:r w:rsidRPr="00744BA6">
        <w:rPr>
          <w:rFonts w:eastAsia="Times New Roman" w:cs="Times New Roman"/>
          <w:b/>
          <w:bCs/>
          <w:szCs w:val="24"/>
          <w:lang w:eastAsia="sk-SK"/>
        </w:rPr>
        <w:t>Zoznam najmenej rozvinutých okresov v zmysle zákona č. 336/2015 Z.z. tvorí prílohu č. 6 tejto výzvy.</w:t>
      </w:r>
    </w:p>
    <w:p w14:paraId="69D3C289" w14:textId="77777777" w:rsidR="00634C20" w:rsidRPr="00744BA6" w:rsidRDefault="00634C20" w:rsidP="00634C20">
      <w:pPr>
        <w:spacing w:after="0" w:line="240" w:lineRule="auto"/>
        <w:jc w:val="both"/>
        <w:rPr>
          <w:rFonts w:eastAsia="Times New Roman" w:cs="Times New Roman"/>
          <w:szCs w:val="24"/>
          <w:lang w:eastAsia="sk-SK"/>
        </w:rPr>
      </w:pPr>
    </w:p>
    <w:p w14:paraId="6E1505FD" w14:textId="77777777" w:rsidR="002C6D2F" w:rsidRPr="00744BA6" w:rsidRDefault="002C6D2F" w:rsidP="00634C20">
      <w:pPr>
        <w:spacing w:after="0" w:line="240" w:lineRule="auto"/>
        <w:jc w:val="both"/>
        <w:rPr>
          <w:rFonts w:eastAsia="Times New Roman" w:cs="Times New Roman"/>
          <w:szCs w:val="24"/>
          <w:lang w:eastAsia="sk-SK"/>
        </w:rPr>
      </w:pPr>
    </w:p>
    <w:p w14:paraId="7219210B" w14:textId="77777777" w:rsidR="00621D9F" w:rsidRPr="00744BA6" w:rsidRDefault="00621D9F" w:rsidP="009108D4">
      <w:pPr>
        <w:pStyle w:val="Odsekzoznamu"/>
        <w:numPr>
          <w:ilvl w:val="1"/>
          <w:numId w:val="53"/>
        </w:numPr>
        <w:spacing w:after="0" w:line="240" w:lineRule="auto"/>
        <w:ind w:left="567" w:hanging="567"/>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Spôsob financovania</w:t>
      </w:r>
    </w:p>
    <w:p w14:paraId="49159FE7" w14:textId="77777777" w:rsidR="00621D9F" w:rsidRPr="00744BA6" w:rsidRDefault="00621D9F" w:rsidP="00621D9F">
      <w:pPr>
        <w:spacing w:after="0" w:line="240" w:lineRule="auto"/>
        <w:rPr>
          <w:rFonts w:eastAsia="Times New Roman" w:cs="Times New Roman"/>
          <w:sz w:val="24"/>
          <w:szCs w:val="24"/>
          <w:lang w:eastAsia="sk-SK"/>
        </w:rPr>
      </w:pPr>
    </w:p>
    <w:p w14:paraId="5DA432F7" w14:textId="501D0852" w:rsidR="00621D9F" w:rsidRPr="00744BA6" w:rsidRDefault="00621D9F" w:rsidP="009108D4">
      <w:pPr>
        <w:pStyle w:val="Odsekzoznamu"/>
        <w:numPr>
          <w:ilvl w:val="2"/>
          <w:numId w:val="49"/>
        </w:numPr>
        <w:spacing w:after="0" w:line="240" w:lineRule="auto"/>
        <w:ind w:left="567" w:hanging="567"/>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Druh podpory: Grant (nenávratný finančný príspevok).</w:t>
      </w:r>
    </w:p>
    <w:p w14:paraId="7F440398" w14:textId="77777777" w:rsidR="00621D9F" w:rsidRPr="00744BA6" w:rsidRDefault="00621D9F" w:rsidP="00621D9F">
      <w:pPr>
        <w:spacing w:after="0" w:line="240" w:lineRule="auto"/>
        <w:rPr>
          <w:rFonts w:eastAsia="Times New Roman" w:cs="Times New Roman"/>
          <w:sz w:val="24"/>
          <w:szCs w:val="24"/>
          <w:lang w:eastAsia="sk-SK"/>
        </w:rPr>
      </w:pPr>
    </w:p>
    <w:p w14:paraId="6F4AE490" w14:textId="77777777" w:rsidR="00621D9F" w:rsidRPr="00744BA6" w:rsidRDefault="00621D9F" w:rsidP="009108D4">
      <w:pPr>
        <w:pStyle w:val="Odsekzoznamu"/>
        <w:numPr>
          <w:ilvl w:val="2"/>
          <w:numId w:val="49"/>
        </w:numPr>
        <w:spacing w:after="0" w:line="240" w:lineRule="auto"/>
        <w:ind w:left="567" w:hanging="567"/>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Základná miera podpory z celkových oprávnených výdavkov:</w:t>
      </w:r>
    </w:p>
    <w:p w14:paraId="272F5C61" w14:textId="77777777" w:rsidR="00621D9F" w:rsidRPr="00744BA6" w:rsidRDefault="00621D9F" w:rsidP="00621D9F">
      <w:pPr>
        <w:spacing w:after="0" w:line="240" w:lineRule="auto"/>
        <w:rPr>
          <w:rFonts w:eastAsia="Times New Roman" w:cs="Times New Roman"/>
          <w:sz w:val="24"/>
          <w:szCs w:val="24"/>
          <w:lang w:eastAsia="sk-SK"/>
        </w:rPr>
      </w:pPr>
    </w:p>
    <w:p w14:paraId="5EF7B6A6" w14:textId="4B12491E" w:rsidR="00621D9F" w:rsidRPr="00744BA6" w:rsidRDefault="00621D9F" w:rsidP="009108D4">
      <w:pPr>
        <w:numPr>
          <w:ilvl w:val="0"/>
          <w:numId w:val="29"/>
        </w:numPr>
        <w:spacing w:after="0" w:line="240" w:lineRule="auto"/>
        <w:ind w:left="0" w:firstLine="0"/>
        <w:jc w:val="both"/>
        <w:textAlignment w:val="baseline"/>
        <w:rPr>
          <w:rFonts w:eastAsia="Times New Roman" w:cs="Times New Roman"/>
          <w:color w:val="000000"/>
          <w:u w:val="single"/>
          <w:lang w:eastAsia="sk-SK"/>
        </w:rPr>
      </w:pPr>
      <w:r w:rsidRPr="00744BA6">
        <w:rPr>
          <w:rFonts w:eastAsia="Times New Roman" w:cs="Times New Roman"/>
          <w:color w:val="000000"/>
          <w:u w:val="single"/>
          <w:lang w:eastAsia="sk-SK"/>
        </w:rPr>
        <w:t>Pre aktivity súvisiace s investíciami do poľnohospodárskych podnikov (podopatrenie 4.1)  platí:</w:t>
      </w:r>
    </w:p>
    <w:p w14:paraId="6026EE19" w14:textId="77777777" w:rsidR="00621D9F" w:rsidRPr="00744BA6" w:rsidRDefault="00621D9F" w:rsidP="00621D9F">
      <w:pPr>
        <w:spacing w:after="0" w:line="240" w:lineRule="auto"/>
        <w:rPr>
          <w:rFonts w:eastAsia="Times New Roman" w:cs="Times New Roman"/>
          <w:lang w:eastAsia="sk-SK"/>
        </w:rPr>
      </w:pPr>
    </w:p>
    <w:p w14:paraId="50890F38" w14:textId="77777777" w:rsidR="00621D9F" w:rsidRPr="00744BA6" w:rsidRDefault="00621D9F" w:rsidP="00934E67">
      <w:pPr>
        <w:spacing w:after="120" w:line="240" w:lineRule="auto"/>
        <w:rPr>
          <w:rFonts w:eastAsia="Times New Roman" w:cs="Times New Roman"/>
          <w:lang w:eastAsia="sk-SK"/>
        </w:rPr>
      </w:pPr>
      <w:r w:rsidRPr="00744BA6">
        <w:rPr>
          <w:rFonts w:eastAsia="Times New Roman" w:cs="Times New Roman"/>
          <w:color w:val="000000"/>
          <w:lang w:eastAsia="sk-SK"/>
        </w:rPr>
        <w:t>Základná miera podpory z celkových oprávnených výdavkov:</w:t>
      </w:r>
    </w:p>
    <w:p w14:paraId="3519C4E4" w14:textId="77777777" w:rsidR="00621D9F" w:rsidRPr="00744BA6" w:rsidRDefault="00621D9F" w:rsidP="002C6D2F">
      <w:pPr>
        <w:numPr>
          <w:ilvl w:val="0"/>
          <w:numId w:val="30"/>
        </w:numPr>
        <w:spacing w:before="120" w:after="0" w:line="240" w:lineRule="auto"/>
        <w:ind w:left="788" w:hanging="357"/>
        <w:textAlignment w:val="baseline"/>
        <w:rPr>
          <w:rFonts w:eastAsia="Times New Roman" w:cs="Times New Roman"/>
          <w:b/>
          <w:bCs/>
          <w:color w:val="000000"/>
          <w:lang w:eastAsia="sk-SK"/>
        </w:rPr>
      </w:pPr>
      <w:r w:rsidRPr="00744BA6">
        <w:rPr>
          <w:rFonts w:eastAsia="Times New Roman" w:cs="Times New Roman"/>
          <w:b/>
          <w:bCs/>
          <w:color w:val="000000"/>
          <w:lang w:eastAsia="sk-SK"/>
        </w:rPr>
        <w:t>50 % v prípade menej rozvinutých regiónov (mimo Bratislavského kraja);</w:t>
      </w:r>
    </w:p>
    <w:p w14:paraId="38A327BC" w14:textId="178BD1C0" w:rsidR="00621D9F" w:rsidRPr="00744BA6" w:rsidRDefault="00621D9F" w:rsidP="009108D4">
      <w:pPr>
        <w:numPr>
          <w:ilvl w:val="0"/>
          <w:numId w:val="30"/>
        </w:numPr>
        <w:spacing w:after="0" w:line="240" w:lineRule="auto"/>
        <w:ind w:left="791"/>
        <w:textAlignment w:val="baseline"/>
        <w:rPr>
          <w:rFonts w:eastAsia="Times New Roman" w:cs="Times New Roman"/>
          <w:b/>
          <w:bCs/>
          <w:color w:val="000000"/>
          <w:lang w:eastAsia="sk-SK"/>
        </w:rPr>
      </w:pPr>
      <w:r w:rsidRPr="00744BA6">
        <w:rPr>
          <w:rFonts w:eastAsia="Times New Roman" w:cs="Times New Roman"/>
          <w:b/>
          <w:bCs/>
          <w:color w:val="000000"/>
          <w:lang w:eastAsia="sk-SK"/>
        </w:rPr>
        <w:t xml:space="preserve">40 % v prípade </w:t>
      </w:r>
      <w:r w:rsidR="00925978" w:rsidRPr="00744BA6">
        <w:rPr>
          <w:rFonts w:eastAsia="Times New Roman" w:cs="Times New Roman"/>
          <w:b/>
          <w:bCs/>
          <w:color w:val="000000"/>
          <w:lang w:eastAsia="sk-SK"/>
        </w:rPr>
        <w:t xml:space="preserve">ostatných </w:t>
      </w:r>
      <w:r w:rsidRPr="00744BA6">
        <w:rPr>
          <w:rFonts w:eastAsia="Times New Roman" w:cs="Times New Roman"/>
          <w:b/>
          <w:bCs/>
          <w:color w:val="000000"/>
          <w:lang w:eastAsia="sk-SK"/>
        </w:rPr>
        <w:t>regiónov (Bratislavský kraj).</w:t>
      </w:r>
    </w:p>
    <w:p w14:paraId="66382705" w14:textId="77777777" w:rsidR="00621D9F" w:rsidRPr="00744BA6" w:rsidRDefault="00621D9F" w:rsidP="00621D9F">
      <w:pPr>
        <w:spacing w:after="0" w:line="240" w:lineRule="auto"/>
        <w:rPr>
          <w:rFonts w:eastAsia="Times New Roman" w:cs="Times New Roman"/>
          <w:lang w:eastAsia="sk-SK"/>
        </w:rPr>
      </w:pPr>
    </w:p>
    <w:p w14:paraId="133DCED9" w14:textId="77777777" w:rsidR="00621D9F" w:rsidRPr="00744BA6" w:rsidRDefault="00621D9F" w:rsidP="00934E67">
      <w:pPr>
        <w:spacing w:after="120" w:line="240" w:lineRule="auto"/>
        <w:rPr>
          <w:rFonts w:eastAsia="Times New Roman" w:cs="Times New Roman"/>
          <w:lang w:eastAsia="sk-SK"/>
        </w:rPr>
      </w:pPr>
      <w:r w:rsidRPr="00744BA6">
        <w:rPr>
          <w:rFonts w:eastAsia="Times New Roman" w:cs="Times New Roman"/>
          <w:color w:val="000000"/>
          <w:lang w:eastAsia="sk-SK"/>
        </w:rPr>
        <w:t>Zároveň platí, že základná miera podpory sa zvyšuje:</w:t>
      </w:r>
    </w:p>
    <w:p w14:paraId="4535211D" w14:textId="77777777" w:rsidR="00621D9F" w:rsidRPr="00744BA6" w:rsidRDefault="00621D9F" w:rsidP="009108D4">
      <w:pPr>
        <w:numPr>
          <w:ilvl w:val="0"/>
          <w:numId w:val="31"/>
        </w:numPr>
        <w:spacing w:after="0" w:line="240" w:lineRule="auto"/>
        <w:ind w:left="790"/>
        <w:textAlignment w:val="baseline"/>
        <w:rPr>
          <w:rFonts w:eastAsia="Times New Roman" w:cs="Times New Roman"/>
          <w:b/>
          <w:bCs/>
          <w:color w:val="000000"/>
          <w:lang w:eastAsia="sk-SK"/>
        </w:rPr>
      </w:pPr>
      <w:r w:rsidRPr="00744BA6">
        <w:rPr>
          <w:rFonts w:eastAsia="Times New Roman" w:cs="Times New Roman"/>
          <w:b/>
          <w:bCs/>
          <w:color w:val="000000"/>
          <w:lang w:eastAsia="sk-SK"/>
        </w:rPr>
        <w:t>o 20 % v prípade ekologického poľnohospodárstva;</w:t>
      </w:r>
    </w:p>
    <w:p w14:paraId="22443DEA" w14:textId="77777777" w:rsidR="00621D9F" w:rsidRPr="00744BA6" w:rsidRDefault="00621D9F" w:rsidP="009108D4">
      <w:pPr>
        <w:numPr>
          <w:ilvl w:val="0"/>
          <w:numId w:val="31"/>
        </w:numPr>
        <w:spacing w:after="0" w:line="240" w:lineRule="auto"/>
        <w:ind w:left="790"/>
        <w:textAlignment w:val="baseline"/>
        <w:rPr>
          <w:rFonts w:eastAsia="Times New Roman" w:cs="Times New Roman"/>
          <w:b/>
          <w:bCs/>
          <w:color w:val="000000"/>
          <w:lang w:eastAsia="sk-SK"/>
        </w:rPr>
      </w:pPr>
      <w:r w:rsidRPr="00744BA6">
        <w:rPr>
          <w:rFonts w:eastAsia="Times New Roman" w:cs="Times New Roman"/>
          <w:b/>
          <w:bCs/>
          <w:color w:val="000000"/>
          <w:lang w:eastAsia="sk-SK"/>
        </w:rPr>
        <w:t>o 20 % v prípade integrovaných projektov s inými opatreniami.</w:t>
      </w:r>
    </w:p>
    <w:p w14:paraId="5E53DE09" w14:textId="77777777" w:rsidR="00621D9F" w:rsidRPr="00744BA6" w:rsidRDefault="00621D9F" w:rsidP="00621D9F">
      <w:pPr>
        <w:spacing w:after="0" w:line="240" w:lineRule="auto"/>
        <w:rPr>
          <w:rFonts w:eastAsia="Times New Roman" w:cs="Times New Roman"/>
          <w:lang w:eastAsia="sk-SK"/>
        </w:rPr>
      </w:pPr>
      <w:r w:rsidRPr="00744BA6">
        <w:rPr>
          <w:rFonts w:eastAsia="Times New Roman" w:cs="Times New Roman"/>
          <w:b/>
          <w:bCs/>
          <w:color w:val="000000"/>
          <w:u w:val="single"/>
          <w:lang w:eastAsia="sk-SK"/>
        </w:rPr>
        <w:t>Miera podpory sa môže zvýšiť kombinovane najviac do 70% z celkových oprávnených výdavkov.</w:t>
      </w:r>
    </w:p>
    <w:p w14:paraId="5279EFD0" w14:textId="77777777" w:rsidR="00621D9F" w:rsidRPr="00744BA6" w:rsidRDefault="00621D9F" w:rsidP="00621D9F">
      <w:pPr>
        <w:spacing w:after="0" w:line="240" w:lineRule="auto"/>
        <w:rPr>
          <w:rFonts w:eastAsia="Times New Roman" w:cs="Times New Roman"/>
          <w:lang w:eastAsia="sk-SK"/>
        </w:rPr>
      </w:pPr>
    </w:p>
    <w:p w14:paraId="2AF1D1A9" w14:textId="474CE37D" w:rsidR="00621D9F" w:rsidRPr="00744BA6" w:rsidRDefault="00621D9F" w:rsidP="009108D4">
      <w:pPr>
        <w:numPr>
          <w:ilvl w:val="0"/>
          <w:numId w:val="29"/>
        </w:numPr>
        <w:spacing w:after="0" w:line="240" w:lineRule="auto"/>
        <w:ind w:left="0" w:firstLine="0"/>
        <w:jc w:val="both"/>
        <w:textAlignment w:val="baseline"/>
        <w:rPr>
          <w:rFonts w:eastAsia="Times New Roman" w:cs="Times New Roman"/>
          <w:color w:val="000000"/>
          <w:u w:val="single"/>
          <w:lang w:eastAsia="sk-SK"/>
        </w:rPr>
      </w:pPr>
      <w:r w:rsidRPr="00744BA6">
        <w:rPr>
          <w:rFonts w:eastAsia="Times New Roman" w:cs="Times New Roman"/>
          <w:color w:val="000000"/>
          <w:u w:val="single"/>
          <w:lang w:eastAsia="sk-SK"/>
        </w:rPr>
        <w:t>Pre aktivity súvisiace s investíciami do spracovania produktov  (podopatrenie 4.2)  platí</w:t>
      </w:r>
      <w:r w:rsidR="00925978" w:rsidRPr="00744BA6">
        <w:rPr>
          <w:rFonts w:eastAsia="Times New Roman" w:cs="Times New Roman"/>
          <w:color w:val="000000"/>
          <w:u w:val="single"/>
          <w:lang w:eastAsia="sk-SK"/>
        </w:rPr>
        <w:t>:</w:t>
      </w:r>
    </w:p>
    <w:p w14:paraId="1A0504BB" w14:textId="77777777" w:rsidR="00621D9F" w:rsidRPr="00744BA6" w:rsidRDefault="00621D9F" w:rsidP="00621D9F">
      <w:pPr>
        <w:spacing w:after="0" w:line="240" w:lineRule="auto"/>
        <w:rPr>
          <w:rFonts w:eastAsia="Times New Roman" w:cs="Times New Roman"/>
          <w:lang w:eastAsia="sk-SK"/>
        </w:rPr>
      </w:pPr>
    </w:p>
    <w:p w14:paraId="4D934696" w14:textId="4CCCDC0F" w:rsidR="00621D9F" w:rsidRPr="00744BA6" w:rsidRDefault="00621D9F" w:rsidP="009108D4">
      <w:pPr>
        <w:pStyle w:val="Odsekzoznamu"/>
        <w:numPr>
          <w:ilvl w:val="0"/>
          <w:numId w:val="80"/>
        </w:numPr>
        <w:spacing w:after="0" w:line="240" w:lineRule="auto"/>
        <w:ind w:left="709" w:hanging="709"/>
        <w:jc w:val="both"/>
        <w:textAlignment w:val="baseline"/>
        <w:rPr>
          <w:rFonts w:eastAsia="Times New Roman" w:cs="Times New Roman"/>
          <w:color w:val="000000"/>
          <w:u w:val="single"/>
          <w:lang w:eastAsia="sk-SK"/>
        </w:rPr>
      </w:pPr>
      <w:r w:rsidRPr="00744BA6">
        <w:rPr>
          <w:rFonts w:eastAsia="Times New Roman" w:cs="Times New Roman"/>
          <w:color w:val="000000"/>
          <w:u w:val="single"/>
          <w:lang w:eastAsia="sk-SK"/>
        </w:rPr>
        <w:t>výstup v rámci prílohy I</w:t>
      </w:r>
      <w:r w:rsidR="00925978" w:rsidRPr="00744BA6">
        <w:rPr>
          <w:rFonts w:eastAsia="Times New Roman" w:cs="Times New Roman"/>
          <w:color w:val="000000"/>
          <w:u w:val="single"/>
          <w:lang w:eastAsia="sk-SK"/>
        </w:rPr>
        <w:t xml:space="preserve"> ZFEÚ</w:t>
      </w:r>
      <w:r w:rsidRPr="00744BA6">
        <w:rPr>
          <w:rFonts w:eastAsia="Times New Roman" w:cs="Times New Roman"/>
          <w:color w:val="000000"/>
          <w:u w:val="single"/>
          <w:lang w:eastAsia="sk-SK"/>
        </w:rPr>
        <w:t>.</w:t>
      </w:r>
    </w:p>
    <w:p w14:paraId="2607BB5D" w14:textId="77777777" w:rsidR="00621D9F" w:rsidRPr="00744BA6" w:rsidRDefault="00621D9F" w:rsidP="00925978">
      <w:pPr>
        <w:spacing w:before="120" w:after="0" w:line="240" w:lineRule="auto"/>
        <w:rPr>
          <w:rFonts w:eastAsia="Times New Roman" w:cs="Times New Roman"/>
          <w:lang w:eastAsia="sk-SK"/>
        </w:rPr>
      </w:pPr>
      <w:r w:rsidRPr="00744BA6">
        <w:rPr>
          <w:rFonts w:eastAsia="Times New Roman" w:cs="Times New Roman"/>
          <w:color w:val="000000"/>
          <w:lang w:eastAsia="sk-SK"/>
        </w:rPr>
        <w:t>Základná miera  podpory z celkových oprávnených výdavkov:</w:t>
      </w:r>
    </w:p>
    <w:p w14:paraId="11ABB495" w14:textId="77777777" w:rsidR="00621D9F" w:rsidRPr="00744BA6" w:rsidRDefault="00621D9F" w:rsidP="00925978">
      <w:pPr>
        <w:spacing w:before="120" w:after="120" w:line="240" w:lineRule="auto"/>
        <w:rPr>
          <w:rFonts w:eastAsia="Times New Roman" w:cs="Times New Roman"/>
          <w:b/>
          <w:u w:val="single"/>
          <w:lang w:eastAsia="sk-SK"/>
        </w:rPr>
      </w:pPr>
      <w:r w:rsidRPr="00744BA6">
        <w:rPr>
          <w:rFonts w:eastAsia="Times New Roman" w:cs="Times New Roman"/>
          <w:b/>
          <w:color w:val="000000"/>
          <w:u w:val="single"/>
          <w:lang w:eastAsia="sk-SK"/>
        </w:rPr>
        <w:t>pre mikro, malý a stredný podnik:</w:t>
      </w:r>
    </w:p>
    <w:p w14:paraId="033B6AC9" w14:textId="77777777" w:rsidR="00621D9F" w:rsidRPr="00744BA6" w:rsidRDefault="00621D9F" w:rsidP="009108D4">
      <w:pPr>
        <w:numPr>
          <w:ilvl w:val="0"/>
          <w:numId w:val="81"/>
        </w:numPr>
        <w:spacing w:after="0" w:line="240" w:lineRule="auto"/>
        <w:textAlignment w:val="baseline"/>
        <w:rPr>
          <w:rFonts w:eastAsia="Times New Roman" w:cs="Times New Roman"/>
          <w:bCs/>
          <w:color w:val="000000"/>
          <w:lang w:eastAsia="sk-SK"/>
        </w:rPr>
      </w:pPr>
      <w:r w:rsidRPr="00744BA6">
        <w:rPr>
          <w:rFonts w:eastAsia="Times New Roman" w:cs="Times New Roman"/>
          <w:bCs/>
          <w:color w:val="000000"/>
          <w:lang w:eastAsia="sk-SK"/>
        </w:rPr>
        <w:lastRenderedPageBreak/>
        <w:t>50% v prípade menej rozvinutých regiónov (mimo Bratislavského kraja);</w:t>
      </w:r>
    </w:p>
    <w:p w14:paraId="197C4C68" w14:textId="77777777" w:rsidR="00621D9F" w:rsidRPr="00744BA6" w:rsidRDefault="00621D9F" w:rsidP="009108D4">
      <w:pPr>
        <w:numPr>
          <w:ilvl w:val="0"/>
          <w:numId w:val="81"/>
        </w:numPr>
        <w:spacing w:after="0" w:line="240" w:lineRule="auto"/>
        <w:textAlignment w:val="baseline"/>
        <w:rPr>
          <w:rFonts w:eastAsia="Times New Roman" w:cs="Times New Roman"/>
          <w:bCs/>
          <w:color w:val="000000"/>
          <w:lang w:eastAsia="sk-SK"/>
        </w:rPr>
      </w:pPr>
      <w:r w:rsidRPr="00744BA6">
        <w:rPr>
          <w:rFonts w:eastAsia="Times New Roman" w:cs="Times New Roman"/>
          <w:bCs/>
          <w:color w:val="000000"/>
          <w:lang w:eastAsia="sk-SK"/>
        </w:rPr>
        <w:t>40% v prípade ostatných regiónov (Bratislavský kraj);</w:t>
      </w:r>
    </w:p>
    <w:p w14:paraId="508BEBC7" w14:textId="3B7A5EE5" w:rsidR="00621D9F" w:rsidRPr="00744BA6" w:rsidRDefault="00621D9F" w:rsidP="00925978">
      <w:pPr>
        <w:spacing w:before="120" w:after="120" w:line="240" w:lineRule="auto"/>
        <w:rPr>
          <w:rFonts w:eastAsia="Times New Roman" w:cs="Times New Roman"/>
          <w:b/>
          <w:u w:val="single"/>
          <w:lang w:eastAsia="sk-SK"/>
        </w:rPr>
      </w:pPr>
      <w:r w:rsidRPr="00744BA6">
        <w:rPr>
          <w:rFonts w:eastAsia="Times New Roman" w:cs="Times New Roman"/>
          <w:b/>
          <w:color w:val="000000"/>
          <w:u w:val="single"/>
          <w:lang w:eastAsia="sk-SK"/>
        </w:rPr>
        <w:t>pre veľký podnik</w:t>
      </w:r>
      <w:r w:rsidR="0054455E" w:rsidRPr="00744BA6">
        <w:rPr>
          <w:rFonts w:eastAsia="Times New Roman" w:cs="Times New Roman"/>
          <w:b/>
          <w:color w:val="000000"/>
          <w:u w:val="single"/>
          <w:lang w:eastAsia="sk-SK"/>
        </w:rPr>
        <w:t>:</w:t>
      </w:r>
      <w:r w:rsidRPr="00744BA6">
        <w:rPr>
          <w:rFonts w:eastAsia="Times New Roman" w:cs="Times New Roman"/>
          <w:b/>
          <w:color w:val="000000"/>
          <w:u w:val="single"/>
          <w:lang w:eastAsia="sk-SK"/>
        </w:rPr>
        <w:t>:</w:t>
      </w:r>
    </w:p>
    <w:p w14:paraId="22E11267" w14:textId="77777777" w:rsidR="00621D9F" w:rsidRPr="00744BA6" w:rsidRDefault="00621D9F" w:rsidP="009108D4">
      <w:pPr>
        <w:numPr>
          <w:ilvl w:val="0"/>
          <w:numId w:val="82"/>
        </w:numPr>
        <w:spacing w:after="0" w:line="240" w:lineRule="auto"/>
        <w:textAlignment w:val="baseline"/>
        <w:rPr>
          <w:rFonts w:eastAsia="Times New Roman" w:cs="Times New Roman"/>
          <w:bCs/>
          <w:color w:val="000000"/>
          <w:lang w:eastAsia="sk-SK"/>
        </w:rPr>
      </w:pPr>
      <w:r w:rsidRPr="00744BA6">
        <w:rPr>
          <w:rFonts w:eastAsia="Times New Roman" w:cs="Times New Roman"/>
          <w:bCs/>
          <w:color w:val="000000"/>
          <w:lang w:eastAsia="sk-SK"/>
        </w:rPr>
        <w:t>35% v prípade menej rozvinutých regiónov  ako aj ostatných regiónov</w:t>
      </w:r>
    </w:p>
    <w:p w14:paraId="1ECA83F7" w14:textId="77777777" w:rsidR="00621D9F" w:rsidRPr="00744BA6" w:rsidRDefault="00621D9F" w:rsidP="00925978">
      <w:pPr>
        <w:spacing w:before="120" w:after="120" w:line="240" w:lineRule="auto"/>
        <w:rPr>
          <w:rFonts w:eastAsia="Times New Roman" w:cs="Times New Roman"/>
          <w:u w:val="single"/>
          <w:lang w:eastAsia="sk-SK"/>
        </w:rPr>
      </w:pPr>
      <w:r w:rsidRPr="00744BA6">
        <w:rPr>
          <w:rFonts w:eastAsia="Times New Roman" w:cs="Times New Roman"/>
          <w:b/>
          <w:bCs/>
          <w:color w:val="000000"/>
          <w:u w:val="single"/>
          <w:lang w:eastAsia="sk-SK"/>
        </w:rPr>
        <w:t>Zároveň platí, že základná miera podpory sa zvýši o 20%:</w:t>
      </w:r>
    </w:p>
    <w:p w14:paraId="5A3566EE" w14:textId="77777777" w:rsidR="00621D9F" w:rsidRPr="00744BA6" w:rsidRDefault="00621D9F" w:rsidP="009108D4">
      <w:pPr>
        <w:pStyle w:val="Odsekzoznamu"/>
        <w:numPr>
          <w:ilvl w:val="0"/>
          <w:numId w:val="83"/>
        </w:numPr>
        <w:spacing w:after="0" w:line="240" w:lineRule="auto"/>
        <w:ind w:left="709" w:hanging="283"/>
        <w:textAlignment w:val="baseline"/>
        <w:rPr>
          <w:rFonts w:eastAsia="Times New Roman" w:cs="Times New Roman"/>
          <w:b/>
          <w:bCs/>
          <w:color w:val="000000"/>
          <w:lang w:eastAsia="sk-SK"/>
        </w:rPr>
      </w:pPr>
      <w:r w:rsidRPr="00744BA6">
        <w:rPr>
          <w:rFonts w:eastAsia="Times New Roman" w:cs="Times New Roman"/>
          <w:b/>
          <w:bCs/>
          <w:color w:val="000000"/>
          <w:lang w:eastAsia="sk-SK"/>
        </w:rPr>
        <w:t>v prípade integrovaných projektov s inými opatreniami.</w:t>
      </w:r>
    </w:p>
    <w:p w14:paraId="4DBAAE3F" w14:textId="77777777" w:rsidR="00621D9F" w:rsidRPr="00744BA6" w:rsidRDefault="00621D9F" w:rsidP="00621D9F">
      <w:pPr>
        <w:spacing w:after="0" w:line="240" w:lineRule="auto"/>
        <w:rPr>
          <w:rFonts w:eastAsia="Times New Roman" w:cs="Times New Roman"/>
          <w:lang w:eastAsia="sk-SK"/>
        </w:rPr>
      </w:pPr>
    </w:p>
    <w:p w14:paraId="0DBB9569" w14:textId="77777777" w:rsidR="00621D9F" w:rsidRPr="00744BA6" w:rsidRDefault="00621D9F" w:rsidP="00925978">
      <w:pPr>
        <w:spacing w:after="0" w:line="240" w:lineRule="auto"/>
        <w:jc w:val="both"/>
        <w:rPr>
          <w:rFonts w:eastAsia="Times New Roman" w:cs="Times New Roman"/>
          <w:lang w:eastAsia="sk-SK"/>
        </w:rPr>
      </w:pPr>
      <w:r w:rsidRPr="00744BA6">
        <w:rPr>
          <w:rFonts w:eastAsia="Times New Roman" w:cs="Times New Roman"/>
          <w:b/>
          <w:bCs/>
          <w:color w:val="000000"/>
          <w:u w:val="single"/>
          <w:lang w:eastAsia="sk-SK"/>
        </w:rPr>
        <w:t>Základná miera podpory sa môže zvýšiť kombinovane najviac do 70% z celkových oprávnených výdavkov.</w:t>
      </w:r>
    </w:p>
    <w:p w14:paraId="705F8D8C" w14:textId="77777777" w:rsidR="00621D9F" w:rsidRPr="00744BA6" w:rsidRDefault="00621D9F" w:rsidP="00621D9F">
      <w:pPr>
        <w:spacing w:after="0" w:line="240" w:lineRule="auto"/>
        <w:rPr>
          <w:rFonts w:eastAsia="Times New Roman" w:cs="Times New Roman"/>
          <w:lang w:eastAsia="sk-SK"/>
        </w:rPr>
      </w:pPr>
    </w:p>
    <w:p w14:paraId="1CC61ABD" w14:textId="5279D561" w:rsidR="00621D9F" w:rsidRPr="00744BA6" w:rsidRDefault="00621D9F" w:rsidP="009108D4">
      <w:pPr>
        <w:pStyle w:val="Odsekzoznamu"/>
        <w:numPr>
          <w:ilvl w:val="0"/>
          <w:numId w:val="80"/>
        </w:numPr>
        <w:spacing w:after="0" w:line="240" w:lineRule="auto"/>
        <w:ind w:left="709" w:hanging="709"/>
        <w:jc w:val="both"/>
        <w:textAlignment w:val="baseline"/>
        <w:rPr>
          <w:rFonts w:eastAsia="Times New Roman" w:cs="Times New Roman"/>
          <w:color w:val="000000"/>
          <w:u w:val="single"/>
          <w:lang w:eastAsia="sk-SK"/>
        </w:rPr>
      </w:pPr>
      <w:r w:rsidRPr="00744BA6">
        <w:rPr>
          <w:rFonts w:eastAsia="Times New Roman" w:cs="Times New Roman"/>
          <w:color w:val="000000"/>
          <w:u w:val="single"/>
          <w:lang w:eastAsia="sk-SK"/>
        </w:rPr>
        <w:t>výstup mimo prílohy I</w:t>
      </w:r>
      <w:r w:rsidR="00925978" w:rsidRPr="00744BA6">
        <w:rPr>
          <w:rFonts w:eastAsia="Times New Roman" w:cs="Times New Roman"/>
          <w:color w:val="000000"/>
          <w:u w:val="single"/>
          <w:lang w:eastAsia="sk-SK"/>
        </w:rPr>
        <w:t xml:space="preserve"> ZFEÚ</w:t>
      </w:r>
      <w:r w:rsidRPr="00744BA6">
        <w:rPr>
          <w:rFonts w:eastAsia="Times New Roman" w:cs="Times New Roman"/>
          <w:color w:val="000000"/>
          <w:u w:val="single"/>
          <w:lang w:eastAsia="sk-SK"/>
        </w:rPr>
        <w:t>.</w:t>
      </w:r>
    </w:p>
    <w:p w14:paraId="76FC8745" w14:textId="77777777" w:rsidR="00621D9F" w:rsidRPr="00744BA6" w:rsidRDefault="00621D9F" w:rsidP="00925978">
      <w:pPr>
        <w:spacing w:before="120" w:after="0" w:line="240" w:lineRule="auto"/>
        <w:rPr>
          <w:rFonts w:eastAsia="Times New Roman" w:cs="Times New Roman"/>
          <w:color w:val="000000"/>
          <w:lang w:eastAsia="sk-SK"/>
        </w:rPr>
      </w:pPr>
      <w:r w:rsidRPr="00744BA6">
        <w:rPr>
          <w:rFonts w:eastAsia="Times New Roman" w:cs="Times New Roman"/>
          <w:color w:val="000000"/>
          <w:lang w:eastAsia="sk-SK"/>
        </w:rPr>
        <w:t xml:space="preserve">Miera  podpory z celkových oprávnených výdavkov </w:t>
      </w:r>
      <w:r w:rsidRPr="00744BA6">
        <w:rPr>
          <w:rFonts w:eastAsia="Times New Roman" w:cs="Times New Roman"/>
          <w:b/>
          <w:color w:val="000000"/>
          <w:u w:val="single"/>
          <w:lang w:eastAsia="sk-SK"/>
        </w:rPr>
        <w:t>pre mikro a malé podniky</w:t>
      </w:r>
      <w:r w:rsidRPr="00744BA6">
        <w:rPr>
          <w:rFonts w:eastAsia="Times New Roman" w:cs="Times New Roman"/>
          <w:color w:val="000000"/>
          <w:lang w:eastAsia="sk-SK"/>
        </w:rPr>
        <w:t xml:space="preserve">: </w:t>
      </w:r>
    </w:p>
    <w:p w14:paraId="50DE4E43" w14:textId="77777777" w:rsidR="00621D9F" w:rsidRPr="00744BA6" w:rsidRDefault="00621D9F" w:rsidP="009108D4">
      <w:pPr>
        <w:numPr>
          <w:ilvl w:val="0"/>
          <w:numId w:val="84"/>
        </w:numPr>
        <w:spacing w:after="0" w:line="240" w:lineRule="auto"/>
        <w:textAlignment w:val="baseline"/>
        <w:rPr>
          <w:rFonts w:eastAsia="Times New Roman" w:cs="Times New Roman"/>
          <w:b/>
          <w:bCs/>
          <w:color w:val="000000"/>
          <w:lang w:eastAsia="sk-SK"/>
        </w:rPr>
      </w:pPr>
      <w:r w:rsidRPr="00744BA6">
        <w:rPr>
          <w:rFonts w:eastAsia="Times New Roman" w:cs="Times New Roman"/>
          <w:b/>
          <w:bCs/>
          <w:color w:val="000000"/>
          <w:lang w:eastAsia="sk-SK"/>
        </w:rPr>
        <w:t>55% v prípade PO, KE, BB, ZA kraja</w:t>
      </w:r>
    </w:p>
    <w:p w14:paraId="7B6D4544" w14:textId="77777777" w:rsidR="00621D9F" w:rsidRPr="00744BA6" w:rsidRDefault="00621D9F" w:rsidP="009108D4">
      <w:pPr>
        <w:numPr>
          <w:ilvl w:val="0"/>
          <w:numId w:val="84"/>
        </w:numPr>
        <w:spacing w:after="0" w:line="240" w:lineRule="auto"/>
        <w:textAlignment w:val="baseline"/>
        <w:rPr>
          <w:rFonts w:eastAsia="Times New Roman" w:cs="Times New Roman"/>
          <w:b/>
          <w:bCs/>
          <w:color w:val="000000"/>
          <w:lang w:eastAsia="sk-SK"/>
        </w:rPr>
      </w:pPr>
      <w:r w:rsidRPr="00744BA6">
        <w:rPr>
          <w:rFonts w:eastAsia="Times New Roman" w:cs="Times New Roman"/>
          <w:b/>
          <w:bCs/>
          <w:color w:val="000000"/>
          <w:lang w:eastAsia="sk-SK"/>
        </w:rPr>
        <w:t>45% v prípade TN, NR, TT, BA kraja</w:t>
      </w:r>
    </w:p>
    <w:p w14:paraId="2A07353F" w14:textId="77777777" w:rsidR="00621D9F" w:rsidRPr="00744BA6" w:rsidRDefault="00621D9F" w:rsidP="00925978">
      <w:pPr>
        <w:spacing w:before="120" w:after="0" w:line="240" w:lineRule="auto"/>
        <w:rPr>
          <w:rFonts w:eastAsia="Times New Roman" w:cs="Times New Roman"/>
          <w:color w:val="000000"/>
          <w:lang w:eastAsia="sk-SK"/>
        </w:rPr>
      </w:pPr>
      <w:r w:rsidRPr="00744BA6">
        <w:rPr>
          <w:rFonts w:eastAsia="Times New Roman" w:cs="Times New Roman"/>
          <w:color w:val="000000"/>
          <w:lang w:eastAsia="sk-SK"/>
        </w:rPr>
        <w:t xml:space="preserve">Miera podpory z celkových oprávnených výdavkov </w:t>
      </w:r>
      <w:r w:rsidRPr="00744BA6">
        <w:rPr>
          <w:rFonts w:eastAsia="Times New Roman" w:cs="Times New Roman"/>
          <w:b/>
          <w:color w:val="000000"/>
          <w:u w:val="single"/>
          <w:lang w:eastAsia="sk-SK"/>
        </w:rPr>
        <w:t>pre stredné podniky</w:t>
      </w:r>
      <w:r w:rsidRPr="00744BA6">
        <w:rPr>
          <w:rFonts w:eastAsia="Times New Roman" w:cs="Times New Roman"/>
          <w:color w:val="000000"/>
          <w:lang w:eastAsia="sk-SK"/>
        </w:rPr>
        <w:t>:</w:t>
      </w:r>
    </w:p>
    <w:p w14:paraId="719268F5" w14:textId="77777777" w:rsidR="00621D9F" w:rsidRPr="00744BA6" w:rsidRDefault="00621D9F" w:rsidP="009108D4">
      <w:pPr>
        <w:numPr>
          <w:ilvl w:val="0"/>
          <w:numId w:val="85"/>
        </w:numPr>
        <w:spacing w:after="0" w:line="240" w:lineRule="auto"/>
        <w:textAlignment w:val="baseline"/>
        <w:rPr>
          <w:rFonts w:eastAsia="Times New Roman" w:cs="Times New Roman"/>
          <w:b/>
          <w:bCs/>
          <w:color w:val="000000"/>
          <w:lang w:eastAsia="sk-SK"/>
        </w:rPr>
      </w:pPr>
      <w:r w:rsidRPr="00744BA6">
        <w:rPr>
          <w:rFonts w:eastAsia="Times New Roman" w:cs="Times New Roman"/>
          <w:b/>
          <w:bCs/>
          <w:color w:val="000000"/>
          <w:lang w:eastAsia="sk-SK"/>
        </w:rPr>
        <w:t>45% v prípade PO, KE, BB, ZA kraja</w:t>
      </w:r>
    </w:p>
    <w:p w14:paraId="18D16C41" w14:textId="77777777" w:rsidR="00621D9F" w:rsidRPr="00744BA6" w:rsidRDefault="00621D9F" w:rsidP="009108D4">
      <w:pPr>
        <w:numPr>
          <w:ilvl w:val="0"/>
          <w:numId w:val="85"/>
        </w:numPr>
        <w:spacing w:after="0" w:line="240" w:lineRule="auto"/>
        <w:textAlignment w:val="baseline"/>
        <w:rPr>
          <w:rFonts w:eastAsia="Times New Roman" w:cs="Times New Roman"/>
          <w:b/>
          <w:bCs/>
          <w:color w:val="000000"/>
          <w:lang w:eastAsia="sk-SK"/>
        </w:rPr>
      </w:pPr>
      <w:r w:rsidRPr="00744BA6">
        <w:rPr>
          <w:rFonts w:eastAsia="Times New Roman" w:cs="Times New Roman"/>
          <w:b/>
          <w:bCs/>
          <w:color w:val="000000"/>
          <w:lang w:eastAsia="sk-SK"/>
        </w:rPr>
        <w:t>35% v prípade TN, NR, TT, BA kraja</w:t>
      </w:r>
    </w:p>
    <w:p w14:paraId="3532A6CC" w14:textId="77777777" w:rsidR="00621D9F" w:rsidRPr="00744BA6" w:rsidRDefault="00621D9F" w:rsidP="00925978">
      <w:pPr>
        <w:spacing w:before="120" w:after="0" w:line="240" w:lineRule="auto"/>
        <w:rPr>
          <w:rFonts w:eastAsia="Times New Roman" w:cs="Times New Roman"/>
          <w:color w:val="000000"/>
          <w:lang w:eastAsia="sk-SK"/>
        </w:rPr>
      </w:pPr>
      <w:r w:rsidRPr="00744BA6">
        <w:rPr>
          <w:rFonts w:eastAsia="Times New Roman" w:cs="Times New Roman"/>
          <w:color w:val="000000"/>
          <w:lang w:eastAsia="sk-SK"/>
        </w:rPr>
        <w:t xml:space="preserve">Miera  podpory z celkových oprávnených výdavkov </w:t>
      </w:r>
      <w:r w:rsidRPr="00744BA6">
        <w:rPr>
          <w:rFonts w:eastAsia="Times New Roman" w:cs="Times New Roman"/>
          <w:b/>
          <w:color w:val="000000"/>
          <w:u w:val="single"/>
          <w:lang w:eastAsia="sk-SK"/>
        </w:rPr>
        <w:t>pre veľké podniky</w:t>
      </w:r>
      <w:r w:rsidRPr="00744BA6">
        <w:rPr>
          <w:rFonts w:eastAsia="Times New Roman" w:cs="Times New Roman"/>
          <w:color w:val="000000"/>
          <w:lang w:eastAsia="sk-SK"/>
        </w:rPr>
        <w:t>:</w:t>
      </w:r>
    </w:p>
    <w:p w14:paraId="7335A7E3" w14:textId="77777777" w:rsidR="00621D9F" w:rsidRPr="00744BA6" w:rsidRDefault="00621D9F" w:rsidP="009108D4">
      <w:pPr>
        <w:numPr>
          <w:ilvl w:val="0"/>
          <w:numId w:val="86"/>
        </w:numPr>
        <w:spacing w:after="0" w:line="240" w:lineRule="auto"/>
        <w:textAlignment w:val="baseline"/>
        <w:rPr>
          <w:rFonts w:eastAsia="Times New Roman" w:cs="Times New Roman"/>
          <w:b/>
          <w:bCs/>
          <w:color w:val="000000"/>
          <w:lang w:eastAsia="sk-SK"/>
        </w:rPr>
      </w:pPr>
      <w:r w:rsidRPr="00744BA6">
        <w:rPr>
          <w:rFonts w:eastAsia="Times New Roman" w:cs="Times New Roman"/>
          <w:b/>
          <w:bCs/>
          <w:color w:val="000000"/>
          <w:lang w:eastAsia="sk-SK"/>
        </w:rPr>
        <w:t>35% v prípade PO, KE, BB, ZA kraja</w:t>
      </w:r>
    </w:p>
    <w:p w14:paraId="6C76B01D" w14:textId="77777777" w:rsidR="00621D9F" w:rsidRPr="00744BA6" w:rsidRDefault="00621D9F" w:rsidP="009108D4">
      <w:pPr>
        <w:numPr>
          <w:ilvl w:val="0"/>
          <w:numId w:val="86"/>
        </w:numPr>
        <w:spacing w:after="0" w:line="240" w:lineRule="auto"/>
        <w:textAlignment w:val="baseline"/>
        <w:rPr>
          <w:rFonts w:eastAsia="Times New Roman" w:cs="Times New Roman"/>
          <w:b/>
          <w:bCs/>
          <w:color w:val="000000"/>
          <w:lang w:eastAsia="sk-SK"/>
        </w:rPr>
      </w:pPr>
      <w:r w:rsidRPr="00744BA6">
        <w:rPr>
          <w:rFonts w:eastAsia="Times New Roman" w:cs="Times New Roman"/>
          <w:b/>
          <w:bCs/>
          <w:color w:val="000000"/>
          <w:lang w:eastAsia="sk-SK"/>
        </w:rPr>
        <w:t>25% v prípade TN, NR, TT ,BA kraja</w:t>
      </w:r>
    </w:p>
    <w:p w14:paraId="204F4418" w14:textId="77777777" w:rsidR="00621D9F" w:rsidRPr="00744BA6" w:rsidRDefault="00621D9F" w:rsidP="00621D9F">
      <w:pPr>
        <w:spacing w:after="0" w:line="240" w:lineRule="auto"/>
        <w:rPr>
          <w:rFonts w:eastAsia="Times New Roman" w:cs="Times New Roman"/>
          <w:sz w:val="24"/>
          <w:szCs w:val="24"/>
          <w:lang w:eastAsia="sk-SK"/>
        </w:rPr>
      </w:pPr>
    </w:p>
    <w:p w14:paraId="1BF4146D" w14:textId="7B281C26" w:rsidR="00621D9F" w:rsidRPr="00744BA6" w:rsidRDefault="00621D9F" w:rsidP="00621D9F">
      <w:pPr>
        <w:spacing w:after="0" w:line="240" w:lineRule="auto"/>
        <w:rPr>
          <w:rFonts w:eastAsia="Times New Roman" w:cs="Times New Roman"/>
          <w:szCs w:val="24"/>
          <w:lang w:eastAsia="sk-SK"/>
        </w:rPr>
      </w:pPr>
      <w:r w:rsidRPr="00744BA6">
        <w:rPr>
          <w:rFonts w:eastAsia="Times New Roman" w:cs="Times New Roman"/>
          <w:b/>
          <w:bCs/>
          <w:color w:val="000000"/>
          <w:szCs w:val="24"/>
          <w:u w:val="single"/>
          <w:lang w:eastAsia="sk-SK"/>
        </w:rPr>
        <w:t>Miera podpory sa nemôže zvýšiť.</w:t>
      </w:r>
      <w:r w:rsidRPr="00714F40">
        <w:rPr>
          <w:rFonts w:eastAsia="Times New Roman" w:cs="Times New Roman"/>
          <w:b/>
          <w:bCs/>
          <w:color w:val="000000"/>
          <w:szCs w:val="24"/>
          <w:lang w:eastAsia="sk-SK"/>
        </w:rPr>
        <w:t xml:space="preserve">  </w:t>
      </w:r>
    </w:p>
    <w:p w14:paraId="7DC06CEA" w14:textId="77777777" w:rsidR="00621D9F" w:rsidRPr="00744BA6" w:rsidRDefault="00621D9F" w:rsidP="00621D9F">
      <w:pPr>
        <w:spacing w:after="0" w:line="240" w:lineRule="auto"/>
        <w:rPr>
          <w:rFonts w:eastAsia="Times New Roman" w:cs="Times New Roman"/>
          <w:szCs w:val="24"/>
          <w:lang w:eastAsia="sk-SK"/>
        </w:rPr>
      </w:pPr>
    </w:p>
    <w:p w14:paraId="5A1F4C9C" w14:textId="77777777" w:rsidR="00621D9F" w:rsidRPr="00744BA6" w:rsidRDefault="00621D9F" w:rsidP="00621D9F">
      <w:pPr>
        <w:spacing w:after="0" w:line="240" w:lineRule="auto"/>
        <w:jc w:val="both"/>
        <w:rPr>
          <w:rFonts w:eastAsia="Times New Roman" w:cs="Times New Roman"/>
          <w:szCs w:val="24"/>
          <w:lang w:eastAsia="sk-SK"/>
        </w:rPr>
      </w:pPr>
      <w:r w:rsidRPr="00744BA6">
        <w:rPr>
          <w:rFonts w:eastAsia="Times New Roman" w:cs="Times New Roman"/>
          <w:color w:val="000000"/>
          <w:szCs w:val="24"/>
          <w:lang w:eastAsia="sk-SK"/>
        </w:rPr>
        <w:t>„</w:t>
      </w:r>
      <w:r w:rsidRPr="00744BA6">
        <w:rPr>
          <w:rFonts w:eastAsia="Times New Roman" w:cs="Times New Roman"/>
          <w:i/>
          <w:iCs/>
          <w:color w:val="000000"/>
          <w:szCs w:val="24"/>
          <w:lang w:eastAsia="sk-SK"/>
        </w:rPr>
        <w:t xml:space="preserve">Podpora v rámci </w:t>
      </w:r>
      <w:r w:rsidRPr="00744BA6">
        <w:rPr>
          <w:rFonts w:eastAsia="Times New Roman" w:cs="Times New Roman"/>
          <w:b/>
          <w:bCs/>
          <w:i/>
          <w:iCs/>
          <w:color w:val="000000"/>
          <w:szCs w:val="24"/>
          <w:lang w:eastAsia="sk-SK"/>
        </w:rPr>
        <w:t>bratislavského kraja</w:t>
      </w:r>
      <w:r w:rsidRPr="00744BA6">
        <w:rPr>
          <w:rFonts w:eastAsia="Times New Roman" w:cs="Times New Roman"/>
          <w:i/>
          <w:iCs/>
          <w:color w:val="000000"/>
          <w:szCs w:val="24"/>
          <w:lang w:eastAsia="sk-SK"/>
        </w:rPr>
        <w:t xml:space="preserve">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744BA6">
        <w:rPr>
          <w:rFonts w:eastAsia="Times New Roman" w:cs="Times New Roman"/>
          <w:color w:val="000000"/>
          <w:szCs w:val="24"/>
          <w:lang w:eastAsia="sk-SK"/>
        </w:rPr>
        <w:t>“</w:t>
      </w:r>
    </w:p>
    <w:p w14:paraId="7DCAE365" w14:textId="77777777" w:rsidR="00621D9F" w:rsidRPr="00744BA6" w:rsidRDefault="00621D9F" w:rsidP="00621D9F">
      <w:pPr>
        <w:spacing w:after="0" w:line="240" w:lineRule="auto"/>
        <w:rPr>
          <w:rFonts w:eastAsia="Times New Roman" w:cs="Times New Roman"/>
          <w:szCs w:val="24"/>
          <w:lang w:eastAsia="sk-SK"/>
        </w:rPr>
      </w:pPr>
    </w:p>
    <w:p w14:paraId="6B829B04" w14:textId="77777777" w:rsidR="00621D9F" w:rsidRPr="00744BA6" w:rsidRDefault="00621D9F" w:rsidP="009108D4">
      <w:pPr>
        <w:numPr>
          <w:ilvl w:val="0"/>
          <w:numId w:val="29"/>
        </w:numPr>
        <w:spacing w:after="0" w:line="240" w:lineRule="auto"/>
        <w:ind w:left="709" w:hanging="709"/>
        <w:jc w:val="both"/>
        <w:textAlignment w:val="baseline"/>
        <w:rPr>
          <w:rFonts w:eastAsia="Times New Roman" w:cs="Times New Roman"/>
          <w:color w:val="000000"/>
          <w:u w:val="single"/>
          <w:lang w:eastAsia="sk-SK"/>
        </w:rPr>
      </w:pPr>
      <w:r w:rsidRPr="00744BA6">
        <w:rPr>
          <w:rFonts w:eastAsia="Times New Roman" w:cs="Times New Roman"/>
          <w:color w:val="000000"/>
          <w:u w:val="single"/>
          <w:lang w:eastAsia="sk-SK"/>
        </w:rPr>
        <w:t>Pre ostatné aktivity súvisiace výhradne s podopatrením 16.4 (okrem podopatrení 4.1 a 4.2) platí</w:t>
      </w:r>
    </w:p>
    <w:p w14:paraId="0C81D614" w14:textId="77777777" w:rsidR="00621D9F" w:rsidRPr="00744BA6" w:rsidRDefault="00621D9F" w:rsidP="00621D9F">
      <w:pPr>
        <w:spacing w:after="0" w:line="240" w:lineRule="auto"/>
        <w:rPr>
          <w:rFonts w:eastAsia="Times New Roman" w:cs="Times New Roman"/>
          <w:sz w:val="24"/>
          <w:szCs w:val="24"/>
          <w:lang w:eastAsia="sk-SK"/>
        </w:rPr>
      </w:pPr>
    </w:p>
    <w:p w14:paraId="6BFE66D9" w14:textId="77777777" w:rsidR="00621D9F" w:rsidRPr="00744BA6" w:rsidRDefault="00621D9F" w:rsidP="0006529A">
      <w:pPr>
        <w:spacing w:before="120" w:after="120" w:line="240" w:lineRule="auto"/>
        <w:rPr>
          <w:rFonts w:eastAsia="Times New Roman" w:cs="Times New Roman"/>
          <w:color w:val="000000"/>
          <w:lang w:eastAsia="sk-SK"/>
        </w:rPr>
      </w:pPr>
      <w:r w:rsidRPr="00744BA6">
        <w:rPr>
          <w:rFonts w:eastAsia="Times New Roman" w:cs="Times New Roman"/>
          <w:color w:val="000000"/>
          <w:lang w:eastAsia="sk-SK"/>
        </w:rPr>
        <w:t>Základná miera podpory z celkových oprávnených výdavkov:</w:t>
      </w:r>
    </w:p>
    <w:p w14:paraId="19BC8BC5" w14:textId="77777777" w:rsidR="00621D9F" w:rsidRPr="00744BA6" w:rsidRDefault="00621D9F" w:rsidP="009108D4">
      <w:pPr>
        <w:numPr>
          <w:ilvl w:val="0"/>
          <w:numId w:val="32"/>
        </w:numPr>
        <w:spacing w:after="0" w:line="240" w:lineRule="auto"/>
        <w:ind w:left="790"/>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100  % v prípade menej rozvinutých regiónov (mimo Bratislavského kraja);</w:t>
      </w:r>
    </w:p>
    <w:p w14:paraId="714ABEA2" w14:textId="69FA8206" w:rsidR="00621D9F" w:rsidRPr="00744BA6" w:rsidRDefault="00621D9F" w:rsidP="009108D4">
      <w:pPr>
        <w:numPr>
          <w:ilvl w:val="0"/>
          <w:numId w:val="32"/>
        </w:numPr>
        <w:spacing w:after="0" w:line="240" w:lineRule="auto"/>
        <w:ind w:left="790"/>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 xml:space="preserve">100  % v prípade </w:t>
      </w:r>
      <w:r w:rsidR="00FD3E0A" w:rsidRPr="00744BA6">
        <w:rPr>
          <w:rFonts w:eastAsia="Times New Roman" w:cs="Times New Roman"/>
          <w:b/>
          <w:bCs/>
          <w:color w:val="000000"/>
          <w:szCs w:val="24"/>
          <w:lang w:eastAsia="sk-SK"/>
        </w:rPr>
        <w:t xml:space="preserve">ostatných </w:t>
      </w:r>
      <w:r w:rsidRPr="00744BA6">
        <w:rPr>
          <w:rFonts w:eastAsia="Times New Roman" w:cs="Times New Roman"/>
          <w:b/>
          <w:bCs/>
          <w:color w:val="000000"/>
          <w:szCs w:val="24"/>
          <w:lang w:eastAsia="sk-SK"/>
        </w:rPr>
        <w:t>regiónov (Bratislavský kraj).</w:t>
      </w:r>
      <w:r w:rsidRPr="00744BA6">
        <w:rPr>
          <w:rFonts w:eastAsia="Times New Roman" w:cs="Times New Roman"/>
          <w:b/>
          <w:bCs/>
          <w:i/>
          <w:iCs/>
          <w:color w:val="000000"/>
          <w:szCs w:val="24"/>
          <w:lang w:eastAsia="sk-SK"/>
        </w:rPr>
        <w:t xml:space="preserve"> </w:t>
      </w:r>
    </w:p>
    <w:p w14:paraId="5B804449" w14:textId="77777777" w:rsidR="00621D9F" w:rsidRPr="00744BA6" w:rsidRDefault="00621D9F" w:rsidP="00621D9F">
      <w:pPr>
        <w:spacing w:after="0" w:line="240" w:lineRule="auto"/>
        <w:rPr>
          <w:rFonts w:eastAsia="Times New Roman" w:cs="Times New Roman"/>
          <w:szCs w:val="24"/>
          <w:lang w:eastAsia="sk-SK"/>
        </w:rPr>
      </w:pPr>
    </w:p>
    <w:p w14:paraId="62C89309" w14:textId="77777777" w:rsidR="00621D9F" w:rsidRPr="00744BA6" w:rsidRDefault="00621D9F" w:rsidP="00621D9F">
      <w:pPr>
        <w:spacing w:after="0" w:line="240" w:lineRule="auto"/>
        <w:jc w:val="both"/>
        <w:rPr>
          <w:rFonts w:eastAsia="Times New Roman" w:cs="Times New Roman"/>
          <w:sz w:val="20"/>
          <w:szCs w:val="24"/>
          <w:lang w:eastAsia="sk-SK"/>
        </w:rPr>
      </w:pPr>
      <w:r w:rsidRPr="00744BA6">
        <w:rPr>
          <w:rFonts w:eastAsia="Times New Roman" w:cs="Times New Roman"/>
          <w:color w:val="000000"/>
          <w:sz w:val="20"/>
          <w:szCs w:val="24"/>
          <w:lang w:eastAsia="sk-SK"/>
        </w:rPr>
        <w:t>„</w:t>
      </w:r>
      <w:r w:rsidRPr="00744BA6">
        <w:rPr>
          <w:rFonts w:eastAsia="Times New Roman" w:cs="Times New Roman"/>
          <w:i/>
          <w:iCs/>
          <w:color w:val="000000"/>
          <w:sz w:val="20"/>
          <w:szCs w:val="24"/>
          <w:lang w:eastAsia="sk-SK"/>
        </w:rPr>
        <w:t>Podpora na náklady mimo rozsahu pôsobnosti čl. 42 ZFEÚ bude poskytovaná v súlade s nariadením Komisie (EÚ) č. 1407/2013 o uplatňovaní článkov 107 a 108 ZFEÚ na pomoc de minimis. Uvedené platí  pri aktivitách, ktoré sú spojené so spracovaním produktov a odbytom produktov s výstupom mimo prílohu I ZFEÚ.</w:t>
      </w:r>
    </w:p>
    <w:p w14:paraId="43BDBD66" w14:textId="77777777" w:rsidR="00621D9F" w:rsidRPr="00744BA6" w:rsidRDefault="00621D9F" w:rsidP="00621D9F">
      <w:pPr>
        <w:spacing w:after="0" w:line="240" w:lineRule="auto"/>
        <w:rPr>
          <w:rFonts w:eastAsia="Times New Roman" w:cs="Times New Roman"/>
          <w:sz w:val="24"/>
          <w:szCs w:val="24"/>
          <w:lang w:eastAsia="sk-SK"/>
        </w:rPr>
      </w:pPr>
    </w:p>
    <w:p w14:paraId="6117D8EE" w14:textId="77777777" w:rsidR="00621D9F" w:rsidRPr="00744BA6" w:rsidRDefault="00621D9F" w:rsidP="009108D4">
      <w:pPr>
        <w:pStyle w:val="Odsekzoznamu"/>
        <w:numPr>
          <w:ilvl w:val="2"/>
          <w:numId w:val="49"/>
        </w:numPr>
        <w:spacing w:after="0" w:line="240" w:lineRule="auto"/>
        <w:ind w:left="567" w:hanging="567"/>
        <w:jc w:val="both"/>
        <w:textAlignment w:val="baseline"/>
        <w:rPr>
          <w:rFonts w:eastAsia="Times New Roman" w:cs="Times New Roman"/>
          <w:bCs/>
          <w:color w:val="000000"/>
          <w:lang w:eastAsia="sk-SK"/>
        </w:rPr>
      </w:pPr>
      <w:r w:rsidRPr="00744BA6">
        <w:rPr>
          <w:rFonts w:eastAsia="Times New Roman" w:cs="Times New Roman"/>
          <w:bCs/>
          <w:color w:val="000000"/>
          <w:lang w:eastAsia="sk-SK"/>
        </w:rPr>
        <w:t>Uplatniteľná miera príspevku z EPFRV a zo ŠR SR v rámci spolufinancovania:</w:t>
      </w:r>
    </w:p>
    <w:p w14:paraId="6AEA0B5C" w14:textId="77777777" w:rsidR="00621D9F" w:rsidRPr="00744BA6" w:rsidRDefault="00621D9F" w:rsidP="00621D9F">
      <w:pPr>
        <w:spacing w:after="0" w:line="240" w:lineRule="auto"/>
        <w:rPr>
          <w:rFonts w:eastAsia="Times New Roman" w:cs="Times New Roman"/>
          <w:lang w:eastAsia="sk-SK"/>
        </w:rPr>
      </w:pPr>
    </w:p>
    <w:p w14:paraId="2FC2ADA7" w14:textId="77777777" w:rsidR="00621D9F" w:rsidRPr="00744BA6" w:rsidRDefault="00621D9F" w:rsidP="009108D4">
      <w:pPr>
        <w:numPr>
          <w:ilvl w:val="4"/>
          <w:numId w:val="33"/>
        </w:numPr>
        <w:spacing w:after="0" w:line="240" w:lineRule="auto"/>
        <w:ind w:left="851" w:hanging="284"/>
        <w:jc w:val="both"/>
        <w:textAlignment w:val="baseline"/>
        <w:rPr>
          <w:rFonts w:eastAsia="Times New Roman" w:cs="Times New Roman"/>
          <w:b/>
          <w:bCs/>
          <w:color w:val="000000"/>
          <w:lang w:eastAsia="sk-SK"/>
        </w:rPr>
      </w:pPr>
      <w:r w:rsidRPr="00744BA6">
        <w:rPr>
          <w:rFonts w:eastAsia="Times New Roman" w:cs="Times New Roman"/>
          <w:color w:val="000000"/>
          <w:lang w:eastAsia="sk-SK"/>
        </w:rPr>
        <w:t>Menej rozvinuté regióny (mimo Bratislavského kraja): EPFRV 75 %, ŠR SR 25%</w:t>
      </w:r>
    </w:p>
    <w:p w14:paraId="5A8CA26E" w14:textId="77777777" w:rsidR="00621D9F" w:rsidRPr="00744BA6" w:rsidRDefault="00621D9F" w:rsidP="009108D4">
      <w:pPr>
        <w:numPr>
          <w:ilvl w:val="4"/>
          <w:numId w:val="33"/>
        </w:numPr>
        <w:spacing w:after="0" w:line="240" w:lineRule="auto"/>
        <w:ind w:left="851" w:hanging="284"/>
        <w:jc w:val="both"/>
        <w:textAlignment w:val="baseline"/>
        <w:rPr>
          <w:rFonts w:eastAsia="Times New Roman" w:cs="Times New Roman"/>
          <w:b/>
          <w:bCs/>
          <w:color w:val="000000"/>
          <w:lang w:eastAsia="sk-SK"/>
        </w:rPr>
      </w:pPr>
      <w:r w:rsidRPr="00744BA6">
        <w:rPr>
          <w:rFonts w:eastAsia="Times New Roman" w:cs="Times New Roman"/>
          <w:color w:val="000000"/>
          <w:lang w:eastAsia="sk-SK"/>
        </w:rPr>
        <w:t>Ostatné regióny (Bratislavský kraj): EPFRV 53 %, ŠR SR 47 %.</w:t>
      </w:r>
    </w:p>
    <w:p w14:paraId="604029BB" w14:textId="77777777" w:rsidR="00621D9F" w:rsidRPr="00744BA6" w:rsidRDefault="00621D9F" w:rsidP="00621D9F">
      <w:pPr>
        <w:spacing w:after="0" w:line="240" w:lineRule="auto"/>
        <w:rPr>
          <w:rFonts w:eastAsia="Times New Roman" w:cs="Times New Roman"/>
          <w:sz w:val="24"/>
          <w:szCs w:val="24"/>
          <w:lang w:eastAsia="sk-SK"/>
        </w:rPr>
      </w:pPr>
    </w:p>
    <w:p w14:paraId="188DC79F" w14:textId="77777777" w:rsidR="00621D9F" w:rsidRPr="00744BA6" w:rsidRDefault="00621D9F" w:rsidP="009108D4">
      <w:pPr>
        <w:pStyle w:val="Odsekzoznamu"/>
        <w:numPr>
          <w:ilvl w:val="2"/>
          <w:numId w:val="49"/>
        </w:numPr>
        <w:spacing w:after="0" w:line="240" w:lineRule="auto"/>
        <w:ind w:left="567" w:hanging="567"/>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 xml:space="preserve">V rámci tejto výzvy nie  je možnosť poskytnutia zálohovej platby. </w:t>
      </w:r>
    </w:p>
    <w:p w14:paraId="122FECB1" w14:textId="77777777" w:rsidR="00621D9F" w:rsidRPr="00744BA6" w:rsidRDefault="00621D9F" w:rsidP="00621D9F">
      <w:pPr>
        <w:spacing w:after="0" w:line="240" w:lineRule="auto"/>
        <w:rPr>
          <w:rFonts w:eastAsia="Times New Roman" w:cs="Times New Roman"/>
          <w:sz w:val="24"/>
          <w:szCs w:val="24"/>
          <w:lang w:eastAsia="sk-SK"/>
        </w:rPr>
      </w:pPr>
    </w:p>
    <w:p w14:paraId="77CC0F54" w14:textId="77777777" w:rsidR="002C6D2F" w:rsidRPr="00744BA6" w:rsidRDefault="002C6D2F" w:rsidP="00621D9F">
      <w:pPr>
        <w:spacing w:after="0" w:line="240" w:lineRule="auto"/>
        <w:rPr>
          <w:rFonts w:eastAsia="Times New Roman" w:cs="Times New Roman"/>
          <w:sz w:val="24"/>
          <w:szCs w:val="24"/>
          <w:lang w:eastAsia="sk-SK"/>
        </w:rPr>
      </w:pPr>
    </w:p>
    <w:p w14:paraId="5397F22E" w14:textId="77777777" w:rsidR="00621D9F" w:rsidRPr="00744BA6" w:rsidRDefault="00621D9F" w:rsidP="009108D4">
      <w:pPr>
        <w:pStyle w:val="Odsekzoznamu"/>
        <w:numPr>
          <w:ilvl w:val="1"/>
          <w:numId w:val="53"/>
        </w:numPr>
        <w:spacing w:after="0" w:line="240" w:lineRule="auto"/>
        <w:ind w:left="567" w:hanging="567"/>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lastRenderedPageBreak/>
        <w:t xml:space="preserve"> Splnenie podmienok ustanovených v osobitných predpisoch</w:t>
      </w:r>
    </w:p>
    <w:p w14:paraId="3DDD965E" w14:textId="5CA8BEAA" w:rsidR="00621D9F" w:rsidRPr="00744BA6" w:rsidRDefault="00621D9F" w:rsidP="009108D4">
      <w:pPr>
        <w:pStyle w:val="Odsekzoznamu"/>
        <w:numPr>
          <w:ilvl w:val="2"/>
          <w:numId w:val="87"/>
        </w:numPr>
        <w:spacing w:before="60" w:after="6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Žiadateľ je povinný pri obstarávaní tovarov, stavebných prác a služieb postupovať v súlade s Usmernením Pôdohospodárskej platobnej agentúry č. 8/2017 k obstarávaniu tovarov, stavebných prác a služieb financovaných z PRV SR 2014 – 2020, v súlade so zákonom č. 343/2015 Z.z. z 18. novembra 2015 o verejnom obstarávaní a o zmene a doplnení niektorých zákonov účinným od 18.04.2016 a v súlade s ustanoveniami uvedenými v Príručke, v kapitole 3. Usmernenie postupu žiadateľov pri obstarávaní tovarov, stavebných prác a služieb</w:t>
      </w:r>
    </w:p>
    <w:p w14:paraId="78DE76C0" w14:textId="4308F85A" w:rsidR="00621D9F" w:rsidRPr="00744BA6" w:rsidRDefault="00621D9F" w:rsidP="009108D4">
      <w:pPr>
        <w:pStyle w:val="Odsekzoznamu"/>
        <w:numPr>
          <w:ilvl w:val="2"/>
          <w:numId w:val="87"/>
        </w:numPr>
        <w:spacing w:before="60" w:after="6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PPA akceptuje obstarávanie tovarov, stavebných prác a služieb, začaté najskôr dňom vyhlásenia výzvy. V závislosti na použitej metóde a postupe obstarávania/verejného obstarávania je žiadateľ povinný predložiť kompletnú dokumentáciu, vzťahujúcu sa na obstarávanie/verejné obstarávanie, ktorá tvorí súčasť povinných príloh uvedených vo formulári ŽoNFP v časti „C Povinné prílohy projektu pri podaní žiadosti“ buď pri predložení ŽoNFP alebo do</w:t>
      </w:r>
      <w:r w:rsidR="004443C1" w:rsidRPr="00744BA6">
        <w:rPr>
          <w:rFonts w:eastAsia="Times New Roman" w:cs="Times New Roman"/>
          <w:bCs/>
          <w:color w:val="000000"/>
          <w:szCs w:val="24"/>
          <w:lang w:eastAsia="sk-SK"/>
        </w:rPr>
        <w:t xml:space="preserve"> dátumu uvedeného v zmluve o poskytnutí nenávratného finančného príspevku, ktorý nesmie byť dlhší ako</w:t>
      </w:r>
      <w:r w:rsidRPr="00744BA6">
        <w:rPr>
          <w:rFonts w:eastAsia="Times New Roman" w:cs="Times New Roman"/>
          <w:bCs/>
          <w:color w:val="000000"/>
          <w:szCs w:val="24"/>
          <w:lang w:eastAsia="sk-SK"/>
        </w:rPr>
        <w:t xml:space="preserve"> 120 kalendárnych dní od podpísania zmluvy o poskytnutí nenávratného finančného príspevku. </w:t>
      </w:r>
    </w:p>
    <w:p w14:paraId="097EA574" w14:textId="77777777" w:rsidR="00621D9F" w:rsidRPr="00744BA6" w:rsidRDefault="00621D9F" w:rsidP="009108D4">
      <w:pPr>
        <w:pStyle w:val="Odsekzoznamu"/>
        <w:numPr>
          <w:ilvl w:val="2"/>
          <w:numId w:val="87"/>
        </w:numPr>
        <w:spacing w:before="60" w:after="6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Doklady súvisiace s obstarávaním tovarov, stavebných prác a služieb musia byť v súlade s údajmi uvedenými v projektovej dokumentácii.</w:t>
      </w:r>
    </w:p>
    <w:p w14:paraId="5A9E16CD" w14:textId="77777777" w:rsidR="00621D9F" w:rsidRPr="00744BA6" w:rsidRDefault="00621D9F" w:rsidP="009108D4">
      <w:pPr>
        <w:pStyle w:val="Odsekzoznamu"/>
        <w:numPr>
          <w:ilvl w:val="2"/>
          <w:numId w:val="87"/>
        </w:numPr>
        <w:spacing w:before="60" w:after="6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7DDD9122" w14:textId="77777777" w:rsidR="00621D9F" w:rsidRPr="00744BA6" w:rsidRDefault="00621D9F" w:rsidP="009108D4">
      <w:pPr>
        <w:pStyle w:val="Odsekzoznamu"/>
        <w:numPr>
          <w:ilvl w:val="2"/>
          <w:numId w:val="87"/>
        </w:numPr>
        <w:spacing w:before="60" w:after="6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Ak ide o zákazku na dodanie tovaru, uskutočnenie stavebných prác alebo poskytnutie služby, ktorá nespĺňa podmienky  zákazky s nízkymi hodnotami  podľa § 117  a zákazky podľa § 5 odsek 3, písmena  a) Zákona č. 343/2015 Z. z. o verejnom obstarávaní a o zmene a doplnení niektorých zákonov účinným od 18.04.2016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päť rokov od uzavretia zmluvy o poskytnutí NFP. Ak je predpokladaná hodnota zákazky podľa prvej vety rovnaká alebo vyššia než 5 000 eur, je verejný obstarávateľ povinný uverejniť v profile súhrnnú správu o zákazkách s nízkymi hodnotami s cenami vyššími ako 5 000 eur za obdobie kalendárneho štvrťroka do 30 dní po skončení kalendárneho štvrťroka, v ktorej pre každú takúto zákazku uvedie najmä hodnotu zákazky, predmet zákazky a identifikáciu dodávateľa.</w:t>
      </w:r>
    </w:p>
    <w:p w14:paraId="3815BD50" w14:textId="77777777" w:rsidR="00621D9F" w:rsidRPr="00744BA6" w:rsidRDefault="00621D9F" w:rsidP="009108D4">
      <w:pPr>
        <w:pStyle w:val="Odsekzoznamu"/>
        <w:numPr>
          <w:ilvl w:val="2"/>
          <w:numId w:val="87"/>
        </w:numPr>
        <w:spacing w:before="60" w:after="6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Predmet zákazky a rozpočet, resp. výkaz výmer (ak je to relevantné) nesmie byť v rozpore so ŽoNFP</w:t>
      </w:r>
    </w:p>
    <w:p w14:paraId="350C788F" w14:textId="77777777" w:rsidR="00621D9F" w:rsidRPr="00744BA6" w:rsidRDefault="00621D9F" w:rsidP="009108D4">
      <w:pPr>
        <w:pStyle w:val="Odsekzoznamu"/>
        <w:numPr>
          <w:ilvl w:val="2"/>
          <w:numId w:val="87"/>
        </w:numPr>
        <w:spacing w:before="60" w:after="6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p>
    <w:p w14:paraId="3A79DF44" w14:textId="77777777" w:rsidR="00621D9F" w:rsidRPr="00744BA6" w:rsidRDefault="00621D9F" w:rsidP="009108D4">
      <w:pPr>
        <w:pStyle w:val="Odsekzoznamu"/>
        <w:numPr>
          <w:ilvl w:val="2"/>
          <w:numId w:val="87"/>
        </w:numPr>
        <w:spacing w:before="60" w:after="6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 xml:space="preserve">Európska komisia zriadila a prevádzkuje Systém včasného odhaľovania rizika a vylúčených  subjektov – The  Early  Detection and Exclusion System (ďalej len „EDES databáza“),  </w:t>
      </w:r>
      <w:r w:rsidRPr="00744BA6">
        <w:rPr>
          <w:rFonts w:eastAsia="Times New Roman" w:cs="Times New Roman"/>
          <w:bCs/>
          <w:color w:val="000000"/>
          <w:szCs w:val="24"/>
          <w:lang w:eastAsia="sk-SK"/>
        </w:rPr>
        <w:br/>
        <w:t xml:space="preserve">aby  posilnila  ochranu finančných záujmov Európskej únie. Od 1. januára 2016 EDES databáza </w:t>
      </w:r>
      <w:r w:rsidRPr="00744BA6">
        <w:rPr>
          <w:rFonts w:eastAsia="Times New Roman" w:cs="Times New Roman"/>
          <w:bCs/>
          <w:color w:val="000000"/>
          <w:szCs w:val="24"/>
          <w:lang w:eastAsia="sk-SK"/>
        </w:rPr>
        <w:lastRenderedPageBreak/>
        <w:t>nahrádza Systém včasného varovania  (Early  Warning  System – EWS)  a  Centrálnu  databázu  vylúčených  subjektov  (Central Exclusion Database – CED).</w:t>
      </w:r>
    </w:p>
    <w:p w14:paraId="7076FAF5" w14:textId="77777777" w:rsidR="00621D9F" w:rsidRPr="00744BA6" w:rsidRDefault="00621D9F" w:rsidP="00CD297A">
      <w:pPr>
        <w:pStyle w:val="Odsekzoznamu"/>
        <w:spacing w:before="60" w:after="60" w:line="240" w:lineRule="auto"/>
        <w:ind w:left="709" w:hanging="1"/>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 tvorí Prílohu č. 3 tejto výzvy.</w:t>
      </w:r>
    </w:p>
    <w:p w14:paraId="1F867F3E" w14:textId="60973A53" w:rsidR="00621D9F" w:rsidRPr="00744BA6" w:rsidRDefault="00621D9F" w:rsidP="009108D4">
      <w:pPr>
        <w:pStyle w:val="Odsekzoznamu"/>
        <w:numPr>
          <w:ilvl w:val="2"/>
          <w:numId w:val="87"/>
        </w:numPr>
        <w:spacing w:before="60" w:after="6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Stavebné povolenie nie je žiadateľ povinný predložiť pri podaní ŽoNFP, ale najneskôr do termínu stanoveného v zmluve o poskytnutí NFP naraz s dokladmi z verejného obstarávania, vrátane zmluvy s dodávateľom.</w:t>
      </w:r>
    </w:p>
    <w:p w14:paraId="06BE24C6" w14:textId="77777777" w:rsidR="00621D9F" w:rsidRPr="00744BA6" w:rsidRDefault="00621D9F" w:rsidP="009108D4">
      <w:pPr>
        <w:pStyle w:val="Odsekzoznamu"/>
        <w:numPr>
          <w:ilvl w:val="2"/>
          <w:numId w:val="87"/>
        </w:numPr>
        <w:spacing w:before="60" w:after="6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Ak činnosť podlieha zisťovaciemu konaniu, resp. povinnému hodnoteniu v zmysle zákona č. 24/2006 Z. z. o posudzovaní vplyvov na životné prostredie a o zmene a doplnení niektorých zákonov v znení neskorších predpisov, rozhodnutie Odboru starostlivosti o životné prostredie, resp. záverečné stanovisko Ministerstva životného prostredia SR alebo vyjadrenie k zmene činnosti nie je žiadateľ povinný predložiť pri podaní ŽoNFP, ale najneskôr pred podpisom zmluvy o poskytnutí NFP.</w:t>
      </w:r>
    </w:p>
    <w:p w14:paraId="4C87624C" w14:textId="4A5B00C3" w:rsidR="00621D9F" w:rsidRPr="00744BA6" w:rsidRDefault="00621D9F" w:rsidP="009108D4">
      <w:pPr>
        <w:pStyle w:val="Odsekzoznamu"/>
        <w:numPr>
          <w:ilvl w:val="2"/>
          <w:numId w:val="87"/>
        </w:numPr>
        <w:spacing w:before="60" w:after="6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
          <w:bCs/>
          <w:color w:val="000000"/>
          <w:szCs w:val="24"/>
          <w:u w:val="single"/>
          <w:lang w:eastAsia="sk-SK"/>
        </w:rPr>
        <w:t>Žiadateľ je povinný dodržiavať ustanovenia, týkajúce sa konfliktu záujmov</w:t>
      </w:r>
      <w:r w:rsidRPr="00744BA6">
        <w:rPr>
          <w:rFonts w:eastAsia="Times New Roman" w:cs="Times New Roman"/>
          <w:bCs/>
          <w:color w:val="000000"/>
          <w:szCs w:val="24"/>
          <w:lang w:eastAsia="sk-SK"/>
        </w:rPr>
        <w:t xml:space="preserve">  v súvislosti so zadávaním zákaziek na dodanie tovaru, uskutočnenie stavebných prác, poskytnutím služieb a uzatvorením zmlúv súvisiacich s týmito zákazkami. Pravidlá sú  podrobne uvedené v Príručke pre žiadateľa, v kapitole </w:t>
      </w:r>
      <w:r w:rsidR="00942563" w:rsidRPr="00744BA6">
        <w:rPr>
          <w:rFonts w:eastAsia="Times New Roman" w:cs="Times New Roman"/>
          <w:bCs/>
          <w:color w:val="000000"/>
          <w:szCs w:val="24"/>
          <w:lang w:eastAsia="sk-SK"/>
        </w:rPr>
        <w:t>11</w:t>
      </w:r>
      <w:r w:rsidRPr="00744BA6">
        <w:rPr>
          <w:rFonts w:eastAsia="Times New Roman" w:cs="Times New Roman"/>
          <w:bCs/>
          <w:color w:val="000000"/>
          <w:szCs w:val="24"/>
          <w:lang w:eastAsia="sk-SK"/>
        </w:rPr>
        <w:t>. Konflikt záujmov.</w:t>
      </w:r>
    </w:p>
    <w:p w14:paraId="32FF2FB1" w14:textId="535D88A1" w:rsidR="00621D9F" w:rsidRPr="00744BA6" w:rsidRDefault="00621D9F" w:rsidP="009108D4">
      <w:pPr>
        <w:pStyle w:val="Odsekzoznamu"/>
        <w:numPr>
          <w:ilvl w:val="2"/>
          <w:numId w:val="87"/>
        </w:numPr>
        <w:spacing w:before="60" w:after="6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V prípade, ak žiadateľ plánuje v ŽoNFP požiadať o navýšenie základnej miery podpory o 20 %  z titulu, že prevádzkuje ekologické poľnohospodárstvo predkladá na PPA „Oznámenie o registrácii prevádzkovateľa v ekologickej poľnohospodárskej výrobe“ (ďalej len „Oznámenie o registrácii“) vydané Ústredným kontrolným a skúšobným ústavom poľnohospodárskym v Bratislave. Možnosť navýšiť základnú mieru podpory o 20% sa vzťahuje na nasledovné činnosti, registrované v ekológii - rastlinná výroba, živočíšna výroba, zber voľne rastúcich rastlín a ich častí, chov včiel, výroba potravín výroba osív, výroba krmív. Predmet projektu musí priamo súvisieť s činnosťou, na ktorú má vydané Oznámenie o registrácii.</w:t>
      </w:r>
    </w:p>
    <w:p w14:paraId="02D5734B" w14:textId="77497F67" w:rsidR="00621D9F" w:rsidRPr="00744BA6" w:rsidRDefault="00621D9F" w:rsidP="00621D9F">
      <w:pPr>
        <w:spacing w:after="240" w:line="240" w:lineRule="auto"/>
        <w:rPr>
          <w:rFonts w:eastAsia="Times New Roman" w:cs="Times New Roman"/>
          <w:sz w:val="24"/>
          <w:szCs w:val="24"/>
          <w:lang w:eastAsia="sk-SK"/>
        </w:rPr>
      </w:pPr>
    </w:p>
    <w:p w14:paraId="51B4C8FE" w14:textId="6B8B07CF" w:rsidR="00621D9F" w:rsidRPr="00744BA6" w:rsidRDefault="00621D9F" w:rsidP="009108D4">
      <w:pPr>
        <w:pStyle w:val="Odsekzoznamu"/>
        <w:numPr>
          <w:ilvl w:val="1"/>
          <w:numId w:val="87"/>
        </w:numPr>
        <w:spacing w:before="120" w:after="120" w:line="240" w:lineRule="auto"/>
        <w:ind w:left="567" w:hanging="567"/>
        <w:contextualSpacing w:val="0"/>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Ďalšie podmienky poskytnutia príspevku</w:t>
      </w:r>
    </w:p>
    <w:p w14:paraId="62C9D0E4" w14:textId="5B324DA3" w:rsidR="00621D9F" w:rsidRPr="00744BA6" w:rsidRDefault="00621D9F" w:rsidP="009108D4">
      <w:pPr>
        <w:pStyle w:val="Odsekzoznamu"/>
        <w:numPr>
          <w:ilvl w:val="2"/>
          <w:numId w:val="87"/>
        </w:numPr>
        <w:spacing w:after="0" w:line="240" w:lineRule="auto"/>
        <w:ind w:left="709" w:hanging="709"/>
        <w:jc w:val="both"/>
        <w:textAlignment w:val="baseline"/>
        <w:rPr>
          <w:rFonts w:eastAsia="Times New Roman" w:cs="Times New Roman"/>
          <w:bCs/>
          <w:color w:val="000000"/>
          <w:szCs w:val="24"/>
          <w:lang w:eastAsia="sk-SK"/>
        </w:rPr>
      </w:pPr>
      <w:r w:rsidRPr="00744BA6">
        <w:rPr>
          <w:rFonts w:eastAsia="Times New Roman" w:cs="Times New Roman"/>
          <w:b/>
          <w:bCs/>
          <w:color w:val="000000"/>
          <w:szCs w:val="24"/>
          <w:u w:val="single"/>
          <w:lang w:eastAsia="sk-SK"/>
        </w:rPr>
        <w:t>Každý partner projektu ako žiadateľ musí spĺňať všetky všeobecné kritériá pre výber projektov, uvedené v rámci bodu 2.6.1. tejto výzvy. Každý partner projektu musí spĺňať požiadavky na oprávnenosť žiadateľa, oprávnenosť aktivít realizácie projektu, oprávnenosť miesta realizácie projektu, kritériá pre výber projektov a ostatné podmienky poskytnutia príspevku uvedené v tejto výzve na to podopatrenie, ktoré bude realizovať a ktoré je  zahrnuté do ŽoNFP na integrovaný projekt (tzn. každý partner projektu na ním realizované podopatrenie).</w:t>
      </w:r>
      <w:r w:rsidRPr="00744BA6">
        <w:rPr>
          <w:rFonts w:eastAsia="Times New Roman" w:cs="Times New Roman"/>
          <w:bCs/>
          <w:color w:val="000000"/>
          <w:szCs w:val="24"/>
          <w:lang w:eastAsia="sk-SK"/>
        </w:rPr>
        <w:t xml:space="preserve"> V prípade nesplnenia niektorého z týchto kritérií niektorým z partnerov projektu vydá PPA rozhodnutie o neschválení ŽoNFP.</w:t>
      </w:r>
    </w:p>
    <w:p w14:paraId="35896DC7" w14:textId="77777777"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 xml:space="preserve">ŽoNFP musí byť kompletná po obsahovej stránke. </w:t>
      </w:r>
    </w:p>
    <w:p w14:paraId="1C9D2784" w14:textId="17885785" w:rsidR="00621D9F" w:rsidRPr="008F4188"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 xml:space="preserve">ŽoNFP nebude schválená v prípade, že žiadateľ uviedol nepravdivé čestné vyhlásenie </w:t>
      </w:r>
      <w:r w:rsidRPr="008F4188">
        <w:rPr>
          <w:rFonts w:eastAsia="Times New Roman" w:cs="Times New Roman"/>
          <w:bCs/>
          <w:color w:val="000000"/>
          <w:szCs w:val="24"/>
          <w:lang w:eastAsia="sk-SK"/>
        </w:rPr>
        <w:t>žiadateľa o konflikte záujmov a poskytol nesprávne či nepravdivé údaje.</w:t>
      </w:r>
      <w:r w:rsidR="00744BA6" w:rsidRPr="008F4188">
        <w:rPr>
          <w:rFonts w:eastAsia="Times New Roman" w:cs="Times New Roman"/>
          <w:bCs/>
          <w:color w:val="000000"/>
          <w:szCs w:val="24"/>
          <w:lang w:eastAsia="sk-SK"/>
        </w:rPr>
        <w:t xml:space="preserve"> </w:t>
      </w:r>
      <w:r w:rsidR="00744BA6" w:rsidRPr="008F4188">
        <w:t>Ak sú pochybnosti o pravdivosti alebo úplnosti ŽoNFP a žiadateľ tieto pochybnosti neodstránil v určenej lehote, poskytovateľ vydá rozhodnutie o zastavení konania o ŽoNFP podľa § 20 ods. 1 písm. d) zákona č. 292/2014 Z. z. o príspevku poskytovanom z európskych štrukturálnych a investičných fondov a o zmene a doplnení niektorých zákonov v znení neskorších predpisov.</w:t>
      </w:r>
    </w:p>
    <w:p w14:paraId="5E0A1F41" w14:textId="77777777"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 xml:space="preserve">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w:t>
      </w:r>
      <w:r w:rsidRPr="00744BA6">
        <w:rPr>
          <w:rFonts w:eastAsia="Times New Roman" w:cs="Times New Roman"/>
          <w:bCs/>
          <w:color w:val="000000"/>
          <w:szCs w:val="24"/>
          <w:lang w:eastAsia="sk-SK"/>
        </w:rPr>
        <w:lastRenderedPageBreak/>
        <w:t xml:space="preserve">pričom pre posúdenie včasného doručenia chýbajúcich dokladov (údajov) platia rovnaké podmienky, ako pri prijímaní ŽoNFP. </w:t>
      </w:r>
    </w:p>
    <w:p w14:paraId="3C8CA612" w14:textId="77777777" w:rsidR="00621D9F" w:rsidRPr="00744BA6" w:rsidRDefault="00621D9F" w:rsidP="009108D4">
      <w:pPr>
        <w:pStyle w:val="Odsekzoznamu"/>
        <w:numPr>
          <w:ilvl w:val="2"/>
          <w:numId w:val="87"/>
        </w:numPr>
        <w:spacing w:after="0" w:line="240" w:lineRule="auto"/>
        <w:ind w:left="709" w:hanging="709"/>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14:paraId="7AB07F75" w14:textId="77777777"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 xml:space="preserve">Neoprávnené výdavky je žiadateľ povinný z požadovanej sumy odčleniť. </w:t>
      </w:r>
    </w:p>
    <w:p w14:paraId="5FBD9C66" w14:textId="77777777"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Pred uzavretím Zmluvy o poskytnutí NFP neexistuje právny nárok na poskytnutie nenávratného finančného príspevku.</w:t>
      </w:r>
    </w:p>
    <w:p w14:paraId="2DCC955F" w14:textId="77777777"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 xml:space="preserve">Žiadatelia môžu realizovať projekt aj pred uzatvorením zmluvy o poskytnutí NFP, znášajú však riziko, že projekt na financovanie z PRV nebude schválený. </w:t>
      </w:r>
    </w:p>
    <w:p w14:paraId="2458A38D" w14:textId="77777777"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PPA nebude akceptovať žiadosti o zmenu v ŽoNFP, ovplyvňujúce jej bodové hodnotenie smerom nahor.</w:t>
      </w:r>
    </w:p>
    <w:p w14:paraId="13BBB97C" w14:textId="77777777"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PPA pri výbere a schvaľovaní ŽoNFP môže využiť „zásobník projektov“ v zmysle ustanovení Systému riadenia PRV.</w:t>
      </w:r>
    </w:p>
    <w:p w14:paraId="3A0CEDFC" w14:textId="77777777"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PPA môže vydať rozhodnutie o schválení, rozhodnutie o schválení s podmienkou, rozhodnutie o neschválení a rozhodnutie o zastavení konania.</w:t>
      </w:r>
    </w:p>
    <w:p w14:paraId="737E3387" w14:textId="543B37F2" w:rsidR="00621D9F" w:rsidRPr="00744BA6" w:rsidRDefault="00621D9F" w:rsidP="009108D4">
      <w:pPr>
        <w:pStyle w:val="Odsekzoznamu"/>
        <w:numPr>
          <w:ilvl w:val="2"/>
          <w:numId w:val="87"/>
        </w:numPr>
        <w:spacing w:after="0" w:line="240" w:lineRule="auto"/>
        <w:ind w:left="709" w:hanging="709"/>
        <w:jc w:val="both"/>
        <w:textAlignment w:val="baseline"/>
        <w:rPr>
          <w:rFonts w:eastAsia="Times New Roman" w:cs="Times New Roman"/>
          <w:color w:val="000000"/>
          <w:szCs w:val="20"/>
          <w:lang w:eastAsia="sk-SK"/>
        </w:rPr>
      </w:pPr>
      <w:r w:rsidRPr="00744BA6">
        <w:rPr>
          <w:rFonts w:eastAsia="Times New Roman" w:cs="Times New Roman"/>
          <w:bCs/>
          <w:color w:val="000000"/>
          <w:szCs w:val="20"/>
          <w:lang w:eastAsia="sk-SK"/>
        </w:rPr>
        <w:t xml:space="preserve">Žiadateľ (prijímateľ) nie je „podnikom v ťažkostiach“ v zmysle článku 2, ods. 18 kapitoly I nariadenia Komisie (EÚ) č. 651/2014. Postup na identifikáciu žiadateľa ako podniku v ťažkostiach podľa Usmernenia Spoločenstva o štátnej pomoci na záchranu a reštrukturalizáciu firiem v ťažkostiach (2014/C 249/01), ako aj Vzorce na výpočet podniku v ťažkostiach sa nachádza na  webovom sídle PPA </w:t>
      </w:r>
      <w:hyperlink r:id="rId19" w:history="1">
        <w:r w:rsidR="00756F5D" w:rsidRPr="00744BA6">
          <w:rPr>
            <w:rStyle w:val="Hypertextovprepojenie"/>
            <w:rFonts w:eastAsia="Times New Roman" w:cs="Times New Roman"/>
            <w:bCs/>
            <w:szCs w:val="20"/>
            <w:lang w:eastAsia="sk-SK"/>
          </w:rPr>
          <w:t>http://www.apa.sk/prv-2014-2020-podporne-dokumenty</w:t>
        </w:r>
      </w:hyperlink>
      <w:r w:rsidRPr="00744BA6">
        <w:rPr>
          <w:rFonts w:eastAsia="Times New Roman" w:cs="Times New Roman"/>
          <w:bCs/>
          <w:color w:val="000000"/>
          <w:szCs w:val="20"/>
          <w:lang w:eastAsia="sk-SK"/>
        </w:rPr>
        <w:t>. Uvedené ustanovenie o podniku</w:t>
      </w:r>
      <w:r w:rsidRPr="00744BA6">
        <w:rPr>
          <w:rFonts w:eastAsia="Times New Roman" w:cs="Times New Roman"/>
          <w:color w:val="000000"/>
          <w:szCs w:val="20"/>
          <w:lang w:eastAsia="sk-SK"/>
        </w:rPr>
        <w:t xml:space="preserve"> v ťažkostiach </w:t>
      </w:r>
      <w:r w:rsidRPr="00744BA6">
        <w:rPr>
          <w:rFonts w:eastAsia="Times New Roman" w:cs="Times New Roman"/>
          <w:b/>
          <w:bCs/>
          <w:color w:val="000000"/>
          <w:szCs w:val="20"/>
          <w:lang w:eastAsia="sk-SK"/>
        </w:rPr>
        <w:t>sa vzťahuje</w:t>
      </w:r>
      <w:r w:rsidRPr="00744BA6">
        <w:rPr>
          <w:rFonts w:eastAsia="Times New Roman" w:cs="Times New Roman"/>
          <w:color w:val="000000"/>
          <w:szCs w:val="20"/>
          <w:lang w:eastAsia="sk-SK"/>
        </w:rPr>
        <w:t xml:space="preserve"> len na podporu investícii na spracovanie/ uvádzanie na trh a/alebo vývoj poľnohospodárskych výrobkov </w:t>
      </w:r>
      <w:r w:rsidRPr="00744BA6">
        <w:rPr>
          <w:rFonts w:eastAsia="Times New Roman" w:cs="Times New Roman"/>
          <w:b/>
          <w:bCs/>
          <w:color w:val="000000"/>
          <w:szCs w:val="20"/>
          <w:lang w:eastAsia="sk-SK"/>
        </w:rPr>
        <w:t>v menej rozvinutých regiónoch</w:t>
      </w:r>
      <w:r w:rsidRPr="00744BA6">
        <w:rPr>
          <w:rFonts w:eastAsia="Times New Roman" w:cs="Times New Roman"/>
          <w:color w:val="000000"/>
          <w:szCs w:val="20"/>
          <w:lang w:eastAsia="sk-SK"/>
        </w:rPr>
        <w:t xml:space="preserve"> (mimo Bratislavského kraja), ktorých výstupom je produkt mimo Prílohy I ZFEÚ a v ostatných regiónoch výhradne na produkty a potraviny v zmysle zákona č. 152/1995 Z. z. o potravinách, ktoré </w:t>
      </w:r>
      <w:r w:rsidRPr="00744BA6">
        <w:rPr>
          <w:rFonts w:eastAsia="Times New Roman" w:cs="Times New Roman"/>
          <w:b/>
          <w:bCs/>
          <w:color w:val="000000"/>
          <w:szCs w:val="20"/>
          <w:lang w:eastAsia="sk-SK"/>
        </w:rPr>
        <w:t>nie sú na výstupe</w:t>
      </w:r>
      <w:r w:rsidRPr="00744BA6">
        <w:rPr>
          <w:rFonts w:eastAsia="Times New Roman" w:cs="Times New Roman"/>
          <w:color w:val="000000"/>
          <w:szCs w:val="20"/>
          <w:lang w:eastAsia="sk-SK"/>
        </w:rPr>
        <w:t xml:space="preserve"> zahrnuté medzi produktmi prílohy I ZFEÚ,</w:t>
      </w:r>
    </w:p>
    <w:p w14:paraId="4B5CFFFF" w14:textId="77777777"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color w:val="000000"/>
          <w:sz w:val="24"/>
          <w:szCs w:val="24"/>
          <w:lang w:eastAsia="sk-SK"/>
        </w:rPr>
      </w:pPr>
      <w:r w:rsidRPr="00744BA6">
        <w:rPr>
          <w:rFonts w:eastAsia="Times New Roman" w:cs="Times New Roman"/>
          <w:color w:val="000000"/>
          <w:szCs w:val="24"/>
          <w:lang w:eastAsia="sk-SK"/>
        </w:rPr>
        <w:t xml:space="preserve">Integrovaným projektom sa rozumie projekt, v rámci ktorého sa uplatní zvýšená intenzita </w:t>
      </w:r>
      <w:r w:rsidRPr="00744BA6">
        <w:rPr>
          <w:rFonts w:eastAsia="Times New Roman" w:cs="Times New Roman"/>
          <w:bCs/>
          <w:color w:val="000000"/>
          <w:szCs w:val="20"/>
          <w:lang w:eastAsia="sk-SK"/>
        </w:rPr>
        <w:t>pomoci</w:t>
      </w:r>
      <w:r w:rsidRPr="00744BA6">
        <w:rPr>
          <w:rFonts w:eastAsia="Times New Roman" w:cs="Times New Roman"/>
          <w:color w:val="000000"/>
          <w:szCs w:val="24"/>
          <w:lang w:eastAsia="sk-SK"/>
        </w:rPr>
        <w:t xml:space="preserve">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14:paraId="261C8374" w14:textId="77777777"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ŽoNFP nesmie spadať do kategórie neoprávnených projektov.</w:t>
      </w:r>
    </w:p>
    <w:p w14:paraId="22751922" w14:textId="399105E5"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color w:val="000000"/>
          <w:sz w:val="24"/>
          <w:szCs w:val="24"/>
          <w:lang w:eastAsia="sk-SK"/>
        </w:rPr>
      </w:pPr>
      <w:r w:rsidRPr="00744BA6">
        <w:rPr>
          <w:rFonts w:eastAsia="Times New Roman" w:cs="Times New Roman"/>
          <w:b/>
          <w:bCs/>
          <w:color w:val="000000"/>
          <w:szCs w:val="24"/>
          <w:u w:val="single"/>
          <w:lang w:eastAsia="sk-SK"/>
        </w:rPr>
        <w:t>Schéma štátnej pomoci</w:t>
      </w:r>
      <w:r w:rsidRPr="00744BA6">
        <w:rPr>
          <w:rFonts w:eastAsia="Times New Roman" w:cs="Times New Roman"/>
          <w:color w:val="000000"/>
          <w:szCs w:val="24"/>
          <w:lang w:eastAsia="sk-SK"/>
        </w:rPr>
        <w:t xml:space="preserve"> pre podopatrenie 4.2 - v prípade, že je pre žiadateľa relevantná - podmieňuje finančnú pomoc v rámci tzv. „stimulačného účinku. </w:t>
      </w:r>
      <w:r w:rsidR="009912AE" w:rsidRPr="00744BA6">
        <w:rPr>
          <w:rFonts w:eastAsia="Times New Roman" w:cs="Times New Roman"/>
          <w:color w:val="000000"/>
          <w:szCs w:val="24"/>
          <w:lang w:eastAsia="sk-SK"/>
        </w:rPr>
        <w:t>Pomoc sa pokladá za pomoc, ktorá má stimulačný účinok, ak príjemca pomoci podá písomnú ŽoNFP (projekt) pre podopatrenie 4.2 Podpora investícií na spracovanie/uvádzanie na trh poľnohospodárskych výrobkov pred začatím práce</w:t>
      </w:r>
      <w:r w:rsidR="009912AE" w:rsidRPr="00744BA6">
        <w:rPr>
          <w:rFonts w:eastAsia="Times New Roman" w:cs="Times New Roman"/>
          <w:color w:val="000000"/>
          <w:szCs w:val="24"/>
          <w:vertAlign w:val="superscript"/>
          <w:lang w:eastAsia="sk-SK"/>
        </w:rPr>
        <w:footnoteReference w:id="6"/>
      </w:r>
      <w:r w:rsidR="009912AE" w:rsidRPr="00744BA6">
        <w:rPr>
          <w:rFonts w:eastAsia="Times New Roman" w:cs="Times New Roman"/>
          <w:color w:val="000000"/>
          <w:szCs w:val="24"/>
          <w:lang w:eastAsia="sk-SK"/>
        </w:rPr>
        <w:t xml:space="preserve"> na projekte alebo činnosti.</w:t>
      </w:r>
      <w:r w:rsidRPr="00744BA6">
        <w:rPr>
          <w:rFonts w:eastAsia="Times New Roman" w:cs="Times New Roman"/>
          <w:color w:val="000000"/>
          <w:szCs w:val="24"/>
          <w:lang w:eastAsia="sk-SK"/>
        </w:rPr>
        <w:t xml:space="preserve"> </w:t>
      </w:r>
    </w:p>
    <w:p w14:paraId="3F55BDBA" w14:textId="20343F04" w:rsidR="00621D9F" w:rsidRPr="00744BA6" w:rsidRDefault="00621D9F" w:rsidP="009912AE">
      <w:pPr>
        <w:spacing w:after="0" w:line="240" w:lineRule="auto"/>
        <w:ind w:left="709" w:right="-24"/>
        <w:jc w:val="both"/>
        <w:rPr>
          <w:rFonts w:eastAsia="Times New Roman" w:cs="Times New Roman"/>
          <w:color w:val="000000"/>
          <w:szCs w:val="24"/>
          <w:lang w:eastAsia="sk-SK"/>
        </w:rPr>
      </w:pPr>
      <w:r w:rsidRPr="00744BA6">
        <w:rPr>
          <w:rFonts w:eastAsia="Times New Roman" w:cs="Times New Roman"/>
          <w:color w:val="000000"/>
          <w:szCs w:val="24"/>
          <w:lang w:eastAsia="sk-SK"/>
        </w:rPr>
        <w:lastRenderedPageBreak/>
        <w:t xml:space="preserve">Schéma štátnej pomoci a tým aj stimulačný účinok sa vzťahuje len na podporu investícii na spracovanie/uvádzanie na trh a/alebo vývoj poľnohospodárskych výrobkov </w:t>
      </w:r>
      <w:r w:rsidRPr="00744BA6">
        <w:rPr>
          <w:rFonts w:eastAsia="Times New Roman" w:cs="Times New Roman"/>
          <w:b/>
          <w:bCs/>
          <w:color w:val="000000"/>
          <w:szCs w:val="24"/>
          <w:lang w:eastAsia="sk-SK"/>
        </w:rPr>
        <w:t>v menej rozvinutých regiónoch</w:t>
      </w:r>
      <w:r w:rsidRPr="00744BA6">
        <w:rPr>
          <w:rFonts w:eastAsia="Times New Roman" w:cs="Times New Roman"/>
          <w:color w:val="000000"/>
          <w:szCs w:val="24"/>
          <w:lang w:eastAsia="sk-SK"/>
        </w:rPr>
        <w:t xml:space="preserve"> (mimo Bratislavského kraja), ktorých výstup </w:t>
      </w:r>
      <w:r w:rsidRPr="00744BA6">
        <w:rPr>
          <w:rFonts w:eastAsia="Times New Roman" w:cs="Times New Roman"/>
          <w:b/>
          <w:bCs/>
          <w:color w:val="000000"/>
          <w:szCs w:val="24"/>
          <w:lang w:eastAsia="sk-SK"/>
        </w:rPr>
        <w:t>nie je</w:t>
      </w:r>
      <w:r w:rsidRPr="00744BA6">
        <w:rPr>
          <w:rFonts w:eastAsia="Times New Roman" w:cs="Times New Roman"/>
          <w:color w:val="000000"/>
          <w:szCs w:val="24"/>
          <w:lang w:eastAsia="sk-SK"/>
        </w:rPr>
        <w:t xml:space="preserve"> zahrnutý medzi produktmi vymenovanými v prílohe I ZFEÚ.</w:t>
      </w:r>
    </w:p>
    <w:p w14:paraId="591C75AD" w14:textId="33DB4909" w:rsidR="001F2B79" w:rsidRPr="00744BA6" w:rsidRDefault="001F2B79" w:rsidP="009108D4">
      <w:pPr>
        <w:numPr>
          <w:ilvl w:val="0"/>
          <w:numId w:val="34"/>
        </w:numPr>
        <w:spacing w:after="0" w:line="240" w:lineRule="auto"/>
        <w:ind w:left="1134" w:hanging="425"/>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Akákoľvek počiatočná investícia, ktorú začne ten istý príjemca pomoci (na úrovni skupiny) v období do troch  rokov od začatia prác na inej investícii, na ktorú bola poskytnutá pomoc, v tom istom regióne NUTS III, sa považuje za súčasť jedného investičného projektu.</w:t>
      </w:r>
    </w:p>
    <w:p w14:paraId="1E303818" w14:textId="5719B126" w:rsidR="001F2B79" w:rsidRPr="00744BA6" w:rsidRDefault="001F2B79" w:rsidP="009108D4">
      <w:pPr>
        <w:numPr>
          <w:ilvl w:val="0"/>
          <w:numId w:val="34"/>
        </w:numPr>
        <w:spacing w:after="0" w:line="240" w:lineRule="auto"/>
        <w:ind w:left="1134" w:hanging="425"/>
        <w:jc w:val="both"/>
        <w:textAlignment w:val="baseline"/>
        <w:rPr>
          <w:rFonts w:eastAsia="Times New Roman" w:cs="Times New Roman"/>
          <w:szCs w:val="24"/>
          <w:lang w:eastAsia="sk-SK"/>
        </w:rPr>
      </w:pPr>
      <w:r w:rsidRPr="00744BA6">
        <w:rPr>
          <w:rFonts w:eastAsia="Times New Roman" w:cs="Times New Roman"/>
          <w:szCs w:val="24"/>
          <w:lang w:eastAsia="sk-SK"/>
        </w:rPr>
        <w:t xml:space="preserve">Na účely výpočtu intenzity pomoci a oprávnených nákladov sa použijú číselné údaje pred odpočítaním daní alebo iných poplatkov. Oprávnené náklady sú doložené príslušnou dokumentáciou, ktorá je prehľadná, konkrétna a aktuálna. V prípade, že sa oprávnené náklady a poskytovanie pomoci uplatňujú v priebehu viacerých rokov, je potrebné na výpočet intenzity pomoci použiť diskontné sadzby uplatniteľné v čase poskytnutia pomoci. Základom pre výpočet diskontnej sadzby je základná sadzba pre výpočet referenčnej sadzby a diskontnej sadzby, ktorej aktuálna hodnota je uverejnená na webovom sídle </w:t>
      </w:r>
      <w:hyperlink r:id="rId20" w:history="1">
        <w:r w:rsidRPr="00744BA6">
          <w:rPr>
            <w:rStyle w:val="Hypertextovprepojenie"/>
            <w:rFonts w:eastAsia="Times New Roman" w:cs="Times New Roman"/>
            <w:szCs w:val="24"/>
            <w:lang w:eastAsia="sk-SK"/>
          </w:rPr>
          <w:t>www.statnapomoc.sk</w:t>
        </w:r>
      </w:hyperlink>
      <w:r w:rsidRPr="00744BA6">
        <w:rPr>
          <w:rFonts w:eastAsia="Times New Roman" w:cs="Times New Roman"/>
          <w:szCs w:val="24"/>
          <w:lang w:eastAsia="sk-SK"/>
        </w:rPr>
        <w:t>.</w:t>
      </w:r>
    </w:p>
    <w:p w14:paraId="3C44CC00" w14:textId="3652F6E4" w:rsidR="00DD31F5" w:rsidRPr="00744BA6" w:rsidRDefault="00DD31F5" w:rsidP="009108D4">
      <w:pPr>
        <w:numPr>
          <w:ilvl w:val="0"/>
          <w:numId w:val="34"/>
        </w:numPr>
        <w:spacing w:after="0" w:line="240" w:lineRule="auto"/>
        <w:ind w:left="1134" w:hanging="425"/>
        <w:jc w:val="both"/>
        <w:textAlignment w:val="baseline"/>
        <w:rPr>
          <w:rFonts w:eastAsia="Times New Roman" w:cs="Times New Roman"/>
          <w:szCs w:val="24"/>
          <w:lang w:eastAsia="sk-SK"/>
        </w:rPr>
      </w:pPr>
      <w:r w:rsidRPr="00744BA6">
        <w:rPr>
          <w:rFonts w:eastAsia="Times New Roman" w:cs="Times New Roman"/>
          <w:szCs w:val="24"/>
          <w:lang w:eastAsia="sk-SK"/>
        </w:rPr>
        <w:t>Príjemca pomoci predloží vyhlásenie o tom, že voči nemu v súlade s čl. 1 ods. 4 písm. a) nariadenia Komisie (EÚ) č. 651/2014 nie je nárokované vrátenie pomoci na základe predchádzajúceho rozhodnutia Európskej komisie, v ktorom bola táto pomoc, poskytnutá Slovenskou republikou, označená za neoprávnenú a nezlučiteľnú s vnútorným trhom</w:t>
      </w:r>
      <w:r w:rsidRPr="00744BA6">
        <w:rPr>
          <w:rFonts w:eastAsia="Times New Roman" w:cs="Times New Roman"/>
          <w:szCs w:val="24"/>
          <w:vertAlign w:val="superscript"/>
          <w:lang w:eastAsia="sk-SK"/>
        </w:rPr>
        <w:footnoteReference w:id="7"/>
      </w:r>
      <w:r w:rsidRPr="00744BA6">
        <w:rPr>
          <w:rFonts w:eastAsia="Times New Roman" w:cs="Times New Roman"/>
          <w:szCs w:val="24"/>
          <w:lang w:eastAsia="sk-SK"/>
        </w:rPr>
        <w:t>.</w:t>
      </w:r>
    </w:p>
    <w:p w14:paraId="02CA1142" w14:textId="1D04C38E" w:rsidR="00DD31F5" w:rsidRPr="00744BA6" w:rsidRDefault="00DD31F5" w:rsidP="009108D4">
      <w:pPr>
        <w:numPr>
          <w:ilvl w:val="0"/>
          <w:numId w:val="34"/>
        </w:numPr>
        <w:spacing w:after="0" w:line="240" w:lineRule="auto"/>
        <w:ind w:left="1134" w:hanging="425"/>
        <w:jc w:val="both"/>
        <w:textAlignment w:val="baseline"/>
        <w:rPr>
          <w:rFonts w:eastAsia="Times New Roman" w:cs="Times New Roman"/>
          <w:szCs w:val="24"/>
          <w:lang w:eastAsia="sk-SK"/>
        </w:rPr>
      </w:pPr>
      <w:r w:rsidRPr="00744BA6">
        <w:rPr>
          <w:rFonts w:eastAsia="Times New Roman" w:cs="Times New Roman"/>
          <w:szCs w:val="24"/>
          <w:lang w:eastAsia="sk-SK"/>
        </w:rPr>
        <w:t>Príjemca pomoci predloží vyhlásenie, že investícia na ktorú mu bude pomoc poskytnutá, bude v dotknutej oblasti zachovaná minimálne 3 roky a v prípade veľkých podnikov minimálne 5 rokov, po jej dokončení. Táto podmienka nebráni výmene vybavenia alebo zariadenia, ktoré v priebehu uvedeného obdobia zastaralo alebo sa pokazilo, za predpokladu, že sa hospodárska činnosť v príslušnej oblasti zachová minimálne počas uvedeného obdobia.</w:t>
      </w:r>
    </w:p>
    <w:p w14:paraId="459C0FC4" w14:textId="22937E15" w:rsidR="00DD31F5" w:rsidRPr="00744BA6" w:rsidRDefault="00DD31F5" w:rsidP="009108D4">
      <w:pPr>
        <w:numPr>
          <w:ilvl w:val="0"/>
          <w:numId w:val="34"/>
        </w:numPr>
        <w:spacing w:after="0" w:line="240" w:lineRule="auto"/>
        <w:ind w:left="1134" w:hanging="425"/>
        <w:jc w:val="both"/>
        <w:textAlignment w:val="baseline"/>
        <w:rPr>
          <w:rFonts w:eastAsia="Times New Roman" w:cs="Times New Roman"/>
          <w:szCs w:val="24"/>
          <w:lang w:eastAsia="sk-SK"/>
        </w:rPr>
      </w:pPr>
      <w:r w:rsidRPr="00744BA6">
        <w:rPr>
          <w:rFonts w:eastAsia="Times New Roman" w:cs="Times New Roman"/>
          <w:szCs w:val="24"/>
          <w:lang w:eastAsia="sk-SK"/>
        </w:rPr>
        <w:t xml:space="preserve">Príjemca pomoci predloží vyhlásenie o tom, že nie je podnikom v ťažkostiach. Podnikom v ťažkostiach sa rozumie podnik v zmysle článku 2, ods.18 kapitoly I nariadenia Komisie (EÚ) č. 651/2014. </w:t>
      </w:r>
    </w:p>
    <w:p w14:paraId="1FEC3E5E" w14:textId="45216B6C" w:rsidR="00DA25C3" w:rsidRPr="00744BA6" w:rsidRDefault="00DA25C3" w:rsidP="009108D4">
      <w:pPr>
        <w:numPr>
          <w:ilvl w:val="0"/>
          <w:numId w:val="34"/>
        </w:numPr>
        <w:spacing w:after="0" w:line="240" w:lineRule="auto"/>
        <w:ind w:left="1134" w:hanging="425"/>
        <w:jc w:val="both"/>
        <w:textAlignment w:val="baseline"/>
        <w:rPr>
          <w:rFonts w:eastAsia="Times New Roman" w:cs="Times New Roman"/>
          <w:szCs w:val="24"/>
          <w:lang w:eastAsia="sk-SK"/>
        </w:rPr>
      </w:pPr>
      <w:r w:rsidRPr="00744BA6">
        <w:rPr>
          <w:rFonts w:eastAsia="Times New Roman" w:cs="Times New Roman"/>
          <w:szCs w:val="24"/>
          <w:lang w:eastAsia="sk-SK"/>
        </w:rPr>
        <w:t>Príjemca pomoci potvrdí, že v období dvoch rokov pred podaním žiadosti o pomoc nevykonal premiestnenie</w:t>
      </w:r>
      <w:r w:rsidRPr="00744BA6">
        <w:rPr>
          <w:rFonts w:eastAsia="Times New Roman" w:cs="Times New Roman"/>
          <w:szCs w:val="24"/>
          <w:vertAlign w:val="superscript"/>
          <w:lang w:eastAsia="sk-SK"/>
        </w:rPr>
        <w:footnoteReference w:id="8"/>
      </w:r>
      <w:r w:rsidRPr="00744BA6">
        <w:rPr>
          <w:rFonts w:eastAsia="Times New Roman" w:cs="Times New Roman"/>
          <w:szCs w:val="24"/>
          <w:lang w:eastAsia="sk-SK"/>
        </w:rPr>
        <w:t xml:space="preserve"> do prevádzkárne, v ktorej sa má uskutočniť počiatočná investícia, na ktorú sa pomoc žiada, a zaviaže sa, že tak neurobí ani do dvoch rokov po zrealizovaní počiatočnej investície, na ktorú sa pomoc žiada.</w:t>
      </w:r>
    </w:p>
    <w:p w14:paraId="0FB0C258" w14:textId="61D8B438" w:rsidR="00621D9F" w:rsidRPr="00744BA6" w:rsidRDefault="00621D9F" w:rsidP="009912AE">
      <w:pPr>
        <w:spacing w:before="120" w:after="120" w:line="240" w:lineRule="auto"/>
        <w:ind w:left="709"/>
        <w:jc w:val="both"/>
        <w:rPr>
          <w:rFonts w:eastAsia="Times New Roman" w:cs="Times New Roman"/>
          <w:color w:val="000000"/>
          <w:szCs w:val="24"/>
          <w:lang w:eastAsia="sk-SK"/>
        </w:rPr>
      </w:pPr>
      <w:r w:rsidRPr="00744BA6">
        <w:rPr>
          <w:rFonts w:eastAsia="Times New Roman" w:cs="Times New Roman"/>
          <w:color w:val="000000"/>
          <w:szCs w:val="24"/>
          <w:lang w:eastAsia="sk-SK"/>
        </w:rPr>
        <w:t>Schéma štátnej pomoci pre podopatrenie 4.2  </w:t>
      </w:r>
      <w:r w:rsidR="009912AE" w:rsidRPr="00744BA6">
        <w:rPr>
          <w:rFonts w:eastAsia="Times New Roman" w:cs="Times New Roman"/>
          <w:color w:val="000000"/>
          <w:szCs w:val="24"/>
          <w:lang w:eastAsia="sk-SK"/>
        </w:rPr>
        <w:t xml:space="preserve">tvorí prílohu </w:t>
      </w:r>
      <w:r w:rsidRPr="00744BA6">
        <w:rPr>
          <w:rFonts w:eastAsia="Times New Roman" w:cs="Times New Roman"/>
          <w:color w:val="000000"/>
          <w:szCs w:val="24"/>
          <w:lang w:eastAsia="sk-SK"/>
        </w:rPr>
        <w:t xml:space="preserve">č. </w:t>
      </w:r>
      <w:r w:rsidR="009912AE" w:rsidRPr="00744BA6">
        <w:rPr>
          <w:rFonts w:eastAsia="Times New Roman" w:cs="Times New Roman"/>
          <w:color w:val="000000"/>
          <w:szCs w:val="24"/>
          <w:lang w:eastAsia="sk-SK"/>
        </w:rPr>
        <w:t>8</w:t>
      </w:r>
      <w:r w:rsidRPr="00744BA6">
        <w:rPr>
          <w:rFonts w:eastAsia="Times New Roman" w:cs="Times New Roman"/>
          <w:color w:val="000000"/>
          <w:szCs w:val="24"/>
          <w:lang w:eastAsia="sk-SK"/>
        </w:rPr>
        <w:t xml:space="preserve"> tejto výzvy.</w:t>
      </w:r>
    </w:p>
    <w:p w14:paraId="588A837C" w14:textId="5186BC1B" w:rsidR="00621D9F" w:rsidRPr="00744BA6" w:rsidRDefault="00621D9F" w:rsidP="008470E7">
      <w:pPr>
        <w:spacing w:before="120" w:after="120" w:line="240" w:lineRule="auto"/>
        <w:ind w:left="709" w:right="119"/>
        <w:jc w:val="both"/>
        <w:rPr>
          <w:rFonts w:eastAsia="Times New Roman" w:cs="Times New Roman"/>
          <w:szCs w:val="24"/>
          <w:lang w:eastAsia="sk-SK"/>
        </w:rPr>
      </w:pPr>
      <w:r w:rsidRPr="00744BA6">
        <w:rPr>
          <w:rFonts w:eastAsia="Times New Roman" w:cs="Times New Roman"/>
          <w:b/>
          <w:color w:val="000000"/>
          <w:szCs w:val="24"/>
          <w:u w:val="single"/>
          <w:lang w:eastAsia="sk-SK"/>
        </w:rPr>
        <w:t>Schéma minimálnej pomoci</w:t>
      </w:r>
      <w:r w:rsidRPr="00744BA6">
        <w:rPr>
          <w:rFonts w:eastAsia="Times New Roman" w:cs="Times New Roman"/>
          <w:color w:val="000000"/>
          <w:szCs w:val="24"/>
          <w:lang w:eastAsia="sk-SK"/>
        </w:rPr>
        <w:t xml:space="preserve"> pre podopatrenie 4.2 - v prípade, že je pre žiadateľa relevantná - (uplatňuje sa na podporu investícii na spracovanie/uvádzanie na trh a/alebo vývoj poľnohospodárskych výrobkov </w:t>
      </w:r>
      <w:r w:rsidRPr="00744BA6">
        <w:rPr>
          <w:rFonts w:eastAsia="Times New Roman" w:cs="Times New Roman"/>
          <w:b/>
          <w:bCs/>
          <w:color w:val="000000"/>
          <w:szCs w:val="24"/>
          <w:lang w:eastAsia="sk-SK"/>
        </w:rPr>
        <w:t>v ostatných regiónoch</w:t>
      </w:r>
      <w:r w:rsidRPr="00744BA6">
        <w:rPr>
          <w:rFonts w:eastAsia="Times New Roman" w:cs="Times New Roman"/>
          <w:color w:val="000000"/>
          <w:szCs w:val="24"/>
          <w:lang w:eastAsia="sk-SK"/>
        </w:rPr>
        <w:t xml:space="preserve"> - Bratislavský kraj, ktorých výstup </w:t>
      </w:r>
      <w:r w:rsidRPr="00744BA6">
        <w:rPr>
          <w:rFonts w:eastAsia="Times New Roman" w:cs="Times New Roman"/>
          <w:b/>
          <w:bCs/>
          <w:color w:val="000000"/>
          <w:szCs w:val="24"/>
          <w:lang w:eastAsia="sk-SK"/>
        </w:rPr>
        <w:t>nie je</w:t>
      </w:r>
      <w:r w:rsidRPr="00744BA6">
        <w:rPr>
          <w:rFonts w:eastAsia="Times New Roman" w:cs="Times New Roman"/>
          <w:color w:val="000000"/>
          <w:szCs w:val="24"/>
          <w:lang w:eastAsia="sk-SK"/>
        </w:rPr>
        <w:t xml:space="preserve"> zahrnutý medzi produktmi vymenovanými v prílohe I ZFEÚ) stanovuje pre poskytnutie finančnej pomoci nasledovné podmienky:</w:t>
      </w:r>
    </w:p>
    <w:p w14:paraId="6F8281A6" w14:textId="3582B4F2" w:rsidR="00BD6E1D" w:rsidRPr="00744BA6" w:rsidRDefault="00BD6E1D" w:rsidP="009108D4">
      <w:pPr>
        <w:numPr>
          <w:ilvl w:val="0"/>
          <w:numId w:val="34"/>
        </w:numPr>
        <w:spacing w:after="0" w:line="240" w:lineRule="auto"/>
        <w:ind w:left="1134" w:hanging="425"/>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Celková výška minimálnej pomoci nepresiahne 200 000 Eur na jediný podnik v priebehu obdobia troch fiškálnych rokov.</w:t>
      </w:r>
      <w:r w:rsidR="00621D9F" w:rsidRPr="00744BA6">
        <w:rPr>
          <w:rFonts w:eastAsia="Times New Roman" w:cs="Times New Roman"/>
          <w:color w:val="000000"/>
          <w:szCs w:val="24"/>
          <w:lang w:eastAsia="sk-SK"/>
        </w:rPr>
        <w:t xml:space="preserve"> </w:t>
      </w:r>
    </w:p>
    <w:p w14:paraId="39E0181E" w14:textId="422B2ECD" w:rsidR="00BD6E1D" w:rsidRPr="00744BA6" w:rsidRDefault="00BD6E1D" w:rsidP="009108D4">
      <w:pPr>
        <w:numPr>
          <w:ilvl w:val="0"/>
          <w:numId w:val="34"/>
        </w:numPr>
        <w:spacing w:after="0" w:line="240" w:lineRule="auto"/>
        <w:ind w:left="1134" w:hanging="425"/>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Celková výška minimálnej pomoci poskytnutá jedinému podniku vykonávajúcemu cestnú nákladnú dopravu v prenájme alebo za úhradu, nepresiahne 100</w:t>
      </w:r>
      <w:r w:rsidR="002A25FD" w:rsidRPr="00744BA6">
        <w:rPr>
          <w:rFonts w:eastAsia="Times New Roman" w:cs="Times New Roman"/>
          <w:color w:val="000000"/>
          <w:szCs w:val="24"/>
          <w:lang w:eastAsia="sk-SK"/>
        </w:rPr>
        <w:t> </w:t>
      </w:r>
      <w:r w:rsidRPr="00744BA6">
        <w:rPr>
          <w:rFonts w:eastAsia="Times New Roman" w:cs="Times New Roman"/>
          <w:color w:val="000000"/>
          <w:szCs w:val="24"/>
          <w:lang w:eastAsia="sk-SK"/>
        </w:rPr>
        <w:t>000</w:t>
      </w:r>
      <w:r w:rsidR="002A25FD" w:rsidRPr="00744BA6">
        <w:rPr>
          <w:rFonts w:eastAsia="Times New Roman" w:cs="Times New Roman"/>
          <w:color w:val="000000"/>
          <w:szCs w:val="24"/>
          <w:lang w:eastAsia="sk-SK"/>
        </w:rPr>
        <w:t xml:space="preserve"> </w:t>
      </w:r>
      <w:r w:rsidRPr="00744BA6">
        <w:rPr>
          <w:rFonts w:eastAsia="Times New Roman" w:cs="Times New Roman"/>
          <w:color w:val="000000"/>
          <w:szCs w:val="24"/>
          <w:lang w:eastAsia="sk-SK"/>
        </w:rPr>
        <w:t xml:space="preserve">Eur v priebehu </w:t>
      </w:r>
      <w:r w:rsidRPr="00744BA6">
        <w:rPr>
          <w:rFonts w:eastAsia="Times New Roman" w:cs="Times New Roman"/>
          <w:color w:val="000000"/>
          <w:szCs w:val="24"/>
          <w:lang w:eastAsia="sk-SK"/>
        </w:rPr>
        <w:lastRenderedPageBreak/>
        <w:t>obdobia troch fiškálnych rokov. Táto minimálna pomoc sa nepoužije na nákup vozidiel cestnej nákladnej dopravy.</w:t>
      </w:r>
    </w:p>
    <w:p w14:paraId="498F866E" w14:textId="713234C9" w:rsidR="00BD6E1D" w:rsidRPr="00744BA6" w:rsidRDefault="00BD6E1D" w:rsidP="009108D4">
      <w:pPr>
        <w:numPr>
          <w:ilvl w:val="0"/>
          <w:numId w:val="34"/>
        </w:numPr>
        <w:spacing w:after="0" w:line="240" w:lineRule="auto"/>
        <w:ind w:left="1134" w:hanging="425"/>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Ak podnik vykonáva cestnú nákladnú dopravu v prenájme alebo za úhradu a zároveň iné činnosti, na ktoré sa uplatňuje strop vo výške 200</w:t>
      </w:r>
      <w:r w:rsidR="002A25FD" w:rsidRPr="00744BA6">
        <w:rPr>
          <w:rFonts w:eastAsia="Times New Roman" w:cs="Times New Roman"/>
          <w:color w:val="000000"/>
          <w:szCs w:val="24"/>
          <w:lang w:eastAsia="sk-SK"/>
        </w:rPr>
        <w:t> </w:t>
      </w:r>
      <w:r w:rsidRPr="00744BA6">
        <w:rPr>
          <w:rFonts w:eastAsia="Times New Roman" w:cs="Times New Roman"/>
          <w:color w:val="000000"/>
          <w:szCs w:val="24"/>
          <w:lang w:eastAsia="sk-SK"/>
        </w:rPr>
        <w:t>000</w:t>
      </w:r>
      <w:r w:rsidR="002A25FD" w:rsidRPr="00744BA6">
        <w:rPr>
          <w:rFonts w:eastAsia="Times New Roman" w:cs="Times New Roman"/>
          <w:color w:val="000000"/>
          <w:szCs w:val="24"/>
          <w:lang w:eastAsia="sk-SK"/>
        </w:rPr>
        <w:t xml:space="preserve"> </w:t>
      </w:r>
      <w:r w:rsidRPr="00744BA6">
        <w:rPr>
          <w:rFonts w:eastAsia="Times New Roman" w:cs="Times New Roman"/>
          <w:color w:val="000000"/>
          <w:szCs w:val="24"/>
          <w:lang w:eastAsia="sk-SK"/>
        </w:rPr>
        <w:t>Eur, strop vo výške 200</w:t>
      </w:r>
      <w:r w:rsidR="002A25FD" w:rsidRPr="00744BA6">
        <w:rPr>
          <w:rFonts w:eastAsia="Times New Roman" w:cs="Times New Roman"/>
          <w:color w:val="000000"/>
          <w:szCs w:val="24"/>
          <w:lang w:eastAsia="sk-SK"/>
        </w:rPr>
        <w:t> </w:t>
      </w:r>
      <w:r w:rsidRPr="00744BA6">
        <w:rPr>
          <w:rFonts w:eastAsia="Times New Roman" w:cs="Times New Roman"/>
          <w:color w:val="000000"/>
          <w:szCs w:val="24"/>
          <w:lang w:eastAsia="sk-SK"/>
        </w:rPr>
        <w:t>000</w:t>
      </w:r>
      <w:r w:rsidR="002A25FD" w:rsidRPr="00744BA6">
        <w:rPr>
          <w:rFonts w:eastAsia="Times New Roman" w:cs="Times New Roman"/>
          <w:color w:val="000000"/>
          <w:szCs w:val="24"/>
          <w:lang w:eastAsia="sk-SK"/>
        </w:rPr>
        <w:t xml:space="preserve"> </w:t>
      </w:r>
      <w:r w:rsidRPr="00744BA6">
        <w:rPr>
          <w:rFonts w:eastAsia="Times New Roman" w:cs="Times New Roman"/>
          <w:color w:val="000000"/>
          <w:szCs w:val="24"/>
          <w:lang w:eastAsia="sk-SK"/>
        </w:rPr>
        <w:t>Eur sa na tento podnik uplatní za predpokladu, že zabezpečí pomocou primeraných prostriedkov, ako je oddelenie činností alebo rozlíšenie nákladov, aby podpora pre činnosti cestnej nákladnej dopravy nepresiahla 100</w:t>
      </w:r>
      <w:r w:rsidR="002A25FD" w:rsidRPr="00744BA6">
        <w:rPr>
          <w:rFonts w:eastAsia="Times New Roman" w:cs="Times New Roman"/>
          <w:color w:val="000000"/>
          <w:szCs w:val="24"/>
          <w:lang w:eastAsia="sk-SK"/>
        </w:rPr>
        <w:t> </w:t>
      </w:r>
      <w:r w:rsidRPr="00744BA6">
        <w:rPr>
          <w:rFonts w:eastAsia="Times New Roman" w:cs="Times New Roman"/>
          <w:color w:val="000000"/>
          <w:szCs w:val="24"/>
          <w:lang w:eastAsia="sk-SK"/>
        </w:rPr>
        <w:t>000</w:t>
      </w:r>
      <w:r w:rsidR="002A25FD" w:rsidRPr="00744BA6">
        <w:rPr>
          <w:rFonts w:eastAsia="Times New Roman" w:cs="Times New Roman"/>
          <w:color w:val="000000"/>
          <w:szCs w:val="24"/>
          <w:lang w:eastAsia="sk-SK"/>
        </w:rPr>
        <w:t xml:space="preserve"> </w:t>
      </w:r>
      <w:r w:rsidRPr="00744BA6">
        <w:rPr>
          <w:rFonts w:eastAsia="Times New Roman" w:cs="Times New Roman"/>
          <w:color w:val="000000"/>
          <w:szCs w:val="24"/>
          <w:lang w:eastAsia="sk-SK"/>
        </w:rPr>
        <w:t>Eur a aby sa</w:t>
      </w:r>
      <w:r w:rsidRPr="00744BA6">
        <w:rPr>
          <w:rFonts w:eastAsia="Times New Roman" w:cs="Times New Roman"/>
          <w:color w:val="000000"/>
          <w:sz w:val="24"/>
          <w:szCs w:val="24"/>
          <w:lang w:eastAsia="sk-SK"/>
        </w:rPr>
        <w:t xml:space="preserve"> </w:t>
      </w:r>
      <w:r w:rsidRPr="00744BA6">
        <w:rPr>
          <w:rFonts w:eastAsia="Times New Roman" w:cs="Times New Roman"/>
          <w:color w:val="000000"/>
          <w:szCs w:val="24"/>
          <w:lang w:eastAsia="sk-SK"/>
        </w:rPr>
        <w:t>žiadna minimálna pomoc nepoužila na nákup vozidiel cestnej nákladnej dopravy.</w:t>
      </w:r>
    </w:p>
    <w:p w14:paraId="27BAC0FF" w14:textId="1F93E815" w:rsidR="002A25FD" w:rsidRPr="00744BA6" w:rsidRDefault="002A25FD" w:rsidP="009108D4">
      <w:pPr>
        <w:numPr>
          <w:ilvl w:val="0"/>
          <w:numId w:val="34"/>
        </w:numPr>
        <w:spacing w:after="0" w:line="240" w:lineRule="auto"/>
        <w:ind w:left="1134" w:hanging="425"/>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 xml:space="preserve">Stropy minimálnej pomoci sa uplatňujú bez ohľadu na to, v akej forme sa pomoc poskytla a či je poskytnutá čiastočne alebo úplne zo zdrojov EÚ. Trojročné fiškálne obdobie v súvislosti s poskytovaním minimálnej pomoci sa určuje na základe účtovného obdobia príjemcu minimálnej pomoci v zmysle zákona č.431/2002 Z. z. o účtovníctve. Celková výška minimálnej pomoci je uvedená v hrubom vyjadrení, čiže pred odrátaním dane alebo ďalších poplatkov. </w:t>
      </w:r>
      <w:r w:rsidRPr="00744BA6">
        <w:rPr>
          <w:rFonts w:eastAsia="Times New Roman" w:cs="Times New Roman"/>
          <w:bCs/>
          <w:color w:val="000000"/>
          <w:szCs w:val="24"/>
          <w:lang w:eastAsia="sk-SK"/>
        </w:rPr>
        <w:t>Ak by poskytnutím minimálnej pomoci príjemcovi minimálnej pomoci podľa tejto schémy došlo k prekročeniu stropu celkovej výšky minimálnej pomoci, na nijakú časť novej minimálnej pomoci, sa neuplatňujú výhody spojené s pravidlami minimálnej pomoci.</w:t>
      </w:r>
    </w:p>
    <w:p w14:paraId="04CEFB95" w14:textId="7D1FA17C" w:rsidR="00621D9F" w:rsidRPr="00744BA6" w:rsidRDefault="001E44AD" w:rsidP="009108D4">
      <w:pPr>
        <w:numPr>
          <w:ilvl w:val="0"/>
          <w:numId w:val="35"/>
        </w:numPr>
        <w:spacing w:after="0" w:line="240" w:lineRule="auto"/>
        <w:ind w:left="1134" w:hanging="425"/>
        <w:jc w:val="both"/>
        <w:textAlignment w:val="baseline"/>
        <w:rPr>
          <w:rFonts w:eastAsia="Times New Roman" w:cs="Times New Roman"/>
          <w:color w:val="000000"/>
          <w:sz w:val="24"/>
          <w:szCs w:val="24"/>
          <w:lang w:eastAsia="sk-SK"/>
        </w:rPr>
      </w:pPr>
      <w:r w:rsidRPr="00744BA6">
        <w:rPr>
          <w:rFonts w:eastAsia="Times New Roman" w:cs="Times New Roman"/>
          <w:color w:val="000000"/>
          <w:szCs w:val="24"/>
          <w:lang w:eastAsia="sk-SK"/>
        </w:rPr>
        <w:t xml:space="preserve">V prípade, že sa oprávnené náklady a poskytovanie minimálnej pomoci uplatňujú v priebehu viacerých rokov, je potrebné na výpočet výšky minimálnej pomoci použiť diskontné sadzby uplatniteľné v čase poskytnutia minimálnej pomoci. Základom pre výpočet diskontnej sadzby je základná sadzba pre výpočet diskontnej a referenčnej sadzby, ktorej aktuálna hodnota je uverejnená na webovom sídle </w:t>
      </w:r>
      <w:hyperlink r:id="rId21" w:history="1">
        <w:r w:rsidRPr="00744BA6">
          <w:rPr>
            <w:rStyle w:val="Hypertextovprepojenie"/>
            <w:rFonts w:eastAsia="Times New Roman" w:cs="Times New Roman"/>
            <w:szCs w:val="24"/>
            <w:lang w:eastAsia="sk-SK"/>
          </w:rPr>
          <w:t>www.statnapomoc.sk</w:t>
        </w:r>
      </w:hyperlink>
      <w:r w:rsidRPr="00744BA6">
        <w:rPr>
          <w:rFonts w:eastAsia="Times New Roman" w:cs="Times New Roman"/>
          <w:color w:val="000000"/>
          <w:sz w:val="24"/>
          <w:szCs w:val="24"/>
          <w:lang w:eastAsia="sk-SK"/>
        </w:rPr>
        <w:t>.</w:t>
      </w:r>
      <w:r w:rsidR="00621D9F" w:rsidRPr="00744BA6">
        <w:rPr>
          <w:rFonts w:eastAsia="Times New Roman" w:cs="Times New Roman"/>
          <w:color w:val="000000"/>
          <w:sz w:val="24"/>
          <w:szCs w:val="24"/>
          <w:lang w:eastAsia="sk-SK"/>
        </w:rPr>
        <w:t>;</w:t>
      </w:r>
    </w:p>
    <w:p w14:paraId="03EAB34C" w14:textId="54D31B61" w:rsidR="00621D9F" w:rsidRPr="00744BA6" w:rsidRDefault="00217E61" w:rsidP="009108D4">
      <w:pPr>
        <w:numPr>
          <w:ilvl w:val="0"/>
          <w:numId w:val="36"/>
        </w:numPr>
        <w:spacing w:after="0" w:line="240" w:lineRule="auto"/>
        <w:ind w:left="1134" w:hanging="425"/>
        <w:jc w:val="both"/>
        <w:textAlignment w:val="baseline"/>
        <w:rPr>
          <w:rFonts w:eastAsia="Times New Roman" w:cs="Times New Roman"/>
          <w:color w:val="000000"/>
          <w:sz w:val="24"/>
          <w:szCs w:val="24"/>
          <w:lang w:eastAsia="sk-SK"/>
        </w:rPr>
      </w:pPr>
      <w:r w:rsidRPr="00744BA6">
        <w:rPr>
          <w:rFonts w:eastAsia="Times New Roman" w:cs="Times New Roman"/>
          <w:color w:val="000000"/>
          <w:szCs w:val="24"/>
          <w:lang w:eastAsia="sk-SK"/>
        </w:rPr>
        <w:t>Príjemca minimálnej pomoci predloží na PPA vyhlásenie o minimálnej pomoci, spolu s prehľadom a úplnými informáciami o minimálnej pomoci, ktorá mu bola poskytnutá v prebiehajúcom fiškálnom roku a v predchádzajúcich dvoch fiškálnych rokoch a to aj od iných poskytovateľov minimálnej pomoci, alebo v rámci iných schém minimálnej pomoci.</w:t>
      </w:r>
    </w:p>
    <w:p w14:paraId="5DED1372" w14:textId="67565EC3" w:rsidR="00621D9F" w:rsidRPr="00744BA6" w:rsidRDefault="00217E61" w:rsidP="009108D4">
      <w:pPr>
        <w:numPr>
          <w:ilvl w:val="0"/>
          <w:numId w:val="36"/>
        </w:numPr>
        <w:spacing w:after="0" w:line="240" w:lineRule="auto"/>
        <w:ind w:left="1134" w:hanging="425"/>
        <w:jc w:val="both"/>
        <w:textAlignment w:val="baseline"/>
        <w:rPr>
          <w:rFonts w:eastAsia="Times New Roman" w:cs="Times New Roman"/>
          <w:sz w:val="24"/>
          <w:szCs w:val="24"/>
          <w:lang w:eastAsia="sk-SK"/>
        </w:rPr>
      </w:pPr>
      <w:r w:rsidRPr="00744BA6">
        <w:rPr>
          <w:rFonts w:eastAsia="Times New Roman" w:cs="Times New Roman"/>
          <w:szCs w:val="24"/>
          <w:lang w:eastAsia="sk-SK"/>
        </w:rPr>
        <w:t>Príjemca minimálnej pomoci predloží vyhlásenie o tom, že voči nemu nie je nárokované vrátenie pomoci na základe predchádzajúceho rozhodnutia Európskej komisie, ktorým bola poskytnutá pomoc označená za neoprávnenú a nezlučiteľnú s vnútorným trhom</w:t>
      </w:r>
      <w:r w:rsidRPr="00744BA6">
        <w:rPr>
          <w:rFonts w:eastAsia="Times New Roman" w:cs="Times New Roman"/>
          <w:sz w:val="24"/>
          <w:szCs w:val="24"/>
          <w:vertAlign w:val="superscript"/>
          <w:lang w:eastAsia="sk-SK"/>
        </w:rPr>
        <w:footnoteReference w:id="9"/>
      </w:r>
      <w:r w:rsidRPr="00744BA6">
        <w:rPr>
          <w:rFonts w:eastAsia="Times New Roman" w:cs="Times New Roman"/>
          <w:sz w:val="24"/>
          <w:szCs w:val="24"/>
          <w:lang w:eastAsia="sk-SK"/>
        </w:rPr>
        <w:t>.</w:t>
      </w:r>
    </w:p>
    <w:p w14:paraId="67BC7E90" w14:textId="777601DA" w:rsidR="00217E61" w:rsidRPr="00744BA6" w:rsidRDefault="00217E61" w:rsidP="009108D4">
      <w:pPr>
        <w:numPr>
          <w:ilvl w:val="0"/>
          <w:numId w:val="36"/>
        </w:numPr>
        <w:spacing w:after="0" w:line="240" w:lineRule="auto"/>
        <w:ind w:left="1134" w:hanging="425"/>
        <w:jc w:val="both"/>
        <w:textAlignment w:val="baseline"/>
        <w:rPr>
          <w:rFonts w:eastAsia="Times New Roman" w:cs="Times New Roman"/>
          <w:sz w:val="24"/>
          <w:szCs w:val="24"/>
          <w:lang w:eastAsia="sk-SK"/>
        </w:rPr>
      </w:pPr>
      <w:r w:rsidRPr="00744BA6">
        <w:rPr>
          <w:rFonts w:eastAsia="Times New Roman" w:cs="Times New Roman"/>
          <w:szCs w:val="24"/>
          <w:lang w:eastAsia="sk-SK"/>
        </w:rPr>
        <w:t>Príjemca minimálnej pomoci predloží vyhlásenie o tom, že nepatrí do skupiny podnikov, ktoré sú považované za jediný podnik podľa čl. 2 ods. 2 nariadenia Komisie (EÚ) č. 1407/2013. Ak príjemca minimálnej pomoci patrí do skupiny podnikov, predloží údaje o prijatej pomoci za všetkých členov skupiny podnikov, ktoré s ním tvoria jediný podnik.</w:t>
      </w:r>
    </w:p>
    <w:p w14:paraId="6B0FD607" w14:textId="41CE2B09" w:rsidR="00621D9F" w:rsidRPr="00744BA6" w:rsidRDefault="00621D9F" w:rsidP="009108D4">
      <w:pPr>
        <w:numPr>
          <w:ilvl w:val="0"/>
          <w:numId w:val="36"/>
        </w:numPr>
        <w:spacing w:after="0" w:line="240" w:lineRule="auto"/>
        <w:ind w:left="1134" w:hanging="425"/>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Schéma minimálnej pomoci pre podopatrenie 4.2 je uvedená v prílohe č. 7 tejto výzvy.</w:t>
      </w:r>
    </w:p>
    <w:p w14:paraId="6B1D854F" w14:textId="1F962ADA"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color w:val="000000"/>
          <w:szCs w:val="24"/>
          <w:lang w:eastAsia="sk-SK"/>
        </w:rPr>
      </w:pPr>
      <w:r w:rsidRPr="00744BA6">
        <w:rPr>
          <w:rFonts w:eastAsia="Times New Roman" w:cs="Times New Roman"/>
          <w:b/>
          <w:bCs/>
          <w:color w:val="000000"/>
          <w:szCs w:val="24"/>
          <w:u w:val="single"/>
          <w:lang w:eastAsia="sk-SK"/>
        </w:rPr>
        <w:t>Schéma minimálnej pomoci</w:t>
      </w:r>
      <w:r w:rsidRPr="00744BA6">
        <w:rPr>
          <w:rFonts w:eastAsia="Times New Roman" w:cs="Times New Roman"/>
          <w:color w:val="000000"/>
          <w:szCs w:val="24"/>
          <w:lang w:eastAsia="sk-SK"/>
        </w:rPr>
        <w:t xml:space="preserve"> pre toto podopatrenie - v prípade, že je pre žiadateľa relevantná - (uplatňuje sa na podporu oprávnených nákladov súvisiacich s podopatrením 16.4, ktoré nespadajú do rozsahu pôsobnosti čl.</w:t>
      </w:r>
      <w:r w:rsidR="000645D4" w:rsidRPr="00744BA6">
        <w:rPr>
          <w:rFonts w:eastAsia="Times New Roman" w:cs="Times New Roman"/>
          <w:color w:val="000000"/>
          <w:szCs w:val="24"/>
          <w:lang w:eastAsia="sk-SK"/>
        </w:rPr>
        <w:t xml:space="preserve"> </w:t>
      </w:r>
      <w:r w:rsidRPr="00744BA6">
        <w:rPr>
          <w:rFonts w:eastAsia="Times New Roman" w:cs="Times New Roman"/>
          <w:color w:val="000000"/>
          <w:szCs w:val="24"/>
          <w:lang w:eastAsia="sk-SK"/>
        </w:rPr>
        <w:t>42 ZFEÚ a rozsahu nákladov oprávnených v rámci podopatrenia 4.1 a 4.2</w:t>
      </w:r>
      <w:r w:rsidRPr="00744BA6">
        <w:rPr>
          <w:rFonts w:eastAsia="Times New Roman" w:cs="Times New Roman"/>
          <w:bCs/>
          <w:color w:val="000000"/>
          <w:szCs w:val="24"/>
          <w:lang w:eastAsia="sk-SK"/>
        </w:rPr>
        <w:t>)</w:t>
      </w:r>
      <w:r w:rsidRPr="00744BA6">
        <w:rPr>
          <w:rFonts w:eastAsia="Times New Roman" w:cs="Times New Roman"/>
          <w:b/>
          <w:bCs/>
          <w:color w:val="000000"/>
          <w:szCs w:val="24"/>
          <w:lang w:eastAsia="sk-SK"/>
        </w:rPr>
        <w:t xml:space="preserve"> </w:t>
      </w:r>
      <w:r w:rsidRPr="00744BA6">
        <w:rPr>
          <w:rFonts w:eastAsia="Times New Roman" w:cs="Times New Roman"/>
          <w:color w:val="000000"/>
          <w:szCs w:val="24"/>
          <w:lang w:eastAsia="sk-SK"/>
        </w:rPr>
        <w:t>stanovuje pre poskytnutie finančnej pomoci nasledovné podmienky:</w:t>
      </w:r>
    </w:p>
    <w:p w14:paraId="0196665D" w14:textId="3E18300E" w:rsidR="000645D4" w:rsidRPr="00744BA6" w:rsidRDefault="000645D4" w:rsidP="009108D4">
      <w:pPr>
        <w:numPr>
          <w:ilvl w:val="0"/>
          <w:numId w:val="34"/>
        </w:numPr>
        <w:spacing w:after="0" w:line="240" w:lineRule="auto"/>
        <w:ind w:left="1134" w:hanging="425"/>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Celková výška minimálnej pomoci nepresiahne 200 000 Eur na jediný podnik v priebehu obdobia troch fiškálnych rokov.</w:t>
      </w:r>
      <w:r w:rsidR="007F62E9" w:rsidRPr="00744BA6">
        <w:rPr>
          <w:rFonts w:eastAsia="Times New Roman" w:cs="Times New Roman"/>
          <w:color w:val="000000"/>
          <w:szCs w:val="24"/>
          <w:lang w:eastAsia="sk-SK"/>
        </w:rPr>
        <w:t xml:space="preserve"> </w:t>
      </w:r>
      <w:r w:rsidRPr="00744BA6">
        <w:rPr>
          <w:rFonts w:eastAsia="Times New Roman" w:cs="Times New Roman"/>
          <w:color w:val="000000"/>
          <w:szCs w:val="24"/>
          <w:lang w:eastAsia="sk-SK"/>
        </w:rPr>
        <w:t>Celková výška minimálnej pomoci poskytnutá jedinému podniku vykonávajúcemu cestnú nákladnú dopravu v prenájme alebo za úhradu, nepresiahne 100</w:t>
      </w:r>
      <w:r w:rsidR="006E50EF" w:rsidRPr="00744BA6">
        <w:rPr>
          <w:rFonts w:eastAsia="Times New Roman" w:cs="Times New Roman"/>
          <w:color w:val="000000"/>
          <w:szCs w:val="24"/>
          <w:lang w:eastAsia="sk-SK"/>
        </w:rPr>
        <w:t> </w:t>
      </w:r>
      <w:r w:rsidRPr="00744BA6">
        <w:rPr>
          <w:rFonts w:eastAsia="Times New Roman" w:cs="Times New Roman"/>
          <w:color w:val="000000"/>
          <w:szCs w:val="24"/>
          <w:lang w:eastAsia="sk-SK"/>
        </w:rPr>
        <w:t>000</w:t>
      </w:r>
      <w:r w:rsidR="006E50EF" w:rsidRPr="00744BA6">
        <w:rPr>
          <w:rFonts w:eastAsia="Times New Roman" w:cs="Times New Roman"/>
          <w:color w:val="000000"/>
          <w:szCs w:val="24"/>
          <w:lang w:eastAsia="sk-SK"/>
        </w:rPr>
        <w:t xml:space="preserve"> </w:t>
      </w:r>
      <w:r w:rsidRPr="00744BA6">
        <w:rPr>
          <w:rFonts w:eastAsia="Times New Roman" w:cs="Times New Roman"/>
          <w:color w:val="000000"/>
          <w:szCs w:val="24"/>
          <w:lang w:eastAsia="sk-SK"/>
        </w:rPr>
        <w:t>Eur v priebehu obdobia troch fiškálnych rokov. Táto minimálna pomoc sa nepoužije na nákup vozidiel cestnej nákladnej dopravy.</w:t>
      </w:r>
    </w:p>
    <w:p w14:paraId="1FE3B736" w14:textId="261CB4CE" w:rsidR="006E50EF" w:rsidRPr="00744BA6" w:rsidRDefault="006E50EF" w:rsidP="009108D4">
      <w:pPr>
        <w:numPr>
          <w:ilvl w:val="0"/>
          <w:numId w:val="34"/>
        </w:numPr>
        <w:spacing w:after="0" w:line="240" w:lineRule="auto"/>
        <w:ind w:left="1134" w:hanging="425"/>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 xml:space="preserve">Ak podnik vykonáva cestnú nákladnú dopravu v prenájme alebo za úhradu a zároveň iné činnosti, na ktoré sa uplatňuje strop vo výške 200 000 Eur, strop vo výške 200 000 Eur sa na tento podnik uplatní za predpokladu, že poskytovateľ minimálnej pomoci zabezpečí pomocou primeraných prostriedkov, ako je oddelenie činností alebo rozlíšenie nákladov, </w:t>
      </w:r>
      <w:r w:rsidRPr="00744BA6">
        <w:rPr>
          <w:rFonts w:eastAsia="Times New Roman" w:cs="Times New Roman"/>
          <w:color w:val="000000"/>
          <w:szCs w:val="24"/>
          <w:lang w:eastAsia="sk-SK"/>
        </w:rPr>
        <w:lastRenderedPageBreak/>
        <w:t>aby podpora pre činnosti cestnej nákladnej dopravy nepresiahla 100 000 Eur a aby sa žiadna minimálna pomoc nepoužila na nákup vozidiel cestnej nákladnej dopravy.</w:t>
      </w:r>
    </w:p>
    <w:p w14:paraId="3E674527" w14:textId="4193CE00" w:rsidR="00713508" w:rsidRPr="00744BA6" w:rsidRDefault="00713508" w:rsidP="009108D4">
      <w:pPr>
        <w:numPr>
          <w:ilvl w:val="0"/>
          <w:numId w:val="34"/>
        </w:numPr>
        <w:spacing w:after="0" w:line="240" w:lineRule="auto"/>
        <w:ind w:left="1134" w:hanging="425"/>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 xml:space="preserve">Stropy minimálnej pomoci sa uplatňujú bez ohľadu na to v akej forme sa minimálna pomoc poskytla a či je poskytnutá čiastočne alebo úplne zo zdrojov EÚ. Trojročné fiškálne obdobie v súvislosti s poskytovaním minimálnej pomoci sa určuje na základe účtovného obdobia každého príjemcu minimálnej pomoci v zmysle zákona č.431/2002 Z. z. o účtovníctve. Celková výška minimálnej pomoci je uvedená v hrubom vyjadrení, čiže pred odrátaním dane alebo ďalších poplatkov </w:t>
      </w:r>
      <w:r w:rsidRPr="00744BA6">
        <w:rPr>
          <w:rFonts w:eastAsia="Times New Roman" w:cs="Times New Roman"/>
          <w:bCs/>
          <w:color w:val="000000"/>
          <w:szCs w:val="24"/>
          <w:lang w:eastAsia="sk-SK"/>
        </w:rPr>
        <w:t>Ak by poskytnutím minimálnej pomoci príjemcovi minimálnej pomoci podľa tejto schémy došlo k prekročeniu stropu celkovej výšky minimálnej pomoci, na nijakú časť novej minimálnej pomoci, sa neuplatňujú výhody spojené s pravidlami minimálnej pomoci.</w:t>
      </w:r>
    </w:p>
    <w:p w14:paraId="2E09D49B" w14:textId="2F18D1E5" w:rsidR="00E971F2" w:rsidRPr="00744BA6" w:rsidRDefault="00E971F2" w:rsidP="009108D4">
      <w:pPr>
        <w:numPr>
          <w:ilvl w:val="0"/>
          <w:numId w:val="34"/>
        </w:numPr>
        <w:spacing w:after="0" w:line="240" w:lineRule="auto"/>
        <w:ind w:left="1134" w:hanging="425"/>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 xml:space="preserve">V prípade, že je minimálna pomoc splatná v niekoľkých splátkach je diskontovaná na jej hodnotu v čase jej poskytnutia. Ako úroková sadzba na diskontné účely sa použije diskontná sadzba uplatniteľná v čase poskytnutia minimálnej pomoci. Základom pre výpočet diskontnej sadzby je základná sadzba pre výpočet referenčnej a diskontnej sadzby, ktorej aktuálna hodnota je uverejnená na webovom sídle </w:t>
      </w:r>
      <w:hyperlink r:id="rId22" w:history="1">
        <w:r w:rsidRPr="00744BA6">
          <w:rPr>
            <w:rStyle w:val="Hypertextovprepojenie"/>
            <w:rFonts w:eastAsia="Times New Roman" w:cs="Times New Roman"/>
            <w:szCs w:val="24"/>
            <w:lang w:eastAsia="sk-SK"/>
          </w:rPr>
          <w:t>www.statnapomoc.sk</w:t>
        </w:r>
      </w:hyperlink>
      <w:r w:rsidRPr="00744BA6">
        <w:rPr>
          <w:rFonts w:eastAsia="Times New Roman" w:cs="Times New Roman"/>
          <w:color w:val="000000"/>
          <w:szCs w:val="24"/>
          <w:lang w:eastAsia="sk-SK"/>
        </w:rPr>
        <w:t>.</w:t>
      </w:r>
    </w:p>
    <w:p w14:paraId="67AA5267" w14:textId="1D901F5E" w:rsidR="00621D9F" w:rsidRPr="00744BA6" w:rsidRDefault="00916773" w:rsidP="009108D4">
      <w:pPr>
        <w:numPr>
          <w:ilvl w:val="0"/>
          <w:numId w:val="34"/>
        </w:numPr>
        <w:spacing w:after="0" w:line="240" w:lineRule="auto"/>
        <w:ind w:left="1134" w:hanging="425"/>
        <w:jc w:val="both"/>
        <w:textAlignment w:val="baseline"/>
        <w:rPr>
          <w:rFonts w:eastAsia="Times New Roman" w:cs="Times New Roman"/>
          <w:szCs w:val="24"/>
          <w:lang w:eastAsia="sk-SK"/>
        </w:rPr>
      </w:pPr>
      <w:r w:rsidRPr="00744BA6">
        <w:rPr>
          <w:rFonts w:eastAsia="Times New Roman" w:cs="Times New Roman"/>
          <w:color w:val="000000"/>
          <w:szCs w:val="24"/>
          <w:lang w:eastAsia="sk-SK"/>
        </w:rPr>
        <w:t>Príjemca</w:t>
      </w:r>
      <w:r w:rsidRPr="00744BA6">
        <w:rPr>
          <w:rFonts w:eastAsia="Times New Roman" w:cs="Times New Roman"/>
          <w:szCs w:val="24"/>
          <w:lang w:eastAsia="sk-SK"/>
        </w:rPr>
        <w:t xml:space="preserve"> minimálnej pomoci predloží na PPA vyhlásenie o minimálnej pomoci a úplné informácie súvisiace s prijatím akejkoľvek minimálnej pomoci, prijatej na základe nariadenia alebo na základe iných predpisov EÚ o pomoci de minimis, ktorá mu bola poskytnutá v prebiehajúcom fiškálnom roku a v predchádzajúcich dvoch fiškálnych rokoch, a to aj od iných poskytovateľov minimálnej pomoci alebo v rámci iných schém pomoci de minimis.</w:t>
      </w:r>
    </w:p>
    <w:p w14:paraId="25FEB08C" w14:textId="0B93107F" w:rsidR="00916773" w:rsidRPr="00744BA6" w:rsidRDefault="00916773" w:rsidP="009108D4">
      <w:pPr>
        <w:numPr>
          <w:ilvl w:val="0"/>
          <w:numId w:val="34"/>
        </w:numPr>
        <w:spacing w:after="0" w:line="240" w:lineRule="auto"/>
        <w:ind w:left="1134" w:hanging="425"/>
        <w:jc w:val="both"/>
        <w:textAlignment w:val="baseline"/>
        <w:rPr>
          <w:rFonts w:eastAsia="Times New Roman" w:cs="Times New Roman"/>
          <w:szCs w:val="24"/>
          <w:lang w:eastAsia="sk-SK"/>
        </w:rPr>
      </w:pPr>
      <w:r w:rsidRPr="00744BA6">
        <w:rPr>
          <w:rFonts w:eastAsia="Times New Roman" w:cs="Times New Roman"/>
          <w:szCs w:val="24"/>
          <w:lang w:eastAsia="sk-SK"/>
        </w:rPr>
        <w:t>Príjemca minimálnej pomoci predloží vyhlásenie o tom, že voči nemu nie je nárokované vrátenie pomoci na základe predchádzajúceho rozhodnutia Európskej komisie, ktorým bola poskytnutá pomoc označená za neoprávnenú a nezlučiteľnú s vnútorným trhom</w:t>
      </w:r>
      <w:r w:rsidRPr="00744BA6">
        <w:rPr>
          <w:rFonts w:eastAsia="Times New Roman" w:cs="Times New Roman"/>
          <w:szCs w:val="24"/>
          <w:vertAlign w:val="superscript"/>
          <w:lang w:eastAsia="sk-SK"/>
        </w:rPr>
        <w:footnoteReference w:id="10"/>
      </w:r>
      <w:r w:rsidRPr="00744BA6">
        <w:rPr>
          <w:rFonts w:eastAsia="Times New Roman" w:cs="Times New Roman"/>
          <w:szCs w:val="24"/>
          <w:lang w:eastAsia="sk-SK"/>
        </w:rPr>
        <w:t>.</w:t>
      </w:r>
    </w:p>
    <w:p w14:paraId="060B2F6F" w14:textId="6B2A326A" w:rsidR="00916773" w:rsidRPr="00744BA6" w:rsidRDefault="00916773" w:rsidP="009108D4">
      <w:pPr>
        <w:numPr>
          <w:ilvl w:val="0"/>
          <w:numId w:val="34"/>
        </w:numPr>
        <w:spacing w:after="0" w:line="240" w:lineRule="auto"/>
        <w:ind w:left="1134" w:hanging="425"/>
        <w:jc w:val="both"/>
        <w:textAlignment w:val="baseline"/>
        <w:rPr>
          <w:rFonts w:eastAsia="Times New Roman" w:cs="Times New Roman"/>
          <w:szCs w:val="24"/>
          <w:lang w:eastAsia="sk-SK"/>
        </w:rPr>
      </w:pPr>
      <w:r w:rsidRPr="00744BA6">
        <w:rPr>
          <w:rFonts w:eastAsia="Times New Roman" w:cs="Times New Roman"/>
          <w:szCs w:val="24"/>
          <w:lang w:eastAsia="sk-SK"/>
        </w:rPr>
        <w:t>Príjemca minimálnej pomoci predloží vyhlásenie o tom, že nepatrí do skupiny podnikov, ktoré sú považované za jediný podnik podľa čl. 2 ods. 2 nariadenia Komisie (EÚ) č. 1407/2013. Ak príjemca minimálnej pomoci patrí do skupiny podnikov, predloží údaje o prijatej minimálnej pomoci za všetkých členov skupiny podnikov, ktoré s ním tvoria jediný podnik.</w:t>
      </w:r>
    </w:p>
    <w:p w14:paraId="15091975" w14:textId="5B4FDF5A" w:rsidR="00621D9F" w:rsidRPr="00744BA6" w:rsidRDefault="00621D9F" w:rsidP="009108D4">
      <w:pPr>
        <w:numPr>
          <w:ilvl w:val="0"/>
          <w:numId w:val="34"/>
        </w:numPr>
        <w:spacing w:after="0" w:line="240" w:lineRule="auto"/>
        <w:ind w:left="1134" w:hanging="425"/>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 xml:space="preserve">Schéma minimálnej pomoci pre toto podopatrenie je uvedená v prílohe č. </w:t>
      </w:r>
      <w:r w:rsidR="00916773" w:rsidRPr="00744BA6">
        <w:rPr>
          <w:rFonts w:eastAsia="Times New Roman" w:cs="Times New Roman"/>
          <w:color w:val="000000"/>
          <w:szCs w:val="24"/>
          <w:lang w:eastAsia="sk-SK"/>
        </w:rPr>
        <w:t>9</w:t>
      </w:r>
      <w:r w:rsidRPr="00744BA6">
        <w:rPr>
          <w:rFonts w:eastAsia="Times New Roman" w:cs="Times New Roman"/>
          <w:color w:val="000000"/>
          <w:szCs w:val="24"/>
          <w:lang w:eastAsia="sk-SK"/>
        </w:rPr>
        <w:t xml:space="preserve"> tejto výzvy;</w:t>
      </w:r>
    </w:p>
    <w:p w14:paraId="584993A9" w14:textId="77777777"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PPA pri výbere a schvaľovaní ŽoNFP môže využiť „zásobník projektov“ v zmysle ustanovení Systému riadenia PRV.</w:t>
      </w:r>
    </w:p>
    <w:p w14:paraId="738E8C39" w14:textId="5A86C4F9"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V prípade, že sa po uzatvorení výzvy zmenia legislatívne podmienky  pre verejné obstarávanie</w:t>
      </w:r>
      <w:r w:rsidR="000306FA" w:rsidRPr="00744BA6">
        <w:rPr>
          <w:rFonts w:eastAsia="Times New Roman" w:cs="Times New Roman"/>
          <w:color w:val="000000"/>
          <w:szCs w:val="24"/>
          <w:lang w:eastAsia="sk-SK"/>
        </w:rPr>
        <w:t>/obstarávanie</w:t>
      </w:r>
      <w:r w:rsidRPr="00744BA6">
        <w:rPr>
          <w:rFonts w:eastAsia="Times New Roman" w:cs="Times New Roman"/>
          <w:color w:val="000000"/>
          <w:szCs w:val="24"/>
          <w:lang w:eastAsia="sk-SK"/>
        </w:rPr>
        <w:t>, PPA môže primerane upraviť jednotlivé formuláre a požadovanú dokumentáciu z procesu obstarávania v zmysle platnej legislatívy vyžadovať na základe zmluvy o poskytnutí NFP.</w:t>
      </w:r>
    </w:p>
    <w:p w14:paraId="109E8C35" w14:textId="223878EE"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 xml:space="preserve">V prílohe  č. </w:t>
      </w:r>
      <w:r w:rsidR="000306FA" w:rsidRPr="00744BA6">
        <w:rPr>
          <w:rFonts w:eastAsia="Times New Roman" w:cs="Times New Roman"/>
          <w:color w:val="000000"/>
          <w:szCs w:val="24"/>
          <w:lang w:eastAsia="sk-SK"/>
        </w:rPr>
        <w:t>10</w:t>
      </w:r>
      <w:r w:rsidRPr="00744BA6">
        <w:rPr>
          <w:rFonts w:eastAsia="Times New Roman" w:cs="Times New Roman"/>
          <w:color w:val="000000"/>
          <w:szCs w:val="24"/>
          <w:lang w:eastAsia="sk-SK"/>
        </w:rPr>
        <w:t xml:space="preserve"> tejto výzvy je uvedený Zoznam  plodín na ornej pôde zaradených pre špeciálnu rastlinnú výrobu, ktorý sa  uplatňuje pri aktivitách súvisiacich so špeciálnou rastlinnou výrobou a s budovaním skladovacích kapacít. </w:t>
      </w:r>
    </w:p>
    <w:p w14:paraId="0DF84D35" w14:textId="6F369757" w:rsidR="00621D9F" w:rsidRPr="00744BA6" w:rsidRDefault="000306FA"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color w:val="000000"/>
          <w:sz w:val="24"/>
          <w:szCs w:val="24"/>
          <w:lang w:eastAsia="sk-SK"/>
        </w:rPr>
      </w:pPr>
      <w:r w:rsidRPr="00744BA6">
        <w:rPr>
          <w:rFonts w:eastAsia="Times New Roman" w:cs="Times New Roman"/>
          <w:color w:val="000000"/>
          <w:szCs w:val="24"/>
          <w:lang w:eastAsia="sk-SK"/>
        </w:rPr>
        <w:t>P</w:t>
      </w:r>
      <w:r w:rsidR="00621D9F" w:rsidRPr="00744BA6">
        <w:rPr>
          <w:rFonts w:eastAsia="Times New Roman" w:cs="Times New Roman"/>
          <w:color w:val="000000"/>
          <w:szCs w:val="24"/>
          <w:lang w:eastAsia="sk-SK"/>
        </w:rPr>
        <w:t xml:space="preserve">rojekt </w:t>
      </w:r>
      <w:r w:rsidRPr="00744BA6">
        <w:rPr>
          <w:rFonts w:eastAsia="Times New Roman" w:cs="Times New Roman"/>
          <w:color w:val="000000"/>
          <w:szCs w:val="24"/>
          <w:lang w:eastAsia="sk-SK"/>
        </w:rPr>
        <w:t xml:space="preserve">sa </w:t>
      </w:r>
      <w:r w:rsidR="00621D9F" w:rsidRPr="00744BA6">
        <w:rPr>
          <w:rFonts w:eastAsia="Times New Roman" w:cs="Times New Roman"/>
          <w:color w:val="000000"/>
          <w:szCs w:val="24"/>
          <w:lang w:eastAsia="sk-SK"/>
        </w:rPr>
        <w:t xml:space="preserve">musí realizovať ako kolektívna investícia, partneri projektu si svoje práva a povinnosti pri realizácii </w:t>
      </w:r>
      <w:r w:rsidRPr="00744BA6">
        <w:rPr>
          <w:rFonts w:eastAsia="Times New Roman" w:cs="Times New Roman"/>
          <w:color w:val="000000"/>
          <w:szCs w:val="24"/>
          <w:lang w:eastAsia="sk-SK"/>
        </w:rPr>
        <w:t>spoločného</w:t>
      </w:r>
      <w:r w:rsidR="00621D9F" w:rsidRPr="00744BA6">
        <w:rPr>
          <w:rFonts w:eastAsia="Times New Roman" w:cs="Times New Roman"/>
          <w:color w:val="000000"/>
          <w:szCs w:val="24"/>
          <w:lang w:eastAsia="sk-SK"/>
        </w:rPr>
        <w:t xml:space="preserve"> projektu musia upraviť v partnerskej zmluve (napr. zmluva o vzájomnej spolupráci). Obsah a formu partnerskej zmluvy si </w:t>
      </w:r>
      <w:r w:rsidRPr="00744BA6">
        <w:rPr>
          <w:rFonts w:eastAsia="Times New Roman" w:cs="Times New Roman"/>
          <w:color w:val="000000"/>
          <w:szCs w:val="24"/>
          <w:lang w:eastAsia="sk-SK"/>
        </w:rPr>
        <w:t>určujú</w:t>
      </w:r>
      <w:r w:rsidR="00621D9F" w:rsidRPr="00744BA6">
        <w:rPr>
          <w:rFonts w:eastAsia="Times New Roman" w:cs="Times New Roman"/>
          <w:color w:val="000000"/>
          <w:szCs w:val="24"/>
          <w:lang w:eastAsia="sk-SK"/>
        </w:rPr>
        <w:t xml:space="preserve"> partneri projektu. </w:t>
      </w:r>
      <w:r w:rsidR="00621D9F" w:rsidRPr="00744BA6">
        <w:rPr>
          <w:rFonts w:eastAsia="Times New Roman" w:cs="Times New Roman"/>
          <w:b/>
          <w:bCs/>
          <w:color w:val="000000"/>
          <w:szCs w:val="24"/>
          <w:u w:val="single"/>
          <w:lang w:eastAsia="sk-SK"/>
        </w:rPr>
        <w:t>Partnerská zmluva</w:t>
      </w:r>
      <w:r w:rsidR="00621D9F" w:rsidRPr="00744BA6">
        <w:rPr>
          <w:rFonts w:eastAsia="Times New Roman" w:cs="Times New Roman"/>
          <w:color w:val="000000"/>
          <w:szCs w:val="24"/>
          <w:lang w:eastAsia="sk-SK"/>
        </w:rPr>
        <w:t xml:space="preserve"> však bude zo strany PPA </w:t>
      </w:r>
      <w:r w:rsidRPr="00744BA6">
        <w:rPr>
          <w:rFonts w:eastAsia="Times New Roman" w:cs="Times New Roman"/>
          <w:color w:val="000000"/>
          <w:szCs w:val="24"/>
          <w:lang w:eastAsia="sk-SK"/>
        </w:rPr>
        <w:t>akceptovateľná</w:t>
      </w:r>
      <w:r w:rsidR="00621D9F" w:rsidRPr="00744BA6">
        <w:rPr>
          <w:rFonts w:eastAsia="Times New Roman" w:cs="Times New Roman"/>
          <w:color w:val="000000"/>
          <w:szCs w:val="24"/>
          <w:lang w:eastAsia="sk-SK"/>
        </w:rPr>
        <w:t xml:space="preserve"> pre poskytnutie NFP iba ak bude </w:t>
      </w:r>
      <w:r w:rsidRPr="00744BA6">
        <w:rPr>
          <w:rFonts w:eastAsia="Times New Roman" w:cs="Times New Roman"/>
          <w:color w:val="000000"/>
          <w:szCs w:val="24"/>
          <w:lang w:eastAsia="sk-SK"/>
        </w:rPr>
        <w:t>obsahovať</w:t>
      </w:r>
      <w:r w:rsidR="00621D9F" w:rsidRPr="00744BA6">
        <w:rPr>
          <w:rFonts w:eastAsia="Times New Roman" w:cs="Times New Roman"/>
          <w:color w:val="000000"/>
          <w:szCs w:val="24"/>
          <w:lang w:eastAsia="sk-SK"/>
        </w:rPr>
        <w:t>̌ minimálne tieto obsahové náležitosti:</w:t>
      </w:r>
    </w:p>
    <w:p w14:paraId="3D638564" w14:textId="46A73A2F" w:rsidR="00621D9F" w:rsidRPr="00744BA6" w:rsidRDefault="000306FA" w:rsidP="009108D4">
      <w:pPr>
        <w:numPr>
          <w:ilvl w:val="0"/>
          <w:numId w:val="88"/>
        </w:numPr>
        <w:spacing w:after="0" w:line="240" w:lineRule="auto"/>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označenie</w:t>
      </w:r>
      <w:r w:rsidR="00621D9F" w:rsidRPr="00744BA6">
        <w:rPr>
          <w:rFonts w:eastAsia="Times New Roman" w:cs="Times New Roman"/>
          <w:color w:val="000000"/>
          <w:szCs w:val="24"/>
          <w:lang w:eastAsia="sk-SK"/>
        </w:rPr>
        <w:t xml:space="preserve"> zmluvných strán minimálne v rozsahu: názov, sídlo, IČO, štatutárny orgán, kontaktné údaje (tel. č., e-mail), registrácia subjektu v príslušnom registri, </w:t>
      </w:r>
    </w:p>
    <w:p w14:paraId="7D11D0BF" w14:textId="146D29CD" w:rsidR="00621D9F" w:rsidRPr="00744BA6" w:rsidRDefault="00621D9F" w:rsidP="009108D4">
      <w:pPr>
        <w:numPr>
          <w:ilvl w:val="0"/>
          <w:numId w:val="88"/>
        </w:numPr>
        <w:spacing w:after="0" w:line="240" w:lineRule="auto"/>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lastRenderedPageBreak/>
        <w:t xml:space="preserve">predmet spolupráce s identifikáciou podopatrení PRV, ktoré sa budú prostredníctvom partnerov </w:t>
      </w:r>
      <w:r w:rsidR="000306FA" w:rsidRPr="00744BA6">
        <w:rPr>
          <w:rFonts w:eastAsia="Times New Roman" w:cs="Times New Roman"/>
          <w:color w:val="000000"/>
          <w:szCs w:val="24"/>
          <w:lang w:eastAsia="sk-SK"/>
        </w:rPr>
        <w:t>realizovať</w:t>
      </w:r>
      <w:r w:rsidRPr="00744BA6">
        <w:rPr>
          <w:rFonts w:eastAsia="Times New Roman" w:cs="Times New Roman"/>
          <w:color w:val="000000"/>
          <w:szCs w:val="24"/>
          <w:lang w:eastAsia="sk-SK"/>
        </w:rPr>
        <w:t xml:space="preserve">, </w:t>
      </w:r>
    </w:p>
    <w:p w14:paraId="3093A3BD" w14:textId="3B37A94C" w:rsidR="00621D9F" w:rsidRPr="00744BA6" w:rsidRDefault="000306FA" w:rsidP="009108D4">
      <w:pPr>
        <w:numPr>
          <w:ilvl w:val="0"/>
          <w:numId w:val="88"/>
        </w:numPr>
        <w:spacing w:after="0" w:line="240" w:lineRule="auto"/>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účel</w:t>
      </w:r>
      <w:r w:rsidR="00621D9F" w:rsidRPr="00744BA6">
        <w:rPr>
          <w:rFonts w:eastAsia="Times New Roman" w:cs="Times New Roman"/>
          <w:color w:val="000000"/>
          <w:szCs w:val="24"/>
          <w:lang w:eastAsia="sk-SK"/>
        </w:rPr>
        <w:t xml:space="preserve">, prínosy ,cieľ, výstupy spolupráce partnerov, </w:t>
      </w:r>
    </w:p>
    <w:p w14:paraId="5460A85F" w14:textId="77777777" w:rsidR="00621D9F" w:rsidRPr="00744BA6" w:rsidRDefault="00621D9F" w:rsidP="009108D4">
      <w:pPr>
        <w:numPr>
          <w:ilvl w:val="0"/>
          <w:numId w:val="88"/>
        </w:numPr>
        <w:spacing w:after="0" w:line="240" w:lineRule="auto"/>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 xml:space="preserve">práva a povinnosti partnerov pri realizácii projektu/projektov, </w:t>
      </w:r>
    </w:p>
    <w:p w14:paraId="6EB68221" w14:textId="77777777" w:rsidR="00621D9F" w:rsidRPr="00744BA6" w:rsidRDefault="00621D9F" w:rsidP="009108D4">
      <w:pPr>
        <w:numPr>
          <w:ilvl w:val="0"/>
          <w:numId w:val="88"/>
        </w:numPr>
        <w:spacing w:after="0" w:line="240" w:lineRule="auto"/>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 xml:space="preserve">úlohy generálneho partnera projektu (ako koordinátora projektu). </w:t>
      </w:r>
    </w:p>
    <w:p w14:paraId="42E25019" w14:textId="224777A8"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color w:val="000000"/>
          <w:szCs w:val="24"/>
          <w:lang w:eastAsia="sk-SK"/>
        </w:rPr>
      </w:pPr>
      <w:r w:rsidRPr="00744BA6">
        <w:rPr>
          <w:rFonts w:eastAsia="Times New Roman" w:cs="Times New Roman"/>
          <w:b/>
          <w:bCs/>
          <w:color w:val="000000"/>
          <w:szCs w:val="24"/>
          <w:lang w:eastAsia="sk-SK"/>
        </w:rPr>
        <w:t>Nakoľko sa projekt musí realizovať ako</w:t>
      </w:r>
      <w:r w:rsidRPr="00744BA6">
        <w:rPr>
          <w:rFonts w:eastAsia="Times New Roman" w:cs="Times New Roman"/>
          <w:color w:val="000000"/>
          <w:szCs w:val="24"/>
          <w:lang w:eastAsia="sk-SK"/>
        </w:rPr>
        <w:t xml:space="preserve">  </w:t>
      </w:r>
      <w:r w:rsidR="006079AF" w:rsidRPr="00744BA6">
        <w:rPr>
          <w:rFonts w:eastAsia="Times New Roman" w:cs="Times New Roman"/>
          <w:b/>
          <w:bCs/>
          <w:color w:val="000000"/>
          <w:szCs w:val="24"/>
          <w:u w:val="single"/>
          <w:lang w:eastAsia="sk-SK"/>
        </w:rPr>
        <w:t>integrovaný projekt</w:t>
      </w:r>
      <w:r w:rsidRPr="00744BA6">
        <w:rPr>
          <w:rFonts w:eastAsia="Times New Roman" w:cs="Times New Roman"/>
          <w:b/>
          <w:bCs/>
          <w:color w:val="000000"/>
          <w:szCs w:val="24"/>
          <w:u w:val="single"/>
          <w:lang w:eastAsia="sk-SK"/>
        </w:rPr>
        <w:t xml:space="preserve">, pre túto výzvu bude možné zriadiť len formu partnerstva bez právnej subjektivity, pričom partneri projektu si určia generálneho partnera projektu, ktorý bude plniť funkciu koordinátora projektu. </w:t>
      </w:r>
      <w:r w:rsidRPr="00744BA6">
        <w:rPr>
          <w:rFonts w:eastAsia="Times New Roman" w:cs="Times New Roman"/>
          <w:color w:val="000000"/>
          <w:szCs w:val="24"/>
          <w:lang w:eastAsia="sk-SK"/>
        </w:rPr>
        <w:t>(viď časť 9.2. Príručky pre prijímateľa).</w:t>
      </w:r>
    </w:p>
    <w:p w14:paraId="2FD5D3EA" w14:textId="6E133149"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 xml:space="preserve">Pre partnerstvo bez právnej subjektivity s využitím generálneho partnera projektu ako koordinátora projektu platí, že partneri </w:t>
      </w:r>
      <w:r w:rsidR="006079AF" w:rsidRPr="00744BA6">
        <w:rPr>
          <w:rFonts w:eastAsia="Times New Roman" w:cs="Times New Roman"/>
          <w:color w:val="000000"/>
          <w:szCs w:val="24"/>
          <w:lang w:eastAsia="sk-SK"/>
        </w:rPr>
        <w:t xml:space="preserve">integrovaného </w:t>
      </w:r>
      <w:r w:rsidRPr="00744BA6">
        <w:rPr>
          <w:rFonts w:eastAsia="Times New Roman" w:cs="Times New Roman"/>
          <w:color w:val="000000"/>
          <w:szCs w:val="24"/>
          <w:lang w:eastAsia="sk-SK"/>
        </w:rPr>
        <w:t xml:space="preserve">projektu si </w:t>
      </w:r>
      <w:r w:rsidR="000306FA" w:rsidRPr="00744BA6">
        <w:rPr>
          <w:rFonts w:eastAsia="Times New Roman" w:cs="Times New Roman"/>
          <w:color w:val="000000"/>
          <w:szCs w:val="24"/>
          <w:lang w:eastAsia="sk-SK"/>
        </w:rPr>
        <w:t>určia</w:t>
      </w:r>
      <w:r w:rsidRPr="00744BA6">
        <w:rPr>
          <w:rFonts w:eastAsia="Times New Roman" w:cs="Times New Roman"/>
          <w:color w:val="000000"/>
          <w:szCs w:val="24"/>
          <w:lang w:eastAsia="sk-SK"/>
        </w:rPr>
        <w:t xml:space="preserve"> generálneho partnera projektu, ktorý bude </w:t>
      </w:r>
      <w:r w:rsidR="003A1D1C" w:rsidRPr="00744BA6">
        <w:rPr>
          <w:rFonts w:eastAsia="Times New Roman" w:cs="Times New Roman"/>
          <w:color w:val="000000"/>
          <w:szCs w:val="24"/>
          <w:lang w:eastAsia="sk-SK"/>
        </w:rPr>
        <w:t>koordinovať</w:t>
      </w:r>
      <w:r w:rsidRPr="00744BA6">
        <w:rPr>
          <w:rFonts w:eastAsia="Times New Roman" w:cs="Times New Roman"/>
          <w:color w:val="000000"/>
          <w:szCs w:val="24"/>
          <w:lang w:eastAsia="sk-SK"/>
        </w:rPr>
        <w:t xml:space="preserve">̌ prípravu a realizáciu projektu. Princíp generálneho partnera projektu musí byť dodržaný počas celej doby realizácie projektu. Zmena v subjekte partnera projektu, zníženie/zvýšenie </w:t>
      </w:r>
      <w:r w:rsidR="000306FA" w:rsidRPr="00744BA6">
        <w:rPr>
          <w:rFonts w:eastAsia="Times New Roman" w:cs="Times New Roman"/>
          <w:color w:val="000000"/>
          <w:szCs w:val="24"/>
          <w:lang w:eastAsia="sk-SK"/>
        </w:rPr>
        <w:t>počtu</w:t>
      </w:r>
      <w:r w:rsidRPr="00744BA6">
        <w:rPr>
          <w:rFonts w:eastAsia="Times New Roman" w:cs="Times New Roman"/>
          <w:color w:val="000000"/>
          <w:szCs w:val="24"/>
          <w:lang w:eastAsia="sk-SK"/>
        </w:rPr>
        <w:t xml:space="preserve"> partnerov projektu vo </w:t>
      </w:r>
      <w:r w:rsidR="000306FA" w:rsidRPr="00744BA6">
        <w:rPr>
          <w:rFonts w:eastAsia="Times New Roman" w:cs="Times New Roman"/>
          <w:color w:val="000000"/>
          <w:szCs w:val="24"/>
          <w:lang w:eastAsia="sk-SK"/>
        </w:rPr>
        <w:t>vzťahu</w:t>
      </w:r>
      <w:r w:rsidRPr="00744BA6">
        <w:rPr>
          <w:rFonts w:eastAsia="Times New Roman" w:cs="Times New Roman"/>
          <w:color w:val="000000"/>
          <w:szCs w:val="24"/>
          <w:lang w:eastAsia="sk-SK"/>
        </w:rPr>
        <w:t xml:space="preserve"> k Zmluve je možná na základe zmeny partnerskej zmluvy, </w:t>
      </w:r>
      <w:r w:rsidR="000306FA" w:rsidRPr="00744BA6">
        <w:rPr>
          <w:rFonts w:eastAsia="Times New Roman" w:cs="Times New Roman"/>
          <w:color w:val="000000"/>
          <w:szCs w:val="24"/>
          <w:lang w:eastAsia="sk-SK"/>
        </w:rPr>
        <w:t>pričom</w:t>
      </w:r>
      <w:r w:rsidRPr="00744BA6">
        <w:rPr>
          <w:rFonts w:eastAsia="Times New Roman" w:cs="Times New Roman"/>
          <w:color w:val="000000"/>
          <w:szCs w:val="24"/>
          <w:lang w:eastAsia="sk-SK"/>
        </w:rPr>
        <w:t xml:space="preserve"> musia byť dodržané všetky platné podmienky poskytnutia príspevku. Partneri projektu predkladajú na </w:t>
      </w:r>
      <w:r w:rsidR="006079AF" w:rsidRPr="00744BA6">
        <w:rPr>
          <w:rFonts w:eastAsia="Times New Roman" w:cs="Times New Roman"/>
          <w:color w:val="000000"/>
          <w:szCs w:val="24"/>
          <w:lang w:eastAsia="sk-SK"/>
        </w:rPr>
        <w:t>integrovaný projekt</w:t>
      </w:r>
      <w:r w:rsidRPr="00744BA6">
        <w:rPr>
          <w:rFonts w:eastAsia="Times New Roman" w:cs="Times New Roman"/>
          <w:color w:val="000000"/>
          <w:szCs w:val="24"/>
          <w:lang w:eastAsia="sk-SK"/>
        </w:rPr>
        <w:t xml:space="preserve"> jednu </w:t>
      </w:r>
      <w:r w:rsidR="000306FA" w:rsidRPr="00744BA6">
        <w:rPr>
          <w:rFonts w:eastAsia="Times New Roman" w:cs="Times New Roman"/>
          <w:color w:val="000000"/>
          <w:szCs w:val="24"/>
          <w:lang w:eastAsia="sk-SK"/>
        </w:rPr>
        <w:t>spoločnú</w:t>
      </w:r>
      <w:r w:rsidRPr="00744BA6">
        <w:rPr>
          <w:rFonts w:eastAsia="Times New Roman" w:cs="Times New Roman"/>
          <w:color w:val="000000"/>
          <w:szCs w:val="24"/>
          <w:lang w:eastAsia="sk-SK"/>
        </w:rPr>
        <w:t xml:space="preserve"> ŽoNFP, ktorej </w:t>
      </w:r>
      <w:r w:rsidR="000306FA" w:rsidRPr="00744BA6">
        <w:rPr>
          <w:rFonts w:eastAsia="Times New Roman" w:cs="Times New Roman"/>
          <w:color w:val="000000"/>
          <w:szCs w:val="24"/>
          <w:lang w:eastAsia="sk-SK"/>
        </w:rPr>
        <w:t>súčasťou</w:t>
      </w:r>
      <w:r w:rsidRPr="00744BA6">
        <w:rPr>
          <w:rFonts w:eastAsia="Times New Roman" w:cs="Times New Roman"/>
          <w:color w:val="000000"/>
          <w:szCs w:val="24"/>
          <w:lang w:eastAsia="sk-SK"/>
        </w:rPr>
        <w:t xml:space="preserve"> sú všetky potrebné údaje o </w:t>
      </w:r>
      <w:r w:rsidR="006079AF" w:rsidRPr="00744BA6">
        <w:rPr>
          <w:rFonts w:eastAsia="Times New Roman" w:cs="Times New Roman"/>
          <w:color w:val="000000"/>
          <w:szCs w:val="24"/>
          <w:lang w:eastAsia="sk-SK"/>
        </w:rPr>
        <w:t>integrovanom projekte</w:t>
      </w:r>
      <w:r w:rsidRPr="00744BA6">
        <w:rPr>
          <w:rFonts w:eastAsia="Times New Roman" w:cs="Times New Roman"/>
          <w:color w:val="000000"/>
          <w:szCs w:val="24"/>
          <w:lang w:eastAsia="sk-SK"/>
        </w:rPr>
        <w:t xml:space="preserve"> a všetkých partneroch projektu. ŽoNFP podpisujú všetci partneri projektu. Povinnosti generálneho partnera projektu ako koordinátora projektu sú: </w:t>
      </w:r>
    </w:p>
    <w:p w14:paraId="717F3D8D" w14:textId="27F8711C" w:rsidR="00621D9F" w:rsidRPr="00744BA6" w:rsidRDefault="00621D9F" w:rsidP="009108D4">
      <w:pPr>
        <w:numPr>
          <w:ilvl w:val="0"/>
          <w:numId w:val="89"/>
        </w:numPr>
        <w:spacing w:before="60" w:after="60" w:line="240" w:lineRule="auto"/>
        <w:ind w:left="992" w:hanging="283"/>
        <w:jc w:val="both"/>
        <w:textAlignment w:val="baseline"/>
        <w:rPr>
          <w:rFonts w:eastAsia="Times New Roman" w:cs="Times New Roman"/>
          <w:color w:val="000000"/>
          <w:lang w:eastAsia="sk-SK"/>
        </w:rPr>
      </w:pPr>
      <w:r w:rsidRPr="00744BA6">
        <w:rPr>
          <w:rFonts w:eastAsia="Times New Roman" w:cs="Times New Roman"/>
          <w:color w:val="000000"/>
          <w:lang w:eastAsia="sk-SK"/>
        </w:rPr>
        <w:t xml:space="preserve">koordinuje a riadi implementáciu projektu </w:t>
      </w:r>
      <w:r w:rsidR="006079AF" w:rsidRPr="00744BA6">
        <w:rPr>
          <w:rFonts w:eastAsia="Times New Roman" w:cs="Times New Roman"/>
          <w:color w:val="000000"/>
          <w:lang w:eastAsia="sk-SK"/>
        </w:rPr>
        <w:t>integrovaného projektu</w:t>
      </w:r>
      <w:r w:rsidRPr="00744BA6">
        <w:rPr>
          <w:rFonts w:eastAsia="Times New Roman" w:cs="Times New Roman"/>
          <w:color w:val="000000"/>
          <w:lang w:eastAsia="sk-SK"/>
        </w:rPr>
        <w:t xml:space="preserve">, riadi </w:t>
      </w:r>
      <w:r w:rsidR="000306FA" w:rsidRPr="00744BA6">
        <w:rPr>
          <w:rFonts w:eastAsia="Times New Roman" w:cs="Times New Roman"/>
          <w:color w:val="000000"/>
          <w:lang w:eastAsia="sk-SK"/>
        </w:rPr>
        <w:t>činnosti</w:t>
      </w:r>
      <w:r w:rsidRPr="00744BA6">
        <w:rPr>
          <w:rFonts w:eastAsia="Times New Roman" w:cs="Times New Roman"/>
          <w:color w:val="000000"/>
          <w:lang w:eastAsia="sk-SK"/>
        </w:rPr>
        <w:t xml:space="preserve"> medzi partnermi projektu, je </w:t>
      </w:r>
      <w:r w:rsidR="000306FA" w:rsidRPr="00744BA6">
        <w:rPr>
          <w:rFonts w:eastAsia="Times New Roman" w:cs="Times New Roman"/>
          <w:color w:val="000000"/>
          <w:lang w:eastAsia="sk-SK"/>
        </w:rPr>
        <w:t>voči</w:t>
      </w:r>
      <w:r w:rsidRPr="00744BA6">
        <w:rPr>
          <w:rFonts w:eastAsia="Times New Roman" w:cs="Times New Roman"/>
          <w:color w:val="000000"/>
          <w:lang w:eastAsia="sk-SK"/>
        </w:rPr>
        <w:t xml:space="preserve"> PPA </w:t>
      </w:r>
      <w:r w:rsidR="000306FA" w:rsidRPr="00744BA6">
        <w:rPr>
          <w:rFonts w:eastAsia="Times New Roman" w:cs="Times New Roman"/>
          <w:color w:val="000000"/>
          <w:lang w:eastAsia="sk-SK"/>
        </w:rPr>
        <w:t>komunikačným</w:t>
      </w:r>
      <w:r w:rsidRPr="00744BA6">
        <w:rPr>
          <w:rFonts w:eastAsia="Times New Roman" w:cs="Times New Roman"/>
          <w:color w:val="000000"/>
          <w:lang w:eastAsia="sk-SK"/>
        </w:rPr>
        <w:t xml:space="preserve"> kanálom pre podávanie </w:t>
      </w:r>
      <w:r w:rsidRPr="00744BA6">
        <w:rPr>
          <w:rFonts w:ascii="MS Gothic" w:eastAsia="MS Gothic" w:hAnsi="MS Gothic" w:cs="MS Gothic" w:hint="eastAsia"/>
          <w:color w:val="000000"/>
          <w:lang w:eastAsia="sk-SK"/>
        </w:rPr>
        <w:t> </w:t>
      </w:r>
      <w:r w:rsidRPr="00744BA6">
        <w:rPr>
          <w:rFonts w:eastAsia="Times New Roman" w:cs="Times New Roman"/>
          <w:color w:val="000000"/>
          <w:lang w:eastAsia="sk-SK"/>
        </w:rPr>
        <w:t xml:space="preserve">informácií týkajúcich sa realizácie </w:t>
      </w:r>
      <w:r w:rsidR="006079AF" w:rsidRPr="00744BA6">
        <w:rPr>
          <w:rFonts w:eastAsia="Times New Roman" w:cs="Times New Roman"/>
          <w:color w:val="000000"/>
          <w:lang w:eastAsia="sk-SK"/>
        </w:rPr>
        <w:t xml:space="preserve">integrovaného </w:t>
      </w:r>
      <w:r w:rsidRPr="00744BA6">
        <w:rPr>
          <w:rFonts w:eastAsia="Times New Roman" w:cs="Times New Roman"/>
          <w:color w:val="000000"/>
          <w:lang w:eastAsia="sk-SK"/>
        </w:rPr>
        <w:t xml:space="preserve">projektu, </w:t>
      </w:r>
    </w:p>
    <w:p w14:paraId="179E063E" w14:textId="56259B28" w:rsidR="00621D9F" w:rsidRPr="00744BA6" w:rsidRDefault="00621D9F" w:rsidP="009108D4">
      <w:pPr>
        <w:numPr>
          <w:ilvl w:val="0"/>
          <w:numId w:val="89"/>
        </w:numPr>
        <w:spacing w:before="60" w:after="60" w:line="240" w:lineRule="auto"/>
        <w:ind w:left="992" w:hanging="283"/>
        <w:jc w:val="both"/>
        <w:textAlignment w:val="baseline"/>
        <w:rPr>
          <w:rFonts w:eastAsia="Times New Roman" w:cs="Times New Roman"/>
          <w:color w:val="000000"/>
          <w:lang w:eastAsia="sk-SK"/>
        </w:rPr>
      </w:pPr>
      <w:r w:rsidRPr="00744BA6">
        <w:rPr>
          <w:rFonts w:eastAsia="Times New Roman" w:cs="Times New Roman"/>
          <w:color w:val="000000"/>
          <w:lang w:eastAsia="sk-SK"/>
        </w:rPr>
        <w:t xml:space="preserve">dohliada na plnenie povinností jednotlivých projektových partnerov, </w:t>
      </w:r>
      <w:r w:rsidR="000306FA" w:rsidRPr="00744BA6">
        <w:rPr>
          <w:rFonts w:eastAsia="Times New Roman" w:cs="Times New Roman"/>
          <w:color w:val="000000"/>
          <w:lang w:eastAsia="sk-SK"/>
        </w:rPr>
        <w:t>pričom</w:t>
      </w:r>
      <w:r w:rsidRPr="00744BA6">
        <w:rPr>
          <w:rFonts w:eastAsia="Times New Roman" w:cs="Times New Roman"/>
          <w:color w:val="000000"/>
          <w:lang w:eastAsia="sk-SK"/>
        </w:rPr>
        <w:t xml:space="preserve"> mu jednotliví partneri projektu predkladajú relevantné dokumenty a údaje na kompletizáciu, </w:t>
      </w:r>
    </w:p>
    <w:p w14:paraId="68A5C67C" w14:textId="011811AC" w:rsidR="00621D9F" w:rsidRPr="00744BA6" w:rsidRDefault="00621D9F" w:rsidP="009108D4">
      <w:pPr>
        <w:numPr>
          <w:ilvl w:val="0"/>
          <w:numId w:val="89"/>
        </w:numPr>
        <w:spacing w:before="60" w:after="60" w:line="240" w:lineRule="auto"/>
        <w:ind w:left="992" w:hanging="283"/>
        <w:jc w:val="both"/>
        <w:textAlignment w:val="baseline"/>
        <w:rPr>
          <w:rFonts w:eastAsia="Times New Roman" w:cs="Times New Roman"/>
          <w:color w:val="000000"/>
          <w:lang w:eastAsia="sk-SK"/>
        </w:rPr>
      </w:pPr>
      <w:r w:rsidRPr="00744BA6">
        <w:rPr>
          <w:rFonts w:eastAsia="Times New Roman" w:cs="Times New Roman"/>
          <w:color w:val="000000"/>
          <w:lang w:eastAsia="sk-SK"/>
        </w:rPr>
        <w:t xml:space="preserve">riadi, koordinuje a kontroluje realizáciu </w:t>
      </w:r>
      <w:r w:rsidR="006079AF" w:rsidRPr="00744BA6">
        <w:rPr>
          <w:rFonts w:eastAsia="Times New Roman" w:cs="Times New Roman"/>
          <w:color w:val="000000"/>
          <w:lang w:eastAsia="sk-SK"/>
        </w:rPr>
        <w:t>integrovaného projektu</w:t>
      </w:r>
      <w:r w:rsidRPr="00744BA6">
        <w:rPr>
          <w:rFonts w:eastAsia="Times New Roman" w:cs="Times New Roman"/>
          <w:color w:val="000000"/>
          <w:lang w:eastAsia="sk-SK"/>
        </w:rPr>
        <w:t xml:space="preserve"> za </w:t>
      </w:r>
      <w:r w:rsidR="000306FA" w:rsidRPr="00744BA6">
        <w:rPr>
          <w:rFonts w:eastAsia="Times New Roman" w:cs="Times New Roman"/>
          <w:color w:val="000000"/>
          <w:lang w:eastAsia="sk-SK"/>
        </w:rPr>
        <w:t>účelom</w:t>
      </w:r>
      <w:r w:rsidRPr="00744BA6">
        <w:rPr>
          <w:rFonts w:eastAsia="Times New Roman" w:cs="Times New Roman"/>
          <w:color w:val="000000"/>
          <w:lang w:eastAsia="sk-SK"/>
        </w:rPr>
        <w:t xml:space="preserve"> </w:t>
      </w:r>
      <w:r w:rsidR="000306FA" w:rsidRPr="00744BA6">
        <w:rPr>
          <w:rFonts w:eastAsia="Times New Roman" w:cs="Times New Roman"/>
          <w:color w:val="000000"/>
          <w:lang w:eastAsia="sk-SK"/>
        </w:rPr>
        <w:t>zabezpečenia</w:t>
      </w:r>
      <w:r w:rsidRPr="00744BA6">
        <w:rPr>
          <w:rFonts w:eastAsia="Times New Roman" w:cs="Times New Roman"/>
          <w:color w:val="000000"/>
          <w:lang w:eastAsia="sk-SK"/>
        </w:rPr>
        <w:t xml:space="preserve"> správnej implementácie projektu, </w:t>
      </w:r>
    </w:p>
    <w:p w14:paraId="69CB0509" w14:textId="5E90BEE8" w:rsidR="00621D9F" w:rsidRPr="00744BA6" w:rsidRDefault="00FD270D" w:rsidP="009108D4">
      <w:pPr>
        <w:numPr>
          <w:ilvl w:val="0"/>
          <w:numId w:val="89"/>
        </w:numPr>
        <w:spacing w:before="60" w:after="60" w:line="240" w:lineRule="auto"/>
        <w:ind w:left="992" w:hanging="283"/>
        <w:jc w:val="both"/>
        <w:textAlignment w:val="baseline"/>
        <w:rPr>
          <w:rFonts w:eastAsia="Times New Roman" w:cs="Times New Roman"/>
          <w:color w:val="000000"/>
          <w:lang w:eastAsia="sk-SK"/>
        </w:rPr>
      </w:pPr>
      <w:r w:rsidRPr="00744BA6">
        <w:rPr>
          <w:rFonts w:eastAsia="Times New Roman" w:cs="Times New Roman"/>
          <w:color w:val="000000"/>
          <w:lang w:eastAsia="sk-SK"/>
        </w:rPr>
        <w:t>zabezpečuje</w:t>
      </w:r>
      <w:r w:rsidR="00621D9F" w:rsidRPr="00744BA6">
        <w:rPr>
          <w:rFonts w:eastAsia="Times New Roman" w:cs="Times New Roman"/>
          <w:color w:val="000000"/>
          <w:lang w:eastAsia="sk-SK"/>
        </w:rPr>
        <w:t xml:space="preserve"> splnenie </w:t>
      </w:r>
      <w:r w:rsidRPr="00744BA6">
        <w:rPr>
          <w:rFonts w:eastAsia="Times New Roman" w:cs="Times New Roman"/>
          <w:color w:val="000000"/>
          <w:lang w:eastAsia="sk-SK"/>
        </w:rPr>
        <w:t>cieľa</w:t>
      </w:r>
      <w:r w:rsidR="00621D9F" w:rsidRPr="00744BA6">
        <w:rPr>
          <w:rFonts w:eastAsia="Times New Roman" w:cs="Times New Roman"/>
          <w:color w:val="000000"/>
          <w:lang w:eastAsia="sk-SK"/>
        </w:rPr>
        <w:t xml:space="preserve"> projektu a realizáciu </w:t>
      </w:r>
      <w:r w:rsidRPr="00744BA6">
        <w:rPr>
          <w:rFonts w:eastAsia="Times New Roman" w:cs="Times New Roman"/>
          <w:color w:val="000000"/>
          <w:lang w:eastAsia="sk-SK"/>
        </w:rPr>
        <w:t>činností</w:t>
      </w:r>
      <w:r w:rsidR="00621D9F" w:rsidRPr="00744BA6">
        <w:rPr>
          <w:rFonts w:eastAsia="Times New Roman" w:cs="Times New Roman"/>
          <w:color w:val="000000"/>
          <w:lang w:eastAsia="sk-SK"/>
        </w:rPr>
        <w:t xml:space="preserve"> všetkými partnermi projektu, túto </w:t>
      </w:r>
      <w:r w:rsidRPr="00744BA6">
        <w:rPr>
          <w:rFonts w:eastAsia="Times New Roman" w:cs="Times New Roman"/>
          <w:color w:val="000000"/>
          <w:lang w:eastAsia="sk-SK"/>
        </w:rPr>
        <w:t>skutočnos</w:t>
      </w:r>
      <w:r w:rsidR="00805B98" w:rsidRPr="00744BA6">
        <w:rPr>
          <w:rFonts w:eastAsia="Times New Roman" w:cs="Times New Roman"/>
          <w:color w:val="000000"/>
          <w:lang w:eastAsia="sk-SK"/>
        </w:rPr>
        <w:t>ť</w:t>
      </w:r>
      <w:r w:rsidR="00621D9F" w:rsidRPr="00744BA6">
        <w:rPr>
          <w:rFonts w:eastAsia="Times New Roman" w:cs="Times New Roman"/>
          <w:color w:val="000000"/>
          <w:lang w:eastAsia="sk-SK"/>
        </w:rPr>
        <w:t xml:space="preserve"> potvrdzuje </w:t>
      </w:r>
      <w:r w:rsidRPr="00744BA6">
        <w:rPr>
          <w:rFonts w:eastAsia="Times New Roman" w:cs="Times New Roman"/>
          <w:color w:val="000000"/>
          <w:lang w:eastAsia="sk-SK"/>
        </w:rPr>
        <w:t>čestným</w:t>
      </w:r>
      <w:r w:rsidR="00621D9F" w:rsidRPr="00744BA6">
        <w:rPr>
          <w:rFonts w:eastAsia="Times New Roman" w:cs="Times New Roman"/>
          <w:color w:val="000000"/>
          <w:lang w:eastAsia="sk-SK"/>
        </w:rPr>
        <w:t xml:space="preserve"> vyhlásením v rámci svojej ŽoP; </w:t>
      </w:r>
    </w:p>
    <w:p w14:paraId="3D97E1A8" w14:textId="74330628" w:rsidR="00621D9F" w:rsidRPr="00744BA6" w:rsidRDefault="00FD270D" w:rsidP="009108D4">
      <w:pPr>
        <w:numPr>
          <w:ilvl w:val="0"/>
          <w:numId w:val="89"/>
        </w:numPr>
        <w:spacing w:before="60" w:after="60" w:line="240" w:lineRule="auto"/>
        <w:ind w:left="992" w:hanging="283"/>
        <w:jc w:val="both"/>
        <w:textAlignment w:val="baseline"/>
        <w:rPr>
          <w:rFonts w:eastAsia="Times New Roman" w:cs="Times New Roman"/>
          <w:color w:val="000000"/>
          <w:lang w:eastAsia="sk-SK"/>
        </w:rPr>
      </w:pPr>
      <w:r w:rsidRPr="00744BA6">
        <w:rPr>
          <w:rFonts w:eastAsia="Times New Roman" w:cs="Times New Roman"/>
          <w:color w:val="000000"/>
          <w:lang w:eastAsia="sk-SK"/>
        </w:rPr>
        <w:t>zabezpečuje</w:t>
      </w:r>
      <w:r w:rsidR="00621D9F" w:rsidRPr="00744BA6">
        <w:rPr>
          <w:rFonts w:eastAsia="Times New Roman" w:cs="Times New Roman"/>
          <w:color w:val="000000"/>
          <w:lang w:eastAsia="sk-SK"/>
        </w:rPr>
        <w:t xml:space="preserve"> zber informácií o projekte , monitorovanie a podávanie súvisiacich správ na PPA,</w:t>
      </w:r>
    </w:p>
    <w:p w14:paraId="791F751A" w14:textId="7D7FDDF1" w:rsidR="00621D9F" w:rsidRPr="00744BA6" w:rsidRDefault="00621D9F" w:rsidP="009108D4">
      <w:pPr>
        <w:numPr>
          <w:ilvl w:val="0"/>
          <w:numId w:val="89"/>
        </w:numPr>
        <w:spacing w:before="60" w:after="60" w:line="240" w:lineRule="auto"/>
        <w:ind w:left="992" w:hanging="283"/>
        <w:jc w:val="both"/>
        <w:textAlignment w:val="baseline"/>
        <w:rPr>
          <w:rFonts w:eastAsia="Times New Roman" w:cs="Times New Roman"/>
          <w:color w:val="000000"/>
          <w:lang w:eastAsia="sk-SK"/>
        </w:rPr>
      </w:pPr>
      <w:r w:rsidRPr="00744BA6">
        <w:rPr>
          <w:rFonts w:eastAsia="Times New Roman" w:cs="Times New Roman"/>
          <w:color w:val="000000"/>
          <w:lang w:eastAsia="sk-SK"/>
        </w:rPr>
        <w:t xml:space="preserve">kontroluje plnenie záväzkov jednotlivých partnerov projektu, ktoré vyplývajú zo Zmluvy, predkladá na PPA </w:t>
      </w:r>
      <w:r w:rsidR="00FD270D" w:rsidRPr="00744BA6">
        <w:rPr>
          <w:rFonts w:eastAsia="Times New Roman" w:cs="Times New Roman"/>
          <w:color w:val="000000"/>
          <w:lang w:eastAsia="sk-SK"/>
        </w:rPr>
        <w:t>žiados</w:t>
      </w:r>
      <w:r w:rsidR="00805B98" w:rsidRPr="00744BA6">
        <w:rPr>
          <w:rFonts w:eastAsia="Times New Roman" w:cs="Times New Roman"/>
          <w:color w:val="000000"/>
          <w:lang w:eastAsia="sk-SK"/>
        </w:rPr>
        <w:t>ť</w:t>
      </w:r>
      <w:r w:rsidRPr="00744BA6">
        <w:rPr>
          <w:rFonts w:eastAsia="Times New Roman" w:cs="Times New Roman"/>
          <w:color w:val="000000"/>
          <w:lang w:eastAsia="sk-SK"/>
        </w:rPr>
        <w:t xml:space="preserve"> o zmeny v </w:t>
      </w:r>
      <w:r w:rsidR="006079AF" w:rsidRPr="00744BA6">
        <w:rPr>
          <w:rFonts w:eastAsia="Times New Roman" w:cs="Times New Roman"/>
          <w:color w:val="000000"/>
          <w:lang w:eastAsia="sk-SK"/>
        </w:rPr>
        <w:t xml:space="preserve">integrovanom </w:t>
      </w:r>
      <w:r w:rsidRPr="00744BA6">
        <w:rPr>
          <w:rFonts w:eastAsia="Times New Roman" w:cs="Times New Roman"/>
          <w:color w:val="000000"/>
          <w:lang w:eastAsia="sk-SK"/>
        </w:rPr>
        <w:t xml:space="preserve">projekte za všetkých partnerov projektu, potvrdzuje v rámci poslednej ŽoP splnenie </w:t>
      </w:r>
      <w:r w:rsidR="00FD270D" w:rsidRPr="00744BA6">
        <w:rPr>
          <w:rFonts w:eastAsia="Times New Roman" w:cs="Times New Roman"/>
          <w:color w:val="000000"/>
          <w:lang w:eastAsia="sk-SK"/>
        </w:rPr>
        <w:t>cieľa</w:t>
      </w:r>
      <w:r w:rsidRPr="00744BA6">
        <w:rPr>
          <w:rFonts w:eastAsia="Times New Roman" w:cs="Times New Roman"/>
          <w:color w:val="000000"/>
          <w:lang w:eastAsia="sk-SK"/>
        </w:rPr>
        <w:t xml:space="preserve"> projektu </w:t>
      </w:r>
      <w:r w:rsidR="006079AF" w:rsidRPr="00744BA6">
        <w:rPr>
          <w:rFonts w:eastAsia="Times New Roman" w:cs="Times New Roman"/>
          <w:color w:val="000000"/>
          <w:lang w:eastAsia="sk-SK"/>
        </w:rPr>
        <w:t>integrovaného projektu</w:t>
      </w:r>
      <w:r w:rsidRPr="00744BA6">
        <w:rPr>
          <w:rFonts w:eastAsia="Times New Roman" w:cs="Times New Roman"/>
          <w:color w:val="000000"/>
          <w:lang w:eastAsia="sk-SK"/>
        </w:rPr>
        <w:t xml:space="preserve">  a realizáciu projektu,</w:t>
      </w:r>
    </w:p>
    <w:p w14:paraId="1154D4E1" w14:textId="2E5670FB"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color w:val="000000"/>
          <w:sz w:val="24"/>
          <w:szCs w:val="24"/>
          <w:lang w:eastAsia="sk-SK"/>
        </w:rPr>
      </w:pPr>
      <w:r w:rsidRPr="00744BA6">
        <w:rPr>
          <w:rFonts w:eastAsia="Times New Roman" w:cs="Times New Roman"/>
          <w:color w:val="000000"/>
          <w:szCs w:val="24"/>
          <w:lang w:eastAsia="sk-SK"/>
        </w:rPr>
        <w:t xml:space="preserve">PPA uzatvorí s partnermi integrovaného projektu jednu Zmluvu o NFP, predmetom ktorej bude realizácia všetkých podopatrení, zahrnutých do ŽoNFP a zmluvnou stranou na strane prijímateľa budú všetci partneri integrovaného projektu (pluralita na strane prijímateľa). Zabezpečenie pohľadávky PPA v zmysle kapitoly 3 Príručky pre prijímateľa sa bude realizovať vo vzťahu k celej Zmluve o NFP, tzn. nemusí byť samostatne pre každého partnera integrovaného projektu (napr. ak bude predmetom záložného práva v prospech PPA jedna nehnuteľnosť, ktorá pokryje celú výšku NFP na celý projekt). </w:t>
      </w:r>
    </w:p>
    <w:p w14:paraId="46FB0244" w14:textId="77777777"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color w:val="000000"/>
          <w:szCs w:val="24"/>
          <w:lang w:eastAsia="sk-SK"/>
        </w:rPr>
      </w:pPr>
      <w:r w:rsidRPr="00744BA6">
        <w:rPr>
          <w:rFonts w:eastAsia="Times New Roman" w:cs="Times New Roman"/>
          <w:color w:val="000000"/>
          <w:szCs w:val="24"/>
          <w:lang w:eastAsia="sk-SK"/>
        </w:rPr>
        <w:t>Každý partner integrovaného projektu si zriadi jeden bankový účet na príjem NFP, pričom sa použije iba jeden systém financovania projektu, ktorý uvedú partneri projektu  v ŽoNFP, ak je to možné (tzn. všetky podopatrenia integrovaného projektu budú financované napr. systémom refundácie).</w:t>
      </w:r>
    </w:p>
    <w:p w14:paraId="65A23027" w14:textId="77777777"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color w:val="000000"/>
          <w:szCs w:val="24"/>
          <w:u w:val="single"/>
          <w:lang w:eastAsia="sk-SK"/>
        </w:rPr>
      </w:pPr>
      <w:r w:rsidRPr="00744BA6">
        <w:rPr>
          <w:rFonts w:eastAsia="Times New Roman" w:cs="Times New Roman"/>
          <w:b/>
          <w:bCs/>
          <w:color w:val="000000"/>
          <w:szCs w:val="24"/>
          <w:u w:val="single"/>
          <w:lang w:eastAsia="sk-SK"/>
        </w:rPr>
        <w:t xml:space="preserve">Každý partner projektu môže podať maximálne dve ŽoP v rámci projektu na realizáciu každého podopatrenia v rámci integrovaného projektu (tzn. ak realizuje dve podopatrenia, môže podať štyri ŽoP/projekt, ak realizuje tri podopatrenia, môže podať šesť ŽoP/projekt). </w:t>
      </w:r>
      <w:r w:rsidRPr="00744BA6">
        <w:rPr>
          <w:rFonts w:eastAsia="Times New Roman" w:cs="Times New Roman"/>
          <w:b/>
          <w:bCs/>
          <w:color w:val="000000"/>
          <w:szCs w:val="24"/>
          <w:u w:val="single"/>
          <w:lang w:eastAsia="sk-SK"/>
        </w:rPr>
        <w:lastRenderedPageBreak/>
        <w:t xml:space="preserve">Každá ŽoP sa môže podať iba na jedno podopatrenie, tzn. nie je možné podať spoločnú ŽoP na viac podopatrení ani spoločnú ŽoP viacerých partnerov. PPA bude posudzovať každú ŽoP osobitne (tzn. administratívna kontrola ŽoP, kontrola na mieste). </w:t>
      </w:r>
    </w:p>
    <w:p w14:paraId="127B67D9" w14:textId="77777777"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color w:val="000000"/>
          <w:u w:val="single"/>
          <w:lang w:eastAsia="sk-SK"/>
        </w:rPr>
      </w:pPr>
      <w:r w:rsidRPr="00744BA6">
        <w:rPr>
          <w:rFonts w:eastAsia="Times New Roman" w:cs="Times New Roman"/>
          <w:b/>
          <w:bCs/>
          <w:color w:val="000000"/>
          <w:u w:val="single"/>
          <w:lang w:eastAsia="sk-SK"/>
        </w:rPr>
        <w:t>Prvú ŽoP na podopatrenie podáva (môže ale nemusí podať) každý partner projektu samostatne, pričom musí byť splnená podmienka, že v lehote do dvoch rokov od účinnosti Zmluvy o NFP musí byť realizovaných najmenej 50 % sumy celkových oprávnených výdavkov na podopatrenie (celkovo za všetkých partnerov), za ktoré sa podáva ŽoP. Posledné ŽoP na všetky realizované podopatrenia predložia partneri projektu poskytovateľovi v sume minimálne 15% sumy NFP na každé podopatrenie za každého partnera projektu. Posledné ŽoP musia partneri projektu doručiť poskytovateľovi  prostredníctvom generálneho partnera spoločne.</w:t>
      </w:r>
    </w:p>
    <w:p w14:paraId="29238F98" w14:textId="25AEC1FA"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color w:val="000000"/>
          <w:lang w:eastAsia="sk-SK"/>
        </w:rPr>
      </w:pPr>
      <w:r w:rsidRPr="00744BA6">
        <w:rPr>
          <w:rFonts w:eastAsia="Times New Roman" w:cs="Times New Roman"/>
          <w:color w:val="000000"/>
          <w:lang w:eastAsia="sk-SK"/>
        </w:rPr>
        <w:t>Všetci partneri projektu sú zodpovední za riadnu realizáciu celého integrovaného projektu (tzn. všetkých opatrení) v súlade s princípmi uvedenými v kapitole 2 Príručky pre prijímateľa a v súlade so Zmluvou</w:t>
      </w:r>
      <w:r w:rsidR="00BE6795" w:rsidRPr="00744BA6">
        <w:rPr>
          <w:rFonts w:eastAsia="Times New Roman" w:cs="Times New Roman"/>
          <w:color w:val="000000"/>
          <w:lang w:eastAsia="sk-SK"/>
        </w:rPr>
        <w:t xml:space="preserve"> o NFP</w:t>
      </w:r>
      <w:r w:rsidRPr="00744BA6">
        <w:rPr>
          <w:rFonts w:eastAsia="Times New Roman" w:cs="Times New Roman"/>
          <w:color w:val="000000"/>
          <w:lang w:eastAsia="sk-SK"/>
        </w:rPr>
        <w:t xml:space="preserve">. </w:t>
      </w:r>
      <w:r w:rsidRPr="00744BA6">
        <w:rPr>
          <w:rFonts w:eastAsia="Times New Roman" w:cs="Times New Roman"/>
          <w:b/>
          <w:bCs/>
          <w:color w:val="000000"/>
          <w:u w:val="single"/>
          <w:lang w:eastAsia="sk-SK"/>
        </w:rPr>
        <w:t xml:space="preserve">Každý partner projektu je zodpovedný voči PPA v rozsahu svojho podielu (podopatrenia) na plnení projektu (delený záväzok podľa § 294 Obchodného zákonníka). </w:t>
      </w:r>
      <w:r w:rsidRPr="00744BA6">
        <w:rPr>
          <w:rFonts w:eastAsia="Times New Roman" w:cs="Times New Roman"/>
          <w:color w:val="000000"/>
          <w:lang w:eastAsia="sk-SK"/>
        </w:rPr>
        <w:t>Ukončenie realizácie aktivít projektu nastáva ukončením realizácie najneskôr ukončeného podopatrenia. Finančné ukončenie projektu nastáva finančným ukončením najneskôr vyplateného podopatrenia. Obdobie udržateľnosti projektu začína v kalendárny deň, ktorý bezprostredne nasleduje po kalendárnom dni, v ktorom došlo k finančnému ukončeniu najneskôr vyplateného podopatrenia. Celková výška NFP, ani celková výška NFP v rámci jednotlivých podopatrení  integrovaného projektu nesmie byť prekročená. Presun finančných prostriedkov v rámci podopatrení integrovaného projektu nie je možný ani na základe dodatku k Zmluve.</w:t>
      </w:r>
    </w:p>
    <w:p w14:paraId="7EB85CE1" w14:textId="5A5F4AD5"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color w:val="000000"/>
          <w:lang w:eastAsia="sk-SK"/>
        </w:rPr>
      </w:pPr>
      <w:r w:rsidRPr="00744BA6">
        <w:rPr>
          <w:rFonts w:eastAsia="Times New Roman" w:cs="Times New Roman"/>
          <w:color w:val="000000"/>
          <w:lang w:eastAsia="sk-SK"/>
        </w:rPr>
        <w:t xml:space="preserve">Predmetom ŽoNFP na túto výzvu nemôže byť z dôvodu zamedzenia duplicitného financovania rovnaká investícia (myslí sa len konkrétny deklarovaný oprávnený výdavok, t.j. ak bola predmetom investície maštaľ je možné v rámci </w:t>
      </w:r>
      <w:r w:rsidR="00FD270D" w:rsidRPr="00744BA6">
        <w:rPr>
          <w:rFonts w:eastAsia="Times New Roman" w:cs="Times New Roman"/>
          <w:color w:val="000000"/>
          <w:lang w:eastAsia="sk-SK"/>
        </w:rPr>
        <w:t>samostatnej</w:t>
      </w:r>
      <w:r w:rsidRPr="00744BA6">
        <w:rPr>
          <w:rFonts w:eastAsia="Times New Roman" w:cs="Times New Roman"/>
          <w:color w:val="000000"/>
          <w:lang w:eastAsia="sk-SK"/>
        </w:rPr>
        <w:t xml:space="preserve"> výzvy  na podopatrenie 4.1 deklarovať výdavok na stavbu a v rámci tejto výzvy výdavok na technológiu), ktorá bola predmetom ŽoNFP predloženej partnerom projektu v rámci samostatných výziev na podopatrenia 4.1 alebo 4.2  v rámci PRV SR 2014-2020 vyhlásených PPA pred touto výzvou. </w:t>
      </w:r>
    </w:p>
    <w:p w14:paraId="25BE0BCE" w14:textId="77777777" w:rsidR="00621D9F" w:rsidRPr="00744BA6" w:rsidRDefault="00621D9F" w:rsidP="009108D4">
      <w:pPr>
        <w:pStyle w:val="Odsekzoznamu"/>
        <w:numPr>
          <w:ilvl w:val="2"/>
          <w:numId w:val="87"/>
        </w:numPr>
        <w:spacing w:before="120" w:after="120" w:line="240" w:lineRule="auto"/>
        <w:ind w:left="709" w:hanging="709"/>
        <w:contextualSpacing w:val="0"/>
        <w:jc w:val="both"/>
        <w:textAlignment w:val="baseline"/>
        <w:rPr>
          <w:rFonts w:eastAsia="Times New Roman" w:cs="Times New Roman"/>
          <w:color w:val="000000"/>
          <w:lang w:eastAsia="sk-SK"/>
        </w:rPr>
      </w:pPr>
      <w:r w:rsidRPr="00744BA6">
        <w:rPr>
          <w:rFonts w:eastAsia="Times New Roman" w:cs="Times New Roman"/>
          <w:b/>
          <w:bCs/>
          <w:color w:val="000000"/>
          <w:u w:val="single"/>
          <w:lang w:eastAsia="sk-SK"/>
        </w:rPr>
        <w:t>Monitorovanie integrovaného projektu sa realizuje osobitne za každé podopatrenie.</w:t>
      </w:r>
      <w:r w:rsidRPr="00744BA6">
        <w:rPr>
          <w:rFonts w:eastAsia="Times New Roman" w:cs="Times New Roman"/>
          <w:color w:val="000000"/>
          <w:lang w:eastAsia="sk-SK"/>
        </w:rPr>
        <w:t xml:space="preserve"> Prijímateľ predkladá MS za každé podopatrenie osobitne, pričom všetky MS (na jednotlivé podopatrenia) sa  podajú súčasne so záverečnou ŽoP. Ak realizujú jedno podopatrenie viacerí partneri projektu, podajú na toto podopatrenie jednu spoločnú monitorovaciu správu spolu s poslednou ŽoP.</w:t>
      </w:r>
    </w:p>
    <w:p w14:paraId="77F54D98" w14:textId="696A7C72" w:rsidR="002C6D2F" w:rsidRDefault="002C6D2F" w:rsidP="002C6D2F">
      <w:pPr>
        <w:pStyle w:val="Odsekzoznamu"/>
        <w:spacing w:before="120" w:after="120" w:line="240" w:lineRule="auto"/>
        <w:ind w:left="885"/>
        <w:contextualSpacing w:val="0"/>
        <w:jc w:val="both"/>
        <w:textAlignment w:val="baseline"/>
        <w:rPr>
          <w:rFonts w:eastAsia="Times New Roman" w:cs="Times New Roman"/>
          <w:color w:val="000000"/>
          <w:lang w:eastAsia="sk-SK"/>
        </w:rPr>
      </w:pPr>
    </w:p>
    <w:p w14:paraId="353521D8" w14:textId="3D8BA218" w:rsidR="00107AE6" w:rsidRDefault="00107AE6" w:rsidP="00107AE6">
      <w:pPr>
        <w:pStyle w:val="Odsekzoznamu"/>
        <w:numPr>
          <w:ilvl w:val="1"/>
          <w:numId w:val="87"/>
        </w:numPr>
        <w:spacing w:after="0" w:line="240" w:lineRule="auto"/>
        <w:ind w:left="851" w:hanging="851"/>
        <w:jc w:val="both"/>
        <w:textAlignment w:val="baseline"/>
        <w:rPr>
          <w:rFonts w:eastAsia="Times New Roman" w:cs="Times New Roman"/>
          <w:color w:val="000000"/>
          <w:lang w:eastAsia="sk-SK"/>
        </w:rPr>
      </w:pPr>
      <w:r w:rsidRPr="00F02841">
        <w:rPr>
          <w:b/>
        </w:rPr>
        <w:t>Identifikácia synergických a komplementárnych účinkov</w:t>
      </w:r>
    </w:p>
    <w:p w14:paraId="316C82E1" w14:textId="175405A0" w:rsidR="00107AE6" w:rsidRDefault="00107AE6" w:rsidP="002C6D2F">
      <w:pPr>
        <w:pStyle w:val="Odsekzoznamu"/>
        <w:spacing w:before="120" w:after="120" w:line="240" w:lineRule="auto"/>
        <w:ind w:left="885"/>
        <w:contextualSpacing w:val="0"/>
        <w:jc w:val="both"/>
        <w:textAlignment w:val="baseline"/>
      </w:pPr>
      <w:r w:rsidRPr="00F02841">
        <w:t>Nasledovné informácie sú uvádzané výlučne za účelom informovanosti žiadateľov o možnostiach podpory v rámci synergických a komplementárnych výziev, resp. podporných programov SR a EÚ.</w:t>
      </w:r>
    </w:p>
    <w:p w14:paraId="0D688B31" w14:textId="51C4D851" w:rsidR="00C979BD" w:rsidRDefault="008E2BDF" w:rsidP="002C6D2F">
      <w:pPr>
        <w:pStyle w:val="Odsekzoznamu"/>
        <w:spacing w:before="120" w:after="120" w:line="240" w:lineRule="auto"/>
        <w:ind w:left="885"/>
        <w:contextualSpacing w:val="0"/>
        <w:jc w:val="both"/>
        <w:textAlignment w:val="baseline"/>
        <w:rPr>
          <w:rFonts w:eastAsia="Times New Roman" w:cs="Times New Roman"/>
          <w:b/>
          <w:bCs/>
          <w:color w:val="000000"/>
          <w:lang w:eastAsia="sk-SK"/>
        </w:rPr>
      </w:pPr>
      <w:r w:rsidRPr="008E2BDF">
        <w:rPr>
          <w:rFonts w:eastAsia="Times New Roman" w:cs="Times New Roman"/>
          <w:b/>
          <w:bCs/>
          <w:color w:val="000000"/>
          <w:lang w:eastAsia="sk-SK"/>
        </w:rPr>
        <w:t>Operačný program</w:t>
      </w:r>
      <w:r>
        <w:rPr>
          <w:rFonts w:eastAsia="Times New Roman" w:cs="Times New Roman"/>
          <w:b/>
          <w:bCs/>
          <w:color w:val="000000"/>
          <w:lang w:eastAsia="sk-SK"/>
        </w:rPr>
        <w:t xml:space="preserve"> rybné hospodárstvo 2014 – 2020</w:t>
      </w:r>
      <w:r w:rsidR="003F0B97">
        <w:rPr>
          <w:rFonts w:eastAsia="Times New Roman" w:cs="Times New Roman"/>
          <w:b/>
          <w:bCs/>
          <w:color w:val="000000"/>
          <w:lang w:eastAsia="sk-SK"/>
        </w:rPr>
        <w:t xml:space="preserve"> (OPRH)</w:t>
      </w:r>
    </w:p>
    <w:p w14:paraId="217263AA" w14:textId="00628187" w:rsidR="008E2BDF" w:rsidRPr="008E2BDF" w:rsidRDefault="008E2BDF" w:rsidP="007D2F2D">
      <w:pPr>
        <w:pStyle w:val="Odsekzoznamu"/>
        <w:spacing w:before="120" w:after="120"/>
        <w:ind w:left="885"/>
        <w:jc w:val="both"/>
        <w:textAlignment w:val="baseline"/>
        <w:rPr>
          <w:rFonts w:eastAsia="Times New Roman" w:cs="Times New Roman"/>
          <w:color w:val="000000"/>
          <w:lang w:eastAsia="sk-SK"/>
        </w:rPr>
      </w:pPr>
      <w:r w:rsidRPr="008E2BDF">
        <w:rPr>
          <w:rFonts w:eastAsia="Times New Roman" w:cs="Times New Roman"/>
          <w:bCs/>
          <w:iCs/>
          <w:color w:val="000000"/>
          <w:lang w:eastAsia="sk-SK"/>
        </w:rPr>
        <w:t xml:space="preserve">Prioritná os: </w:t>
      </w:r>
      <w:r>
        <w:rPr>
          <w:rFonts w:eastAsia="Times New Roman" w:cs="Times New Roman"/>
          <w:iCs/>
          <w:color w:val="000000"/>
          <w:lang w:eastAsia="sk-SK"/>
        </w:rPr>
        <w:t>2, 5;</w:t>
      </w:r>
      <w:r w:rsidRPr="008E2BDF">
        <w:rPr>
          <w:rFonts w:eastAsia="Times New Roman" w:cs="Times New Roman"/>
          <w:iCs/>
          <w:color w:val="000000"/>
          <w:lang w:eastAsia="sk-SK"/>
        </w:rPr>
        <w:t xml:space="preserve"> </w:t>
      </w:r>
      <w:r w:rsidRPr="008E2BDF">
        <w:rPr>
          <w:rFonts w:eastAsia="Times New Roman" w:cs="Times New Roman"/>
          <w:bCs/>
          <w:iCs/>
          <w:color w:val="000000"/>
          <w:lang w:eastAsia="sk-SK"/>
        </w:rPr>
        <w:t xml:space="preserve">Tematický cieľ: </w:t>
      </w:r>
      <w:r>
        <w:rPr>
          <w:rFonts w:eastAsia="Times New Roman" w:cs="Times New Roman"/>
          <w:iCs/>
          <w:color w:val="000000"/>
          <w:lang w:eastAsia="sk-SK"/>
        </w:rPr>
        <w:t>2</w:t>
      </w:r>
      <w:r w:rsidRPr="008E2BDF">
        <w:rPr>
          <w:rFonts w:eastAsia="Times New Roman" w:cs="Times New Roman"/>
          <w:iCs/>
          <w:color w:val="000000"/>
          <w:lang w:eastAsia="sk-SK"/>
        </w:rPr>
        <w:t xml:space="preserve">, </w:t>
      </w:r>
      <w:r w:rsidR="007D2F2D">
        <w:rPr>
          <w:rFonts w:eastAsia="Times New Roman" w:cs="Times New Roman"/>
          <w:bCs/>
          <w:iCs/>
          <w:color w:val="000000"/>
          <w:lang w:eastAsia="sk-SK"/>
        </w:rPr>
        <w:t>Opatrenie</w:t>
      </w:r>
      <w:r w:rsidRPr="008E2BDF">
        <w:rPr>
          <w:rFonts w:eastAsia="Times New Roman" w:cs="Times New Roman"/>
          <w:bCs/>
          <w:iCs/>
          <w:color w:val="000000"/>
          <w:lang w:eastAsia="sk-SK"/>
        </w:rPr>
        <w:t xml:space="preserve">: </w:t>
      </w:r>
      <w:r>
        <w:rPr>
          <w:rFonts w:eastAsia="Times New Roman" w:cs="Times New Roman"/>
          <w:iCs/>
          <w:color w:val="000000"/>
          <w:lang w:eastAsia="sk-SK"/>
        </w:rPr>
        <w:t>2.2</w:t>
      </w:r>
      <w:r w:rsidR="007D2F2D">
        <w:rPr>
          <w:rFonts w:eastAsia="Times New Roman" w:cs="Times New Roman"/>
          <w:iCs/>
          <w:color w:val="000000"/>
          <w:lang w:eastAsia="sk-SK"/>
        </w:rPr>
        <w:t>.1, 2.3.1</w:t>
      </w:r>
      <w:r>
        <w:rPr>
          <w:rFonts w:eastAsia="Times New Roman" w:cs="Times New Roman"/>
          <w:iCs/>
          <w:color w:val="000000"/>
          <w:lang w:eastAsia="sk-SK"/>
        </w:rPr>
        <w:t>; 5.1</w:t>
      </w:r>
      <w:r w:rsidR="007D2F2D">
        <w:rPr>
          <w:rFonts w:eastAsia="Times New Roman" w:cs="Times New Roman"/>
          <w:iCs/>
          <w:color w:val="000000"/>
          <w:lang w:eastAsia="sk-SK"/>
        </w:rPr>
        <w:t>.1</w:t>
      </w:r>
      <w:r>
        <w:rPr>
          <w:rFonts w:eastAsia="Times New Roman" w:cs="Times New Roman"/>
          <w:iCs/>
          <w:color w:val="000000"/>
          <w:lang w:eastAsia="sk-SK"/>
        </w:rPr>
        <w:t>, 5.2</w:t>
      </w:r>
      <w:r w:rsidR="007D2F2D">
        <w:rPr>
          <w:rFonts w:eastAsia="Times New Roman" w:cs="Times New Roman"/>
          <w:iCs/>
          <w:color w:val="000000"/>
          <w:lang w:eastAsia="sk-SK"/>
        </w:rPr>
        <w:t>.1</w:t>
      </w:r>
      <w:r w:rsidRPr="008E2BDF">
        <w:rPr>
          <w:rFonts w:eastAsia="Times New Roman" w:cs="Times New Roman"/>
          <w:iCs/>
          <w:color w:val="000000"/>
          <w:lang w:eastAsia="sk-SK"/>
        </w:rPr>
        <w:t xml:space="preserve">, </w:t>
      </w:r>
      <w:r w:rsidRPr="008E2BDF">
        <w:rPr>
          <w:rFonts w:eastAsia="Times New Roman" w:cs="Times New Roman"/>
          <w:bCs/>
          <w:iCs/>
          <w:color w:val="000000"/>
          <w:lang w:eastAsia="sk-SK"/>
        </w:rPr>
        <w:t xml:space="preserve">Špecifický cieľ: </w:t>
      </w:r>
      <w:r>
        <w:rPr>
          <w:rFonts w:eastAsia="Times New Roman" w:cs="Times New Roman"/>
          <w:iCs/>
          <w:color w:val="000000"/>
          <w:lang w:eastAsia="sk-SK"/>
        </w:rPr>
        <w:t>2.2, 5.1, 5.2</w:t>
      </w:r>
      <w:r w:rsidRPr="008E2BDF">
        <w:rPr>
          <w:rFonts w:eastAsia="Times New Roman" w:cs="Times New Roman"/>
          <w:iCs/>
          <w:color w:val="000000"/>
          <w:lang w:eastAsia="sk-SK"/>
        </w:rPr>
        <w:t xml:space="preserve"> </w:t>
      </w:r>
    </w:p>
    <w:p w14:paraId="3C662BE0" w14:textId="324702B5" w:rsidR="008E2BDF" w:rsidRDefault="008E2BDF" w:rsidP="003F0B97">
      <w:pPr>
        <w:pStyle w:val="Odsekzoznamu"/>
        <w:spacing w:before="120" w:after="120"/>
        <w:ind w:left="2835" w:hanging="1950"/>
        <w:jc w:val="both"/>
        <w:textAlignment w:val="baseline"/>
        <w:rPr>
          <w:rFonts w:eastAsia="Times New Roman" w:cs="Times New Roman"/>
          <w:bCs/>
          <w:color w:val="000000"/>
          <w:lang w:eastAsia="sk-SK"/>
        </w:rPr>
      </w:pPr>
      <w:r w:rsidRPr="008E2BDF">
        <w:rPr>
          <w:rFonts w:eastAsia="Times New Roman" w:cs="Times New Roman"/>
          <w:bCs/>
          <w:color w:val="000000"/>
          <w:lang w:eastAsia="sk-SK"/>
        </w:rPr>
        <w:t xml:space="preserve">Zameranie výzvy: </w:t>
      </w:r>
      <w:r w:rsidR="003F0B97">
        <w:rPr>
          <w:rFonts w:eastAsia="Times New Roman" w:cs="Times New Roman"/>
          <w:bCs/>
          <w:color w:val="000000"/>
          <w:lang w:eastAsia="sk-SK"/>
        </w:rPr>
        <w:tab/>
      </w:r>
      <w:r w:rsidR="003F0B97" w:rsidRPr="003F0B97">
        <w:rPr>
          <w:rFonts w:eastAsia="Times New Roman" w:cs="Times New Roman"/>
          <w:bCs/>
          <w:color w:val="000000"/>
          <w:lang w:eastAsia="sk-SK"/>
        </w:rPr>
        <w:t>Produktívne investície v akvakultúre, zvyšovanie kvality produktov alebo ich pridanej hodnoty</w:t>
      </w:r>
    </w:p>
    <w:p w14:paraId="2250B5D1" w14:textId="7D413CEB" w:rsidR="003F0B97" w:rsidRDefault="003F0B97" w:rsidP="003F0B97">
      <w:pPr>
        <w:pStyle w:val="Odsekzoznamu"/>
        <w:spacing w:before="120" w:after="120"/>
        <w:ind w:left="2301" w:firstLine="531"/>
        <w:textAlignment w:val="baseline"/>
        <w:rPr>
          <w:rFonts w:eastAsia="Times New Roman" w:cs="Times New Roman"/>
          <w:bCs/>
          <w:color w:val="000000"/>
          <w:lang w:eastAsia="sk-SK"/>
        </w:rPr>
      </w:pPr>
      <w:r w:rsidRPr="003F0B97">
        <w:rPr>
          <w:rFonts w:eastAsia="Times New Roman" w:cs="Times New Roman"/>
          <w:bCs/>
          <w:color w:val="000000"/>
          <w:lang w:eastAsia="sk-SK"/>
        </w:rPr>
        <w:t>Získanie nových trhov a zlepšenie marketingových podmienok</w:t>
      </w:r>
    </w:p>
    <w:p w14:paraId="4ACAFE67" w14:textId="44E472A4" w:rsidR="003F0B97" w:rsidRPr="008E2BDF" w:rsidRDefault="003F0B97" w:rsidP="003F0B97">
      <w:pPr>
        <w:pStyle w:val="Odsekzoznamu"/>
        <w:spacing w:before="120" w:after="120"/>
        <w:ind w:left="2832"/>
        <w:jc w:val="both"/>
        <w:textAlignment w:val="baseline"/>
        <w:rPr>
          <w:rFonts w:eastAsia="Times New Roman" w:cs="Times New Roman"/>
          <w:bCs/>
          <w:color w:val="000000"/>
          <w:lang w:eastAsia="sk-SK"/>
        </w:rPr>
      </w:pPr>
      <w:r w:rsidRPr="003F0B97">
        <w:rPr>
          <w:rFonts w:eastAsia="Times New Roman" w:cs="Times New Roman"/>
          <w:bCs/>
          <w:color w:val="000000"/>
          <w:lang w:eastAsia="sk-SK"/>
        </w:rPr>
        <w:t>Zavádzanie nových alebo zlepšených produktov, procesov alebo systémov riadenia a organizácie</w:t>
      </w:r>
    </w:p>
    <w:p w14:paraId="36AE1647" w14:textId="77777777" w:rsidR="008E2BDF" w:rsidRPr="008E2BDF" w:rsidRDefault="008E2BDF" w:rsidP="008E2BDF">
      <w:pPr>
        <w:pStyle w:val="Odsekzoznamu"/>
        <w:spacing w:before="120" w:after="120"/>
        <w:ind w:left="885"/>
        <w:textAlignment w:val="baseline"/>
        <w:rPr>
          <w:rFonts w:eastAsia="Times New Roman" w:cs="Times New Roman"/>
          <w:bCs/>
          <w:color w:val="000000"/>
          <w:lang w:eastAsia="sk-SK"/>
        </w:rPr>
      </w:pPr>
      <w:r w:rsidRPr="008E2BDF">
        <w:rPr>
          <w:rFonts w:eastAsia="Times New Roman" w:cs="Times New Roman"/>
          <w:bCs/>
          <w:color w:val="000000"/>
          <w:lang w:eastAsia="sk-SK"/>
        </w:rPr>
        <w:lastRenderedPageBreak/>
        <w:t>Bližšie informácie o predmetnej výzve sú k dispozícií na nasledujúcom odkaze:</w:t>
      </w:r>
    </w:p>
    <w:p w14:paraId="4F997CD5" w14:textId="19B6DD98" w:rsidR="008E2BDF" w:rsidRPr="008E2BDF" w:rsidRDefault="00E2365A" w:rsidP="008E2BDF">
      <w:pPr>
        <w:pStyle w:val="Odsekzoznamu"/>
        <w:spacing w:before="120" w:after="120"/>
        <w:ind w:left="885"/>
        <w:textAlignment w:val="baseline"/>
        <w:rPr>
          <w:rFonts w:eastAsia="Times New Roman" w:cs="Times New Roman"/>
          <w:bCs/>
          <w:color w:val="000000"/>
          <w:lang w:eastAsia="sk-SK"/>
        </w:rPr>
      </w:pPr>
      <w:hyperlink r:id="rId23" w:history="1">
        <w:r w:rsidR="003F0B97" w:rsidRPr="003F0B97">
          <w:rPr>
            <w:rStyle w:val="Hypertextovprepojenie"/>
            <w:rFonts w:eastAsia="Times New Roman" w:cs="Times New Roman"/>
            <w:bCs/>
            <w:lang w:eastAsia="sk-SK"/>
          </w:rPr>
          <w:t>http://www.apa.sk/vyzvy-na-predkladanie-zonfp</w:t>
        </w:r>
      </w:hyperlink>
    </w:p>
    <w:p w14:paraId="4E56C574" w14:textId="3195DACB" w:rsidR="008E2BDF" w:rsidRPr="008E2BDF" w:rsidRDefault="008E2BDF" w:rsidP="00F861A2">
      <w:pPr>
        <w:pStyle w:val="Odsekzoznamu"/>
        <w:spacing w:before="120" w:after="120"/>
        <w:ind w:left="885"/>
        <w:jc w:val="both"/>
        <w:textAlignment w:val="baseline"/>
        <w:rPr>
          <w:rFonts w:eastAsia="Times New Roman" w:cs="Times New Roman"/>
          <w:bCs/>
          <w:color w:val="000000"/>
          <w:lang w:eastAsia="sk-SK"/>
        </w:rPr>
      </w:pPr>
      <w:r w:rsidRPr="008E2BDF">
        <w:rPr>
          <w:rFonts w:eastAsia="Times New Roman" w:cs="Times New Roman"/>
          <w:bCs/>
          <w:color w:val="000000"/>
          <w:lang w:eastAsia="sk-SK"/>
        </w:rPr>
        <w:t>Termín zverejnenia výz</w:t>
      </w:r>
      <w:r w:rsidR="007D2F2D">
        <w:rPr>
          <w:rFonts w:eastAsia="Times New Roman" w:cs="Times New Roman"/>
          <w:bCs/>
          <w:color w:val="000000"/>
          <w:lang w:eastAsia="sk-SK"/>
        </w:rPr>
        <w:t>iev</w:t>
      </w:r>
      <w:r w:rsidRPr="008E2BDF">
        <w:rPr>
          <w:rFonts w:eastAsia="Times New Roman" w:cs="Times New Roman"/>
          <w:bCs/>
          <w:color w:val="000000"/>
          <w:lang w:eastAsia="sk-SK"/>
        </w:rPr>
        <w:t>: 201</w:t>
      </w:r>
      <w:r w:rsidR="003F0B97">
        <w:rPr>
          <w:rFonts w:eastAsia="Times New Roman" w:cs="Times New Roman"/>
          <w:bCs/>
          <w:color w:val="000000"/>
          <w:lang w:eastAsia="sk-SK"/>
        </w:rPr>
        <w:t>7</w:t>
      </w:r>
      <w:r w:rsidR="007D2F2D">
        <w:rPr>
          <w:rFonts w:eastAsia="Times New Roman" w:cs="Times New Roman"/>
          <w:bCs/>
          <w:color w:val="000000"/>
          <w:lang w:eastAsia="sk-SK"/>
        </w:rPr>
        <w:t xml:space="preserve"> – otvorené výzvy</w:t>
      </w:r>
    </w:p>
    <w:p w14:paraId="71E1D751" w14:textId="0DD6D160" w:rsidR="008E2BDF" w:rsidRPr="00F861A2" w:rsidRDefault="008E2BDF" w:rsidP="00F861A2">
      <w:pPr>
        <w:pStyle w:val="Odsekzoznamu"/>
        <w:spacing w:before="120" w:after="120"/>
        <w:ind w:left="3544" w:hanging="2693"/>
        <w:jc w:val="both"/>
        <w:textAlignment w:val="baseline"/>
        <w:rPr>
          <w:rFonts w:eastAsia="Times New Roman" w:cs="Times New Roman"/>
          <w:bCs/>
          <w:color w:val="000000"/>
          <w:lang w:eastAsia="sk-SK"/>
        </w:rPr>
      </w:pPr>
      <w:r w:rsidRPr="00F861A2">
        <w:rPr>
          <w:rFonts w:eastAsia="Times New Roman" w:cs="Times New Roman"/>
          <w:bCs/>
          <w:color w:val="000000"/>
          <w:lang w:eastAsia="sk-SK"/>
        </w:rPr>
        <w:t>Synergia aktivít výziev:</w:t>
      </w:r>
      <w:r w:rsidRPr="00F861A2">
        <w:rPr>
          <w:rFonts w:eastAsia="Times New Roman" w:cs="Times New Roman"/>
          <w:bCs/>
          <w:color w:val="000000"/>
          <w:lang w:eastAsia="sk-SK"/>
        </w:rPr>
        <w:tab/>
      </w:r>
      <w:r w:rsidR="003F0B97" w:rsidRPr="00F861A2">
        <w:rPr>
          <w:rFonts w:eastAsia="Times New Roman" w:cs="Times New Roman"/>
          <w:bCs/>
          <w:color w:val="000000"/>
          <w:lang w:eastAsia="sk-SK"/>
        </w:rPr>
        <w:t>OPRH</w:t>
      </w:r>
      <w:r w:rsidRPr="00F861A2">
        <w:rPr>
          <w:rFonts w:eastAsia="Times New Roman" w:cs="Times New Roman"/>
          <w:bCs/>
          <w:color w:val="000000"/>
          <w:lang w:eastAsia="sk-SK"/>
        </w:rPr>
        <w:t xml:space="preserve">: </w:t>
      </w:r>
      <w:r w:rsidR="003F0B97" w:rsidRPr="00F861A2">
        <w:rPr>
          <w:rFonts w:eastAsia="Times New Roman" w:cs="Times New Roman"/>
          <w:bCs/>
          <w:color w:val="000000"/>
          <w:lang w:eastAsia="sk-SK"/>
        </w:rPr>
        <w:tab/>
      </w:r>
      <w:r w:rsidR="007D2F2D" w:rsidRPr="00F861A2">
        <w:rPr>
          <w:rFonts w:eastAsia="Times New Roman" w:cs="Times New Roman"/>
          <w:bCs/>
          <w:color w:val="000000"/>
          <w:lang w:eastAsia="sk-SK"/>
        </w:rPr>
        <w:t>investície v akvakultúre, nové trhy a marketing, nové procesy a systémy riadenia a organizácie</w:t>
      </w:r>
    </w:p>
    <w:p w14:paraId="000E3903" w14:textId="153C0DF4" w:rsidR="008E2BDF" w:rsidRPr="003F0B97" w:rsidRDefault="008E2BDF" w:rsidP="00F861A2">
      <w:pPr>
        <w:pStyle w:val="Odsekzoznamu"/>
        <w:spacing w:before="120" w:after="120"/>
        <w:ind w:left="4248" w:hanging="708"/>
        <w:textAlignment w:val="baseline"/>
        <w:rPr>
          <w:rFonts w:eastAsia="Times New Roman" w:cs="Times New Roman"/>
          <w:bCs/>
          <w:color w:val="000000"/>
          <w:lang w:eastAsia="sk-SK"/>
        </w:rPr>
      </w:pPr>
      <w:r w:rsidRPr="008E2BDF">
        <w:rPr>
          <w:rFonts w:eastAsia="Times New Roman" w:cs="Times New Roman"/>
          <w:bCs/>
          <w:color w:val="000000"/>
          <w:lang w:eastAsia="sk-SK"/>
        </w:rPr>
        <w:t>PRV:</w:t>
      </w:r>
      <w:r w:rsidRPr="008E2BDF">
        <w:rPr>
          <w:rFonts w:eastAsia="Times New Roman" w:cs="Times New Roman"/>
          <w:bCs/>
          <w:i/>
          <w:color w:val="000000"/>
          <w:lang w:eastAsia="sk-SK"/>
        </w:rPr>
        <w:t xml:space="preserve"> </w:t>
      </w:r>
      <w:r w:rsidR="003F0B97">
        <w:rPr>
          <w:rFonts w:eastAsia="Times New Roman" w:cs="Times New Roman"/>
          <w:bCs/>
          <w:color w:val="000000"/>
          <w:lang w:eastAsia="sk-SK"/>
        </w:rPr>
        <w:tab/>
      </w:r>
      <w:r w:rsidR="007D2F2D" w:rsidRPr="007D2F2D">
        <w:rPr>
          <w:rFonts w:eastAsia="Times New Roman" w:cs="Times New Roman"/>
          <w:bCs/>
          <w:color w:val="000000"/>
          <w:lang w:eastAsia="sk-SK"/>
        </w:rPr>
        <w:t>podpora miestnych trhov a krátkych dodávateľských reťazcov</w:t>
      </w:r>
    </w:p>
    <w:p w14:paraId="3CADE1DC" w14:textId="08306B38" w:rsidR="008E2BDF" w:rsidRPr="008E2BDF" w:rsidRDefault="008E2BDF" w:rsidP="008E2BDF">
      <w:pPr>
        <w:pStyle w:val="Odsekzoznamu"/>
        <w:spacing w:before="120" w:after="120"/>
        <w:ind w:left="885"/>
        <w:textAlignment w:val="baseline"/>
        <w:rPr>
          <w:rFonts w:eastAsia="Times New Roman" w:cs="Times New Roman"/>
          <w:bCs/>
          <w:color w:val="000000"/>
          <w:lang w:eastAsia="sk-SK"/>
        </w:rPr>
      </w:pPr>
      <w:r w:rsidRPr="008E2BDF">
        <w:rPr>
          <w:rFonts w:eastAsia="Times New Roman" w:cs="Times New Roman"/>
          <w:bCs/>
          <w:color w:val="000000"/>
          <w:lang w:eastAsia="sk-SK"/>
        </w:rPr>
        <w:t>Synergia oprávnenosti žiadateľov:</w:t>
      </w:r>
      <w:r w:rsidRPr="008E2BDF">
        <w:rPr>
          <w:rFonts w:eastAsia="Times New Roman" w:cs="Times New Roman"/>
          <w:bCs/>
          <w:color w:val="000000"/>
          <w:lang w:eastAsia="sk-SK"/>
        </w:rPr>
        <w:tab/>
      </w:r>
      <w:r w:rsidR="003F0B97">
        <w:rPr>
          <w:rFonts w:eastAsia="Times New Roman" w:cs="Times New Roman"/>
          <w:bCs/>
          <w:color w:val="000000"/>
          <w:lang w:eastAsia="sk-SK"/>
        </w:rPr>
        <w:t>OPRH</w:t>
      </w:r>
      <w:r w:rsidRPr="008E2BDF">
        <w:rPr>
          <w:rFonts w:eastAsia="Times New Roman" w:cs="Times New Roman"/>
          <w:bCs/>
          <w:color w:val="000000"/>
          <w:lang w:eastAsia="sk-SK"/>
        </w:rPr>
        <w:t xml:space="preserve">: </w:t>
      </w:r>
      <w:r w:rsidR="003F0B97">
        <w:rPr>
          <w:rFonts w:eastAsia="Times New Roman" w:cs="Times New Roman"/>
          <w:bCs/>
          <w:color w:val="000000"/>
          <w:lang w:eastAsia="sk-SK"/>
        </w:rPr>
        <w:tab/>
      </w:r>
      <w:r w:rsidR="00132AB5" w:rsidRPr="00132AB5">
        <w:rPr>
          <w:rFonts w:eastAsia="Times New Roman" w:cs="Times New Roman"/>
          <w:bCs/>
          <w:color w:val="000000"/>
          <w:lang w:eastAsia="sk-SK"/>
        </w:rPr>
        <w:t>MSP a iné podniky pôsobiace v akvakultúre</w:t>
      </w:r>
    </w:p>
    <w:p w14:paraId="75BE907C" w14:textId="19AC18B6" w:rsidR="008E2BDF" w:rsidRPr="008E2BDF" w:rsidRDefault="003F0B97" w:rsidP="00F861A2">
      <w:pPr>
        <w:pStyle w:val="Odsekzoznamu"/>
        <w:spacing w:before="120" w:after="120"/>
        <w:ind w:left="4956" w:hanging="711"/>
        <w:jc w:val="both"/>
        <w:textAlignment w:val="baseline"/>
        <w:rPr>
          <w:rFonts w:eastAsia="Times New Roman" w:cs="Times New Roman"/>
          <w:bCs/>
          <w:color w:val="000000"/>
          <w:lang w:eastAsia="sk-SK"/>
        </w:rPr>
      </w:pPr>
      <w:r>
        <w:rPr>
          <w:rFonts w:eastAsia="Times New Roman" w:cs="Times New Roman"/>
          <w:bCs/>
          <w:color w:val="000000"/>
          <w:lang w:eastAsia="sk-SK"/>
        </w:rPr>
        <w:t>PRV:</w:t>
      </w:r>
      <w:r>
        <w:rPr>
          <w:rFonts w:eastAsia="Times New Roman" w:cs="Times New Roman"/>
          <w:bCs/>
          <w:color w:val="000000"/>
          <w:lang w:eastAsia="sk-SK"/>
        </w:rPr>
        <w:tab/>
      </w:r>
      <w:r w:rsidR="00F861A2" w:rsidRPr="00F861A2">
        <w:rPr>
          <w:rFonts w:eastAsia="Times New Roman" w:cs="Times New Roman"/>
          <w:bCs/>
          <w:color w:val="000000"/>
          <w:lang w:eastAsia="sk-SK"/>
        </w:rPr>
        <w:t>subjekty pôsobiace v poľnohospodárstve a potravinárstve</w:t>
      </w:r>
    </w:p>
    <w:p w14:paraId="67E1FF95" w14:textId="77777777" w:rsidR="008E2BDF" w:rsidRDefault="008E2BDF" w:rsidP="002C6D2F">
      <w:pPr>
        <w:pStyle w:val="Odsekzoznamu"/>
        <w:spacing w:before="120" w:after="120" w:line="240" w:lineRule="auto"/>
        <w:ind w:left="885"/>
        <w:contextualSpacing w:val="0"/>
        <w:jc w:val="both"/>
        <w:textAlignment w:val="baseline"/>
        <w:rPr>
          <w:rFonts w:eastAsia="Times New Roman" w:cs="Times New Roman"/>
          <w:color w:val="000000"/>
          <w:lang w:eastAsia="sk-SK"/>
        </w:rPr>
      </w:pPr>
    </w:p>
    <w:p w14:paraId="18C8DD67" w14:textId="2BE9CE09" w:rsidR="00621D9F" w:rsidRPr="00744BA6" w:rsidRDefault="00621D9F" w:rsidP="009F2FB5">
      <w:pPr>
        <w:pStyle w:val="Odsekzoznamu"/>
        <w:numPr>
          <w:ilvl w:val="1"/>
          <w:numId w:val="87"/>
        </w:numPr>
        <w:spacing w:after="0" w:line="240" w:lineRule="auto"/>
        <w:ind w:left="851" w:hanging="851"/>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Zmeny vo výzve a zrušenie výzvy</w:t>
      </w:r>
    </w:p>
    <w:p w14:paraId="457A400D" w14:textId="62643F4D" w:rsidR="00621D9F" w:rsidRPr="00744BA6" w:rsidRDefault="00621D9F" w:rsidP="009F2FB5">
      <w:pPr>
        <w:pStyle w:val="Odsekzoznamu"/>
        <w:numPr>
          <w:ilvl w:val="2"/>
          <w:numId w:val="87"/>
        </w:numPr>
        <w:spacing w:before="120" w:after="0" w:line="240" w:lineRule="auto"/>
        <w:ind w:left="851" w:hanging="851"/>
        <w:contextualSpacing w:val="0"/>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Zmeny vo výzve:</w:t>
      </w:r>
    </w:p>
    <w:p w14:paraId="7DF81F24" w14:textId="77777777" w:rsidR="00621D9F" w:rsidRPr="00744BA6" w:rsidRDefault="00621D9F" w:rsidP="00621D9F">
      <w:pPr>
        <w:spacing w:after="0" w:line="240" w:lineRule="auto"/>
        <w:rPr>
          <w:rFonts w:eastAsia="Times New Roman" w:cs="Times New Roman"/>
          <w:sz w:val="24"/>
          <w:szCs w:val="24"/>
          <w:lang w:eastAsia="sk-SK"/>
        </w:rPr>
      </w:pPr>
    </w:p>
    <w:p w14:paraId="5CB78013" w14:textId="77777777" w:rsidR="00845DC3" w:rsidRPr="00744BA6" w:rsidRDefault="00845DC3" w:rsidP="009F2FB5">
      <w:pPr>
        <w:numPr>
          <w:ilvl w:val="3"/>
          <w:numId w:val="39"/>
        </w:numPr>
        <w:spacing w:after="0" w:line="240" w:lineRule="auto"/>
        <w:ind w:left="1069"/>
        <w:jc w:val="both"/>
        <w:textAlignment w:val="baseline"/>
        <w:rPr>
          <w:rFonts w:eastAsia="Times New Roman" w:cs="Times New Roman"/>
          <w:bCs/>
          <w:color w:val="000000"/>
          <w:szCs w:val="24"/>
          <w:lang w:eastAsia="sk-SK"/>
        </w:rPr>
      </w:pPr>
      <w:r w:rsidRPr="00744BA6">
        <w:rPr>
          <w:rFonts w:eastAsia="Times New Roman" w:cs="Times New Roman"/>
          <w:bCs/>
          <w:color w:val="000000"/>
          <w:szCs w:val="24"/>
          <w:lang w:eastAsia="sk-SK"/>
        </w:rPr>
        <w:t>Po uzavretí výzvy je možné meniť indikatívnu výšku finančných prostriedkov určených na vyčerpanie pre jednotlivé oblasti vo výzve.</w:t>
      </w:r>
    </w:p>
    <w:p w14:paraId="62834EF8" w14:textId="4BF89DB4" w:rsidR="00621D9F" w:rsidRPr="00744BA6" w:rsidRDefault="00845DC3" w:rsidP="009F2FB5">
      <w:pPr>
        <w:numPr>
          <w:ilvl w:val="3"/>
          <w:numId w:val="39"/>
        </w:numPr>
        <w:spacing w:after="0" w:line="240" w:lineRule="auto"/>
        <w:ind w:left="1069"/>
        <w:jc w:val="both"/>
        <w:textAlignment w:val="baseline"/>
        <w:rPr>
          <w:rFonts w:eastAsia="Times New Roman" w:cs="Times New Roman"/>
          <w:color w:val="000000"/>
          <w:szCs w:val="24"/>
          <w:lang w:eastAsia="sk-SK"/>
        </w:rPr>
      </w:pPr>
      <w:r w:rsidRPr="00744BA6">
        <w:rPr>
          <w:rFonts w:eastAsia="Times New Roman" w:cs="Times New Roman"/>
          <w:bCs/>
          <w:color w:val="000000"/>
          <w:szCs w:val="24"/>
          <w:lang w:eastAsia="sk-SK"/>
        </w:rPr>
        <w:t>PPA môže po zverejnení výzvy zmeniť formálne náležitosti výzvy vrátane jej príloh.</w:t>
      </w:r>
    </w:p>
    <w:p w14:paraId="62796C70" w14:textId="54E6259E" w:rsidR="00621D9F" w:rsidRPr="00744BA6" w:rsidRDefault="00845DC3" w:rsidP="009F2FB5">
      <w:pPr>
        <w:numPr>
          <w:ilvl w:val="3"/>
          <w:numId w:val="39"/>
        </w:numPr>
        <w:spacing w:after="0" w:line="240" w:lineRule="auto"/>
        <w:ind w:left="1069"/>
        <w:jc w:val="both"/>
        <w:textAlignment w:val="baseline"/>
        <w:rPr>
          <w:rFonts w:eastAsia="Times New Roman" w:cs="Times New Roman"/>
          <w:color w:val="000000"/>
          <w:lang w:eastAsia="sk-SK"/>
        </w:rPr>
      </w:pPr>
      <w:r w:rsidRPr="00744BA6">
        <w:rPr>
          <w:rFonts w:eastAsia="Times New Roman" w:cs="Times New Roman"/>
          <w:bCs/>
          <w:color w:val="000000"/>
          <w:szCs w:val="24"/>
          <w:lang w:eastAsia="sk-SK"/>
        </w:rPr>
        <w:t>PPA môže po zverejnení výzvy (aj po uzavretí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lehotu na predkladanie ŽoNFP (ak tak urobí, predĺženie lehoty musí byť najmenej 7 pracovných dní). PPA nie je oprávnený skrátiť dĺžku vyhlásenej výzvy.</w:t>
      </w:r>
    </w:p>
    <w:p w14:paraId="6741F78D" w14:textId="12E17162" w:rsidR="00621D9F" w:rsidRPr="00744BA6" w:rsidRDefault="00845DC3" w:rsidP="009F2FB5">
      <w:pPr>
        <w:numPr>
          <w:ilvl w:val="3"/>
          <w:numId w:val="39"/>
        </w:numPr>
        <w:spacing w:after="0" w:line="240" w:lineRule="auto"/>
        <w:ind w:left="1069"/>
        <w:jc w:val="both"/>
        <w:textAlignment w:val="baseline"/>
        <w:rPr>
          <w:rFonts w:eastAsia="Times New Roman" w:cs="Times New Roman"/>
          <w:color w:val="000000"/>
          <w:lang w:eastAsia="sk-SK"/>
        </w:rPr>
      </w:pPr>
      <w:r w:rsidRPr="00744BA6">
        <w:rPr>
          <w:rFonts w:eastAsia="Times New Roman" w:cs="Times New Roman"/>
          <w:bCs/>
          <w:color w:val="000000"/>
          <w:lang w:eastAsia="sk-SK"/>
        </w:rPr>
        <w:t>PPA v prípade zmeny výzvy umožní žiadateľovi doplniť alebo zmeniť ŽoNFP podanú do termínu zmeny výzvy, ak ide o takú zmenu výzvy, ktorou môže byť skôr podaná ŽoNFP dotknutá, pričom určí primeranú lehotu na doplnenie alebo zmenu ŽoNFP.</w:t>
      </w:r>
    </w:p>
    <w:p w14:paraId="5EE060D7" w14:textId="77777777" w:rsidR="00845DC3" w:rsidRPr="00744BA6" w:rsidRDefault="00845DC3" w:rsidP="009F2FB5">
      <w:pPr>
        <w:numPr>
          <w:ilvl w:val="3"/>
          <w:numId w:val="39"/>
        </w:numPr>
        <w:spacing w:after="0" w:line="240" w:lineRule="auto"/>
        <w:ind w:left="1069"/>
        <w:jc w:val="both"/>
        <w:textAlignment w:val="baseline"/>
        <w:rPr>
          <w:rFonts w:eastAsia="Times New Roman" w:cs="Times New Roman"/>
          <w:color w:val="000000"/>
          <w:lang w:eastAsia="sk-SK"/>
        </w:rPr>
      </w:pPr>
      <w:r w:rsidRPr="00744BA6">
        <w:rPr>
          <w:rFonts w:eastAsia="Times New Roman" w:cs="Times New Roman"/>
          <w:bCs/>
          <w:color w:val="000000"/>
          <w:lang w:eastAsia="sk-SK"/>
        </w:rPr>
        <w:t>Zmenu výzvy nie je možné vykonať, ak ide o nasledovné podmienky poskytnutia príspevku:</w:t>
      </w:r>
    </w:p>
    <w:p w14:paraId="71E20E69" w14:textId="77777777" w:rsidR="00845DC3" w:rsidRPr="00744BA6" w:rsidRDefault="00845DC3" w:rsidP="009F2FB5">
      <w:pPr>
        <w:numPr>
          <w:ilvl w:val="3"/>
          <w:numId w:val="90"/>
        </w:numPr>
        <w:suppressAutoHyphens/>
        <w:spacing w:after="0" w:line="280" w:lineRule="exact"/>
        <w:ind w:left="1560" w:hanging="426"/>
        <w:jc w:val="both"/>
        <w:rPr>
          <w:bCs/>
        </w:rPr>
      </w:pPr>
      <w:r w:rsidRPr="00744BA6">
        <w:rPr>
          <w:bCs/>
        </w:rPr>
        <w:t xml:space="preserve">oprávnenosť žiadateľa, </w:t>
      </w:r>
    </w:p>
    <w:p w14:paraId="084FB4D4" w14:textId="77777777" w:rsidR="00845DC3" w:rsidRPr="00744BA6" w:rsidRDefault="00845DC3" w:rsidP="009F2FB5">
      <w:pPr>
        <w:numPr>
          <w:ilvl w:val="3"/>
          <w:numId w:val="90"/>
        </w:numPr>
        <w:suppressAutoHyphens/>
        <w:spacing w:after="0" w:line="280" w:lineRule="exact"/>
        <w:ind w:left="1560" w:hanging="426"/>
        <w:jc w:val="both"/>
        <w:rPr>
          <w:bCs/>
        </w:rPr>
      </w:pPr>
      <w:r w:rsidRPr="00744BA6">
        <w:rPr>
          <w:bCs/>
        </w:rPr>
        <w:t xml:space="preserve">oprávnenosť partnera, </w:t>
      </w:r>
    </w:p>
    <w:p w14:paraId="74D8E508" w14:textId="77777777" w:rsidR="00845DC3" w:rsidRPr="00744BA6" w:rsidRDefault="00845DC3" w:rsidP="009F2FB5">
      <w:pPr>
        <w:numPr>
          <w:ilvl w:val="3"/>
          <w:numId w:val="90"/>
        </w:numPr>
        <w:suppressAutoHyphens/>
        <w:spacing w:after="0" w:line="280" w:lineRule="exact"/>
        <w:ind w:left="1560" w:hanging="426"/>
        <w:jc w:val="both"/>
        <w:rPr>
          <w:bCs/>
        </w:rPr>
      </w:pPr>
      <w:r w:rsidRPr="00744BA6">
        <w:rPr>
          <w:bCs/>
        </w:rPr>
        <w:t xml:space="preserve">oprávnenosť aktivít realizácie projektu, </w:t>
      </w:r>
    </w:p>
    <w:p w14:paraId="3FD750B4" w14:textId="77777777" w:rsidR="00845DC3" w:rsidRPr="00744BA6" w:rsidRDefault="00845DC3" w:rsidP="009F2FB5">
      <w:pPr>
        <w:numPr>
          <w:ilvl w:val="3"/>
          <w:numId w:val="90"/>
        </w:numPr>
        <w:suppressAutoHyphens/>
        <w:spacing w:after="0" w:line="280" w:lineRule="exact"/>
        <w:ind w:left="1560" w:hanging="426"/>
        <w:jc w:val="both"/>
        <w:rPr>
          <w:bCs/>
        </w:rPr>
      </w:pPr>
      <w:r w:rsidRPr="00744BA6">
        <w:rPr>
          <w:bCs/>
        </w:rPr>
        <w:t xml:space="preserve">oprávnenosť miesta realizácie projektu, </w:t>
      </w:r>
    </w:p>
    <w:p w14:paraId="423FD957" w14:textId="77777777" w:rsidR="00845DC3" w:rsidRPr="00744BA6" w:rsidRDefault="00845DC3" w:rsidP="009F2FB5">
      <w:pPr>
        <w:numPr>
          <w:ilvl w:val="3"/>
          <w:numId w:val="90"/>
        </w:numPr>
        <w:suppressAutoHyphens/>
        <w:spacing w:after="0" w:line="280" w:lineRule="exact"/>
        <w:ind w:left="1560" w:hanging="426"/>
        <w:jc w:val="both"/>
        <w:rPr>
          <w:bCs/>
        </w:rPr>
      </w:pPr>
      <w:r w:rsidRPr="00744BA6">
        <w:rPr>
          <w:bCs/>
        </w:rPr>
        <w:t xml:space="preserve">spôsob financovania, </w:t>
      </w:r>
    </w:p>
    <w:p w14:paraId="56835BAE" w14:textId="77777777" w:rsidR="009E18C9" w:rsidRDefault="00845DC3" w:rsidP="009F2FB5">
      <w:pPr>
        <w:numPr>
          <w:ilvl w:val="3"/>
          <w:numId w:val="90"/>
        </w:numPr>
        <w:suppressAutoHyphens/>
        <w:spacing w:after="0" w:line="280" w:lineRule="exact"/>
        <w:ind w:left="1560" w:hanging="426"/>
        <w:jc w:val="both"/>
        <w:rPr>
          <w:bCs/>
        </w:rPr>
      </w:pPr>
      <w:r w:rsidRPr="00744BA6">
        <w:rPr>
          <w:bCs/>
        </w:rPr>
        <w:t>kritériá na výber projektov</w:t>
      </w:r>
      <w:r w:rsidR="009E18C9">
        <w:rPr>
          <w:bCs/>
        </w:rPr>
        <w:t>,</w:t>
      </w:r>
    </w:p>
    <w:p w14:paraId="2681B12E" w14:textId="6484F649" w:rsidR="00845DC3" w:rsidRDefault="009E18C9" w:rsidP="009F2FB5">
      <w:pPr>
        <w:numPr>
          <w:ilvl w:val="3"/>
          <w:numId w:val="90"/>
        </w:numPr>
        <w:suppressAutoHyphens/>
        <w:spacing w:after="0" w:line="280" w:lineRule="exact"/>
        <w:ind w:left="1560" w:hanging="426"/>
        <w:jc w:val="both"/>
        <w:rPr>
          <w:bCs/>
        </w:rPr>
      </w:pPr>
      <w:r w:rsidRPr="009E18C9">
        <w:rPr>
          <w:bCs/>
        </w:rPr>
        <w:t>splnenie podmienok ustanovených v osobitných predpisoch</w:t>
      </w:r>
      <w:r w:rsidRPr="009E18C9">
        <w:rPr>
          <w:bCs/>
          <w:vertAlign w:val="superscript"/>
        </w:rPr>
        <w:footnoteReference w:id="11"/>
      </w:r>
    </w:p>
    <w:p w14:paraId="5BE94714" w14:textId="648FF301" w:rsidR="008F4188" w:rsidRDefault="008F4188" w:rsidP="008F4188">
      <w:pPr>
        <w:suppressAutoHyphens/>
        <w:spacing w:after="0" w:line="280" w:lineRule="exact"/>
        <w:jc w:val="both"/>
        <w:rPr>
          <w:bCs/>
        </w:rPr>
      </w:pPr>
    </w:p>
    <w:p w14:paraId="016A4ED9" w14:textId="77777777" w:rsidR="008F4188" w:rsidRPr="00744BA6" w:rsidRDefault="008F4188" w:rsidP="008F4188">
      <w:pPr>
        <w:suppressAutoHyphens/>
        <w:spacing w:after="0" w:line="280" w:lineRule="exact"/>
        <w:jc w:val="both"/>
        <w:rPr>
          <w:bCs/>
        </w:rPr>
      </w:pPr>
    </w:p>
    <w:p w14:paraId="4FDC4928" w14:textId="2F98F892" w:rsidR="00621D9F" w:rsidRPr="00744BA6" w:rsidRDefault="00621D9F" w:rsidP="009F2FB5">
      <w:pPr>
        <w:pStyle w:val="Odsekzoznamu"/>
        <w:numPr>
          <w:ilvl w:val="2"/>
          <w:numId w:val="87"/>
        </w:numPr>
        <w:spacing w:after="0" w:line="240" w:lineRule="auto"/>
        <w:ind w:left="851" w:hanging="851"/>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Zrušenie výzvy:</w:t>
      </w:r>
    </w:p>
    <w:p w14:paraId="50EF66BC" w14:textId="77777777" w:rsidR="00621D9F" w:rsidRPr="00744BA6" w:rsidRDefault="00621D9F" w:rsidP="00621D9F">
      <w:pPr>
        <w:spacing w:after="0" w:line="240" w:lineRule="auto"/>
        <w:rPr>
          <w:rFonts w:eastAsia="Times New Roman" w:cs="Times New Roman"/>
          <w:lang w:eastAsia="sk-SK"/>
        </w:rPr>
      </w:pPr>
    </w:p>
    <w:p w14:paraId="0B452705" w14:textId="704DE4F0" w:rsidR="00621D9F" w:rsidRPr="00744BA6" w:rsidRDefault="00363E9F" w:rsidP="009F2FB5">
      <w:pPr>
        <w:numPr>
          <w:ilvl w:val="3"/>
          <w:numId w:val="40"/>
        </w:numPr>
        <w:spacing w:after="0" w:line="240" w:lineRule="auto"/>
        <w:ind w:left="1069"/>
        <w:jc w:val="both"/>
        <w:textAlignment w:val="baseline"/>
        <w:rPr>
          <w:rFonts w:eastAsia="Times New Roman" w:cs="Times New Roman"/>
          <w:color w:val="000000"/>
          <w:lang w:eastAsia="sk-SK"/>
        </w:rPr>
      </w:pPr>
      <w:r w:rsidRPr="00744BA6">
        <w:rPr>
          <w:rFonts w:eastAsia="Times New Roman" w:cs="Times New Roman"/>
          <w:color w:val="000000"/>
          <w:lang w:eastAsia="sk-SK"/>
        </w:rPr>
        <w:t>PPA môže výzvu zrušiť do vydania prvého rozhodnutia o žiadosti, podanej na základe výzvy, ak dôjde k podstatnej zmene podmienok poskytnutia príspevku alebo ak z objektívnych dôvodov nie je možné financovať projekty na základe výzvy.</w:t>
      </w:r>
    </w:p>
    <w:p w14:paraId="76F6B3CB" w14:textId="0BCC247D" w:rsidR="00621D9F" w:rsidRPr="00744BA6" w:rsidRDefault="00363E9F" w:rsidP="009F2FB5">
      <w:pPr>
        <w:numPr>
          <w:ilvl w:val="3"/>
          <w:numId w:val="40"/>
        </w:numPr>
        <w:spacing w:after="0" w:line="240" w:lineRule="auto"/>
        <w:ind w:left="1069"/>
        <w:jc w:val="both"/>
        <w:textAlignment w:val="baseline"/>
        <w:rPr>
          <w:rFonts w:eastAsia="Times New Roman" w:cs="Times New Roman"/>
          <w:color w:val="000000"/>
          <w:lang w:eastAsia="sk-SK"/>
        </w:rPr>
      </w:pPr>
      <w:r w:rsidRPr="00744BA6">
        <w:rPr>
          <w:rFonts w:eastAsia="Times New Roman" w:cs="Times New Roman"/>
          <w:color w:val="000000"/>
          <w:lang w:eastAsia="sk-SK"/>
        </w:rPr>
        <w:lastRenderedPageBreak/>
        <w:t>PPA predloženú žiadosť podanú do dátumu zrušenia výzvy žiadateľovi vráti alebo o žiadosti rozhodne, ak je možné rozhodnúť podľa podmienok poskytnutia príspevku platných ku dňu predloženia ŽoNFP, pokiaľ už nebolo rozhodnuté.</w:t>
      </w:r>
    </w:p>
    <w:p w14:paraId="715C6FCC" w14:textId="59DAFF5B" w:rsidR="00621D9F" w:rsidRPr="00744BA6" w:rsidRDefault="00363E9F" w:rsidP="009F2FB5">
      <w:pPr>
        <w:numPr>
          <w:ilvl w:val="3"/>
          <w:numId w:val="40"/>
        </w:numPr>
        <w:spacing w:after="0" w:line="240" w:lineRule="auto"/>
        <w:ind w:left="1069"/>
        <w:jc w:val="both"/>
        <w:textAlignment w:val="baseline"/>
        <w:rPr>
          <w:rFonts w:eastAsia="Times New Roman" w:cs="Times New Roman"/>
          <w:color w:val="000000"/>
          <w:lang w:eastAsia="sk-SK"/>
        </w:rPr>
      </w:pPr>
      <w:r w:rsidRPr="00744BA6">
        <w:rPr>
          <w:rFonts w:eastAsia="Times New Roman" w:cs="Times New Roman"/>
          <w:color w:val="000000"/>
          <w:lang w:eastAsia="sk-SK"/>
        </w:rPr>
        <w:t xml:space="preserve">Zrušenie výzvy, vrátane zdôvodnenia zrušenia bude zverejnené formou oznámenia na webovom sídle PPA: </w:t>
      </w:r>
      <w:hyperlink r:id="rId24">
        <w:r w:rsidRPr="00744BA6">
          <w:rPr>
            <w:rStyle w:val="Hypertextovprepojenie"/>
            <w:rFonts w:eastAsia="Times New Roman" w:cs="Times New Roman"/>
            <w:lang w:eastAsia="sk-SK"/>
          </w:rPr>
          <w:t>http://www.apa.sk</w:t>
        </w:r>
      </w:hyperlink>
      <w:r w:rsidRPr="00744BA6">
        <w:rPr>
          <w:rFonts w:eastAsia="Times New Roman" w:cs="Times New Roman"/>
          <w:color w:val="000000"/>
          <w:lang w:eastAsia="sk-SK"/>
        </w:rPr>
        <w:t>.</w:t>
      </w:r>
    </w:p>
    <w:p w14:paraId="0239EB76" w14:textId="77777777" w:rsidR="00621D9F" w:rsidRPr="00744BA6" w:rsidRDefault="00621D9F" w:rsidP="00621D9F">
      <w:pPr>
        <w:spacing w:after="0" w:line="240" w:lineRule="auto"/>
        <w:rPr>
          <w:rFonts w:eastAsia="Times New Roman" w:cs="Times New Roman"/>
          <w:sz w:val="24"/>
          <w:szCs w:val="24"/>
          <w:lang w:eastAsia="sk-SK"/>
        </w:rPr>
      </w:pPr>
    </w:p>
    <w:p w14:paraId="254BFD12" w14:textId="77777777" w:rsidR="00621D9F" w:rsidRPr="00744BA6" w:rsidRDefault="00621D9F" w:rsidP="00621D9F">
      <w:pPr>
        <w:spacing w:after="0" w:line="240" w:lineRule="auto"/>
        <w:rPr>
          <w:rFonts w:eastAsia="Times New Roman" w:cs="Times New Roman"/>
          <w:sz w:val="24"/>
          <w:szCs w:val="24"/>
          <w:lang w:eastAsia="sk-SK"/>
        </w:rPr>
      </w:pPr>
    </w:p>
    <w:p w14:paraId="4CDEFF7C" w14:textId="39ED4DE4" w:rsidR="00621D9F" w:rsidRPr="00744BA6" w:rsidRDefault="00621D9F" w:rsidP="00621D9F">
      <w:pPr>
        <w:spacing w:after="0" w:line="240" w:lineRule="auto"/>
        <w:ind w:left="11"/>
        <w:jc w:val="both"/>
        <w:rPr>
          <w:rFonts w:eastAsia="Times New Roman" w:cs="Times New Roman"/>
          <w:lang w:eastAsia="sk-SK"/>
        </w:rPr>
      </w:pPr>
      <w:r w:rsidRPr="00744BA6">
        <w:rPr>
          <w:rFonts w:eastAsia="Times New Roman" w:cs="Times New Roman"/>
          <w:b/>
          <w:bCs/>
          <w:color w:val="000000"/>
          <w:lang w:eastAsia="sk-SK"/>
        </w:rPr>
        <w:t>Prílohy:</w:t>
      </w:r>
    </w:p>
    <w:p w14:paraId="21FC0AEB" w14:textId="360C1B87" w:rsidR="00621D9F" w:rsidRPr="00744BA6" w:rsidRDefault="00363E9F" w:rsidP="0052621D">
      <w:pPr>
        <w:numPr>
          <w:ilvl w:val="1"/>
          <w:numId w:val="48"/>
        </w:numPr>
        <w:spacing w:before="120" w:after="0" w:line="240" w:lineRule="auto"/>
        <w:ind w:left="641" w:hanging="357"/>
        <w:jc w:val="both"/>
        <w:textAlignment w:val="baseline"/>
        <w:rPr>
          <w:rFonts w:eastAsia="Times New Roman" w:cs="Times New Roman"/>
          <w:color w:val="000000"/>
          <w:lang w:eastAsia="sk-SK"/>
        </w:rPr>
      </w:pPr>
      <w:r w:rsidRPr="00744BA6">
        <w:rPr>
          <w:rFonts w:eastAsia="Times New Roman" w:cs="Times New Roman"/>
          <w:b/>
          <w:color w:val="000000"/>
          <w:lang w:eastAsia="sk-SK"/>
        </w:rPr>
        <w:t>Formulár žiadosti o nenávratný finančný príspevok</w:t>
      </w:r>
      <w:r w:rsidR="00621D9F" w:rsidRPr="00744BA6">
        <w:rPr>
          <w:rFonts w:eastAsia="Times New Roman" w:cs="Times New Roman"/>
          <w:color w:val="000000"/>
          <w:lang w:eastAsia="sk-SK"/>
        </w:rPr>
        <w:t xml:space="preserve"> </w:t>
      </w:r>
    </w:p>
    <w:p w14:paraId="5D3BAF2A" w14:textId="2B4844AA" w:rsidR="00621D9F" w:rsidRPr="00744BA6" w:rsidRDefault="00363E9F" w:rsidP="009F2FB5">
      <w:pPr>
        <w:numPr>
          <w:ilvl w:val="1"/>
          <w:numId w:val="48"/>
        </w:numPr>
        <w:spacing w:after="0" w:line="240" w:lineRule="auto"/>
        <w:ind w:left="644"/>
        <w:jc w:val="both"/>
        <w:textAlignment w:val="baseline"/>
        <w:rPr>
          <w:rFonts w:eastAsia="Times New Roman" w:cs="Times New Roman"/>
          <w:color w:val="000000"/>
          <w:lang w:eastAsia="sk-SK"/>
        </w:rPr>
      </w:pPr>
      <w:r w:rsidRPr="00744BA6">
        <w:rPr>
          <w:rFonts w:eastAsia="Times New Roman" w:cs="Times New Roman"/>
          <w:b/>
          <w:color w:val="000000"/>
          <w:lang w:eastAsia="sk-SK"/>
        </w:rPr>
        <w:t>Príručka pre žiadateľa o poskytnutie nenávratného finančného príspevku</w:t>
      </w:r>
    </w:p>
    <w:p w14:paraId="55BBB746" w14:textId="1F8ADB3F" w:rsidR="00621D9F" w:rsidRPr="00744BA6" w:rsidRDefault="00830F5B" w:rsidP="009F2FB5">
      <w:pPr>
        <w:numPr>
          <w:ilvl w:val="1"/>
          <w:numId w:val="48"/>
        </w:numPr>
        <w:spacing w:after="0" w:line="240" w:lineRule="auto"/>
        <w:ind w:left="644"/>
        <w:jc w:val="both"/>
        <w:textAlignment w:val="baseline"/>
        <w:rPr>
          <w:rFonts w:eastAsia="Times New Roman" w:cs="Times New Roman"/>
          <w:color w:val="000000"/>
          <w:sz w:val="24"/>
          <w:szCs w:val="24"/>
          <w:lang w:eastAsia="sk-SK"/>
        </w:rPr>
      </w:pPr>
      <w:r w:rsidRPr="00744BA6">
        <w:rPr>
          <w:rFonts w:eastAsia="Times New Roman" w:cs="Times New Roman"/>
          <w:b/>
          <w:color w:val="000000"/>
          <w:lang w:eastAsia="sk-SK"/>
        </w:rPr>
        <w:t>Predbežná 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p w14:paraId="1D72CA2E" w14:textId="00AB28C4" w:rsidR="00621D9F" w:rsidRPr="00744BA6" w:rsidRDefault="00363E9F" w:rsidP="009F2FB5">
      <w:pPr>
        <w:numPr>
          <w:ilvl w:val="1"/>
          <w:numId w:val="48"/>
        </w:numPr>
        <w:spacing w:after="0" w:line="240" w:lineRule="auto"/>
        <w:ind w:left="644"/>
        <w:jc w:val="both"/>
        <w:textAlignment w:val="baseline"/>
        <w:rPr>
          <w:rFonts w:eastAsia="Times New Roman" w:cs="Times New Roman"/>
          <w:color w:val="000000"/>
          <w:szCs w:val="24"/>
          <w:lang w:eastAsia="sk-SK"/>
        </w:rPr>
      </w:pPr>
      <w:r w:rsidRPr="00744BA6">
        <w:rPr>
          <w:rFonts w:eastAsia="Times New Roman" w:cs="Times New Roman"/>
          <w:b/>
          <w:bCs/>
          <w:color w:val="000000"/>
          <w:szCs w:val="24"/>
          <w:lang w:eastAsia="sk-SK"/>
        </w:rPr>
        <w:t>Zoznam merateľných ukazovateľov</w:t>
      </w:r>
      <w:r w:rsidR="00621D9F" w:rsidRPr="00744BA6">
        <w:rPr>
          <w:rFonts w:eastAsia="Times New Roman" w:cs="Times New Roman"/>
          <w:color w:val="000000"/>
          <w:szCs w:val="24"/>
          <w:lang w:eastAsia="sk-SK"/>
        </w:rPr>
        <w:t xml:space="preserve"> </w:t>
      </w:r>
    </w:p>
    <w:p w14:paraId="57C300B4" w14:textId="707CD959" w:rsidR="00621D9F" w:rsidRPr="00744BA6" w:rsidRDefault="00363E9F" w:rsidP="009F2FB5">
      <w:pPr>
        <w:numPr>
          <w:ilvl w:val="1"/>
          <w:numId w:val="48"/>
        </w:numPr>
        <w:spacing w:after="0" w:line="240" w:lineRule="auto"/>
        <w:ind w:left="644"/>
        <w:jc w:val="both"/>
        <w:textAlignment w:val="baseline"/>
        <w:rPr>
          <w:rFonts w:eastAsia="Times New Roman" w:cs="Times New Roman"/>
          <w:color w:val="000000"/>
          <w:szCs w:val="24"/>
          <w:lang w:eastAsia="sk-SK"/>
        </w:rPr>
      </w:pPr>
      <w:r w:rsidRPr="00744BA6">
        <w:rPr>
          <w:rFonts w:eastAsia="Times New Roman" w:cs="Times New Roman"/>
          <w:b/>
          <w:color w:val="000000"/>
          <w:szCs w:val="24"/>
          <w:lang w:eastAsia="sk-SK"/>
        </w:rPr>
        <w:t>Čestné vyhlásenie žiadateľa o kompletnosti dokumentácie z  verejného obstarávania</w:t>
      </w:r>
    </w:p>
    <w:p w14:paraId="6EFEE9DB" w14:textId="1853D22A" w:rsidR="00621D9F" w:rsidRPr="00744BA6" w:rsidRDefault="00363E9F" w:rsidP="009F2FB5">
      <w:pPr>
        <w:numPr>
          <w:ilvl w:val="1"/>
          <w:numId w:val="48"/>
        </w:numPr>
        <w:spacing w:after="0" w:line="240" w:lineRule="auto"/>
        <w:ind w:left="644"/>
        <w:jc w:val="both"/>
        <w:textAlignment w:val="baseline"/>
        <w:rPr>
          <w:rFonts w:eastAsia="Times New Roman" w:cs="Times New Roman"/>
          <w:color w:val="000000"/>
          <w:sz w:val="24"/>
          <w:szCs w:val="24"/>
          <w:lang w:eastAsia="sk-SK"/>
        </w:rPr>
      </w:pPr>
      <w:r w:rsidRPr="00744BA6">
        <w:rPr>
          <w:rFonts w:eastAsia="Times New Roman" w:cs="Times New Roman"/>
          <w:b/>
          <w:bCs/>
          <w:color w:val="000000"/>
          <w:szCs w:val="24"/>
          <w:lang w:eastAsia="sk-SK"/>
        </w:rPr>
        <w:t>Zoznam najmenej rozvinutých okresov v zmysle zákona č. 336/2015 Z.z.</w:t>
      </w:r>
    </w:p>
    <w:p w14:paraId="445E690D" w14:textId="534583E2" w:rsidR="00621D9F" w:rsidRPr="00744BA6" w:rsidRDefault="003F5E9D" w:rsidP="009F2FB5">
      <w:pPr>
        <w:numPr>
          <w:ilvl w:val="1"/>
          <w:numId w:val="48"/>
        </w:numPr>
        <w:spacing w:after="0" w:line="240" w:lineRule="auto"/>
        <w:ind w:left="644"/>
        <w:jc w:val="both"/>
        <w:textAlignment w:val="baseline"/>
        <w:rPr>
          <w:rFonts w:eastAsia="Times New Roman" w:cs="Times New Roman"/>
          <w:b/>
          <w:color w:val="000000"/>
          <w:szCs w:val="24"/>
          <w:lang w:eastAsia="sk-SK"/>
        </w:rPr>
      </w:pPr>
      <w:r w:rsidRPr="00744BA6">
        <w:rPr>
          <w:rFonts w:eastAsia="Times New Roman" w:cs="Times New Roman"/>
          <w:b/>
          <w:color w:val="000000"/>
          <w:szCs w:val="24"/>
          <w:lang w:eastAsia="sk-SK"/>
        </w:rPr>
        <w:t>Schéma minimálnej pomoci na podporu investícii na spracovanie/ uvádzanie na trh a/alebo vývoj poľnohospodárskych výrobkov v Bratislavskom kraji (podopatrenie 4.2 Programu rozvoja vidieka SR  2014 – 2020) v znení dodatku č.1, Číslo schémy: DM – 4/2015</w:t>
      </w:r>
    </w:p>
    <w:p w14:paraId="74F0E02D" w14:textId="5D7880B8" w:rsidR="00621D9F" w:rsidRPr="00744BA6" w:rsidRDefault="001B6DC9" w:rsidP="009F2FB5">
      <w:pPr>
        <w:numPr>
          <w:ilvl w:val="1"/>
          <w:numId w:val="48"/>
        </w:numPr>
        <w:spacing w:after="0" w:line="240" w:lineRule="auto"/>
        <w:ind w:left="644"/>
        <w:jc w:val="both"/>
        <w:textAlignment w:val="baseline"/>
        <w:rPr>
          <w:rFonts w:eastAsia="Times New Roman" w:cs="Times New Roman"/>
          <w:b/>
          <w:color w:val="000000"/>
          <w:szCs w:val="24"/>
          <w:lang w:eastAsia="sk-SK"/>
        </w:rPr>
      </w:pPr>
      <w:r w:rsidRPr="00744BA6">
        <w:rPr>
          <w:rFonts w:eastAsia="Times New Roman" w:cs="Times New Roman"/>
          <w:b/>
          <w:color w:val="000000"/>
          <w:szCs w:val="24"/>
          <w:lang w:eastAsia="sk-SK"/>
        </w:rPr>
        <w:t>Schéma štátnej pomoci na podporu investícií na spracovanie/uvádzanie na trh poľnohospodárskych výrobkov (podopatrenie 4.2 Programu rozvoja vidieka SR  2014 – 2020) v znení dodatkov č.1 a 2, Číslo schémy: SA.50038</w:t>
      </w:r>
      <w:r w:rsidR="00621D9F" w:rsidRPr="00744BA6">
        <w:rPr>
          <w:rFonts w:eastAsia="Times New Roman" w:cs="Times New Roman"/>
          <w:b/>
          <w:color w:val="000000"/>
          <w:szCs w:val="24"/>
          <w:lang w:eastAsia="sk-SK"/>
        </w:rPr>
        <w:t xml:space="preserve"> </w:t>
      </w:r>
    </w:p>
    <w:p w14:paraId="57D510FD" w14:textId="46AA8FB2" w:rsidR="00621D9F" w:rsidRPr="00744BA6" w:rsidRDefault="001B6DC9" w:rsidP="009F2FB5">
      <w:pPr>
        <w:numPr>
          <w:ilvl w:val="1"/>
          <w:numId w:val="48"/>
        </w:numPr>
        <w:spacing w:after="0" w:line="240" w:lineRule="auto"/>
        <w:ind w:left="644"/>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Schéma minimálnej pomoci na podporu investícii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 (podopatrenie 16.4 Programu rozvoja vidieka SR  2014 – 2020) v znení dodatku č. 1, Číslo schémy: DM – 6/2015</w:t>
      </w:r>
    </w:p>
    <w:p w14:paraId="3CEE4512" w14:textId="7B6DE594" w:rsidR="001B6DC9" w:rsidRPr="00744BA6" w:rsidRDefault="001B6DC9" w:rsidP="009F2FB5">
      <w:pPr>
        <w:numPr>
          <w:ilvl w:val="1"/>
          <w:numId w:val="48"/>
        </w:numPr>
        <w:spacing w:after="0" w:line="240" w:lineRule="auto"/>
        <w:ind w:left="644"/>
        <w:jc w:val="both"/>
        <w:textAlignment w:val="baseline"/>
        <w:rPr>
          <w:rFonts w:eastAsia="Times New Roman" w:cs="Times New Roman"/>
          <w:b/>
          <w:color w:val="000000"/>
          <w:szCs w:val="24"/>
          <w:lang w:eastAsia="sk-SK"/>
        </w:rPr>
      </w:pPr>
      <w:r w:rsidRPr="00744BA6">
        <w:rPr>
          <w:rFonts w:eastAsia="Times New Roman" w:cs="Times New Roman"/>
          <w:b/>
          <w:color w:val="000000"/>
          <w:szCs w:val="24"/>
          <w:lang w:eastAsia="sk-SK"/>
        </w:rPr>
        <w:t>Zoznam  plodín na ornej pôde zaradených pre špeciálnu rastlinnú výrobu  </w:t>
      </w:r>
    </w:p>
    <w:p w14:paraId="7E156005" w14:textId="2586FB31" w:rsidR="001B6DC9" w:rsidRPr="00744BA6" w:rsidRDefault="001B6DC9" w:rsidP="009F2FB5">
      <w:pPr>
        <w:numPr>
          <w:ilvl w:val="1"/>
          <w:numId w:val="48"/>
        </w:numPr>
        <w:spacing w:after="0" w:line="240" w:lineRule="auto"/>
        <w:ind w:left="644"/>
        <w:jc w:val="both"/>
        <w:textAlignment w:val="baseline"/>
        <w:rPr>
          <w:rFonts w:eastAsia="Times New Roman" w:cs="Times New Roman"/>
          <w:b/>
          <w:color w:val="000000"/>
          <w:szCs w:val="24"/>
          <w:lang w:eastAsia="sk-SK"/>
        </w:rPr>
      </w:pPr>
      <w:r w:rsidRPr="00744BA6">
        <w:rPr>
          <w:rFonts w:eastAsia="Times New Roman" w:cs="Times New Roman"/>
          <w:b/>
          <w:color w:val="000000"/>
          <w:szCs w:val="24"/>
          <w:lang w:eastAsia="sk-SK"/>
        </w:rPr>
        <w:t>Príloha I k ZFEU</w:t>
      </w:r>
    </w:p>
    <w:p w14:paraId="03A5945D" w14:textId="74B89D47" w:rsidR="001B6DC9" w:rsidRPr="00744BA6" w:rsidRDefault="001B6DC9" w:rsidP="009F2FB5">
      <w:pPr>
        <w:numPr>
          <w:ilvl w:val="1"/>
          <w:numId w:val="48"/>
        </w:numPr>
        <w:spacing w:after="0" w:line="240" w:lineRule="auto"/>
        <w:ind w:left="644"/>
        <w:jc w:val="both"/>
        <w:textAlignment w:val="baseline"/>
        <w:rPr>
          <w:rFonts w:eastAsia="Times New Roman" w:cs="Times New Roman"/>
          <w:b/>
          <w:color w:val="000000"/>
          <w:szCs w:val="24"/>
          <w:lang w:eastAsia="sk-SK"/>
        </w:rPr>
      </w:pPr>
      <w:r w:rsidRPr="00744BA6">
        <w:rPr>
          <w:rFonts w:eastAsia="Times New Roman" w:cs="Times New Roman"/>
          <w:b/>
          <w:color w:val="000000"/>
          <w:szCs w:val="24"/>
          <w:lang w:eastAsia="sk-SK"/>
        </w:rPr>
        <w:t>Príručka pre používateľov k definícii mikropodnikov, malých a stredných podnikov</w:t>
      </w:r>
    </w:p>
    <w:p w14:paraId="465F4524" w14:textId="2C30AE03" w:rsidR="001B6DC9" w:rsidRPr="00744BA6" w:rsidRDefault="001B6DC9" w:rsidP="009F2FB5">
      <w:pPr>
        <w:numPr>
          <w:ilvl w:val="1"/>
          <w:numId w:val="48"/>
        </w:numPr>
        <w:spacing w:after="0" w:line="240" w:lineRule="auto"/>
        <w:ind w:left="644"/>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Výpočet účtovnej hodnoty znovupoužitých aktív</w:t>
      </w:r>
    </w:p>
    <w:p w14:paraId="4C77A652" w14:textId="2534686A" w:rsidR="00A17211" w:rsidRPr="00744BA6" w:rsidRDefault="00A17211" w:rsidP="009F2FB5">
      <w:pPr>
        <w:numPr>
          <w:ilvl w:val="1"/>
          <w:numId w:val="48"/>
        </w:numPr>
        <w:spacing w:after="0" w:line="240" w:lineRule="auto"/>
        <w:ind w:left="644"/>
        <w:jc w:val="both"/>
        <w:textAlignment w:val="baseline"/>
        <w:rPr>
          <w:rFonts w:eastAsia="Times New Roman" w:cs="Times New Roman"/>
          <w:b/>
          <w:bCs/>
          <w:color w:val="000000"/>
          <w:szCs w:val="24"/>
          <w:lang w:eastAsia="sk-SK"/>
        </w:rPr>
      </w:pPr>
      <w:r w:rsidRPr="00744BA6">
        <w:rPr>
          <w:rFonts w:eastAsia="Times New Roman" w:cs="Times New Roman"/>
          <w:b/>
          <w:bCs/>
          <w:color w:val="000000"/>
          <w:szCs w:val="24"/>
          <w:lang w:eastAsia="sk-SK"/>
        </w:rPr>
        <w:t>Metodické usmernenie koordinátora štátnej pomoci č. 1/2015 z 1. apríla 2015</w:t>
      </w:r>
    </w:p>
    <w:p w14:paraId="1BF19DF9" w14:textId="77777777" w:rsidR="00A17211" w:rsidRPr="00744BA6" w:rsidRDefault="00A17211" w:rsidP="00A17211">
      <w:pPr>
        <w:spacing w:after="0" w:line="240" w:lineRule="auto"/>
        <w:ind w:left="644"/>
        <w:jc w:val="both"/>
        <w:textAlignment w:val="baseline"/>
        <w:rPr>
          <w:rFonts w:eastAsia="Times New Roman" w:cs="Times New Roman"/>
          <w:b/>
          <w:bCs/>
          <w:color w:val="000000"/>
          <w:szCs w:val="24"/>
          <w:lang w:eastAsia="sk-SK"/>
        </w:rPr>
      </w:pPr>
    </w:p>
    <w:p w14:paraId="6AABB960" w14:textId="77777777" w:rsidR="00356606" w:rsidRPr="00744BA6" w:rsidRDefault="00356606" w:rsidP="00A17211">
      <w:pPr>
        <w:spacing w:after="0" w:line="240" w:lineRule="auto"/>
        <w:ind w:left="644"/>
        <w:jc w:val="both"/>
        <w:textAlignment w:val="baseline"/>
        <w:rPr>
          <w:rFonts w:eastAsia="Times New Roman" w:cs="Times New Roman"/>
          <w:b/>
          <w:bCs/>
          <w:color w:val="000000"/>
          <w:szCs w:val="24"/>
          <w:lang w:eastAsia="sk-SK"/>
        </w:rPr>
      </w:pPr>
    </w:p>
    <w:p w14:paraId="3827841D" w14:textId="75F2D609" w:rsidR="00621D9F" w:rsidRPr="00744BA6" w:rsidRDefault="00621D9F" w:rsidP="00621D9F">
      <w:pPr>
        <w:spacing w:after="0" w:line="240" w:lineRule="auto"/>
        <w:rPr>
          <w:rFonts w:eastAsia="Times New Roman" w:cs="Times New Roman"/>
          <w:lang w:eastAsia="sk-SK"/>
        </w:rPr>
      </w:pPr>
      <w:r w:rsidRPr="00744BA6">
        <w:rPr>
          <w:rFonts w:eastAsia="Times New Roman" w:cs="Times New Roman"/>
          <w:color w:val="000000"/>
          <w:lang w:eastAsia="sk-SK"/>
        </w:rPr>
        <w:t xml:space="preserve">V Bratislave </w:t>
      </w:r>
      <w:sdt>
        <w:sdtPr>
          <w:rPr>
            <w:rFonts w:eastAsia="Times New Roman" w:cs="Times New Roman"/>
            <w:color w:val="000000"/>
            <w:lang w:eastAsia="sk-SK"/>
          </w:rPr>
          <w:id w:val="348684037"/>
          <w:placeholder>
            <w:docPart w:val="DefaultPlaceholder_1081868576"/>
          </w:placeholder>
          <w:date w:fullDate="2018-05-28T00:00:00Z">
            <w:dateFormat w:val="d. M. yyyy"/>
            <w:lid w:val="sk-SK"/>
            <w:storeMappedDataAs w:val="dateTime"/>
            <w:calendar w:val="gregorian"/>
          </w:date>
        </w:sdtPr>
        <w:sdtEndPr/>
        <w:sdtContent>
          <w:r w:rsidR="00ED528E">
            <w:rPr>
              <w:rFonts w:eastAsia="Times New Roman" w:cs="Times New Roman"/>
              <w:color w:val="000000"/>
              <w:lang w:eastAsia="sk-SK"/>
            </w:rPr>
            <w:t>28. 5. 2018</w:t>
          </w:r>
        </w:sdtContent>
      </w:sdt>
    </w:p>
    <w:p w14:paraId="3B9D556E" w14:textId="7F4C99E1" w:rsidR="00621D9F" w:rsidRDefault="00621D9F" w:rsidP="00621D9F">
      <w:pPr>
        <w:spacing w:after="0" w:line="240" w:lineRule="auto"/>
        <w:rPr>
          <w:rFonts w:eastAsia="Times New Roman" w:cs="Times New Roman"/>
          <w:lang w:eastAsia="sk-SK"/>
        </w:rPr>
      </w:pPr>
    </w:p>
    <w:p w14:paraId="12A3B846" w14:textId="77777777" w:rsidR="00A15563" w:rsidRPr="00744BA6" w:rsidRDefault="00A15563" w:rsidP="00621D9F">
      <w:pPr>
        <w:spacing w:after="0" w:line="240" w:lineRule="auto"/>
        <w:rPr>
          <w:rFonts w:eastAsia="Times New Roman" w:cs="Times New Roman"/>
          <w:lang w:eastAsia="sk-SK"/>
        </w:rPr>
      </w:pPr>
    </w:p>
    <w:p w14:paraId="1DE32A37" w14:textId="20FFD3EB" w:rsidR="00621D9F" w:rsidRPr="00744BA6" w:rsidRDefault="00AC3B91" w:rsidP="00AC3B91">
      <w:pPr>
        <w:tabs>
          <w:tab w:val="center" w:pos="7371"/>
        </w:tabs>
        <w:spacing w:after="0" w:line="240" w:lineRule="auto"/>
        <w:rPr>
          <w:rFonts w:eastAsia="Times New Roman" w:cs="Times New Roman"/>
          <w:lang w:eastAsia="sk-SK"/>
        </w:rPr>
      </w:pPr>
      <w:r w:rsidRPr="00744BA6">
        <w:rPr>
          <w:rFonts w:eastAsia="Times New Roman" w:cs="Times New Roman"/>
          <w:color w:val="000000"/>
          <w:lang w:eastAsia="sk-SK"/>
        </w:rPr>
        <w:tab/>
      </w:r>
      <w:r w:rsidR="00621D9F" w:rsidRPr="00744BA6">
        <w:rPr>
          <w:rFonts w:eastAsia="Times New Roman" w:cs="Times New Roman"/>
          <w:color w:val="000000"/>
          <w:lang w:eastAsia="sk-SK"/>
        </w:rPr>
        <w:t xml:space="preserve">Ing. Juraj Kožuch, PhD. </w:t>
      </w:r>
    </w:p>
    <w:p w14:paraId="2ED73DDF" w14:textId="0986F256" w:rsidR="00621D9F" w:rsidRDefault="00621D9F" w:rsidP="00AC3B91">
      <w:pPr>
        <w:tabs>
          <w:tab w:val="center" w:pos="7371"/>
        </w:tabs>
        <w:spacing w:after="0" w:line="240" w:lineRule="auto"/>
        <w:rPr>
          <w:rFonts w:eastAsia="Times New Roman" w:cs="Times New Roman"/>
          <w:color w:val="000000"/>
          <w:lang w:eastAsia="sk-SK"/>
        </w:rPr>
      </w:pPr>
      <w:r w:rsidRPr="00744BA6">
        <w:rPr>
          <w:rFonts w:eastAsia="Times New Roman" w:cs="Times New Roman"/>
          <w:color w:val="000000"/>
          <w:lang w:eastAsia="sk-SK"/>
        </w:rPr>
        <w:tab/>
        <w:t>generálny riaditeľ</w:t>
      </w:r>
    </w:p>
    <w:p w14:paraId="190B7E19" w14:textId="77777777" w:rsidR="00D3531D" w:rsidRPr="006E06D0" w:rsidRDefault="00D3531D" w:rsidP="00AC3B91">
      <w:pPr>
        <w:tabs>
          <w:tab w:val="center" w:pos="7371"/>
        </w:tabs>
        <w:spacing w:after="0" w:line="240" w:lineRule="auto"/>
        <w:rPr>
          <w:rFonts w:eastAsia="Times New Roman" w:cs="Times New Roman"/>
          <w:lang w:eastAsia="sk-SK"/>
        </w:rPr>
      </w:pPr>
    </w:p>
    <w:p w14:paraId="56450877" w14:textId="77777777" w:rsidR="00D3531D" w:rsidRPr="004415BA" w:rsidRDefault="00D3531D" w:rsidP="004D670B">
      <w:bookmarkStart w:id="0" w:name="_GoBack"/>
      <w:bookmarkEnd w:id="0"/>
    </w:p>
    <w:sectPr w:rsidR="00D3531D" w:rsidRPr="004415BA" w:rsidSect="00ED037F">
      <w:headerReference w:type="default" r:id="rId25"/>
      <w:footerReference w:type="default" r:id="rId26"/>
      <w:headerReference w:type="first" r:id="rId27"/>
      <w:footerReference w:type="first" r:id="rId2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9EC19" w14:textId="77777777" w:rsidR="00E2365A" w:rsidRDefault="00E2365A" w:rsidP="004415BA">
      <w:pPr>
        <w:spacing w:after="0" w:line="240" w:lineRule="auto"/>
      </w:pPr>
      <w:r>
        <w:separator/>
      </w:r>
    </w:p>
  </w:endnote>
  <w:endnote w:type="continuationSeparator" w:id="0">
    <w:p w14:paraId="2645CC3D" w14:textId="77777777" w:rsidR="00E2365A" w:rsidRDefault="00E2365A" w:rsidP="0044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777F6" w14:textId="74460405" w:rsidR="00D3531D" w:rsidRPr="00354DBE" w:rsidRDefault="00D3531D" w:rsidP="009243CA">
    <w:pPr>
      <w:pStyle w:val="Pta"/>
      <w:jc w:val="right"/>
    </w:pPr>
    <w:r w:rsidRPr="00354DBE">
      <w:rPr>
        <w:bCs/>
        <w:sz w:val="18"/>
      </w:rPr>
      <w:fldChar w:fldCharType="begin"/>
    </w:r>
    <w:r w:rsidRPr="00354DBE">
      <w:rPr>
        <w:bCs/>
        <w:sz w:val="18"/>
      </w:rPr>
      <w:instrText>PAGE</w:instrText>
    </w:r>
    <w:r w:rsidRPr="00354DBE">
      <w:rPr>
        <w:bCs/>
        <w:sz w:val="18"/>
      </w:rPr>
      <w:fldChar w:fldCharType="separate"/>
    </w:r>
    <w:r w:rsidR="00B55E27">
      <w:rPr>
        <w:bCs/>
        <w:noProof/>
        <w:sz w:val="18"/>
      </w:rPr>
      <w:t>41</w:t>
    </w:r>
    <w:r w:rsidRPr="00354DBE">
      <w:rPr>
        <w:sz w:val="18"/>
      </w:rPr>
      <w:fldChar w:fldCharType="end"/>
    </w:r>
    <w:r w:rsidRPr="00354DBE">
      <w:rPr>
        <w:sz w:val="18"/>
      </w:rPr>
      <w:t>/</w:t>
    </w:r>
    <w:r w:rsidRPr="00354DBE">
      <w:rPr>
        <w:bCs/>
        <w:sz w:val="18"/>
      </w:rPr>
      <w:fldChar w:fldCharType="begin"/>
    </w:r>
    <w:r w:rsidRPr="00354DBE">
      <w:rPr>
        <w:bCs/>
        <w:sz w:val="18"/>
      </w:rPr>
      <w:instrText>NUMPAGES</w:instrText>
    </w:r>
    <w:r w:rsidRPr="00354DBE">
      <w:rPr>
        <w:bCs/>
        <w:sz w:val="18"/>
      </w:rPr>
      <w:fldChar w:fldCharType="separate"/>
    </w:r>
    <w:r w:rsidR="00B55E27">
      <w:rPr>
        <w:bCs/>
        <w:noProof/>
        <w:sz w:val="18"/>
      </w:rPr>
      <w:t>41</w:t>
    </w:r>
    <w:r w:rsidRPr="00354DBE">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29910938"/>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14:paraId="02E1F06B" w14:textId="0BBE72C4" w:rsidR="00D3531D" w:rsidRPr="00ED037F" w:rsidRDefault="00D3531D" w:rsidP="00ED037F">
            <w:pPr>
              <w:pStyle w:val="Pta"/>
              <w:jc w:val="right"/>
              <w:rPr>
                <w:sz w:val="18"/>
              </w:rPr>
            </w:pPr>
            <w:r w:rsidRPr="00A75C43">
              <w:rPr>
                <w:sz w:val="18"/>
              </w:rPr>
              <w:t xml:space="preserve"> </w:t>
            </w:r>
            <w:r w:rsidRPr="00A75C43">
              <w:rPr>
                <w:bCs/>
                <w:sz w:val="18"/>
              </w:rPr>
              <w:fldChar w:fldCharType="begin"/>
            </w:r>
            <w:r w:rsidRPr="00A75C43">
              <w:rPr>
                <w:bCs/>
                <w:sz w:val="18"/>
              </w:rPr>
              <w:instrText>PAGE</w:instrText>
            </w:r>
            <w:r w:rsidRPr="00A75C43">
              <w:rPr>
                <w:bCs/>
                <w:sz w:val="18"/>
              </w:rPr>
              <w:fldChar w:fldCharType="separate"/>
            </w:r>
            <w:r w:rsidR="00B55E27">
              <w:rPr>
                <w:bCs/>
                <w:noProof/>
                <w:sz w:val="18"/>
              </w:rPr>
              <w:t>1</w:t>
            </w:r>
            <w:r w:rsidRPr="00A75C43">
              <w:rPr>
                <w:sz w:val="18"/>
              </w:rPr>
              <w:fldChar w:fldCharType="end"/>
            </w:r>
            <w:r w:rsidRPr="00A75C43">
              <w:rPr>
                <w:sz w:val="18"/>
              </w:rPr>
              <w:t>/</w:t>
            </w:r>
            <w:r w:rsidRPr="00A75C43">
              <w:rPr>
                <w:bCs/>
                <w:sz w:val="18"/>
              </w:rPr>
              <w:fldChar w:fldCharType="begin"/>
            </w:r>
            <w:r w:rsidRPr="00A75C43">
              <w:rPr>
                <w:bCs/>
                <w:sz w:val="18"/>
              </w:rPr>
              <w:instrText>NUMPAGES</w:instrText>
            </w:r>
            <w:r w:rsidRPr="00A75C43">
              <w:rPr>
                <w:bCs/>
                <w:sz w:val="18"/>
              </w:rPr>
              <w:fldChar w:fldCharType="separate"/>
            </w:r>
            <w:r w:rsidR="00B55E27">
              <w:rPr>
                <w:bCs/>
                <w:noProof/>
                <w:sz w:val="18"/>
              </w:rPr>
              <w:t>41</w:t>
            </w:r>
            <w:r w:rsidRPr="00A75C43">
              <w:rPr>
                <w:sz w:val="18"/>
              </w:rPr>
              <w:fldChar w:fldCharType="end"/>
            </w:r>
          </w:p>
        </w:sdtContent>
      </w:sdt>
    </w:sdtContent>
  </w:sdt>
  <w:p w14:paraId="36688D72" w14:textId="77777777" w:rsidR="00D3531D" w:rsidRDefault="00D3531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EDAEA" w14:textId="77777777" w:rsidR="00E2365A" w:rsidRDefault="00E2365A" w:rsidP="004415BA">
      <w:pPr>
        <w:spacing w:after="0" w:line="240" w:lineRule="auto"/>
      </w:pPr>
      <w:r>
        <w:separator/>
      </w:r>
    </w:p>
  </w:footnote>
  <w:footnote w:type="continuationSeparator" w:id="0">
    <w:p w14:paraId="0C091BDB" w14:textId="77777777" w:rsidR="00E2365A" w:rsidRDefault="00E2365A" w:rsidP="004415BA">
      <w:pPr>
        <w:spacing w:after="0" w:line="240" w:lineRule="auto"/>
      </w:pPr>
      <w:r>
        <w:continuationSeparator/>
      </w:r>
    </w:p>
  </w:footnote>
  <w:footnote w:id="1">
    <w:p w14:paraId="0B7A82CC" w14:textId="6D8C31FB" w:rsidR="00D3531D" w:rsidRPr="00FE50D2" w:rsidRDefault="00D3531D" w:rsidP="00FE50D2">
      <w:pPr>
        <w:pStyle w:val="Textpoznmkypodiarou"/>
        <w:jc w:val="both"/>
        <w:rPr>
          <w:sz w:val="16"/>
        </w:rPr>
      </w:pPr>
      <w:r w:rsidRPr="00FE50D2">
        <w:rPr>
          <w:rStyle w:val="Odkaznapoznmkupodiarou"/>
          <w:sz w:val="16"/>
        </w:rPr>
        <w:footnoteRef/>
      </w:r>
      <w:r w:rsidRPr="00FE50D2">
        <w:rPr>
          <w:sz w:val="16"/>
        </w:rPr>
        <w:t xml:space="preserve"> Účelom poskytnutia pomoci je podpora počiatočných investícii na výrobu, spracovanie, skladovanie, uvádzanie na trh poľnohospodárskych výrobkov, </w:t>
      </w:r>
      <w:r w:rsidRPr="00224C82">
        <w:rPr>
          <w:b/>
          <w:sz w:val="16"/>
        </w:rPr>
        <w:t>ktorých výstupom</w:t>
      </w:r>
      <w:r w:rsidRPr="00FE50D2">
        <w:rPr>
          <w:sz w:val="16"/>
        </w:rPr>
        <w:t xml:space="preserve"> </w:t>
      </w:r>
      <w:r w:rsidRPr="00F40C82">
        <w:rPr>
          <w:b/>
          <w:sz w:val="16"/>
        </w:rPr>
        <w:t>je výrobok, nevymenovaný v prílohe I ZFEÚ</w:t>
      </w:r>
      <w:r w:rsidRPr="00FE50D2">
        <w:rPr>
          <w:sz w:val="16"/>
        </w:rPr>
        <w:t xml:space="preserve">  a tieto investície zároveň prispievajú k úsporám spotreby energie a týkajú sa výlučne vlastnej činnosti podniku.</w:t>
      </w:r>
    </w:p>
  </w:footnote>
  <w:footnote w:id="2">
    <w:p w14:paraId="55C4627E" w14:textId="3C0972B5" w:rsidR="00D3531D" w:rsidRPr="00F40C82" w:rsidRDefault="00D3531D" w:rsidP="00F40C82">
      <w:pPr>
        <w:pStyle w:val="Textpoznmkypodiarou"/>
        <w:jc w:val="both"/>
        <w:rPr>
          <w:sz w:val="16"/>
        </w:rPr>
      </w:pPr>
      <w:r>
        <w:rPr>
          <w:rStyle w:val="Odkaznapoznmkupodiarou"/>
        </w:rPr>
        <w:footnoteRef/>
      </w:r>
      <w:r>
        <w:t xml:space="preserve"> </w:t>
      </w:r>
      <w:r w:rsidRPr="00F40C82">
        <w:rPr>
          <w:sz w:val="16"/>
        </w:rPr>
        <w:t xml:space="preserve">Cieľom poskytnutia minimálnej pomoci je podporiť investície na horizontálnu a vertikálnu spoluprácu medzi subjektmi dodávateľského reťazca pri zriaďovaní a rozvoji krátkych dodávateľských reťazcov a miestnych trhov a na propagačné činnosti v miestnom kontexte, ktoré súvisia s rozvojom krátkych dodávateľských reťazcov a miestnych trhov, </w:t>
      </w:r>
      <w:r w:rsidRPr="00F40C82">
        <w:rPr>
          <w:b/>
          <w:sz w:val="16"/>
        </w:rPr>
        <w:t>ktorých výstupom je výrobok nevymenovaný v Prílohe I ZFEÚ</w:t>
      </w:r>
      <w:r w:rsidRPr="00F40C82">
        <w:rPr>
          <w:sz w:val="16"/>
        </w:rPr>
        <w:t>.</w:t>
      </w:r>
    </w:p>
  </w:footnote>
  <w:footnote w:id="3">
    <w:p w14:paraId="381D242E" w14:textId="7949AAE9" w:rsidR="00D3531D" w:rsidRDefault="00D3531D" w:rsidP="00224C82">
      <w:pPr>
        <w:pStyle w:val="Textpoznmkypodiarou"/>
        <w:jc w:val="both"/>
      </w:pPr>
      <w:r>
        <w:rPr>
          <w:rStyle w:val="Odkaznapoznmkupodiarou"/>
        </w:rPr>
        <w:footnoteRef/>
      </w:r>
      <w:r>
        <w:t xml:space="preserve"> </w:t>
      </w:r>
      <w:r w:rsidRPr="00224C82">
        <w:rPr>
          <w:sz w:val="16"/>
        </w:rPr>
        <w:t xml:space="preserve">Cieľom poskytnutia minimálnej pomoci je podpora investícii na výrobu, spracovanie, skladovanie, uvádzanie na trh a/alebo vývoj poľnohospodárskych výrobkov v Bratislavskom kraji, </w:t>
      </w:r>
      <w:r w:rsidRPr="00224C82">
        <w:rPr>
          <w:b/>
          <w:sz w:val="16"/>
        </w:rPr>
        <w:t>ktorých výstupom je výrobok, nevymenovaný v prílohe I ZFEÚ</w:t>
      </w:r>
      <w:r w:rsidRPr="00224C82">
        <w:rPr>
          <w:sz w:val="16"/>
        </w:rPr>
        <w:t xml:space="preserve"> a tieto investície zároveň prispievajú k úsporám spotreby energie a týkajú sa výlučne vlastnej činnosti podniku.</w:t>
      </w:r>
    </w:p>
  </w:footnote>
  <w:footnote w:id="4">
    <w:p w14:paraId="353B5922" w14:textId="036223AC" w:rsidR="00D3531D" w:rsidRPr="00E849C1" w:rsidRDefault="00D3531D" w:rsidP="007539BD">
      <w:pPr>
        <w:pStyle w:val="Textpoznmkypodiarou"/>
        <w:jc w:val="both"/>
        <w:rPr>
          <w:sz w:val="16"/>
        </w:rPr>
      </w:pPr>
      <w:r w:rsidRPr="008F1DBA">
        <w:rPr>
          <w:rStyle w:val="Odkaznapoznmkupodiarou"/>
        </w:rPr>
        <w:footnoteRef/>
      </w:r>
      <w:r>
        <w:t xml:space="preserve"> </w:t>
      </w:r>
      <w:r w:rsidRPr="00E849C1">
        <w:rPr>
          <w:sz w:val="16"/>
        </w:rPr>
        <w:t xml:space="preserve">V prípade, že žiadateľ predkladá ŽoNFP bez príloh výlučne elektronicky v súlade so zákonom o </w:t>
      </w:r>
      <w:r w:rsidRPr="00E849C1">
        <w:rPr>
          <w:sz w:val="16"/>
        </w:rPr>
        <w:br/>
        <w:t>e-Governmente a prílohy predkladá v listinnej forme</w:t>
      </w:r>
      <w:r>
        <w:rPr>
          <w:sz w:val="16"/>
        </w:rPr>
        <w:t xml:space="preserve"> </w:t>
      </w:r>
      <w:r w:rsidRPr="000D0B5C">
        <w:rPr>
          <w:sz w:val="16"/>
        </w:rPr>
        <w:t>na adresu uvedenú v bode 1.6 tejto výzvy</w:t>
      </w:r>
      <w:r w:rsidRPr="00E849C1">
        <w:rPr>
          <w:sz w:val="16"/>
        </w:rPr>
        <w:t>, sa za dátum doručenia ŽoNFP bude považovať dátum</w:t>
      </w:r>
      <w:r>
        <w:rPr>
          <w:sz w:val="16"/>
        </w:rPr>
        <w:t xml:space="preserve"> ktorý </w:t>
      </w:r>
      <w:r w:rsidRPr="00474506">
        <w:rPr>
          <w:b/>
          <w:sz w:val="16"/>
        </w:rPr>
        <w:t>nastane neskôr</w:t>
      </w:r>
      <w:r>
        <w:rPr>
          <w:sz w:val="16"/>
        </w:rPr>
        <w:t xml:space="preserve">, buď dátum </w:t>
      </w:r>
      <w:r w:rsidRPr="00E849C1">
        <w:rPr>
          <w:sz w:val="16"/>
        </w:rPr>
        <w:t xml:space="preserve"> doručenia ŽoNFP do elektronickej schránky poskytovateľa</w:t>
      </w:r>
      <w:r>
        <w:rPr>
          <w:sz w:val="16"/>
        </w:rPr>
        <w:t xml:space="preserve"> alebo dátum podania/odovzdania listinnej prílohy ŽoNFP.</w:t>
      </w:r>
      <w:r w:rsidRPr="00E849C1">
        <w:rPr>
          <w:sz w:val="16"/>
        </w:rPr>
        <w:t>.</w:t>
      </w:r>
    </w:p>
  </w:footnote>
  <w:footnote w:id="5">
    <w:p w14:paraId="1319FB65" w14:textId="2C44FE7E" w:rsidR="00D3531D" w:rsidRDefault="00D3531D">
      <w:pPr>
        <w:pStyle w:val="Textpoznmkypodiarou"/>
      </w:pPr>
      <w:r>
        <w:rPr>
          <w:rStyle w:val="Odkaznapoznmkupodiarou"/>
        </w:rPr>
        <w:footnoteRef/>
      </w:r>
      <w:r>
        <w:t xml:space="preserve"> </w:t>
      </w:r>
      <w:r w:rsidRPr="00ED6302">
        <w:rPr>
          <w:sz w:val="16"/>
        </w:rPr>
        <w:t xml:space="preserve">Hospodárskou činnosťou je akákoľvek činnosť, ktorá spočíva v ponuke tovaru a/alebo služieb na trhu.  </w:t>
      </w:r>
    </w:p>
  </w:footnote>
  <w:footnote w:id="6">
    <w:p w14:paraId="6A10BA1A" w14:textId="77777777" w:rsidR="00D3531D" w:rsidRPr="009912AE" w:rsidRDefault="00D3531D" w:rsidP="00714F40">
      <w:pPr>
        <w:pStyle w:val="Textpoznmkypodiarou"/>
        <w:ind w:left="142" w:hanging="142"/>
        <w:jc w:val="both"/>
        <w:rPr>
          <w:rFonts w:cs="Times New Roman"/>
          <w:b/>
          <w:sz w:val="16"/>
          <w:szCs w:val="16"/>
        </w:rPr>
      </w:pPr>
      <w:r w:rsidRPr="009912AE">
        <w:rPr>
          <w:rStyle w:val="Odkaznapoznmkupodiarou"/>
          <w:rFonts w:cs="Times New Roman"/>
          <w:sz w:val="16"/>
          <w:szCs w:val="16"/>
        </w:rPr>
        <w:footnoteRef/>
      </w:r>
      <w:r w:rsidRPr="009912AE">
        <w:rPr>
          <w:rFonts w:cs="Times New Roman"/>
          <w:sz w:val="16"/>
          <w:szCs w:val="16"/>
        </w:rPr>
        <w:t xml:space="preserve"> </w:t>
      </w:r>
      <w:r w:rsidRPr="009912AE">
        <w:rPr>
          <w:rFonts w:cs="Times New Roman"/>
          <w:b/>
          <w:sz w:val="16"/>
          <w:szCs w:val="16"/>
        </w:rPr>
        <w:t xml:space="preserve">Začatím prác </w:t>
      </w:r>
      <w:r w:rsidRPr="009912AE">
        <w:rPr>
          <w:rFonts w:cs="Times New Roman"/>
          <w:sz w:val="16"/>
          <w:szCs w:val="16"/>
        </w:rPr>
        <w:t xml:space="preserve">sa rozumie buď začiatok stavebných prác týkajúcich sa investície, alebo prvý právny záväzok objednať zariadenie alebo akýkoľvek iný záväzok, na základe ktorého je investícia nezvratná, podľa toho, čo nastane skôr. Nákup pozemku a prípravné práce, ako je získanie povolení a vypracovanie štúdií uskutočniteľnosti, sa nepokladá za začatie prác. </w:t>
      </w:r>
    </w:p>
  </w:footnote>
  <w:footnote w:id="7">
    <w:p w14:paraId="27D648F8" w14:textId="77777777" w:rsidR="00D3531D" w:rsidRPr="00DD31F5" w:rsidRDefault="00D3531D" w:rsidP="00DD31F5">
      <w:pPr>
        <w:pStyle w:val="Textpoznmkypodiarou"/>
        <w:ind w:left="142" w:right="-489" w:hanging="142"/>
        <w:jc w:val="both"/>
        <w:rPr>
          <w:rFonts w:cs="Times New Roman"/>
          <w:sz w:val="16"/>
          <w:szCs w:val="16"/>
        </w:rPr>
      </w:pPr>
      <w:r w:rsidRPr="00DD31F5">
        <w:rPr>
          <w:rStyle w:val="Odkaznapoznmkupodiarou"/>
          <w:rFonts w:cs="Times New Roman"/>
          <w:sz w:val="16"/>
          <w:szCs w:val="16"/>
        </w:rPr>
        <w:footnoteRef/>
      </w:r>
      <w:r w:rsidRPr="00DD31F5">
        <w:rPr>
          <w:rFonts w:cs="Times New Roman"/>
          <w:sz w:val="16"/>
          <w:szCs w:val="16"/>
        </w:rPr>
        <w:t xml:space="preserve"> </w:t>
      </w:r>
      <w:hyperlink r:id="rId1" w:history="1">
        <w:r w:rsidRPr="00DD31F5">
          <w:rPr>
            <w:rStyle w:val="Hypertextovprepojenie"/>
            <w:rFonts w:cs="Times New Roman"/>
            <w:sz w:val="16"/>
            <w:szCs w:val="16"/>
          </w:rPr>
          <w:t>http://eur-lex.europa.eu/legal-content/EN/TXT/?uri=CELEX%3A61992CJ0188</w:t>
        </w:r>
      </w:hyperlink>
      <w:r w:rsidRPr="00DD31F5">
        <w:rPr>
          <w:rFonts w:cs="Times New Roman"/>
          <w:sz w:val="16"/>
          <w:szCs w:val="16"/>
        </w:rPr>
        <w:t>: rozhodnutie vo veci Deggendorf, rozsudok ESD C – 188/92</w:t>
      </w:r>
    </w:p>
  </w:footnote>
  <w:footnote w:id="8">
    <w:p w14:paraId="2E22EED1" w14:textId="66FF2DBC" w:rsidR="00D3531D" w:rsidRPr="00F77CD0" w:rsidRDefault="00D3531D" w:rsidP="00714F40">
      <w:pPr>
        <w:pStyle w:val="Textpoznmkypodiarou"/>
        <w:spacing w:after="120"/>
        <w:ind w:left="142" w:right="-2" w:hanging="142"/>
        <w:jc w:val="both"/>
        <w:rPr>
          <w:rFonts w:ascii="Times New Roman" w:hAnsi="Times New Roman"/>
          <w:i/>
          <w:sz w:val="16"/>
          <w:szCs w:val="16"/>
        </w:rPr>
      </w:pPr>
      <w:r w:rsidRPr="005057DD">
        <w:rPr>
          <w:rStyle w:val="Odkaznapoznmkupodiarou"/>
          <w:sz w:val="18"/>
          <w:szCs w:val="18"/>
        </w:rPr>
        <w:footnoteRef/>
      </w:r>
      <w:r w:rsidRPr="005057DD">
        <w:rPr>
          <w:i/>
          <w:sz w:val="18"/>
          <w:szCs w:val="18"/>
        </w:rPr>
        <w:t xml:space="preserve"> </w:t>
      </w:r>
      <w:r w:rsidRPr="00354DBE">
        <w:rPr>
          <w:b/>
          <w:sz w:val="16"/>
          <w:szCs w:val="16"/>
        </w:rPr>
        <w:t>Premiestnenie</w:t>
      </w:r>
      <w:r w:rsidRPr="00354DBE">
        <w:rPr>
          <w:sz w:val="16"/>
          <w:szCs w:val="16"/>
        </w:rPr>
        <w:t xml:space="preserve"> znamená presun rovnakej alebo podobnej činnosti alebo jej časti z prevádzkárne na území jednej zmluvnej strany Dohody o EHP (pôvodná prevádzkáreň) do prevádzkárne na území inej zmluvnej strany Dohody o EHP, v ktorej sa realizuje podporená investícia (podporená prevádzkáreň).O </w:t>
      </w:r>
      <w:r w:rsidRPr="00354DBE">
        <w:rPr>
          <w:b/>
          <w:sz w:val="16"/>
          <w:szCs w:val="16"/>
        </w:rPr>
        <w:t>presun</w:t>
      </w:r>
      <w:r w:rsidRPr="00354DBE">
        <w:rPr>
          <w:sz w:val="16"/>
          <w:szCs w:val="16"/>
        </w:rPr>
        <w:t xml:space="preserve"> ide vtedy, ak výrobok alebo služba v pôvodnej, aj v podporenej prevádzkárni slúžia aspoň čiastočnena rovnaký účel a uspokojujú dopyt alebo potreby rovnakého typu zákazníkov a dochádza k zániku pracovných miest v rovnakej alebo podobnej činnosti v jednej z pôvodných prevádzkární príjemcu v EHP.</w:t>
      </w:r>
    </w:p>
  </w:footnote>
  <w:footnote w:id="9">
    <w:p w14:paraId="777E3A06" w14:textId="77777777" w:rsidR="00D3531D" w:rsidRPr="0087574F" w:rsidRDefault="00D3531D" w:rsidP="00217E61">
      <w:pPr>
        <w:pStyle w:val="Textpoznmkypodiarou"/>
        <w:jc w:val="both"/>
      </w:pPr>
      <w:r>
        <w:rPr>
          <w:rStyle w:val="Odkaznapoznmkupodiarou"/>
        </w:rPr>
        <w:footnoteRef/>
      </w:r>
      <w:r>
        <w:t xml:space="preserve"> </w:t>
      </w:r>
      <w:hyperlink r:id="rId2" w:history="1">
        <w:r>
          <w:rPr>
            <w:rStyle w:val="Hypertextovprepojenie"/>
            <w:color w:val="000000"/>
            <w:sz w:val="16"/>
            <w:szCs w:val="16"/>
          </w:rPr>
          <w:t>http://eur-lex.europa.eu/legal-content/EN/TXT/?uri=CELEX%3A61992CJ0188</w:t>
        </w:r>
      </w:hyperlink>
      <w:r>
        <w:rPr>
          <w:sz w:val="16"/>
          <w:szCs w:val="16"/>
        </w:rPr>
        <w:t>: rozhodnutie vo veci Deggendorf, rozsudok ESD C – 188/92</w:t>
      </w:r>
    </w:p>
  </w:footnote>
  <w:footnote w:id="10">
    <w:p w14:paraId="23EC8DA3" w14:textId="77777777" w:rsidR="00D3531D" w:rsidRPr="0011334F" w:rsidRDefault="00D3531D" w:rsidP="00916773">
      <w:pPr>
        <w:pStyle w:val="Textpoznmkypodiarou"/>
      </w:pPr>
      <w:r>
        <w:rPr>
          <w:rStyle w:val="Odkaznapoznmkupodiarou"/>
        </w:rPr>
        <w:footnoteRef/>
      </w:r>
      <w:r>
        <w:t xml:space="preserve"> </w:t>
      </w:r>
      <w:hyperlink r:id="rId3" w:history="1">
        <w:r w:rsidRPr="008E564E">
          <w:rPr>
            <w:rStyle w:val="Hypertextovprepojenie"/>
            <w:sz w:val="16"/>
            <w:szCs w:val="16"/>
          </w:rPr>
          <w:t>http://eur-lex.europa.eu/legal-content/EN/TXT/?uri=CELEX%3A61992CJ0188</w:t>
        </w:r>
      </w:hyperlink>
      <w:r w:rsidRPr="008E564E">
        <w:rPr>
          <w:sz w:val="16"/>
          <w:szCs w:val="16"/>
        </w:rPr>
        <w:t>: rozhodnutie vo veci Deggendorf, rozsudok ESD C – 188/92</w:t>
      </w:r>
    </w:p>
  </w:footnote>
  <w:footnote w:id="11">
    <w:p w14:paraId="2179736B" w14:textId="77777777" w:rsidR="00D3531D" w:rsidRPr="009E18C9" w:rsidRDefault="00D3531D" w:rsidP="009E18C9">
      <w:pPr>
        <w:pStyle w:val="Textpoznmkypodiarou"/>
        <w:jc w:val="both"/>
        <w:rPr>
          <w:rFonts w:ascii="Arial" w:hAnsi="Arial" w:cs="Arial"/>
          <w:bCs/>
          <w:sz w:val="22"/>
          <w:szCs w:val="24"/>
        </w:rPr>
      </w:pPr>
      <w:r w:rsidRPr="009E18C9">
        <w:rPr>
          <w:rStyle w:val="Odkaznapoznmkupodiarou"/>
          <w:rFonts w:ascii="Arial" w:hAnsi="Arial" w:cs="Arial"/>
        </w:rPr>
        <w:footnoteRef/>
      </w:r>
      <w:r w:rsidRPr="009E18C9">
        <w:rPr>
          <w:rFonts w:ascii="Arial" w:hAnsi="Arial" w:cs="Arial"/>
        </w:rPr>
        <w:t xml:space="preserve"> </w:t>
      </w:r>
      <w:r w:rsidRPr="009E18C9">
        <w:rPr>
          <w:rFonts w:ascii="Arial" w:hAnsi="Arial" w:cs="Arial"/>
          <w:bCs/>
          <w:sz w:val="16"/>
          <w:szCs w:val="16"/>
        </w:rPr>
        <w:t xml:space="preserve">Napríklad zákon č. </w:t>
      </w:r>
      <w:hyperlink r:id="rId4" w:tooltip="Odkaz na predpis alebo ustanovenie" w:history="1">
        <w:r w:rsidRPr="009E18C9">
          <w:rPr>
            <w:rFonts w:ascii="Arial" w:hAnsi="Arial" w:cs="Arial"/>
            <w:bCs/>
            <w:sz w:val="16"/>
            <w:szCs w:val="16"/>
          </w:rPr>
          <w:t>82/2005 Z. z.</w:t>
        </w:r>
      </w:hyperlink>
      <w:r w:rsidRPr="009E18C9">
        <w:rPr>
          <w:rFonts w:ascii="Arial" w:hAnsi="Arial" w:cs="Arial"/>
          <w:bCs/>
          <w:sz w:val="16"/>
          <w:szCs w:val="16"/>
        </w:rPr>
        <w:t xml:space="preserve"> o nelegálnej práci a nelegálnom zamestnávaní a o zmene a doplnení niektorých zákonov v znení neskorších predpisov, zákon č. 343/2015 o verejnom obstarávaní a o zmene a doplnení niektorých zákonov v znení neskorších predpisov, čl. 107 a 108 Zmluvy o fungovaní Európskej únie.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556F0" w14:textId="35EB4933" w:rsidR="00D3531D" w:rsidRDefault="00D3531D" w:rsidP="00CF1F57">
    <w:pPr>
      <w:pStyle w:val="Hlavika"/>
      <w:tabs>
        <w:tab w:val="clear" w:pos="4536"/>
        <w:tab w:val="clear" w:pos="9072"/>
        <w:tab w:val="left" w:pos="218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D41A2" w14:textId="77777777" w:rsidR="00D3531D" w:rsidRPr="004415BA" w:rsidRDefault="00D3531D" w:rsidP="004415BA">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4415BA">
      <w:rPr>
        <w:rFonts w:ascii="Times New Roman" w:eastAsia="Times New Roman" w:hAnsi="Times New Roman" w:cs="Times New Roman"/>
        <w:noProof/>
        <w:sz w:val="24"/>
        <w:szCs w:val="24"/>
        <w:lang w:eastAsia="sk-SK"/>
      </w:rPr>
      <w:drawing>
        <wp:inline distT="0" distB="0" distL="0" distR="0" wp14:anchorId="4C303DA0" wp14:editId="71B8FEC2">
          <wp:extent cx="2651125" cy="598805"/>
          <wp:effectExtent l="0" t="0" r="0"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cstate="print"/>
                  <a:stretch>
                    <a:fillRect/>
                  </a:stretch>
                </pic:blipFill>
                <pic:spPr bwMode="auto">
                  <a:xfrm>
                    <a:off x="0" y="0"/>
                    <a:ext cx="2651125" cy="598805"/>
                  </a:xfrm>
                  <a:prstGeom prst="rect">
                    <a:avLst/>
                  </a:prstGeom>
                </pic:spPr>
              </pic:pic>
            </a:graphicData>
          </a:graphic>
        </wp:inline>
      </w:drawing>
    </w:r>
    <w:r w:rsidRPr="004415BA">
      <w:rPr>
        <w:rFonts w:ascii="Times New Roman" w:eastAsia="Times New Roman" w:hAnsi="Times New Roman" w:cs="Times New Roman"/>
        <w:sz w:val="24"/>
        <w:szCs w:val="24"/>
        <w:lang w:eastAsia="ar-SA"/>
      </w:rPr>
      <w:tab/>
    </w:r>
    <w:r w:rsidRPr="004415BA">
      <w:rPr>
        <w:rFonts w:ascii="Times New Roman" w:eastAsia="Times New Roman" w:hAnsi="Times New Roman" w:cs="Times New Roman"/>
        <w:sz w:val="24"/>
        <w:szCs w:val="24"/>
        <w:lang w:eastAsia="ar-SA"/>
      </w:rPr>
      <w:tab/>
    </w:r>
    <w:r w:rsidRPr="004415BA">
      <w:rPr>
        <w:rFonts w:eastAsia="Times New Roman" w:cs="Times New Roman"/>
        <w:noProof/>
        <w:color w:val="1F497D"/>
        <w:sz w:val="24"/>
        <w:szCs w:val="24"/>
        <w:lang w:eastAsia="sk-SK"/>
      </w:rPr>
      <w:drawing>
        <wp:inline distT="0" distB="0" distL="0" distR="6985" wp14:anchorId="61125E4C" wp14:editId="18B87356">
          <wp:extent cx="1440815" cy="980440"/>
          <wp:effectExtent l="0" t="0" r="0" b="0"/>
          <wp:docPr id="6"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034BCD81" w14:textId="77777777" w:rsidR="00D3531D" w:rsidRPr="004415BA" w:rsidRDefault="00D3531D" w:rsidP="004415BA">
    <w:pPr>
      <w:tabs>
        <w:tab w:val="center" w:pos="4536"/>
        <w:tab w:val="right" w:pos="9072"/>
      </w:tabs>
      <w:suppressAutoHyphens/>
      <w:spacing w:after="0" w:line="240" w:lineRule="auto"/>
      <w:rPr>
        <w:rFonts w:eastAsia="Times New Roman" w:cs="Times New Roman"/>
        <w:b/>
        <w:color w:val="000000"/>
        <w:sz w:val="15"/>
        <w:szCs w:val="15"/>
        <w:lang w:eastAsia="ar-SA"/>
      </w:rPr>
    </w:pPr>
    <w:r w:rsidRPr="004415BA">
      <w:rPr>
        <w:rFonts w:eastAsia="Times New Roman" w:cs="Times New Roman"/>
        <w:i/>
        <w:iCs/>
        <w:sz w:val="18"/>
        <w:szCs w:val="24"/>
        <w:lang w:eastAsia="ar-SA"/>
      </w:rPr>
      <w:t xml:space="preserve">      Pôdohospodárska platobná agentúra</w:t>
    </w:r>
    <w:r w:rsidRPr="004415BA">
      <w:rPr>
        <w:rFonts w:eastAsia="Times New Roman" w:cs="Times New Roman"/>
        <w:i/>
        <w:iCs/>
        <w:sz w:val="18"/>
        <w:szCs w:val="24"/>
        <w:lang w:eastAsia="ar-SA"/>
      </w:rPr>
      <w:tab/>
    </w:r>
    <w:r w:rsidRPr="004415BA">
      <w:rPr>
        <w:rFonts w:eastAsia="Times New Roman" w:cs="Times New Roman"/>
        <w:i/>
        <w:iCs/>
        <w:sz w:val="18"/>
        <w:szCs w:val="24"/>
        <w:lang w:eastAsia="ar-SA"/>
      </w:rPr>
      <w:tab/>
    </w:r>
    <w:r w:rsidRPr="004415BA">
      <w:rPr>
        <w:rFonts w:eastAsia="Times New Roman" w:cs="Times New Roman"/>
        <w:b/>
        <w:color w:val="000000"/>
        <w:sz w:val="15"/>
        <w:szCs w:val="15"/>
        <w:lang w:eastAsia="ar-SA"/>
      </w:rPr>
      <w:t>Európsky poľnohospodársky fond pre rozvoj vidieka:</w:t>
    </w:r>
  </w:p>
  <w:p w14:paraId="0E1785D7" w14:textId="77777777" w:rsidR="00D3531D" w:rsidRPr="004415BA" w:rsidRDefault="00D3531D" w:rsidP="004415BA">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4415BA">
      <w:rPr>
        <w:rFonts w:eastAsia="Times New Roman" w:cs="Times New Roman"/>
        <w:b/>
        <w:color w:val="000000"/>
        <w:sz w:val="15"/>
        <w:szCs w:val="15"/>
        <w:lang w:eastAsia="ar-SA"/>
      </w:rPr>
      <w:tab/>
    </w:r>
    <w:r w:rsidRPr="004415BA">
      <w:rPr>
        <w:rFonts w:eastAsia="Times New Roman" w:cs="Times New Roman"/>
        <w:b/>
        <w:color w:val="000000"/>
        <w:sz w:val="15"/>
        <w:szCs w:val="15"/>
        <w:lang w:eastAsia="ar-SA"/>
      </w:rPr>
      <w:tab/>
      <w:t>Európa investuje do vidieckych oblastí</w:t>
    </w:r>
  </w:p>
  <w:p w14:paraId="37763085" w14:textId="77777777" w:rsidR="00D3531D" w:rsidRPr="004415BA" w:rsidRDefault="00D3531D" w:rsidP="004415BA">
    <w:pPr>
      <w:tabs>
        <w:tab w:val="center" w:pos="4536"/>
        <w:tab w:val="right" w:pos="9072"/>
      </w:tabs>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p w14:paraId="4A49AF8B" w14:textId="77777777" w:rsidR="00D3531D" w:rsidRDefault="00D3531D" w:rsidP="004415B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EB6"/>
    <w:multiLevelType w:val="multilevel"/>
    <w:tmpl w:val="CB66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F2FE9"/>
    <w:multiLevelType w:val="multilevel"/>
    <w:tmpl w:val="1F240AEC"/>
    <w:lvl w:ilvl="0">
      <w:start w:val="1"/>
      <w:numFmt w:val="decimal"/>
      <w:lvlText w:val="%1."/>
      <w:lvlJc w:val="left"/>
      <w:pPr>
        <w:tabs>
          <w:tab w:val="num" w:pos="720"/>
        </w:tabs>
        <w:ind w:left="720" w:hanging="360"/>
      </w:pPr>
      <w:rPr>
        <w:rFonts w:hint="default"/>
      </w:rPr>
    </w:lvl>
    <w:lvl w:ilvl="1">
      <w:start w:val="1"/>
      <w:numFmt w:val="none"/>
      <w:lvlText w:val="2.1"/>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61F12FB"/>
    <w:multiLevelType w:val="multilevel"/>
    <w:tmpl w:val="A33A9B0C"/>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07F5D"/>
    <w:multiLevelType w:val="multilevel"/>
    <w:tmpl w:val="CC403856"/>
    <w:lvl w:ilvl="0">
      <w:start w:val="1"/>
      <w:numFmt w:val="decimal"/>
      <w:lvlText w:val="%1."/>
      <w:lvlJc w:val="left"/>
      <w:pPr>
        <w:ind w:left="731" w:hanging="360"/>
      </w:pPr>
      <w:rPr>
        <w:b/>
      </w:rPr>
    </w:lvl>
    <w:lvl w:ilvl="1">
      <w:start w:val="7"/>
      <w:numFmt w:val="decimal"/>
      <w:isLgl/>
      <w:lvlText w:val="%1.%2"/>
      <w:lvlJc w:val="left"/>
      <w:pPr>
        <w:ind w:left="806" w:hanging="435"/>
      </w:pPr>
      <w:rPr>
        <w:rFonts w:hint="default"/>
        <w:color w:val="000000"/>
      </w:rPr>
    </w:lvl>
    <w:lvl w:ilvl="2">
      <w:start w:val="1"/>
      <w:numFmt w:val="decimal"/>
      <w:isLgl/>
      <w:lvlText w:val="%1.%2.%3"/>
      <w:lvlJc w:val="left"/>
      <w:pPr>
        <w:ind w:left="1091" w:hanging="720"/>
      </w:pPr>
      <w:rPr>
        <w:rFonts w:hint="default"/>
        <w:color w:val="000000"/>
      </w:rPr>
    </w:lvl>
    <w:lvl w:ilvl="3">
      <w:start w:val="1"/>
      <w:numFmt w:val="decimal"/>
      <w:isLgl/>
      <w:lvlText w:val="%1.%2.%3.%4"/>
      <w:lvlJc w:val="left"/>
      <w:pPr>
        <w:ind w:left="1091" w:hanging="720"/>
      </w:pPr>
      <w:rPr>
        <w:rFonts w:hint="default"/>
        <w:color w:val="000000"/>
      </w:rPr>
    </w:lvl>
    <w:lvl w:ilvl="4">
      <w:start w:val="1"/>
      <w:numFmt w:val="decimal"/>
      <w:isLgl/>
      <w:lvlText w:val="%1.%2.%3.%4.%5"/>
      <w:lvlJc w:val="left"/>
      <w:pPr>
        <w:ind w:left="1451" w:hanging="1080"/>
      </w:pPr>
      <w:rPr>
        <w:rFonts w:hint="default"/>
        <w:color w:val="000000"/>
      </w:rPr>
    </w:lvl>
    <w:lvl w:ilvl="5">
      <w:start w:val="1"/>
      <w:numFmt w:val="decimal"/>
      <w:isLgl/>
      <w:lvlText w:val="%1.%2.%3.%4.%5.%6"/>
      <w:lvlJc w:val="left"/>
      <w:pPr>
        <w:ind w:left="1451" w:hanging="1080"/>
      </w:pPr>
      <w:rPr>
        <w:rFonts w:hint="default"/>
        <w:color w:val="000000"/>
      </w:rPr>
    </w:lvl>
    <w:lvl w:ilvl="6">
      <w:start w:val="1"/>
      <w:numFmt w:val="decimal"/>
      <w:isLgl/>
      <w:lvlText w:val="%1.%2.%3.%4.%5.%6.%7"/>
      <w:lvlJc w:val="left"/>
      <w:pPr>
        <w:ind w:left="1811" w:hanging="1440"/>
      </w:pPr>
      <w:rPr>
        <w:rFonts w:hint="default"/>
        <w:color w:val="000000"/>
      </w:rPr>
    </w:lvl>
    <w:lvl w:ilvl="7">
      <w:start w:val="1"/>
      <w:numFmt w:val="decimal"/>
      <w:isLgl/>
      <w:lvlText w:val="%1.%2.%3.%4.%5.%6.%7.%8"/>
      <w:lvlJc w:val="left"/>
      <w:pPr>
        <w:ind w:left="1811" w:hanging="1440"/>
      </w:pPr>
      <w:rPr>
        <w:rFonts w:hint="default"/>
        <w:color w:val="000000"/>
      </w:rPr>
    </w:lvl>
    <w:lvl w:ilvl="8">
      <w:start w:val="1"/>
      <w:numFmt w:val="decimal"/>
      <w:isLgl/>
      <w:lvlText w:val="%1.%2.%3.%4.%5.%6.%7.%8.%9"/>
      <w:lvlJc w:val="left"/>
      <w:pPr>
        <w:ind w:left="1811" w:hanging="1440"/>
      </w:pPr>
      <w:rPr>
        <w:rFonts w:hint="default"/>
        <w:color w:val="000000"/>
      </w:rPr>
    </w:lvl>
  </w:abstractNum>
  <w:abstractNum w:abstractNumId="4" w15:restartNumberingAfterBreak="0">
    <w:nsid w:val="07E0468A"/>
    <w:multiLevelType w:val="multilevel"/>
    <w:tmpl w:val="A0CC299C"/>
    <w:lvl w:ilvl="0">
      <w:start w:val="2"/>
      <w:numFmt w:val="decimal"/>
      <w:lvlText w:val="%1"/>
      <w:lvlJc w:val="left"/>
      <w:pPr>
        <w:ind w:left="435" w:hanging="435"/>
      </w:pPr>
      <w:rPr>
        <w:rFonts w:hint="default"/>
      </w:rPr>
    </w:lvl>
    <w:lvl w:ilvl="1">
      <w:start w:val="6"/>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0930217E"/>
    <w:multiLevelType w:val="multilevel"/>
    <w:tmpl w:val="1A90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5E7474"/>
    <w:multiLevelType w:val="multilevel"/>
    <w:tmpl w:val="A118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D36823"/>
    <w:multiLevelType w:val="multilevel"/>
    <w:tmpl w:val="8500E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Times New Roman" w:eastAsia="Times New Roman" w:hAnsi="Times New Roman"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03777F"/>
    <w:multiLevelType w:val="multilevel"/>
    <w:tmpl w:val="482AEF90"/>
    <w:lvl w:ilvl="0">
      <w:start w:val="2"/>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0E981D8F"/>
    <w:multiLevelType w:val="hybridMultilevel"/>
    <w:tmpl w:val="682AA792"/>
    <w:lvl w:ilvl="0" w:tplc="53D20E2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4885C92"/>
    <w:multiLevelType w:val="multilevel"/>
    <w:tmpl w:val="37B4412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477F10"/>
    <w:multiLevelType w:val="multilevel"/>
    <w:tmpl w:val="C39AA14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1773588A"/>
    <w:multiLevelType w:val="hybridMultilevel"/>
    <w:tmpl w:val="C3C8549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0770E5"/>
    <w:multiLevelType w:val="multilevel"/>
    <w:tmpl w:val="8F56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5A51C6"/>
    <w:multiLevelType w:val="multilevel"/>
    <w:tmpl w:val="D944B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0D1F46"/>
    <w:multiLevelType w:val="multilevel"/>
    <w:tmpl w:val="E892B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5847F6"/>
    <w:multiLevelType w:val="multilevel"/>
    <w:tmpl w:val="F47CD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971491"/>
    <w:multiLevelType w:val="multilevel"/>
    <w:tmpl w:val="6CEAAAAC"/>
    <w:lvl w:ilvl="0">
      <w:start w:val="1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22642C"/>
    <w:multiLevelType w:val="multilevel"/>
    <w:tmpl w:val="62BC4052"/>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9E5C7E"/>
    <w:multiLevelType w:val="multilevel"/>
    <w:tmpl w:val="451A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C63E45"/>
    <w:multiLevelType w:val="multilevel"/>
    <w:tmpl w:val="5BA646AC"/>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5A7E3C"/>
    <w:multiLevelType w:val="multilevel"/>
    <w:tmpl w:val="E79607D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D9754E"/>
    <w:multiLevelType w:val="multilevel"/>
    <w:tmpl w:val="04CA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04503C"/>
    <w:multiLevelType w:val="multilevel"/>
    <w:tmpl w:val="4CBADB12"/>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934E67"/>
    <w:multiLevelType w:val="multilevel"/>
    <w:tmpl w:val="2B54891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E51C0D"/>
    <w:multiLevelType w:val="multilevel"/>
    <w:tmpl w:val="AA7A9590"/>
    <w:lvl w:ilvl="0">
      <w:start w:val="1"/>
      <w:numFmt w:val="decimal"/>
      <w:lvlText w:val="B.%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9EC74AC"/>
    <w:multiLevelType w:val="multilevel"/>
    <w:tmpl w:val="67C0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716A07"/>
    <w:multiLevelType w:val="multilevel"/>
    <w:tmpl w:val="56A0BD2E"/>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AAD781B"/>
    <w:multiLevelType w:val="multilevel"/>
    <w:tmpl w:val="E82E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BA5DC9"/>
    <w:multiLevelType w:val="multilevel"/>
    <w:tmpl w:val="78583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5A5B08"/>
    <w:multiLevelType w:val="hybridMultilevel"/>
    <w:tmpl w:val="218C71EE"/>
    <w:lvl w:ilvl="0" w:tplc="53D20E2A">
      <w:start w:val="1"/>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 w15:restartNumberingAfterBreak="0">
    <w:nsid w:val="2DE9002F"/>
    <w:multiLevelType w:val="multilevel"/>
    <w:tmpl w:val="62EC727E"/>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F20189E"/>
    <w:multiLevelType w:val="multilevel"/>
    <w:tmpl w:val="F2D45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F411A28"/>
    <w:multiLevelType w:val="hybridMultilevel"/>
    <w:tmpl w:val="46209868"/>
    <w:lvl w:ilvl="0" w:tplc="5F686F34">
      <w:start w:val="1"/>
      <w:numFmt w:val="decimal"/>
      <w:lvlText w:val="%1."/>
      <w:lvlJc w:val="right"/>
      <w:pPr>
        <w:ind w:left="1146" w:hanging="360"/>
      </w:pPr>
      <w:rPr>
        <w:rFonts w:hint="default"/>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4" w15:restartNumberingAfterBreak="0">
    <w:nsid w:val="2F830310"/>
    <w:multiLevelType w:val="multilevel"/>
    <w:tmpl w:val="3B30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8D7FC3"/>
    <w:multiLevelType w:val="multilevel"/>
    <w:tmpl w:val="53E03DFA"/>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0014516"/>
    <w:multiLevelType w:val="multilevel"/>
    <w:tmpl w:val="615C7BFC"/>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5564EB"/>
    <w:multiLevelType w:val="multilevel"/>
    <w:tmpl w:val="BA9201F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076692B"/>
    <w:multiLevelType w:val="multilevel"/>
    <w:tmpl w:val="D9181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2B026A"/>
    <w:multiLevelType w:val="multilevel"/>
    <w:tmpl w:val="BA8032E4"/>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15:restartNumberingAfterBreak="0">
    <w:nsid w:val="35605DDA"/>
    <w:multiLevelType w:val="multilevel"/>
    <w:tmpl w:val="945A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2666DF"/>
    <w:multiLevelType w:val="multilevel"/>
    <w:tmpl w:val="794CDC1C"/>
    <w:lvl w:ilvl="0">
      <w:start w:val="2"/>
      <w:numFmt w:val="decimal"/>
      <w:lvlText w:val="%1"/>
      <w:lvlJc w:val="left"/>
      <w:pPr>
        <w:ind w:left="435" w:hanging="435"/>
      </w:pPr>
      <w:rPr>
        <w:rFonts w:hint="default"/>
      </w:rPr>
    </w:lvl>
    <w:lvl w:ilvl="1">
      <w:start w:val="3"/>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2" w15:restartNumberingAfterBreak="0">
    <w:nsid w:val="39E67F04"/>
    <w:multiLevelType w:val="multilevel"/>
    <w:tmpl w:val="13F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F863BF4"/>
    <w:multiLevelType w:val="multilevel"/>
    <w:tmpl w:val="70D2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FAF56BE"/>
    <w:multiLevelType w:val="multilevel"/>
    <w:tmpl w:val="AFF02E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none"/>
      <w:lvlText w:val="2.1.1"/>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400426AC"/>
    <w:multiLevelType w:val="multilevel"/>
    <w:tmpl w:val="B46E6B32"/>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4250ED3"/>
    <w:multiLevelType w:val="multilevel"/>
    <w:tmpl w:val="F10E2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9E705D"/>
    <w:multiLevelType w:val="multilevel"/>
    <w:tmpl w:val="4106C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ADF13D4"/>
    <w:multiLevelType w:val="multilevel"/>
    <w:tmpl w:val="BA32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BC87013"/>
    <w:multiLevelType w:val="multilevel"/>
    <w:tmpl w:val="D01A1FDE"/>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0F2458"/>
    <w:multiLevelType w:val="multilevel"/>
    <w:tmpl w:val="E79607D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871FED"/>
    <w:multiLevelType w:val="multilevel"/>
    <w:tmpl w:val="E29AA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DAF70E3"/>
    <w:multiLevelType w:val="multilevel"/>
    <w:tmpl w:val="FEDA9282"/>
    <w:lvl w:ilvl="0">
      <w:start w:val="2"/>
      <w:numFmt w:val="decimal"/>
      <w:lvlText w:val="%1"/>
      <w:lvlJc w:val="left"/>
      <w:pPr>
        <w:ind w:left="435" w:hanging="435"/>
      </w:pPr>
      <w:rPr>
        <w:rFonts w:hint="default"/>
      </w:rPr>
    </w:lvl>
    <w:lvl w:ilvl="1">
      <w:start w:val="4"/>
      <w:numFmt w:val="decimal"/>
      <w:lvlText w:val="%1.%2"/>
      <w:lvlJc w:val="left"/>
      <w:pPr>
        <w:ind w:left="885" w:hanging="43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50551FC1"/>
    <w:multiLevelType w:val="multilevel"/>
    <w:tmpl w:val="B6BA8188"/>
    <w:lvl w:ilvl="0">
      <w:start w:val="2"/>
      <w:numFmt w:val="decimal"/>
      <w:lvlText w:val="%1"/>
      <w:lvlJc w:val="left"/>
      <w:pPr>
        <w:ind w:left="435" w:hanging="435"/>
      </w:pPr>
      <w:rPr>
        <w:rFonts w:hint="default"/>
      </w:rPr>
    </w:lvl>
    <w:lvl w:ilvl="1">
      <w:start w:val="2"/>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528E63E8"/>
    <w:multiLevelType w:val="multilevel"/>
    <w:tmpl w:val="34761B76"/>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4231C72"/>
    <w:multiLevelType w:val="multilevel"/>
    <w:tmpl w:val="FB90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656502"/>
    <w:multiLevelType w:val="multilevel"/>
    <w:tmpl w:val="92F0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5C53E25"/>
    <w:multiLevelType w:val="hybridMultilevel"/>
    <w:tmpl w:val="FC1C71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61E730A"/>
    <w:multiLevelType w:val="multilevel"/>
    <w:tmpl w:val="1C08A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Times New Roman" w:eastAsia="Times New Roman" w:hAnsi="Times New Roman"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6652B14"/>
    <w:multiLevelType w:val="multilevel"/>
    <w:tmpl w:val="C62E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743B10"/>
    <w:multiLevelType w:val="multilevel"/>
    <w:tmpl w:val="D0922D88"/>
    <w:lvl w:ilvl="0">
      <w:start w:val="2"/>
      <w:numFmt w:val="decimal"/>
      <w:lvlText w:val="%1"/>
      <w:lvlJc w:val="left"/>
      <w:pPr>
        <w:ind w:left="435" w:hanging="435"/>
      </w:pPr>
      <w:rPr>
        <w:rFonts w:hint="default"/>
      </w:rPr>
    </w:lvl>
    <w:lvl w:ilvl="1">
      <w:start w:val="8"/>
      <w:numFmt w:val="decimal"/>
      <w:lvlText w:val="%1.%2"/>
      <w:lvlJc w:val="left"/>
      <w:pPr>
        <w:ind w:left="885" w:hanging="435"/>
      </w:pPr>
      <w:rPr>
        <w:rFonts w:hint="default"/>
      </w:rPr>
    </w:lvl>
    <w:lvl w:ilvl="2">
      <w:start w:val="1"/>
      <w:numFmt w:val="decimal"/>
      <w:lvlText w:val="%1.%2.%3"/>
      <w:lvlJc w:val="left"/>
      <w:pPr>
        <w:ind w:left="1620" w:hanging="720"/>
      </w:pPr>
      <w:rPr>
        <w:rFonts w:hint="default"/>
        <w:sz w:val="22"/>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1" w15:restartNumberingAfterBreak="0">
    <w:nsid w:val="5C0E4F9E"/>
    <w:multiLevelType w:val="multilevel"/>
    <w:tmpl w:val="3C46ABF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CDA7314"/>
    <w:multiLevelType w:val="multilevel"/>
    <w:tmpl w:val="F10E2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DBA03A6"/>
    <w:multiLevelType w:val="hybridMultilevel"/>
    <w:tmpl w:val="3DAC5C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E9C5D69"/>
    <w:multiLevelType w:val="multilevel"/>
    <w:tmpl w:val="AE56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F102689"/>
    <w:multiLevelType w:val="multilevel"/>
    <w:tmpl w:val="FFA28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F3F4E8F"/>
    <w:multiLevelType w:val="multilevel"/>
    <w:tmpl w:val="6B7CF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360"/>
      </w:pPr>
      <w:rPr>
        <w:rFonts w:hint="default"/>
        <w:sz w:val="22"/>
        <w:szCs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06B26A9"/>
    <w:multiLevelType w:val="multilevel"/>
    <w:tmpl w:val="92A2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0BF5C9C"/>
    <w:multiLevelType w:val="multilevel"/>
    <w:tmpl w:val="1D00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2675D02"/>
    <w:multiLevelType w:val="multilevel"/>
    <w:tmpl w:val="DCAEAB3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3E92112"/>
    <w:multiLevelType w:val="multilevel"/>
    <w:tmpl w:val="F162D7FC"/>
    <w:lvl w:ilvl="0">
      <w:start w:val="1"/>
      <w:numFmt w:val="bullet"/>
      <w:lvlText w:val="-"/>
      <w:lvlJc w:val="left"/>
      <w:pPr>
        <w:ind w:left="1287" w:hanging="360"/>
      </w:pPr>
      <w:rPr>
        <w:rFonts w:ascii="Times New Roman" w:hAnsi="Times New Roman" w:cs="Times New Roman"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1" w15:restartNumberingAfterBreak="0">
    <w:nsid w:val="650367BF"/>
    <w:multiLevelType w:val="multilevel"/>
    <w:tmpl w:val="D38413B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5D90335"/>
    <w:multiLevelType w:val="multilevel"/>
    <w:tmpl w:val="600898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6AC132E"/>
    <w:multiLevelType w:val="hybridMultilevel"/>
    <w:tmpl w:val="F2D809E2"/>
    <w:lvl w:ilvl="0" w:tplc="53D20E2A">
      <w:start w:val="1"/>
      <w:numFmt w:val="bullet"/>
      <w:lvlText w:val="–"/>
      <w:lvlJc w:val="left"/>
      <w:pPr>
        <w:ind w:left="1004" w:hanging="360"/>
      </w:pPr>
      <w:rPr>
        <w:rFonts w:ascii="Times New Roman" w:eastAsia="Times New Roman" w:hAnsi="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4" w15:restartNumberingAfterBreak="0">
    <w:nsid w:val="67CA03F1"/>
    <w:multiLevelType w:val="multilevel"/>
    <w:tmpl w:val="DA48781C"/>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BB24BE2"/>
    <w:multiLevelType w:val="multilevel"/>
    <w:tmpl w:val="7D70A6B2"/>
    <w:lvl w:ilvl="0">
      <w:start w:val="1"/>
      <w:numFmt w:val="decimal"/>
      <w:lvlText w:val="%1."/>
      <w:lvlJc w:val="left"/>
      <w:pPr>
        <w:tabs>
          <w:tab w:val="num" w:pos="720"/>
        </w:tabs>
        <w:ind w:left="720" w:hanging="360"/>
      </w:pPr>
      <w:rPr>
        <w:b w:val="0"/>
        <w:sz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ED5202C"/>
    <w:multiLevelType w:val="multilevel"/>
    <w:tmpl w:val="E78ED81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FFA1E11"/>
    <w:multiLevelType w:val="multilevel"/>
    <w:tmpl w:val="323CB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2144612"/>
    <w:multiLevelType w:val="multilevel"/>
    <w:tmpl w:val="B48C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22303AB"/>
    <w:multiLevelType w:val="multilevel"/>
    <w:tmpl w:val="BD120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48F5D8C"/>
    <w:multiLevelType w:val="multilevel"/>
    <w:tmpl w:val="3EEE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56270C5"/>
    <w:multiLevelType w:val="multilevel"/>
    <w:tmpl w:val="2B6EA534"/>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5B45ED5"/>
    <w:multiLevelType w:val="multilevel"/>
    <w:tmpl w:val="D756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76C44AE"/>
    <w:multiLevelType w:val="multilevel"/>
    <w:tmpl w:val="FE7CA176"/>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8703923"/>
    <w:multiLevelType w:val="multilevel"/>
    <w:tmpl w:val="47480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8CD22A2"/>
    <w:multiLevelType w:val="multilevel"/>
    <w:tmpl w:val="98D49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D755098"/>
    <w:multiLevelType w:val="multilevel"/>
    <w:tmpl w:val="5CD4BF08"/>
    <w:lvl w:ilvl="0">
      <w:start w:val="1"/>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DA1539E"/>
    <w:multiLevelType w:val="hybridMultilevel"/>
    <w:tmpl w:val="5756EAAC"/>
    <w:lvl w:ilvl="0" w:tplc="53D20E2A">
      <w:start w:val="1"/>
      <w:numFmt w:val="bullet"/>
      <w:lvlText w:val="–"/>
      <w:lvlJc w:val="left"/>
      <w:pPr>
        <w:ind w:left="1150" w:hanging="360"/>
      </w:pPr>
      <w:rPr>
        <w:rFonts w:ascii="Times New Roman" w:eastAsia="Times New Roman" w:hAnsi="Times New Roman" w:hint="default"/>
      </w:rPr>
    </w:lvl>
    <w:lvl w:ilvl="1" w:tplc="041B0003" w:tentative="1">
      <w:start w:val="1"/>
      <w:numFmt w:val="bullet"/>
      <w:lvlText w:val="o"/>
      <w:lvlJc w:val="left"/>
      <w:pPr>
        <w:ind w:left="1870" w:hanging="360"/>
      </w:pPr>
      <w:rPr>
        <w:rFonts w:ascii="Courier New" w:hAnsi="Courier New" w:cs="Courier New" w:hint="default"/>
      </w:rPr>
    </w:lvl>
    <w:lvl w:ilvl="2" w:tplc="041B0005" w:tentative="1">
      <w:start w:val="1"/>
      <w:numFmt w:val="bullet"/>
      <w:lvlText w:val=""/>
      <w:lvlJc w:val="left"/>
      <w:pPr>
        <w:ind w:left="2590" w:hanging="360"/>
      </w:pPr>
      <w:rPr>
        <w:rFonts w:ascii="Wingdings" w:hAnsi="Wingdings" w:hint="default"/>
      </w:rPr>
    </w:lvl>
    <w:lvl w:ilvl="3" w:tplc="041B0001" w:tentative="1">
      <w:start w:val="1"/>
      <w:numFmt w:val="bullet"/>
      <w:lvlText w:val=""/>
      <w:lvlJc w:val="left"/>
      <w:pPr>
        <w:ind w:left="3310" w:hanging="360"/>
      </w:pPr>
      <w:rPr>
        <w:rFonts w:ascii="Symbol" w:hAnsi="Symbol" w:hint="default"/>
      </w:rPr>
    </w:lvl>
    <w:lvl w:ilvl="4" w:tplc="041B0003" w:tentative="1">
      <w:start w:val="1"/>
      <w:numFmt w:val="bullet"/>
      <w:lvlText w:val="o"/>
      <w:lvlJc w:val="left"/>
      <w:pPr>
        <w:ind w:left="4030" w:hanging="360"/>
      </w:pPr>
      <w:rPr>
        <w:rFonts w:ascii="Courier New" w:hAnsi="Courier New" w:cs="Courier New" w:hint="default"/>
      </w:rPr>
    </w:lvl>
    <w:lvl w:ilvl="5" w:tplc="041B0005" w:tentative="1">
      <w:start w:val="1"/>
      <w:numFmt w:val="bullet"/>
      <w:lvlText w:val=""/>
      <w:lvlJc w:val="left"/>
      <w:pPr>
        <w:ind w:left="4750" w:hanging="360"/>
      </w:pPr>
      <w:rPr>
        <w:rFonts w:ascii="Wingdings" w:hAnsi="Wingdings" w:hint="default"/>
      </w:rPr>
    </w:lvl>
    <w:lvl w:ilvl="6" w:tplc="041B0001" w:tentative="1">
      <w:start w:val="1"/>
      <w:numFmt w:val="bullet"/>
      <w:lvlText w:val=""/>
      <w:lvlJc w:val="left"/>
      <w:pPr>
        <w:ind w:left="5470" w:hanging="360"/>
      </w:pPr>
      <w:rPr>
        <w:rFonts w:ascii="Symbol" w:hAnsi="Symbol" w:hint="default"/>
      </w:rPr>
    </w:lvl>
    <w:lvl w:ilvl="7" w:tplc="041B0003" w:tentative="1">
      <w:start w:val="1"/>
      <w:numFmt w:val="bullet"/>
      <w:lvlText w:val="o"/>
      <w:lvlJc w:val="left"/>
      <w:pPr>
        <w:ind w:left="6190" w:hanging="360"/>
      </w:pPr>
      <w:rPr>
        <w:rFonts w:ascii="Courier New" w:hAnsi="Courier New" w:cs="Courier New" w:hint="default"/>
      </w:rPr>
    </w:lvl>
    <w:lvl w:ilvl="8" w:tplc="041B0005" w:tentative="1">
      <w:start w:val="1"/>
      <w:numFmt w:val="bullet"/>
      <w:lvlText w:val=""/>
      <w:lvlJc w:val="left"/>
      <w:pPr>
        <w:ind w:left="6910" w:hanging="360"/>
      </w:pPr>
      <w:rPr>
        <w:rFonts w:ascii="Wingdings" w:hAnsi="Wingdings" w:hint="default"/>
      </w:rPr>
    </w:lvl>
  </w:abstractNum>
  <w:abstractNum w:abstractNumId="88" w15:restartNumberingAfterBreak="0">
    <w:nsid w:val="7DC82BDB"/>
    <w:multiLevelType w:val="multilevel"/>
    <w:tmpl w:val="330CC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FCC7CF4"/>
    <w:multiLevelType w:val="multilevel"/>
    <w:tmpl w:val="D6D8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2"/>
  </w:num>
  <w:num w:numId="3">
    <w:abstractNumId w:val="34"/>
  </w:num>
  <w:num w:numId="4">
    <w:abstractNumId w:val="5"/>
  </w:num>
  <w:num w:numId="5">
    <w:abstractNumId w:val="26"/>
  </w:num>
  <w:num w:numId="6">
    <w:abstractNumId w:val="1"/>
  </w:num>
  <w:num w:numId="7">
    <w:abstractNumId w:val="44"/>
  </w:num>
  <w:num w:numId="8">
    <w:abstractNumId w:val="72"/>
  </w:num>
  <w:num w:numId="9">
    <w:abstractNumId w:val="50"/>
  </w:num>
  <w:num w:numId="10">
    <w:abstractNumId w:val="21"/>
  </w:num>
  <w:num w:numId="11">
    <w:abstractNumId w:val="28"/>
  </w:num>
  <w:num w:numId="12">
    <w:abstractNumId w:val="22"/>
    <w:lvlOverride w:ilvl="0">
      <w:lvl w:ilvl="0">
        <w:start w:val="1"/>
        <w:numFmt w:val="upperLetter"/>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3"/>
  </w:num>
  <w:num w:numId="14">
    <w:abstractNumId w:val="55"/>
  </w:num>
  <w:num w:numId="15">
    <w:abstractNumId w:val="40"/>
  </w:num>
  <w:num w:numId="16">
    <w:abstractNumId w:val="78"/>
  </w:num>
  <w:num w:numId="17">
    <w:abstractNumId w:val="43"/>
  </w:num>
  <w:num w:numId="18">
    <w:abstractNumId w:val="19"/>
  </w:num>
  <w:num w:numId="19">
    <w:abstractNumId w:val="13"/>
  </w:num>
  <w:num w:numId="20">
    <w:abstractNumId w:val="64"/>
  </w:num>
  <w:num w:numId="21">
    <w:abstractNumId w:val="65"/>
    <w:lvlOverride w:ilvl="0">
      <w:lvl w:ilvl="0">
        <w:start w:val="1"/>
        <w:numFmt w:val="upperLetter"/>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2">
    <w:abstractNumId w:val="77"/>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15"/>
  </w:num>
  <w:num w:numId="24">
    <w:abstractNumId w:val="32"/>
  </w:num>
  <w:num w:numId="25">
    <w:abstractNumId w:val="88"/>
  </w:num>
  <w:num w:numId="26">
    <w:abstractNumId w:val="85"/>
  </w:num>
  <w:num w:numId="27">
    <w:abstractNumId w:val="75"/>
  </w:num>
  <w:num w:numId="28">
    <w:abstractNumId w:val="56"/>
  </w:num>
  <w:num w:numId="29">
    <w:abstractNumId w:val="29"/>
    <w:lvlOverride w:ilvl="0">
      <w:lvl w:ilvl="0">
        <w:start w:val="1"/>
        <w:numFmt w:val="upperLetter"/>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80"/>
  </w:num>
  <w:num w:numId="31">
    <w:abstractNumId w:val="59"/>
  </w:num>
  <w:num w:numId="32">
    <w:abstractNumId w:val="0"/>
  </w:num>
  <w:num w:numId="33">
    <w:abstractNumId w:val="84"/>
    <w:lvlOverride w:ilvl="4">
      <w:lvl w:ilvl="4">
        <w:numFmt w:val="bullet"/>
        <w:lvlText w:val=""/>
        <w:lvlJc w:val="left"/>
        <w:pPr>
          <w:tabs>
            <w:tab w:val="num" w:pos="3600"/>
          </w:tabs>
          <w:ind w:left="3600" w:hanging="360"/>
        </w:pPr>
        <w:rPr>
          <w:rFonts w:ascii="Symbol" w:hAnsi="Symbol" w:hint="default"/>
          <w:sz w:val="20"/>
        </w:rPr>
      </w:lvl>
    </w:lvlOverride>
  </w:num>
  <w:num w:numId="34">
    <w:abstractNumId w:val="6"/>
  </w:num>
  <w:num w:numId="35">
    <w:abstractNumId w:val="42"/>
  </w:num>
  <w:num w:numId="36">
    <w:abstractNumId w:val="48"/>
  </w:num>
  <w:num w:numId="37">
    <w:abstractNumId w:val="68"/>
  </w:num>
  <w:num w:numId="38">
    <w:abstractNumId w:val="89"/>
  </w:num>
  <w:num w:numId="39">
    <w:abstractNumId w:val="14"/>
    <w:lvlOverride w:ilvl="3">
      <w:lvl w:ilvl="3">
        <w:numFmt w:val="bullet"/>
        <w:lvlText w:val=""/>
        <w:lvlJc w:val="left"/>
        <w:pPr>
          <w:tabs>
            <w:tab w:val="num" w:pos="2880"/>
          </w:tabs>
          <w:ind w:left="2880" w:hanging="360"/>
        </w:pPr>
        <w:rPr>
          <w:rFonts w:ascii="Symbol" w:hAnsi="Symbol" w:hint="default"/>
          <w:sz w:val="20"/>
        </w:rPr>
      </w:lvl>
    </w:lvlOverride>
  </w:num>
  <w:num w:numId="40">
    <w:abstractNumId w:val="38"/>
    <w:lvlOverride w:ilvl="3">
      <w:lvl w:ilvl="3">
        <w:numFmt w:val="bullet"/>
        <w:lvlText w:val=""/>
        <w:lvlJc w:val="left"/>
        <w:pPr>
          <w:tabs>
            <w:tab w:val="num" w:pos="2880"/>
          </w:tabs>
          <w:ind w:left="2880" w:hanging="360"/>
        </w:pPr>
        <w:rPr>
          <w:rFonts w:ascii="Symbol" w:hAnsi="Symbol" w:hint="default"/>
          <w:sz w:val="20"/>
        </w:rPr>
      </w:lvl>
    </w:lvlOverride>
  </w:num>
  <w:num w:numId="41">
    <w:abstractNumId w:val="51"/>
  </w:num>
  <w:num w:numId="42">
    <w:abstractNumId w:val="37"/>
    <w:lvlOverride w:ilvl="2">
      <w:lvl w:ilvl="2">
        <w:numFmt w:val="decimal"/>
        <w:lvlText w:val="%3."/>
        <w:lvlJc w:val="left"/>
      </w:lvl>
    </w:lvlOverride>
  </w:num>
  <w:num w:numId="43">
    <w:abstractNumId w:val="76"/>
    <w:lvlOverride w:ilvl="2">
      <w:lvl w:ilvl="2">
        <w:numFmt w:val="decimal"/>
        <w:lvlText w:val="%3."/>
        <w:lvlJc w:val="left"/>
      </w:lvl>
    </w:lvlOverride>
  </w:num>
  <w:num w:numId="44">
    <w:abstractNumId w:val="61"/>
    <w:lvlOverride w:ilvl="2">
      <w:lvl w:ilvl="2">
        <w:numFmt w:val="decimal"/>
        <w:lvlText w:val="%3."/>
        <w:lvlJc w:val="left"/>
      </w:lvl>
    </w:lvlOverride>
  </w:num>
  <w:num w:numId="45">
    <w:abstractNumId w:val="24"/>
    <w:lvlOverride w:ilvl="2">
      <w:lvl w:ilvl="2">
        <w:numFmt w:val="decimal"/>
        <w:lvlText w:val="%3."/>
        <w:lvlJc w:val="left"/>
      </w:lvl>
    </w:lvlOverride>
  </w:num>
  <w:num w:numId="46">
    <w:abstractNumId w:val="81"/>
    <w:lvlOverride w:ilvl="2">
      <w:lvl w:ilvl="2">
        <w:numFmt w:val="decimal"/>
        <w:lvlText w:val="%3."/>
        <w:lvlJc w:val="left"/>
      </w:lvl>
    </w:lvlOverride>
  </w:num>
  <w:num w:numId="47">
    <w:abstractNumId w:val="20"/>
    <w:lvlOverride w:ilvl="2">
      <w:lvl w:ilvl="2">
        <w:numFmt w:val="decimal"/>
        <w:lvlText w:val="%3."/>
        <w:lvlJc w:val="left"/>
      </w:lvl>
    </w:lvlOverride>
  </w:num>
  <w:num w:numId="48">
    <w:abstractNumId w:val="47"/>
  </w:num>
  <w:num w:numId="49">
    <w:abstractNumId w:val="3"/>
  </w:num>
  <w:num w:numId="50">
    <w:abstractNumId w:val="11"/>
  </w:num>
  <w:num w:numId="51">
    <w:abstractNumId w:val="70"/>
  </w:num>
  <w:num w:numId="52">
    <w:abstractNumId w:val="39"/>
  </w:num>
  <w:num w:numId="53">
    <w:abstractNumId w:val="8"/>
  </w:num>
  <w:num w:numId="54">
    <w:abstractNumId w:val="79"/>
  </w:num>
  <w:num w:numId="55">
    <w:abstractNumId w:val="53"/>
  </w:num>
  <w:num w:numId="56">
    <w:abstractNumId w:val="73"/>
  </w:num>
  <w:num w:numId="57">
    <w:abstractNumId w:val="49"/>
  </w:num>
  <w:num w:numId="58">
    <w:abstractNumId w:val="2"/>
  </w:num>
  <w:num w:numId="59">
    <w:abstractNumId w:val="41"/>
  </w:num>
  <w:num w:numId="60">
    <w:abstractNumId w:val="45"/>
  </w:num>
  <w:num w:numId="61">
    <w:abstractNumId w:val="58"/>
  </w:num>
  <w:num w:numId="62">
    <w:abstractNumId w:val="7"/>
  </w:num>
  <w:num w:numId="63">
    <w:abstractNumId w:val="52"/>
  </w:num>
  <w:num w:numId="64">
    <w:abstractNumId w:val="33"/>
  </w:num>
  <w:num w:numId="65">
    <w:abstractNumId w:val="83"/>
  </w:num>
  <w:num w:numId="66">
    <w:abstractNumId w:val="18"/>
  </w:num>
  <w:num w:numId="67">
    <w:abstractNumId w:val="69"/>
  </w:num>
  <w:num w:numId="68">
    <w:abstractNumId w:val="10"/>
  </w:num>
  <w:num w:numId="69">
    <w:abstractNumId w:val="54"/>
  </w:num>
  <w:num w:numId="70">
    <w:abstractNumId w:val="4"/>
  </w:num>
  <w:num w:numId="71">
    <w:abstractNumId w:val="17"/>
  </w:num>
  <w:num w:numId="72">
    <w:abstractNumId w:val="66"/>
  </w:num>
  <w:num w:numId="73">
    <w:abstractNumId w:val="46"/>
  </w:num>
  <w:num w:numId="74">
    <w:abstractNumId w:val="62"/>
  </w:num>
  <w:num w:numId="75">
    <w:abstractNumId w:val="63"/>
  </w:num>
  <w:num w:numId="76">
    <w:abstractNumId w:val="57"/>
  </w:num>
  <w:num w:numId="77">
    <w:abstractNumId w:val="12"/>
  </w:num>
  <w:num w:numId="78">
    <w:abstractNumId w:val="67"/>
    <w:lvlOverride w:ilvl="4">
      <w:lvl w:ilvl="4">
        <w:numFmt w:val="bullet"/>
        <w:lvlText w:val=""/>
        <w:lvlJc w:val="left"/>
        <w:pPr>
          <w:tabs>
            <w:tab w:val="num" w:pos="3600"/>
          </w:tabs>
          <w:ind w:left="3600" w:hanging="360"/>
        </w:pPr>
        <w:rPr>
          <w:rFonts w:ascii="Symbol" w:hAnsi="Symbol" w:hint="default"/>
          <w:sz w:val="20"/>
        </w:rPr>
      </w:lvl>
    </w:lvlOverride>
  </w:num>
  <w:num w:numId="79">
    <w:abstractNumId w:val="71"/>
  </w:num>
  <w:num w:numId="80">
    <w:abstractNumId w:val="25"/>
  </w:num>
  <w:num w:numId="81">
    <w:abstractNumId w:val="86"/>
  </w:num>
  <w:num w:numId="82">
    <w:abstractNumId w:val="31"/>
  </w:num>
  <w:num w:numId="83">
    <w:abstractNumId w:val="87"/>
  </w:num>
  <w:num w:numId="84">
    <w:abstractNumId w:val="35"/>
  </w:num>
  <w:num w:numId="85">
    <w:abstractNumId w:val="36"/>
  </w:num>
  <w:num w:numId="86">
    <w:abstractNumId w:val="74"/>
  </w:num>
  <w:num w:numId="87">
    <w:abstractNumId w:val="60"/>
  </w:num>
  <w:num w:numId="88">
    <w:abstractNumId w:val="30"/>
  </w:num>
  <w:num w:numId="89">
    <w:abstractNumId w:val="9"/>
  </w:num>
  <w:num w:numId="90">
    <w:abstractNumId w:val="1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A2"/>
    <w:rsid w:val="00005FC5"/>
    <w:rsid w:val="000306FA"/>
    <w:rsid w:val="00031A9C"/>
    <w:rsid w:val="000645D4"/>
    <w:rsid w:val="0006529A"/>
    <w:rsid w:val="0009417E"/>
    <w:rsid w:val="000966E6"/>
    <w:rsid w:val="00096819"/>
    <w:rsid w:val="000B3203"/>
    <w:rsid w:val="000C0F26"/>
    <w:rsid w:val="000D0B5C"/>
    <w:rsid w:val="000E1579"/>
    <w:rsid w:val="000E582D"/>
    <w:rsid w:val="000E7851"/>
    <w:rsid w:val="000E7DC6"/>
    <w:rsid w:val="000F665D"/>
    <w:rsid w:val="0010090B"/>
    <w:rsid w:val="00107703"/>
    <w:rsid w:val="00107AE6"/>
    <w:rsid w:val="001268F2"/>
    <w:rsid w:val="0013224A"/>
    <w:rsid w:val="00132AB5"/>
    <w:rsid w:val="001425BC"/>
    <w:rsid w:val="001476C7"/>
    <w:rsid w:val="0015329A"/>
    <w:rsid w:val="0016641F"/>
    <w:rsid w:val="001717AE"/>
    <w:rsid w:val="00171C45"/>
    <w:rsid w:val="001729B6"/>
    <w:rsid w:val="0018245F"/>
    <w:rsid w:val="001A2155"/>
    <w:rsid w:val="001A3290"/>
    <w:rsid w:val="001B2DB3"/>
    <w:rsid w:val="001B6DC9"/>
    <w:rsid w:val="001C2163"/>
    <w:rsid w:val="001D4A4B"/>
    <w:rsid w:val="001D4BB4"/>
    <w:rsid w:val="001D4E56"/>
    <w:rsid w:val="001E44AD"/>
    <w:rsid w:val="001F2B79"/>
    <w:rsid w:val="00213FE8"/>
    <w:rsid w:val="00217E61"/>
    <w:rsid w:val="00224C82"/>
    <w:rsid w:val="00247ED5"/>
    <w:rsid w:val="002542D0"/>
    <w:rsid w:val="002577C0"/>
    <w:rsid w:val="002578C2"/>
    <w:rsid w:val="0026623F"/>
    <w:rsid w:val="00266566"/>
    <w:rsid w:val="00273B66"/>
    <w:rsid w:val="00276B9C"/>
    <w:rsid w:val="00281480"/>
    <w:rsid w:val="002865A7"/>
    <w:rsid w:val="00297491"/>
    <w:rsid w:val="002A25FD"/>
    <w:rsid w:val="002B47CD"/>
    <w:rsid w:val="002C6D2F"/>
    <w:rsid w:val="002D0778"/>
    <w:rsid w:val="002D18F8"/>
    <w:rsid w:val="002F2934"/>
    <w:rsid w:val="002F47D8"/>
    <w:rsid w:val="00305495"/>
    <w:rsid w:val="003068ED"/>
    <w:rsid w:val="003275E6"/>
    <w:rsid w:val="003307C2"/>
    <w:rsid w:val="0033232B"/>
    <w:rsid w:val="003433F4"/>
    <w:rsid w:val="00354DBE"/>
    <w:rsid w:val="00356606"/>
    <w:rsid w:val="003570BC"/>
    <w:rsid w:val="00360A8D"/>
    <w:rsid w:val="00363E9F"/>
    <w:rsid w:val="00381B69"/>
    <w:rsid w:val="00384486"/>
    <w:rsid w:val="003900FA"/>
    <w:rsid w:val="0039093F"/>
    <w:rsid w:val="003A1D1C"/>
    <w:rsid w:val="003B03C4"/>
    <w:rsid w:val="003B04DB"/>
    <w:rsid w:val="003C2A5D"/>
    <w:rsid w:val="003C6974"/>
    <w:rsid w:val="003D3F96"/>
    <w:rsid w:val="003E00F6"/>
    <w:rsid w:val="003E10C4"/>
    <w:rsid w:val="003F0B97"/>
    <w:rsid w:val="003F5E9D"/>
    <w:rsid w:val="00400CC6"/>
    <w:rsid w:val="00406214"/>
    <w:rsid w:val="00411C2A"/>
    <w:rsid w:val="00414D2D"/>
    <w:rsid w:val="0042531A"/>
    <w:rsid w:val="004316EA"/>
    <w:rsid w:val="004415BA"/>
    <w:rsid w:val="0044227D"/>
    <w:rsid w:val="004443C1"/>
    <w:rsid w:val="0044757D"/>
    <w:rsid w:val="004527B9"/>
    <w:rsid w:val="0045794C"/>
    <w:rsid w:val="00474506"/>
    <w:rsid w:val="00475DAF"/>
    <w:rsid w:val="00493C55"/>
    <w:rsid w:val="00495DFA"/>
    <w:rsid w:val="004A0296"/>
    <w:rsid w:val="004B01B4"/>
    <w:rsid w:val="004B2CBA"/>
    <w:rsid w:val="004C03FC"/>
    <w:rsid w:val="004D670B"/>
    <w:rsid w:val="004E2E67"/>
    <w:rsid w:val="004E6D1C"/>
    <w:rsid w:val="00502AA7"/>
    <w:rsid w:val="005104DB"/>
    <w:rsid w:val="00525A04"/>
    <w:rsid w:val="0052621D"/>
    <w:rsid w:val="00526874"/>
    <w:rsid w:val="005316BB"/>
    <w:rsid w:val="00543777"/>
    <w:rsid w:val="0054455E"/>
    <w:rsid w:val="00550AFE"/>
    <w:rsid w:val="00552B81"/>
    <w:rsid w:val="00555ABB"/>
    <w:rsid w:val="00561A45"/>
    <w:rsid w:val="005636CA"/>
    <w:rsid w:val="00571CF7"/>
    <w:rsid w:val="00572885"/>
    <w:rsid w:val="00582525"/>
    <w:rsid w:val="00593E50"/>
    <w:rsid w:val="005A1E31"/>
    <w:rsid w:val="005B0118"/>
    <w:rsid w:val="005C46BD"/>
    <w:rsid w:val="005D0A14"/>
    <w:rsid w:val="005E1EE1"/>
    <w:rsid w:val="005E58EC"/>
    <w:rsid w:val="005F547A"/>
    <w:rsid w:val="006079AF"/>
    <w:rsid w:val="00617D52"/>
    <w:rsid w:val="00621D9F"/>
    <w:rsid w:val="00622E3F"/>
    <w:rsid w:val="00623A5F"/>
    <w:rsid w:val="006349AB"/>
    <w:rsid w:val="00634C20"/>
    <w:rsid w:val="00637C3C"/>
    <w:rsid w:val="00640E4D"/>
    <w:rsid w:val="00641FDE"/>
    <w:rsid w:val="006426E3"/>
    <w:rsid w:val="006466CE"/>
    <w:rsid w:val="00647ACD"/>
    <w:rsid w:val="006519B7"/>
    <w:rsid w:val="006543B7"/>
    <w:rsid w:val="00654EC7"/>
    <w:rsid w:val="006710DA"/>
    <w:rsid w:val="00672D66"/>
    <w:rsid w:val="006749A3"/>
    <w:rsid w:val="0067726D"/>
    <w:rsid w:val="0068245C"/>
    <w:rsid w:val="00685FE4"/>
    <w:rsid w:val="006A145E"/>
    <w:rsid w:val="006C0524"/>
    <w:rsid w:val="006C07E7"/>
    <w:rsid w:val="006C4BC6"/>
    <w:rsid w:val="006C6556"/>
    <w:rsid w:val="006E06D0"/>
    <w:rsid w:val="006E08EA"/>
    <w:rsid w:val="006E50EF"/>
    <w:rsid w:val="006E69E2"/>
    <w:rsid w:val="006F6028"/>
    <w:rsid w:val="006F602A"/>
    <w:rsid w:val="00712874"/>
    <w:rsid w:val="00713508"/>
    <w:rsid w:val="00714F40"/>
    <w:rsid w:val="0072063A"/>
    <w:rsid w:val="00725376"/>
    <w:rsid w:val="00727F91"/>
    <w:rsid w:val="00730458"/>
    <w:rsid w:val="00734C50"/>
    <w:rsid w:val="00744BA6"/>
    <w:rsid w:val="007539BD"/>
    <w:rsid w:val="00756F5D"/>
    <w:rsid w:val="007675BB"/>
    <w:rsid w:val="00776657"/>
    <w:rsid w:val="007A25A0"/>
    <w:rsid w:val="007B1D6C"/>
    <w:rsid w:val="007B656F"/>
    <w:rsid w:val="007C50A5"/>
    <w:rsid w:val="007C6F5A"/>
    <w:rsid w:val="007D2F2D"/>
    <w:rsid w:val="007E1673"/>
    <w:rsid w:val="007E7135"/>
    <w:rsid w:val="007E7530"/>
    <w:rsid w:val="007F62E9"/>
    <w:rsid w:val="00805051"/>
    <w:rsid w:val="00805B98"/>
    <w:rsid w:val="008150E1"/>
    <w:rsid w:val="0081751A"/>
    <w:rsid w:val="00830F5B"/>
    <w:rsid w:val="00845DC3"/>
    <w:rsid w:val="008470E7"/>
    <w:rsid w:val="00847B96"/>
    <w:rsid w:val="00883321"/>
    <w:rsid w:val="008970D7"/>
    <w:rsid w:val="008A1705"/>
    <w:rsid w:val="008A1897"/>
    <w:rsid w:val="008A1BE9"/>
    <w:rsid w:val="008A5B91"/>
    <w:rsid w:val="008E16AB"/>
    <w:rsid w:val="008E2BDF"/>
    <w:rsid w:val="008F4188"/>
    <w:rsid w:val="009108D4"/>
    <w:rsid w:val="00916773"/>
    <w:rsid w:val="009243CA"/>
    <w:rsid w:val="00925978"/>
    <w:rsid w:val="00934E67"/>
    <w:rsid w:val="00942563"/>
    <w:rsid w:val="009453AF"/>
    <w:rsid w:val="00962C62"/>
    <w:rsid w:val="009640EB"/>
    <w:rsid w:val="00965533"/>
    <w:rsid w:val="00971D97"/>
    <w:rsid w:val="00977976"/>
    <w:rsid w:val="009812E3"/>
    <w:rsid w:val="009912AE"/>
    <w:rsid w:val="00995543"/>
    <w:rsid w:val="009970F6"/>
    <w:rsid w:val="009B3174"/>
    <w:rsid w:val="009C60CD"/>
    <w:rsid w:val="009C7632"/>
    <w:rsid w:val="009C773B"/>
    <w:rsid w:val="009D1F33"/>
    <w:rsid w:val="009D4197"/>
    <w:rsid w:val="009D59C5"/>
    <w:rsid w:val="009E18C9"/>
    <w:rsid w:val="009F2FB5"/>
    <w:rsid w:val="00A02C29"/>
    <w:rsid w:val="00A106FE"/>
    <w:rsid w:val="00A15563"/>
    <w:rsid w:val="00A1620E"/>
    <w:rsid w:val="00A17211"/>
    <w:rsid w:val="00A35D4D"/>
    <w:rsid w:val="00A566A7"/>
    <w:rsid w:val="00A567D8"/>
    <w:rsid w:val="00A61935"/>
    <w:rsid w:val="00A732E1"/>
    <w:rsid w:val="00A75C43"/>
    <w:rsid w:val="00A820A3"/>
    <w:rsid w:val="00A8324E"/>
    <w:rsid w:val="00A83D10"/>
    <w:rsid w:val="00A91AB0"/>
    <w:rsid w:val="00AC1AB7"/>
    <w:rsid w:val="00AC3B91"/>
    <w:rsid w:val="00B00742"/>
    <w:rsid w:val="00B05ED9"/>
    <w:rsid w:val="00B131BC"/>
    <w:rsid w:val="00B13AB1"/>
    <w:rsid w:val="00B14340"/>
    <w:rsid w:val="00B351A2"/>
    <w:rsid w:val="00B40AAE"/>
    <w:rsid w:val="00B53B7D"/>
    <w:rsid w:val="00B55C00"/>
    <w:rsid w:val="00B55E27"/>
    <w:rsid w:val="00B866D6"/>
    <w:rsid w:val="00BD6E1D"/>
    <w:rsid w:val="00BE5BA3"/>
    <w:rsid w:val="00BE6795"/>
    <w:rsid w:val="00BF56A3"/>
    <w:rsid w:val="00C10196"/>
    <w:rsid w:val="00C1513E"/>
    <w:rsid w:val="00C57413"/>
    <w:rsid w:val="00C57853"/>
    <w:rsid w:val="00C61291"/>
    <w:rsid w:val="00C7144B"/>
    <w:rsid w:val="00C929AB"/>
    <w:rsid w:val="00C9531B"/>
    <w:rsid w:val="00C979BD"/>
    <w:rsid w:val="00CA7CE7"/>
    <w:rsid w:val="00CD297A"/>
    <w:rsid w:val="00CD48E8"/>
    <w:rsid w:val="00CE1271"/>
    <w:rsid w:val="00CE5028"/>
    <w:rsid w:val="00CF1F57"/>
    <w:rsid w:val="00CF3A8B"/>
    <w:rsid w:val="00D1294C"/>
    <w:rsid w:val="00D20579"/>
    <w:rsid w:val="00D2313A"/>
    <w:rsid w:val="00D3531D"/>
    <w:rsid w:val="00D4304B"/>
    <w:rsid w:val="00D438C5"/>
    <w:rsid w:val="00D535C7"/>
    <w:rsid w:val="00D70C96"/>
    <w:rsid w:val="00D82E92"/>
    <w:rsid w:val="00D84AA2"/>
    <w:rsid w:val="00DA25C3"/>
    <w:rsid w:val="00DA3514"/>
    <w:rsid w:val="00DC00D3"/>
    <w:rsid w:val="00DC47EB"/>
    <w:rsid w:val="00DD31F5"/>
    <w:rsid w:val="00DE3799"/>
    <w:rsid w:val="00E0491E"/>
    <w:rsid w:val="00E04B5A"/>
    <w:rsid w:val="00E0727E"/>
    <w:rsid w:val="00E100F0"/>
    <w:rsid w:val="00E163E1"/>
    <w:rsid w:val="00E2365A"/>
    <w:rsid w:val="00E24C57"/>
    <w:rsid w:val="00E273C9"/>
    <w:rsid w:val="00E40CC2"/>
    <w:rsid w:val="00E47B64"/>
    <w:rsid w:val="00E54108"/>
    <w:rsid w:val="00E57BE7"/>
    <w:rsid w:val="00E849C1"/>
    <w:rsid w:val="00E946F7"/>
    <w:rsid w:val="00E971F2"/>
    <w:rsid w:val="00EA6EB3"/>
    <w:rsid w:val="00EC1FD7"/>
    <w:rsid w:val="00EC7CDB"/>
    <w:rsid w:val="00ED037F"/>
    <w:rsid w:val="00ED528E"/>
    <w:rsid w:val="00ED6302"/>
    <w:rsid w:val="00F04A98"/>
    <w:rsid w:val="00F13251"/>
    <w:rsid w:val="00F40C82"/>
    <w:rsid w:val="00F45476"/>
    <w:rsid w:val="00F6232F"/>
    <w:rsid w:val="00F625B9"/>
    <w:rsid w:val="00F64F88"/>
    <w:rsid w:val="00F67C4C"/>
    <w:rsid w:val="00F861A2"/>
    <w:rsid w:val="00FA3B61"/>
    <w:rsid w:val="00FB69A5"/>
    <w:rsid w:val="00FC0947"/>
    <w:rsid w:val="00FC25E9"/>
    <w:rsid w:val="00FC31C1"/>
    <w:rsid w:val="00FC765E"/>
    <w:rsid w:val="00FD270D"/>
    <w:rsid w:val="00FD27A4"/>
    <w:rsid w:val="00FD3E0A"/>
    <w:rsid w:val="00FD5F69"/>
    <w:rsid w:val="00FE50D2"/>
    <w:rsid w:val="00FF61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67BF"/>
  <w15:docId w15:val="{98EFBABC-5A80-487D-AD01-1FCE6E42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1D9F"/>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21D9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tab-span">
    <w:name w:val="apple-tab-span"/>
    <w:basedOn w:val="Predvolenpsmoodseku"/>
    <w:rsid w:val="00621D9F"/>
  </w:style>
  <w:style w:type="character" w:styleId="Hypertextovprepojenie">
    <w:name w:val="Hyperlink"/>
    <w:basedOn w:val="Predvolenpsmoodseku"/>
    <w:uiPriority w:val="99"/>
    <w:unhideWhenUsed/>
    <w:rsid w:val="00621D9F"/>
    <w:rPr>
      <w:color w:val="0000FF"/>
      <w:u w:val="single"/>
    </w:rPr>
  </w:style>
  <w:style w:type="character" w:styleId="PouitHypertextovPrepojenie">
    <w:name w:val="FollowedHyperlink"/>
    <w:basedOn w:val="Predvolenpsmoodseku"/>
    <w:uiPriority w:val="99"/>
    <w:semiHidden/>
    <w:unhideWhenUsed/>
    <w:rsid w:val="00621D9F"/>
    <w:rPr>
      <w:color w:val="800080"/>
      <w:u w:val="single"/>
    </w:rPr>
  </w:style>
  <w:style w:type="character" w:styleId="Odkaznakomentr">
    <w:name w:val="annotation reference"/>
    <w:basedOn w:val="Predvolenpsmoodseku"/>
    <w:uiPriority w:val="99"/>
    <w:semiHidden/>
    <w:unhideWhenUsed/>
    <w:rsid w:val="00621D9F"/>
    <w:rPr>
      <w:sz w:val="16"/>
      <w:szCs w:val="16"/>
    </w:rPr>
  </w:style>
  <w:style w:type="paragraph" w:styleId="Textkomentra">
    <w:name w:val="annotation text"/>
    <w:basedOn w:val="Normlny"/>
    <w:link w:val="TextkomentraChar"/>
    <w:uiPriority w:val="99"/>
    <w:semiHidden/>
    <w:unhideWhenUsed/>
    <w:rsid w:val="00621D9F"/>
    <w:pPr>
      <w:spacing w:line="240" w:lineRule="auto"/>
    </w:pPr>
    <w:rPr>
      <w:sz w:val="20"/>
      <w:szCs w:val="20"/>
    </w:rPr>
  </w:style>
  <w:style w:type="character" w:customStyle="1" w:styleId="TextkomentraChar">
    <w:name w:val="Text komentára Char"/>
    <w:basedOn w:val="Predvolenpsmoodseku"/>
    <w:link w:val="Textkomentra"/>
    <w:uiPriority w:val="99"/>
    <w:semiHidden/>
    <w:rsid w:val="00621D9F"/>
    <w:rPr>
      <w:sz w:val="20"/>
      <w:szCs w:val="20"/>
    </w:rPr>
  </w:style>
  <w:style w:type="paragraph" w:styleId="Predmetkomentra">
    <w:name w:val="annotation subject"/>
    <w:basedOn w:val="Textkomentra"/>
    <w:next w:val="Textkomentra"/>
    <w:link w:val="PredmetkomentraChar"/>
    <w:uiPriority w:val="99"/>
    <w:semiHidden/>
    <w:unhideWhenUsed/>
    <w:rsid w:val="00621D9F"/>
    <w:rPr>
      <w:b/>
      <w:bCs/>
    </w:rPr>
  </w:style>
  <w:style w:type="character" w:customStyle="1" w:styleId="PredmetkomentraChar">
    <w:name w:val="Predmet komentára Char"/>
    <w:basedOn w:val="TextkomentraChar"/>
    <w:link w:val="Predmetkomentra"/>
    <w:uiPriority w:val="99"/>
    <w:semiHidden/>
    <w:rsid w:val="00621D9F"/>
    <w:rPr>
      <w:b/>
      <w:bCs/>
      <w:sz w:val="20"/>
      <w:szCs w:val="20"/>
    </w:rPr>
  </w:style>
  <w:style w:type="paragraph" w:styleId="Textbubliny">
    <w:name w:val="Balloon Text"/>
    <w:basedOn w:val="Normlny"/>
    <w:link w:val="TextbublinyChar"/>
    <w:uiPriority w:val="99"/>
    <w:semiHidden/>
    <w:unhideWhenUsed/>
    <w:rsid w:val="00621D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21D9F"/>
    <w:rPr>
      <w:rFonts w:ascii="Tahoma" w:hAnsi="Tahoma" w:cs="Tahoma"/>
      <w:sz w:val="16"/>
      <w:szCs w:val="16"/>
    </w:rPr>
  </w:style>
  <w:style w:type="paragraph" w:styleId="Textpoznmkypodiarou">
    <w:name w:val="footnote text"/>
    <w:basedOn w:val="Normlny"/>
    <w:link w:val="TextpoznmkypodiarouChar"/>
    <w:uiPriority w:val="99"/>
    <w:semiHidden/>
    <w:unhideWhenUsed/>
    <w:rsid w:val="00621D9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21D9F"/>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nhideWhenUsed/>
    <w:qFormat/>
    <w:rsid w:val="00621D9F"/>
    <w:rPr>
      <w:vertAlign w:val="superscript"/>
    </w:rPr>
  </w:style>
  <w:style w:type="paragraph" w:styleId="Hlavika">
    <w:name w:val="header"/>
    <w:basedOn w:val="Normlny"/>
    <w:link w:val="HlavikaChar"/>
    <w:uiPriority w:val="99"/>
    <w:unhideWhenUsed/>
    <w:rsid w:val="004415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415BA"/>
  </w:style>
  <w:style w:type="paragraph" w:styleId="Pta">
    <w:name w:val="footer"/>
    <w:basedOn w:val="Normlny"/>
    <w:link w:val="PtaChar"/>
    <w:uiPriority w:val="99"/>
    <w:unhideWhenUsed/>
    <w:rsid w:val="004415BA"/>
    <w:pPr>
      <w:tabs>
        <w:tab w:val="center" w:pos="4536"/>
        <w:tab w:val="right" w:pos="9072"/>
      </w:tabs>
      <w:spacing w:after="0" w:line="240" w:lineRule="auto"/>
    </w:pPr>
  </w:style>
  <w:style w:type="character" w:customStyle="1" w:styleId="PtaChar">
    <w:name w:val="Päta Char"/>
    <w:basedOn w:val="Predvolenpsmoodseku"/>
    <w:link w:val="Pta"/>
    <w:uiPriority w:val="99"/>
    <w:rsid w:val="004415BA"/>
  </w:style>
  <w:style w:type="paragraph" w:customStyle="1" w:styleId="Textbodyindent">
    <w:name w:val="Text body indent"/>
    <w:basedOn w:val="Normlny"/>
    <w:rsid w:val="004415BA"/>
    <w:pPr>
      <w:suppressAutoHyphens/>
      <w:autoSpaceDN w:val="0"/>
      <w:spacing w:after="0" w:line="240" w:lineRule="auto"/>
      <w:jc w:val="both"/>
      <w:textAlignment w:val="baseline"/>
    </w:pPr>
    <w:rPr>
      <w:rFonts w:ascii="Times New Roman" w:eastAsia="Arial Unicode MS" w:hAnsi="Times New Roman" w:cs="Times New Roman"/>
      <w:kern w:val="3"/>
      <w:lang w:eastAsia="zh-CN"/>
    </w:rPr>
  </w:style>
  <w:style w:type="character" w:styleId="Zstupntext">
    <w:name w:val="Placeholder Text"/>
    <w:basedOn w:val="Predvolenpsmoodseku"/>
    <w:uiPriority w:val="99"/>
    <w:semiHidden/>
    <w:rsid w:val="004415BA"/>
    <w:rPr>
      <w:color w:val="808080"/>
    </w:rPr>
  </w:style>
  <w:style w:type="paragraph" w:styleId="Odsekzoznamu">
    <w:name w:val="List Paragraph"/>
    <w:basedOn w:val="Normlny"/>
    <w:uiPriority w:val="34"/>
    <w:qFormat/>
    <w:rsid w:val="004415BA"/>
    <w:pPr>
      <w:ind w:left="720"/>
      <w:contextualSpacing/>
    </w:pPr>
  </w:style>
  <w:style w:type="table" w:styleId="Mriekatabuky">
    <w:name w:val="Table Grid"/>
    <w:basedOn w:val="Normlnatabuka"/>
    <w:uiPriority w:val="59"/>
    <w:rsid w:val="00247E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lny"/>
    <w:link w:val="Odkaznapoznmkupodiarou"/>
    <w:uiPriority w:val="99"/>
    <w:qFormat/>
    <w:rsid w:val="007539BD"/>
    <w:pPr>
      <w:spacing w:after="160" w:line="240" w:lineRule="exact"/>
    </w:pPr>
    <w:rPr>
      <w:vertAlign w:val="superscript"/>
    </w:rPr>
  </w:style>
  <w:style w:type="paragraph" w:styleId="Textvysvetlivky">
    <w:name w:val="endnote text"/>
    <w:basedOn w:val="Normlny"/>
    <w:link w:val="TextvysvetlivkyChar"/>
    <w:uiPriority w:val="99"/>
    <w:semiHidden/>
    <w:unhideWhenUsed/>
    <w:rsid w:val="0018245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18245F"/>
    <w:rPr>
      <w:sz w:val="20"/>
      <w:szCs w:val="20"/>
    </w:rPr>
  </w:style>
  <w:style w:type="character" w:styleId="Odkaznavysvetlivku">
    <w:name w:val="endnote reference"/>
    <w:basedOn w:val="Predvolenpsmoodseku"/>
    <w:uiPriority w:val="99"/>
    <w:semiHidden/>
    <w:unhideWhenUsed/>
    <w:rsid w:val="001824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prv-2014-2020-prirucka-pre-ziadatela" TargetMode="External"/><Relationship Id="rId13" Type="http://schemas.openxmlformats.org/officeDocument/2006/relationships/hyperlink" Target="https://www.union.sk/zoznam-dlznikov" TargetMode="External"/><Relationship Id="rId18" Type="http://schemas.openxmlformats.org/officeDocument/2006/relationships/hyperlink" Target="https://esluzby.genpro.gov.sk/zoznam-odsudenych-pravnickych-oso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atnapomoc.sk/" TargetMode="External"/><Relationship Id="rId7" Type="http://schemas.openxmlformats.org/officeDocument/2006/relationships/endnotes" Target="endnotes.xml"/><Relationship Id="rId12" Type="http://schemas.openxmlformats.org/officeDocument/2006/relationships/hyperlink" Target="http://www.dovera.sk/overenia/dlznici/zoznam-dlznikov" TargetMode="External"/><Relationship Id="rId17" Type="http://schemas.openxmlformats.org/officeDocument/2006/relationships/hyperlink" Target="https://rpvs.gov.sk/rpv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justice.gov.sk/PortalApp/ObchodnyVestnik/Web/Zoznam.aspx" TargetMode="External"/><Relationship Id="rId20" Type="http://schemas.openxmlformats.org/officeDocument/2006/relationships/hyperlink" Target="http://www.statnapomoc.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zp.sk/platitelia/platenie-poistneho/zoznam-dlznikov.html" TargetMode="External"/><Relationship Id="rId24" Type="http://schemas.openxmlformats.org/officeDocument/2006/relationships/hyperlink" Target="http://www.apa.sk/" TargetMode="External"/><Relationship Id="rId5" Type="http://schemas.openxmlformats.org/officeDocument/2006/relationships/webSettings" Target="webSettings.xml"/><Relationship Id="rId15" Type="http://schemas.openxmlformats.org/officeDocument/2006/relationships/hyperlink" Target="http://reg.ip.gov.sk/register/" TargetMode="External"/><Relationship Id="rId23" Type="http://schemas.openxmlformats.org/officeDocument/2006/relationships/hyperlink" Target="http://www.apa.sk/vyzvy-na-predkladanie-zonfp" TargetMode="External"/><Relationship Id="rId28" Type="http://schemas.openxmlformats.org/officeDocument/2006/relationships/footer" Target="footer2.xml"/><Relationship Id="rId10" Type="http://schemas.openxmlformats.org/officeDocument/2006/relationships/hyperlink" Target="http://www.apa.sk/index.php?navID=529" TargetMode="External"/><Relationship Id="rId19" Type="http://schemas.openxmlformats.org/officeDocument/2006/relationships/hyperlink" Target="http://www.apa.sk/prv-2014-2020-podporne-dokument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lovensko.sk" TargetMode="External"/><Relationship Id="rId14" Type="http://schemas.openxmlformats.org/officeDocument/2006/relationships/hyperlink" Target="http://www.socpoist.sk/zoznam-dlznikov-emw/487s" TargetMode="External"/><Relationship Id="rId22" Type="http://schemas.openxmlformats.org/officeDocument/2006/relationships/hyperlink" Target="http://www.statnapomoc.sk"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ELEX%3A61992CJ0188" TargetMode="External"/><Relationship Id="rId2" Type="http://schemas.openxmlformats.org/officeDocument/2006/relationships/hyperlink" Target="http://eur-lex.europa.eu/legal-content/EN/TXT/?uri=CELEX%3A61992CJ0188" TargetMode="External"/><Relationship Id="rId1" Type="http://schemas.openxmlformats.org/officeDocument/2006/relationships/hyperlink" Target="http://eur-lex.europa.eu/legal-content/EN/TXT/?uri=CELEX%3A61992CJ0188" TargetMode="External"/><Relationship Id="rId4" Type="http://schemas.openxmlformats.org/officeDocument/2006/relationships/hyperlink" Target="https://www.slov-lex.sk/pravne-predpisy/SK/ZZ/2005/8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Všeobecné"/>
          <w:gallery w:val="placeholder"/>
        </w:category>
        <w:types>
          <w:type w:val="bbPlcHdr"/>
        </w:types>
        <w:behaviors>
          <w:behavior w:val="content"/>
        </w:behaviors>
        <w:guid w:val="{C5433C07-0F72-4BA8-B25F-A99CDE411F2B}"/>
      </w:docPartPr>
      <w:docPartBody>
        <w:p w:rsidR="00BA00AB" w:rsidRDefault="00BA00AB">
          <w:r w:rsidRPr="009758B2">
            <w:rPr>
              <w:rStyle w:val="Zstupntext"/>
            </w:rPr>
            <w:t>Kliknutím zadáte dátum.</w:t>
          </w:r>
        </w:p>
      </w:docPartBody>
    </w:docPart>
    <w:docPart>
      <w:docPartPr>
        <w:name w:val="02E7E25095424EE8A72074DBAF3FE5FF"/>
        <w:category>
          <w:name w:val="Všeobecné"/>
          <w:gallery w:val="placeholder"/>
        </w:category>
        <w:types>
          <w:type w:val="bbPlcHdr"/>
        </w:types>
        <w:behaviors>
          <w:behavior w:val="content"/>
        </w:behaviors>
        <w:guid w:val="{542623B7-E456-4864-A536-75877F8FAB18}"/>
      </w:docPartPr>
      <w:docPartBody>
        <w:p w:rsidR="00BA00AB" w:rsidRDefault="00BA00AB" w:rsidP="00BA00AB">
          <w:pPr>
            <w:pStyle w:val="02E7E25095424EE8A72074DBAF3FE5FF"/>
          </w:pPr>
          <w:r w:rsidRPr="009758B2">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AB"/>
    <w:rsid w:val="00101C14"/>
    <w:rsid w:val="00212232"/>
    <w:rsid w:val="00221F38"/>
    <w:rsid w:val="002932E3"/>
    <w:rsid w:val="00371000"/>
    <w:rsid w:val="004137AF"/>
    <w:rsid w:val="004F43ED"/>
    <w:rsid w:val="00506276"/>
    <w:rsid w:val="0053742A"/>
    <w:rsid w:val="00573BA3"/>
    <w:rsid w:val="005A72B3"/>
    <w:rsid w:val="005F38C6"/>
    <w:rsid w:val="00636288"/>
    <w:rsid w:val="006967A9"/>
    <w:rsid w:val="006A7B37"/>
    <w:rsid w:val="006A7CAE"/>
    <w:rsid w:val="006C6499"/>
    <w:rsid w:val="006D20E8"/>
    <w:rsid w:val="0070263C"/>
    <w:rsid w:val="007D7EFB"/>
    <w:rsid w:val="00865EAA"/>
    <w:rsid w:val="008A302E"/>
    <w:rsid w:val="0097405B"/>
    <w:rsid w:val="009C7325"/>
    <w:rsid w:val="009C74A7"/>
    <w:rsid w:val="009E5817"/>
    <w:rsid w:val="00A23607"/>
    <w:rsid w:val="00B72161"/>
    <w:rsid w:val="00BA00AB"/>
    <w:rsid w:val="00ED78E5"/>
    <w:rsid w:val="00F73131"/>
    <w:rsid w:val="00FE37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A00AB"/>
    <w:rPr>
      <w:color w:val="808080"/>
    </w:rPr>
  </w:style>
  <w:style w:type="paragraph" w:customStyle="1" w:styleId="02E7E25095424EE8A72074DBAF3FE5FF">
    <w:name w:val="02E7E25095424EE8A72074DBAF3FE5FF"/>
    <w:rsid w:val="00BA00AB"/>
  </w:style>
  <w:style w:type="paragraph" w:customStyle="1" w:styleId="505B117EC6BF41459D6103320178CF5F">
    <w:name w:val="505B117EC6BF41459D6103320178CF5F"/>
    <w:rsid w:val="00BA0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AAE8-FC6A-459B-BBFE-733E8F12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18606</Words>
  <Characters>106060</Characters>
  <Application>Microsoft Office Word</Application>
  <DocSecurity>0</DocSecurity>
  <Lines>883</Lines>
  <Paragraphs>248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Szlamenková Lucia</dc:creator>
  <cp:lastModifiedBy>Kužma Emil</cp:lastModifiedBy>
  <cp:revision>44</cp:revision>
  <cp:lastPrinted>2018-05-25T06:20:00Z</cp:lastPrinted>
  <dcterms:created xsi:type="dcterms:W3CDTF">2018-04-23T12:54:00Z</dcterms:created>
  <dcterms:modified xsi:type="dcterms:W3CDTF">2018-05-28T12:19:00Z</dcterms:modified>
</cp:coreProperties>
</file>