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 xml:space="preserve">Tento dokument je pre uchádzača záväzný. Podaním ponuky uchádzač neodvolateľne vyhlasuje a súhlasí, že ak sa stane úspešným, návrh na plnenie kritérií bude spolu s jeho identifikačnými údajmi súčasťou </w:t>
      </w:r>
      <w:r w:rsidR="00FC3945">
        <w:rPr>
          <w:rFonts w:ascii="Calibri" w:hAnsi="Calibri"/>
        </w:rPr>
        <w:t>objednávky</w:t>
      </w:r>
      <w:r w:rsidRPr="00742063">
        <w:rPr>
          <w:rFonts w:ascii="Calibri" w:hAnsi="Calibri"/>
        </w:rPr>
        <w:t>.</w:t>
      </w:r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923790" w:rsidRPr="0045188D" w:rsidRDefault="0060656B" w:rsidP="00923790">
      <w:pPr>
        <w:jc w:val="both"/>
        <w:rPr>
          <w:rFonts w:eastAsia="Arial Unicode MS"/>
          <w:b/>
          <w:sz w:val="24"/>
          <w:szCs w:val="24"/>
          <w:lang w:eastAsia="cs-CZ"/>
        </w:rPr>
      </w:pPr>
      <w:bookmarkStart w:id="4" w:name="_Toc462923047"/>
      <w:bookmarkStart w:id="5" w:name="_Toc464762845"/>
      <w:bookmarkStart w:id="6" w:name="_Toc472588302"/>
      <w:r w:rsidRPr="00923790">
        <w:rPr>
          <w:rFonts w:ascii="Calibri" w:eastAsia="Times New Roman" w:hAnsi="Calibri" w:cs="Arial"/>
          <w:lang w:eastAsia="sk-SK"/>
        </w:rPr>
        <w:t xml:space="preserve">Názov zákazky: </w:t>
      </w:r>
      <w:r w:rsidR="00923790" w:rsidRPr="00923790">
        <w:rPr>
          <w:rFonts w:ascii="Calibri" w:hAnsi="Calibri"/>
          <w:b/>
        </w:rPr>
        <w:t>Komplexné sťahovacie a dopravné služby  regionálneho pracoviska Pôdohospodárskej platobnej agentúry Zvolen</w:t>
      </w:r>
    </w:p>
    <w:p w:rsidR="0060656B" w:rsidRPr="00923790" w:rsidRDefault="0060656B" w:rsidP="00BD2527">
      <w:pPr>
        <w:pStyle w:val="Cislo-1-nadpis"/>
        <w:numPr>
          <w:ilvl w:val="0"/>
          <w:numId w:val="0"/>
        </w:numPr>
        <w:ind w:left="709"/>
        <w:rPr>
          <w:rFonts w:ascii="Calibri" w:eastAsia="Times New Roman" w:hAnsi="Calibri" w:cs="Arial"/>
          <w:lang w:eastAsia="sk-SK"/>
        </w:rPr>
      </w:pP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rPr>
          <w:rFonts w:ascii="Calibri" w:hAnsi="Calibri"/>
        </w:rPr>
      </w:pPr>
      <w:r w:rsidRPr="00742063">
        <w:rPr>
          <w:rFonts w:ascii="Calibri" w:hAnsi="Calibri"/>
        </w:rPr>
        <w:t>Návrh na plnenie kritérií</w:t>
      </w:r>
      <w:bookmarkEnd w:id="4"/>
      <w:bookmarkEnd w:id="5"/>
      <w:bookmarkEnd w:id="6"/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tbl>
      <w:tblPr>
        <w:tblW w:w="8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1974"/>
        <w:gridCol w:w="1480"/>
        <w:gridCol w:w="2008"/>
      </w:tblGrid>
      <w:tr w:rsidR="00FC3945" w:rsidRPr="00987257" w:rsidTr="00DA7E81">
        <w:trPr>
          <w:trHeight w:val="765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Položka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 EUR bez 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>za predmet zákazky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bookmarkStart w:id="7" w:name="_GoBack"/>
            <w:bookmarkEnd w:id="7"/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elková c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ena v EUR s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5246">
              <w:rPr>
                <w:rFonts w:ascii="Calibri" w:hAnsi="Calibri"/>
                <w:b/>
                <w:sz w:val="18"/>
                <w:szCs w:val="18"/>
              </w:rPr>
              <w:t>za predmet zákazky</w:t>
            </w:r>
          </w:p>
        </w:tc>
      </w:tr>
      <w:tr w:rsidR="00FC3945" w:rsidRPr="00987257" w:rsidTr="00DA7E81">
        <w:trPr>
          <w:trHeight w:val="868"/>
        </w:trPr>
        <w:tc>
          <w:tcPr>
            <w:tcW w:w="3524" w:type="dxa"/>
            <w:vAlign w:val="center"/>
          </w:tcPr>
          <w:p w:rsidR="00FC3945" w:rsidRPr="00987257" w:rsidRDefault="00FC3945" w:rsidP="00923790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b/>
                <w:color w:val="000000"/>
                <w:lang w:eastAsia="sk-SK"/>
              </w:rPr>
              <w:t xml:space="preserve">Sťahovanie 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23790" w:rsidRDefault="00923790" w:rsidP="0060656B">
      <w:pPr>
        <w:spacing w:after="160" w:line="256" w:lineRule="auto"/>
        <w:rPr>
          <w:rFonts w:ascii="Calibri" w:hAnsi="Calibri"/>
        </w:rPr>
      </w:pPr>
    </w:p>
    <w:p w:rsidR="0060656B" w:rsidRPr="003B5246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A96B64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69" w:rsidRDefault="00256569">
      <w:r>
        <w:separator/>
      </w:r>
    </w:p>
  </w:endnote>
  <w:endnote w:type="continuationSeparator" w:id="0">
    <w:p w:rsidR="00256569" w:rsidRDefault="002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5C52EB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69" w:rsidRDefault="00256569">
      <w:r>
        <w:separator/>
      </w:r>
    </w:p>
  </w:footnote>
  <w:footnote w:type="continuationSeparator" w:id="0">
    <w:p w:rsidR="00256569" w:rsidRDefault="0025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124B98"/>
    <w:rsid w:val="00256569"/>
    <w:rsid w:val="00294637"/>
    <w:rsid w:val="00296596"/>
    <w:rsid w:val="003364E0"/>
    <w:rsid w:val="00367F18"/>
    <w:rsid w:val="003B2E14"/>
    <w:rsid w:val="003B7E88"/>
    <w:rsid w:val="004C7FEE"/>
    <w:rsid w:val="0058468A"/>
    <w:rsid w:val="00596F47"/>
    <w:rsid w:val="005C52EB"/>
    <w:rsid w:val="0060656B"/>
    <w:rsid w:val="006E7B61"/>
    <w:rsid w:val="007D4606"/>
    <w:rsid w:val="008E4B8F"/>
    <w:rsid w:val="009220F2"/>
    <w:rsid w:val="00923790"/>
    <w:rsid w:val="00935734"/>
    <w:rsid w:val="00985725"/>
    <w:rsid w:val="00A045F4"/>
    <w:rsid w:val="00A24197"/>
    <w:rsid w:val="00B95AE4"/>
    <w:rsid w:val="00C36A8D"/>
    <w:rsid w:val="00CD0B5F"/>
    <w:rsid w:val="00D241B5"/>
    <w:rsid w:val="00D52136"/>
    <w:rsid w:val="00D91301"/>
    <w:rsid w:val="00DA7E81"/>
    <w:rsid w:val="00E7335D"/>
    <w:rsid w:val="00E75AB2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724F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Koložváry Henrich</cp:lastModifiedBy>
  <cp:revision>3</cp:revision>
  <dcterms:created xsi:type="dcterms:W3CDTF">2020-03-03T07:48:00Z</dcterms:created>
  <dcterms:modified xsi:type="dcterms:W3CDTF">2020-03-03T07:51:00Z</dcterms:modified>
</cp:coreProperties>
</file>