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06" w:rsidRPr="00514106" w:rsidRDefault="00514106" w:rsidP="00514106"/>
    <w:p w:rsidR="00514106" w:rsidRPr="00F60E40" w:rsidRDefault="00514106" w:rsidP="00514106">
      <w:pPr>
        <w:jc w:val="center"/>
        <w:rPr>
          <w:rFonts w:ascii="Times New Roman" w:hAnsi="Times New Roman" w:cs="Times New Roman"/>
          <w:sz w:val="40"/>
          <w:szCs w:val="24"/>
        </w:rPr>
      </w:pPr>
      <w:r w:rsidRPr="00F60E40">
        <w:rPr>
          <w:rFonts w:ascii="Times New Roman" w:hAnsi="Times New Roman" w:cs="Times New Roman"/>
          <w:b/>
          <w:bCs/>
          <w:sz w:val="40"/>
          <w:szCs w:val="24"/>
        </w:rPr>
        <w:t>V ý z v a</w:t>
      </w:r>
    </w:p>
    <w:p w:rsidR="00514106" w:rsidRPr="00514106" w:rsidRDefault="00514106" w:rsidP="00F60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b/>
          <w:bCs/>
          <w:sz w:val="24"/>
          <w:szCs w:val="24"/>
        </w:rPr>
        <w:t>na predkladanie žiadostí</w:t>
      </w:r>
    </w:p>
    <w:p w:rsidR="00514106" w:rsidRPr="00514106" w:rsidRDefault="00D71301" w:rsidP="00F60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prijímanie znevýhodnených pracovníkov vo forme mzdových dotácií</w:t>
      </w:r>
      <w:r w:rsidR="00514106" w:rsidRPr="0051410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514106" w:rsidRPr="00316B60" w:rsidRDefault="00514106" w:rsidP="00D20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sz w:val="24"/>
          <w:szCs w:val="24"/>
        </w:rPr>
        <w:t xml:space="preserve">Pôdohospodárska platobná agentúra (ďalej len „platobná agentúra“), Hraničná 12, 815 26 Bratislava v súlade </w:t>
      </w:r>
      <w:r w:rsidR="00D71301">
        <w:rPr>
          <w:rFonts w:ascii="Times New Roman" w:hAnsi="Times New Roman" w:cs="Times New Roman"/>
          <w:sz w:val="24"/>
          <w:szCs w:val="24"/>
        </w:rPr>
        <w:t>s platnými pravidlami Európskej únie upravujúcimi poskytovanie štátnej pomoci, s nariadením Komisie (EÚ) č. 651/2014 zo 17. júna 2014, o vyhlásení určitých kategórií pomoci za zlučiteľné s vnútorným trhom podľa článkov 107 a 108 zmluvy v platnom znení a</w:t>
      </w:r>
      <w:r w:rsidRPr="00514106">
        <w:rPr>
          <w:rFonts w:ascii="Times New Roman" w:hAnsi="Times New Roman" w:cs="Times New Roman"/>
          <w:sz w:val="24"/>
          <w:szCs w:val="24"/>
        </w:rPr>
        <w:t xml:space="preserve"> Výnosom Ministerstva pôdohospodárstva a rozvoja</w:t>
      </w:r>
      <w:r w:rsidR="00316B60">
        <w:rPr>
          <w:rFonts w:ascii="Times New Roman" w:hAnsi="Times New Roman" w:cs="Times New Roman"/>
          <w:sz w:val="24"/>
          <w:szCs w:val="24"/>
        </w:rPr>
        <w:t xml:space="preserve"> vidieka Slovenskej republiky z 10. </w:t>
      </w:r>
      <w:r w:rsidR="002659A8">
        <w:rPr>
          <w:rFonts w:ascii="Times New Roman" w:hAnsi="Times New Roman" w:cs="Times New Roman"/>
          <w:sz w:val="24"/>
          <w:szCs w:val="24"/>
        </w:rPr>
        <w:t>decembra 2014 č. </w:t>
      </w:r>
      <w:r w:rsidRPr="00514106">
        <w:rPr>
          <w:rFonts w:ascii="Times New Roman" w:hAnsi="Times New Roman" w:cs="Times New Roman"/>
          <w:sz w:val="24"/>
          <w:szCs w:val="24"/>
        </w:rPr>
        <w:t>660/2014-100 o poskytovaní podpory v poľnohospodárstve, potravinárstve, lesnom hospodárstve a rybnom hospodárstve (ďalej len „výnos“), na základe</w:t>
      </w:r>
      <w:r w:rsidR="00D71301">
        <w:rPr>
          <w:rFonts w:ascii="Times New Roman" w:hAnsi="Times New Roman" w:cs="Times New Roman"/>
          <w:sz w:val="24"/>
          <w:szCs w:val="24"/>
        </w:rPr>
        <w:t xml:space="preserve"> schémy štátnej pomoci na prijímanie znevýhodnených pracovníkov vo forme mzdových dotácií v znení Dodatku č. 2</w:t>
      </w:r>
      <w:r w:rsidRPr="00514106">
        <w:rPr>
          <w:rFonts w:ascii="Times New Roman" w:hAnsi="Times New Roman" w:cs="Times New Roman"/>
          <w:sz w:val="24"/>
          <w:szCs w:val="24"/>
        </w:rPr>
        <w:t xml:space="preserve">, zaregistrovanej Európskou komisiou pod evidenčným číslom </w:t>
      </w:r>
      <w:r w:rsidR="00B9297C" w:rsidRPr="00B9297C">
        <w:rPr>
          <w:rFonts w:ascii="Times New Roman" w:hAnsi="Times New Roman" w:cs="Times New Roman"/>
          <w:b/>
          <w:sz w:val="24"/>
          <w:szCs w:val="24"/>
        </w:rPr>
        <w:t>SA.57096 (2020/X)</w:t>
      </w:r>
      <w:r w:rsidR="00B9297C" w:rsidRPr="00B9297C">
        <w:rPr>
          <w:rFonts w:ascii="Times New Roman" w:hAnsi="Times New Roman" w:cs="Times New Roman"/>
          <w:sz w:val="24"/>
          <w:szCs w:val="24"/>
        </w:rPr>
        <w:t xml:space="preserve"> </w:t>
      </w:r>
      <w:r w:rsidRPr="00B9297C">
        <w:rPr>
          <w:rFonts w:ascii="Times New Roman" w:hAnsi="Times New Roman" w:cs="Times New Roman"/>
          <w:sz w:val="24"/>
          <w:szCs w:val="24"/>
        </w:rPr>
        <w:t>(ďalej</w:t>
      </w:r>
      <w:r w:rsidRPr="00514106">
        <w:rPr>
          <w:rFonts w:ascii="Times New Roman" w:hAnsi="Times New Roman" w:cs="Times New Roman"/>
          <w:sz w:val="24"/>
          <w:szCs w:val="24"/>
        </w:rPr>
        <w:t xml:space="preserve"> len „schéma“) a na základe žiadosti Ministerstva pôdohospodárstva a rozvoja vidieka Slovenskej repu</w:t>
      </w:r>
      <w:r w:rsidR="00316B60">
        <w:rPr>
          <w:rFonts w:ascii="Times New Roman" w:hAnsi="Times New Roman" w:cs="Times New Roman"/>
          <w:sz w:val="24"/>
          <w:szCs w:val="24"/>
        </w:rPr>
        <w:t>bliky o zverejnenie oznámenia o </w:t>
      </w:r>
      <w:r w:rsidRPr="00514106">
        <w:rPr>
          <w:rFonts w:ascii="Times New Roman" w:hAnsi="Times New Roman" w:cs="Times New Roman"/>
          <w:sz w:val="24"/>
          <w:szCs w:val="24"/>
        </w:rPr>
        <w:t>vyp</w:t>
      </w:r>
      <w:r w:rsidR="00095284">
        <w:rPr>
          <w:rFonts w:ascii="Times New Roman" w:hAnsi="Times New Roman" w:cs="Times New Roman"/>
          <w:sz w:val="24"/>
          <w:szCs w:val="24"/>
        </w:rPr>
        <w:t xml:space="preserve">ísaní </w:t>
      </w:r>
      <w:r w:rsidR="00095284" w:rsidRPr="00401680">
        <w:rPr>
          <w:rFonts w:ascii="Times New Roman" w:hAnsi="Times New Roman" w:cs="Times New Roman"/>
          <w:sz w:val="24"/>
          <w:szCs w:val="24"/>
        </w:rPr>
        <w:t>výzvy zo dňa 24. januára 2020</w:t>
      </w:r>
      <w:r w:rsidRPr="00514106">
        <w:rPr>
          <w:rFonts w:ascii="Times New Roman" w:hAnsi="Times New Roman" w:cs="Times New Roman"/>
          <w:sz w:val="24"/>
          <w:szCs w:val="24"/>
        </w:rPr>
        <w:t>,</w:t>
      </w:r>
    </w:p>
    <w:p w:rsidR="00514106" w:rsidRPr="00514106" w:rsidRDefault="00514106" w:rsidP="00514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106" w:rsidRPr="00514106" w:rsidRDefault="00514106" w:rsidP="00535F51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b/>
          <w:bCs/>
          <w:sz w:val="24"/>
          <w:szCs w:val="24"/>
        </w:rPr>
        <w:t>VYZÝVA</w:t>
      </w:r>
    </w:p>
    <w:p w:rsidR="00514106" w:rsidRPr="00514106" w:rsidRDefault="00514106" w:rsidP="00535F51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sz w:val="24"/>
          <w:szCs w:val="24"/>
        </w:rPr>
        <w:t>oprávnených žiadateľov k predkladaniu žiadostí o poskyt</w:t>
      </w:r>
      <w:r w:rsidR="00095284">
        <w:rPr>
          <w:rFonts w:ascii="Times New Roman" w:hAnsi="Times New Roman" w:cs="Times New Roman"/>
          <w:sz w:val="24"/>
          <w:szCs w:val="24"/>
        </w:rPr>
        <w:t>nutie štátnej pomoci v roku 2020</w:t>
      </w:r>
    </w:p>
    <w:p w:rsidR="00514106" w:rsidRPr="00535F51" w:rsidRDefault="00514106" w:rsidP="00535F51">
      <w:pPr>
        <w:spacing w:after="360"/>
        <w:jc w:val="center"/>
        <w:rPr>
          <w:rFonts w:ascii="Times New Roman" w:hAnsi="Times New Roman" w:cs="Times New Roman"/>
          <w:sz w:val="28"/>
          <w:szCs w:val="24"/>
        </w:rPr>
      </w:pPr>
      <w:r w:rsidRPr="00535F51">
        <w:rPr>
          <w:rFonts w:ascii="Times New Roman" w:hAnsi="Times New Roman" w:cs="Times New Roman"/>
          <w:b/>
          <w:bCs/>
          <w:sz w:val="28"/>
          <w:szCs w:val="24"/>
        </w:rPr>
        <w:t>v termíne o</w:t>
      </w:r>
      <w:r w:rsidR="00DD7F60">
        <w:rPr>
          <w:rFonts w:ascii="Times New Roman" w:hAnsi="Times New Roman" w:cs="Times New Roman"/>
          <w:b/>
          <w:bCs/>
          <w:sz w:val="28"/>
          <w:szCs w:val="24"/>
        </w:rPr>
        <w:t>d 25</w:t>
      </w:r>
      <w:r w:rsidR="00D71301">
        <w:rPr>
          <w:rFonts w:ascii="Times New Roman" w:hAnsi="Times New Roman" w:cs="Times New Roman"/>
          <w:b/>
          <w:bCs/>
          <w:sz w:val="28"/>
          <w:szCs w:val="24"/>
        </w:rPr>
        <w:t>. mája</w:t>
      </w:r>
      <w:r w:rsidR="00095284" w:rsidRPr="00535F51">
        <w:rPr>
          <w:rFonts w:ascii="Times New Roman" w:hAnsi="Times New Roman" w:cs="Times New Roman"/>
          <w:b/>
          <w:bCs/>
          <w:sz w:val="28"/>
          <w:szCs w:val="24"/>
        </w:rPr>
        <w:t xml:space="preserve"> 2020 do </w:t>
      </w:r>
      <w:r w:rsidR="0011734B">
        <w:rPr>
          <w:rFonts w:ascii="Times New Roman" w:hAnsi="Times New Roman" w:cs="Times New Roman"/>
          <w:b/>
          <w:bCs/>
          <w:sz w:val="28"/>
          <w:szCs w:val="24"/>
        </w:rPr>
        <w:t>03. júl</w:t>
      </w:r>
      <w:r w:rsidR="00D71301"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="00095284" w:rsidRPr="00535F51">
        <w:rPr>
          <w:rFonts w:ascii="Times New Roman" w:hAnsi="Times New Roman" w:cs="Times New Roman"/>
          <w:b/>
          <w:bCs/>
          <w:sz w:val="28"/>
          <w:szCs w:val="24"/>
        </w:rPr>
        <w:t xml:space="preserve"> 2020</w:t>
      </w:r>
    </w:p>
    <w:p w:rsidR="00514106" w:rsidRPr="00514106" w:rsidRDefault="00514106" w:rsidP="00535F51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sz w:val="24"/>
          <w:szCs w:val="24"/>
        </w:rPr>
        <w:t>na opatrenie</w:t>
      </w:r>
    </w:p>
    <w:p w:rsidR="00514106" w:rsidRDefault="00B64AE2" w:rsidP="00535F51">
      <w:pPr>
        <w:spacing w:after="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F60E40">
        <w:rPr>
          <w:rFonts w:ascii="Times New Roman" w:hAnsi="Times New Roman" w:cs="Times New Roman"/>
          <w:b/>
          <w:bCs/>
          <w:sz w:val="32"/>
          <w:szCs w:val="24"/>
        </w:rPr>
        <w:t>prijímanie znevýhodnených pracovníkov vo forme mzdových dotácií</w:t>
      </w:r>
    </w:p>
    <w:p w:rsidR="00AE257A" w:rsidRDefault="00AE257A" w:rsidP="00535F51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B3A" w:rsidRPr="001F3B3A" w:rsidRDefault="001F3B3A" w:rsidP="001F3B3A">
      <w:pPr>
        <w:numPr>
          <w:ilvl w:val="0"/>
          <w:numId w:val="8"/>
        </w:numPr>
        <w:spacing w:before="100" w:beforeAutospacing="1" w:after="100" w:afterAutospacing="1" w:line="39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F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maximálne vo výške 50 % oprávnených mzdových nákladov a maximálne vo výške mesačnej podpory 650 EUR na jedno novovytvorené pracovné miesto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</w:p>
    <w:p w:rsidR="001F3B3A" w:rsidRPr="001F3B3A" w:rsidRDefault="001F3B3A" w:rsidP="001F3B3A">
      <w:pPr>
        <w:numPr>
          <w:ilvl w:val="0"/>
          <w:numId w:val="8"/>
        </w:numPr>
        <w:spacing w:before="100" w:beforeAutospacing="1" w:after="100" w:afterAutospacing="1" w:line="39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F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 rámci pravidelného zamestnania na novovzniknuté pracovné </w:t>
      </w:r>
      <w:r w:rsidRPr="00AD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miesto od </w:t>
      </w:r>
      <w:r w:rsidR="00F60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01. 01. 2020 do </w:t>
      </w:r>
      <w:r w:rsidRPr="00F60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30. 11. 2020 (s pracovným časom podľa § 85 ods. 5 Zákonník práce alebo s kratším</w:t>
      </w:r>
      <w:r w:rsidRPr="001F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pracovným časom podľa § 49 Zákonník práce)</w:t>
      </w:r>
    </w:p>
    <w:p w:rsidR="001F3B3A" w:rsidRPr="00CE74DF" w:rsidRDefault="001F3B3A" w:rsidP="001F3B3A">
      <w:pPr>
        <w:numPr>
          <w:ilvl w:val="0"/>
          <w:numId w:val="8"/>
        </w:numPr>
        <w:spacing w:before="100" w:beforeAutospacing="1" w:after="100" w:afterAutospacing="1" w:line="39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F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dotáciu možno uplatniť vo všetkých regiónoch SR </w:t>
      </w:r>
      <w:r w:rsidR="00CE74DF" w:rsidRPr="00C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(v zmysle bodu J.3 schémy)</w:t>
      </w:r>
    </w:p>
    <w:p w:rsidR="001F3B3A" w:rsidRPr="00514106" w:rsidRDefault="001F3B3A" w:rsidP="00535F51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514106" w:rsidRPr="00D71301" w:rsidRDefault="00514106" w:rsidP="009B3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Žiadosti podané po vyššie uvedenom termíne nebudú platobnou agentúrou akceptované.</w:t>
      </w:r>
    </w:p>
    <w:p w:rsidR="00535F51" w:rsidRPr="00514106" w:rsidRDefault="00514106" w:rsidP="00535F51">
      <w:pPr>
        <w:jc w:val="both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sz w:val="24"/>
          <w:szCs w:val="24"/>
        </w:rPr>
        <w:t xml:space="preserve">Žiadosť o poskytnutie dotácie (ďalej len „žiadosť“) sa predkladá prostredníctvom formulára žiadosti, </w:t>
      </w:r>
      <w:r w:rsidRPr="00D72F5E">
        <w:rPr>
          <w:rFonts w:ascii="Times New Roman" w:hAnsi="Times New Roman" w:cs="Times New Roman"/>
          <w:sz w:val="24"/>
          <w:szCs w:val="24"/>
        </w:rPr>
        <w:t xml:space="preserve">ktorého vzor je uvedený v prílohe č. 1 výzvy, spolu </w:t>
      </w:r>
      <w:r w:rsidRPr="00514106">
        <w:rPr>
          <w:rFonts w:ascii="Times New Roman" w:hAnsi="Times New Roman" w:cs="Times New Roman"/>
          <w:sz w:val="24"/>
          <w:szCs w:val="24"/>
        </w:rPr>
        <w:t>so všetkými povinnými prílohami:</w:t>
      </w:r>
    </w:p>
    <w:p w:rsidR="00AE257A" w:rsidRPr="00514106" w:rsidRDefault="00AE257A" w:rsidP="00AE257A">
      <w:pPr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poštou na adrese: </w:t>
      </w:r>
    </w:p>
    <w:p w:rsidR="00AE257A" w:rsidRPr="00514106" w:rsidRDefault="00AE257A" w:rsidP="00AE2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i/>
          <w:iCs/>
          <w:sz w:val="24"/>
          <w:szCs w:val="24"/>
        </w:rPr>
        <w:t xml:space="preserve">Pôdohospodárska platobná agentúra </w:t>
      </w:r>
    </w:p>
    <w:p w:rsidR="00AE257A" w:rsidRPr="00514106" w:rsidRDefault="00AE257A" w:rsidP="00AE25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4106">
        <w:rPr>
          <w:rFonts w:ascii="Times New Roman" w:hAnsi="Times New Roman" w:cs="Times New Roman"/>
          <w:i/>
          <w:iCs/>
          <w:sz w:val="24"/>
          <w:szCs w:val="24"/>
        </w:rPr>
        <w:t>Sekcia organizácie trhu a štátnej pomoci</w:t>
      </w:r>
    </w:p>
    <w:p w:rsidR="00AE257A" w:rsidRPr="00514106" w:rsidRDefault="00AE257A" w:rsidP="00AE2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i/>
          <w:iCs/>
          <w:sz w:val="24"/>
          <w:szCs w:val="24"/>
        </w:rPr>
        <w:t xml:space="preserve">Odbor štátnej pomoci </w:t>
      </w:r>
    </w:p>
    <w:p w:rsidR="00AE257A" w:rsidRPr="00514106" w:rsidRDefault="00AE257A" w:rsidP="00AE2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i/>
          <w:iCs/>
          <w:sz w:val="24"/>
          <w:szCs w:val="24"/>
        </w:rPr>
        <w:t xml:space="preserve">Hraničná 12 </w:t>
      </w:r>
    </w:p>
    <w:p w:rsidR="00AE257A" w:rsidRDefault="00AE257A" w:rsidP="00AE25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4106">
        <w:rPr>
          <w:rFonts w:ascii="Times New Roman" w:hAnsi="Times New Roman" w:cs="Times New Roman"/>
          <w:i/>
          <w:iCs/>
          <w:sz w:val="24"/>
          <w:szCs w:val="24"/>
        </w:rPr>
        <w:t xml:space="preserve">815 26 Bratislava </w:t>
      </w:r>
    </w:p>
    <w:p w:rsidR="00AE257A" w:rsidRDefault="00AE257A" w:rsidP="00514106">
      <w:pPr>
        <w:rPr>
          <w:rFonts w:ascii="Times New Roman" w:hAnsi="Times New Roman" w:cs="Times New Roman"/>
          <w:sz w:val="24"/>
          <w:szCs w:val="24"/>
        </w:rPr>
      </w:pPr>
    </w:p>
    <w:p w:rsidR="00514106" w:rsidRPr="00514106" w:rsidRDefault="00514106" w:rsidP="00514106">
      <w:pPr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sz w:val="24"/>
          <w:szCs w:val="24"/>
        </w:rPr>
        <w:t xml:space="preserve">- </w:t>
      </w:r>
      <w:r w:rsidR="00AE257A">
        <w:rPr>
          <w:rFonts w:ascii="Times New Roman" w:hAnsi="Times New Roman" w:cs="Times New Roman"/>
          <w:sz w:val="24"/>
          <w:szCs w:val="24"/>
        </w:rPr>
        <w:t xml:space="preserve">alebo </w:t>
      </w:r>
      <w:r w:rsidRPr="00514106">
        <w:rPr>
          <w:rFonts w:ascii="Times New Roman" w:hAnsi="Times New Roman" w:cs="Times New Roman"/>
          <w:b/>
          <w:bCs/>
          <w:sz w:val="24"/>
          <w:szCs w:val="24"/>
        </w:rPr>
        <w:t xml:space="preserve">osobne </w:t>
      </w:r>
      <w:r w:rsidRPr="00514106">
        <w:rPr>
          <w:rFonts w:ascii="Times New Roman" w:hAnsi="Times New Roman" w:cs="Times New Roman"/>
          <w:sz w:val="24"/>
          <w:szCs w:val="24"/>
        </w:rPr>
        <w:t>do podateľne platobnej agentúry na adrese:</w:t>
      </w:r>
    </w:p>
    <w:p w:rsidR="00514106" w:rsidRPr="00514106" w:rsidRDefault="00514106" w:rsidP="0009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i/>
          <w:iCs/>
          <w:sz w:val="24"/>
          <w:szCs w:val="24"/>
        </w:rPr>
        <w:t>Hraničná 12</w:t>
      </w:r>
      <w:r w:rsidR="0009528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141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4106" w:rsidRDefault="00514106" w:rsidP="0009528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4106">
        <w:rPr>
          <w:rFonts w:ascii="Times New Roman" w:hAnsi="Times New Roman" w:cs="Times New Roman"/>
          <w:i/>
          <w:iCs/>
          <w:sz w:val="24"/>
          <w:szCs w:val="24"/>
        </w:rPr>
        <w:t xml:space="preserve">815 26 Bratislava, na prízemí č. dverí 27 </w:t>
      </w:r>
    </w:p>
    <w:p w:rsidR="00095284" w:rsidRPr="00514106" w:rsidRDefault="00095284" w:rsidP="00514106">
      <w:pPr>
        <w:rPr>
          <w:rFonts w:ascii="Times New Roman" w:hAnsi="Times New Roman" w:cs="Times New Roman"/>
          <w:sz w:val="24"/>
          <w:szCs w:val="24"/>
        </w:rPr>
      </w:pPr>
    </w:p>
    <w:p w:rsidR="00514106" w:rsidRPr="00514106" w:rsidRDefault="00514106" w:rsidP="00514106">
      <w:pPr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sz w:val="24"/>
          <w:szCs w:val="24"/>
        </w:rPr>
        <w:t xml:space="preserve">Pri osobnom doručení žiadosti dátum na pečiatke podateľne platobnej agentúry </w:t>
      </w:r>
      <w:r w:rsidRPr="00535F51">
        <w:rPr>
          <w:rFonts w:ascii="Times New Roman" w:hAnsi="Times New Roman" w:cs="Times New Roman"/>
          <w:sz w:val="24"/>
          <w:szCs w:val="24"/>
          <w:u w:val="single"/>
        </w:rPr>
        <w:t>nesmie byť neskorší, ako dátum stanovený za posledný deň prijímania žiadosti.</w:t>
      </w:r>
      <w:r w:rsidRPr="0051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06" w:rsidRDefault="00514106" w:rsidP="00316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106">
        <w:rPr>
          <w:rFonts w:ascii="Times New Roman" w:hAnsi="Times New Roman" w:cs="Times New Roman"/>
          <w:sz w:val="24"/>
          <w:szCs w:val="24"/>
        </w:rPr>
        <w:t xml:space="preserve">Pri doručení žiadosti poštou je rozhodujúci dátum pečiatky pošty na obálke, ktorý </w:t>
      </w:r>
      <w:r w:rsidR="00316B60">
        <w:rPr>
          <w:rFonts w:ascii="Times New Roman" w:hAnsi="Times New Roman" w:cs="Times New Roman"/>
          <w:sz w:val="24"/>
          <w:szCs w:val="24"/>
          <w:u w:val="single"/>
        </w:rPr>
        <w:t xml:space="preserve">nesmie byť </w:t>
      </w:r>
      <w:r w:rsidRPr="00535F51">
        <w:rPr>
          <w:rFonts w:ascii="Times New Roman" w:hAnsi="Times New Roman" w:cs="Times New Roman"/>
          <w:sz w:val="24"/>
          <w:szCs w:val="24"/>
          <w:u w:val="single"/>
        </w:rPr>
        <w:t xml:space="preserve">neskorší, ako dátum stanovený za posledný deň prijímania žiadosti. </w:t>
      </w:r>
    </w:p>
    <w:p w:rsidR="00535F51" w:rsidRPr="00535F51" w:rsidRDefault="00535F51" w:rsidP="00535F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14106" w:rsidRDefault="00514106" w:rsidP="007B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sz w:val="24"/>
          <w:szCs w:val="24"/>
        </w:rPr>
        <w:t xml:space="preserve">Ak žiadateľ predkladá žiadosť poštou a na obálke </w:t>
      </w:r>
      <w:r w:rsidR="00535F51">
        <w:rPr>
          <w:rFonts w:ascii="Times New Roman" w:hAnsi="Times New Roman" w:cs="Times New Roman"/>
          <w:sz w:val="24"/>
          <w:szCs w:val="24"/>
        </w:rPr>
        <w:t xml:space="preserve">nie je jasne vyznačená pečiatka </w:t>
      </w:r>
      <w:r w:rsidRPr="00514106">
        <w:rPr>
          <w:rFonts w:ascii="Times New Roman" w:hAnsi="Times New Roman" w:cs="Times New Roman"/>
          <w:sz w:val="24"/>
          <w:szCs w:val="24"/>
        </w:rPr>
        <w:t>odosielajúcej pošty, žiadateľ bude vyzvaný platobnou agentúrou na predloženie dokladu z príslušnej pošty o odoslaní zásielky. Z uvedeného dôvodu je žiadateľ povinný si uchovať ten</w:t>
      </w:r>
      <w:r w:rsidR="00316B60">
        <w:rPr>
          <w:rFonts w:ascii="Times New Roman" w:hAnsi="Times New Roman" w:cs="Times New Roman"/>
          <w:sz w:val="24"/>
          <w:szCs w:val="24"/>
        </w:rPr>
        <w:t>to doklad z príslušnej pošty, v </w:t>
      </w:r>
      <w:r w:rsidRPr="00514106">
        <w:rPr>
          <w:rFonts w:ascii="Times New Roman" w:hAnsi="Times New Roman" w:cs="Times New Roman"/>
          <w:sz w:val="24"/>
          <w:szCs w:val="24"/>
        </w:rPr>
        <w:t xml:space="preserve">opačnom prípade, ak bude žiadosť doručená platobnej </w:t>
      </w:r>
      <w:r w:rsidR="00D20C98">
        <w:rPr>
          <w:rFonts w:ascii="Times New Roman" w:hAnsi="Times New Roman" w:cs="Times New Roman"/>
          <w:sz w:val="24"/>
          <w:szCs w:val="24"/>
        </w:rPr>
        <w:t xml:space="preserve">agentúre po dátume </w:t>
      </w:r>
      <w:r w:rsidR="00C71ED4">
        <w:rPr>
          <w:rFonts w:ascii="Times New Roman" w:hAnsi="Times New Roman" w:cs="Times New Roman"/>
          <w:b/>
          <w:sz w:val="24"/>
          <w:szCs w:val="24"/>
        </w:rPr>
        <w:t>08. júl</w:t>
      </w:r>
      <w:r w:rsidR="00D71301">
        <w:rPr>
          <w:rFonts w:ascii="Times New Roman" w:hAnsi="Times New Roman" w:cs="Times New Roman"/>
          <w:b/>
          <w:sz w:val="24"/>
          <w:szCs w:val="24"/>
        </w:rPr>
        <w:t>a</w:t>
      </w:r>
      <w:r w:rsidR="00D20C98" w:rsidRPr="00585AC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16B60">
        <w:rPr>
          <w:rFonts w:ascii="Times New Roman" w:hAnsi="Times New Roman" w:cs="Times New Roman"/>
          <w:sz w:val="24"/>
          <w:szCs w:val="24"/>
        </w:rPr>
        <w:t xml:space="preserve">, </w:t>
      </w:r>
      <w:r w:rsidR="00C71ED4">
        <w:rPr>
          <w:rFonts w:ascii="Times New Roman" w:hAnsi="Times New Roman" w:cs="Times New Roman"/>
          <w:sz w:val="24"/>
          <w:szCs w:val="24"/>
        </w:rPr>
        <w:t>bude sa na </w:t>
      </w:r>
      <w:r w:rsidRPr="00514106">
        <w:rPr>
          <w:rFonts w:ascii="Times New Roman" w:hAnsi="Times New Roman" w:cs="Times New Roman"/>
          <w:sz w:val="24"/>
          <w:szCs w:val="24"/>
        </w:rPr>
        <w:t xml:space="preserve">žiadosť prihliadať ako podanú po termíne a nebude platobnou agentúrou akceptovaná. </w:t>
      </w:r>
    </w:p>
    <w:p w:rsidR="007B3877" w:rsidRDefault="007B3877" w:rsidP="007B43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106" w:rsidRPr="00AE257A" w:rsidRDefault="00514106" w:rsidP="00AE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b/>
          <w:bCs/>
          <w:sz w:val="24"/>
          <w:szCs w:val="24"/>
        </w:rPr>
        <w:t xml:space="preserve">Podmienky poskytovania pomoci pre žiadateľa sú zadefinované v bode L. schémy. Povinné prílohy k žiadosti sú uvedené v bode L. schémy. </w:t>
      </w:r>
    </w:p>
    <w:p w:rsidR="007B430C" w:rsidRPr="00514106" w:rsidRDefault="007B430C" w:rsidP="007B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C98" w:rsidRPr="006948A2" w:rsidRDefault="00514106" w:rsidP="005141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C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Upozornenie: </w:t>
      </w:r>
    </w:p>
    <w:p w:rsidR="00C858BF" w:rsidRPr="007B3877" w:rsidRDefault="00514106" w:rsidP="007B3877">
      <w:pPr>
        <w:jc w:val="both"/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sz w:val="24"/>
          <w:szCs w:val="24"/>
        </w:rPr>
        <w:t xml:space="preserve">Povinnými </w:t>
      </w:r>
      <w:r w:rsidR="00C6652B">
        <w:rPr>
          <w:rFonts w:ascii="Times New Roman" w:hAnsi="Times New Roman" w:cs="Times New Roman"/>
          <w:sz w:val="24"/>
          <w:szCs w:val="24"/>
        </w:rPr>
        <w:t xml:space="preserve">prílohami v zmysle </w:t>
      </w:r>
      <w:r w:rsidRPr="001509EF">
        <w:rPr>
          <w:rFonts w:ascii="Times New Roman" w:hAnsi="Times New Roman" w:cs="Times New Roman"/>
          <w:sz w:val="24"/>
          <w:szCs w:val="24"/>
        </w:rPr>
        <w:t xml:space="preserve">zákona </w:t>
      </w:r>
      <w:r w:rsidR="001509EF" w:rsidRPr="001509EF">
        <w:rPr>
          <w:rFonts w:ascii="Times New Roman" w:hAnsi="Times New Roman" w:cs="Times New Roman"/>
          <w:sz w:val="24"/>
          <w:szCs w:val="24"/>
        </w:rPr>
        <w:t xml:space="preserve">§ 8a ods. 4 a 5 zákona č. 523/2004 </w:t>
      </w:r>
      <w:r w:rsidRPr="001509EF">
        <w:rPr>
          <w:rFonts w:ascii="Times New Roman" w:hAnsi="Times New Roman" w:cs="Times New Roman"/>
          <w:sz w:val="24"/>
          <w:szCs w:val="24"/>
        </w:rPr>
        <w:t>Z. z. o rozpočtových pravidlách verejnej správy a o zmene a doplnení niektorých zákonov</w:t>
      </w:r>
      <w:r w:rsidRPr="00514106">
        <w:rPr>
          <w:rFonts w:ascii="Times New Roman" w:hAnsi="Times New Roman" w:cs="Times New Roman"/>
          <w:sz w:val="24"/>
          <w:szCs w:val="24"/>
        </w:rPr>
        <w:t xml:space="preserve"> v</w:t>
      </w:r>
      <w:r w:rsidR="002659A8">
        <w:rPr>
          <w:rFonts w:ascii="Times New Roman" w:hAnsi="Times New Roman" w:cs="Times New Roman"/>
          <w:sz w:val="24"/>
          <w:szCs w:val="24"/>
        </w:rPr>
        <w:t xml:space="preserve"> znení neskorších predpisov a v </w:t>
      </w:r>
      <w:r w:rsidRPr="00514106">
        <w:rPr>
          <w:rFonts w:ascii="Times New Roman" w:hAnsi="Times New Roman" w:cs="Times New Roman"/>
          <w:sz w:val="24"/>
          <w:szCs w:val="24"/>
        </w:rPr>
        <w:t xml:space="preserve">zmysle bodu L. schémy sú: </w:t>
      </w:r>
    </w:p>
    <w:p w:rsidR="009B73C9" w:rsidRPr="00C6652B" w:rsidRDefault="007B3877" w:rsidP="00D506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45F" w:rsidRPr="009B343E">
        <w:rPr>
          <w:rFonts w:ascii="Times New Roman" w:hAnsi="Times New Roman" w:cs="Times New Roman"/>
          <w:b/>
          <w:sz w:val="24"/>
          <w:szCs w:val="24"/>
        </w:rPr>
        <w:t>.</w:t>
      </w:r>
      <w:r w:rsidR="00CF03DD" w:rsidRPr="00C66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3DD" w:rsidRPr="005C58CF">
        <w:rPr>
          <w:rFonts w:ascii="Times New Roman" w:hAnsi="Times New Roman" w:cs="Times New Roman"/>
          <w:b/>
          <w:bCs/>
          <w:sz w:val="24"/>
          <w:szCs w:val="24"/>
        </w:rPr>
        <w:t>overenú kópiu</w:t>
      </w:r>
      <w:r w:rsidR="00AD0097" w:rsidRPr="005C58CF">
        <w:rPr>
          <w:rFonts w:ascii="Times New Roman" w:hAnsi="Times New Roman" w:cs="Times New Roman"/>
          <w:b/>
          <w:bCs/>
          <w:sz w:val="24"/>
          <w:szCs w:val="24"/>
        </w:rPr>
        <w:t xml:space="preserve"> osvedčenia</w:t>
      </w:r>
      <w:r w:rsidR="00CF03DD" w:rsidRPr="005C58CF">
        <w:rPr>
          <w:rFonts w:ascii="Times New Roman" w:hAnsi="Times New Roman" w:cs="Times New Roman"/>
          <w:b/>
          <w:bCs/>
          <w:sz w:val="24"/>
          <w:szCs w:val="24"/>
        </w:rPr>
        <w:t xml:space="preserve"> o zápise samostatne hospodáriaceho roľníka spolu</w:t>
      </w:r>
      <w:r w:rsidR="00150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9EF" w:rsidRPr="001509EF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:rsidR="009B73C9" w:rsidRPr="00C6652B" w:rsidRDefault="009B73C9" w:rsidP="00D50662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52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F03DD" w:rsidRPr="005C58CF">
        <w:rPr>
          <w:rFonts w:ascii="Times New Roman" w:hAnsi="Times New Roman" w:cs="Times New Roman"/>
          <w:b/>
          <w:bCs/>
          <w:sz w:val="24"/>
          <w:szCs w:val="24"/>
        </w:rPr>
        <w:t>potvrdením</w:t>
      </w:r>
      <w:r w:rsidR="00AD0097" w:rsidRPr="005C58CF">
        <w:rPr>
          <w:rFonts w:ascii="Times New Roman" w:hAnsi="Times New Roman" w:cs="Times New Roman"/>
          <w:b/>
          <w:bCs/>
          <w:sz w:val="24"/>
          <w:szCs w:val="24"/>
        </w:rPr>
        <w:t xml:space="preserve"> obecného úradu</w:t>
      </w:r>
      <w:r w:rsidR="00AD0097" w:rsidRPr="00C6652B">
        <w:rPr>
          <w:rFonts w:ascii="Times New Roman" w:hAnsi="Times New Roman" w:cs="Times New Roman"/>
          <w:bCs/>
          <w:sz w:val="24"/>
          <w:szCs w:val="24"/>
        </w:rPr>
        <w:t>, že osvedčeni</w:t>
      </w:r>
      <w:r w:rsidR="00CF03DD" w:rsidRPr="00C6652B">
        <w:rPr>
          <w:rFonts w:ascii="Times New Roman" w:hAnsi="Times New Roman" w:cs="Times New Roman"/>
          <w:bCs/>
          <w:sz w:val="24"/>
          <w:szCs w:val="24"/>
        </w:rPr>
        <w:t xml:space="preserve">e trvá, </w:t>
      </w:r>
      <w:r w:rsidR="00CA07F9">
        <w:rPr>
          <w:rFonts w:ascii="Times New Roman" w:hAnsi="Times New Roman" w:cs="Times New Roman"/>
          <w:bCs/>
          <w:sz w:val="24"/>
          <w:szCs w:val="24"/>
        </w:rPr>
        <w:t>nie staršie</w:t>
      </w:r>
      <w:r w:rsidR="00CF03DD" w:rsidRPr="00C6652B">
        <w:rPr>
          <w:rFonts w:ascii="Times New Roman" w:hAnsi="Times New Roman" w:cs="Times New Roman"/>
          <w:bCs/>
          <w:sz w:val="24"/>
          <w:szCs w:val="24"/>
        </w:rPr>
        <w:t xml:space="preserve"> ako 60 dní, ak fyzická osoba podniká podľa zákona č. 105/1990 Zb. o súkromnom podnikaní občanov (SHR) </w:t>
      </w:r>
      <w:r w:rsidR="00AD0097" w:rsidRPr="00C665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73C9" w:rsidRPr="00C6652B" w:rsidRDefault="009B73C9" w:rsidP="00D50662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52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667B" w:rsidRPr="005C58CF">
        <w:rPr>
          <w:rFonts w:ascii="Times New Roman" w:hAnsi="Times New Roman" w:cs="Times New Roman"/>
          <w:b/>
          <w:bCs/>
          <w:sz w:val="24"/>
          <w:szCs w:val="24"/>
        </w:rPr>
        <w:t xml:space="preserve">a kópiu potvrdenia </w:t>
      </w:r>
      <w:r w:rsidR="00AD0097" w:rsidRPr="005C58C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E2667B" w:rsidRPr="005C58CF">
        <w:rPr>
          <w:rFonts w:ascii="Times New Roman" w:hAnsi="Times New Roman" w:cs="Times New Roman"/>
          <w:b/>
          <w:bCs/>
          <w:sz w:val="24"/>
          <w:szCs w:val="24"/>
        </w:rPr>
        <w:t>pridelení identifikačného čísla</w:t>
      </w:r>
      <w:r w:rsidR="00F16219" w:rsidRPr="005C58CF">
        <w:rPr>
          <w:b/>
          <w:vertAlign w:val="superscript"/>
        </w:rPr>
        <w:t>1</w:t>
      </w:r>
      <w:r w:rsidR="00E2667B" w:rsidRPr="00C6652B">
        <w:rPr>
          <w:rFonts w:ascii="Times New Roman" w:hAnsi="Times New Roman" w:cs="Times New Roman"/>
          <w:bCs/>
          <w:sz w:val="24"/>
          <w:szCs w:val="24"/>
        </w:rPr>
        <w:t>,</w:t>
      </w:r>
    </w:p>
    <w:p w:rsidR="00F16219" w:rsidRPr="009B343E" w:rsidRDefault="007B3877" w:rsidP="00D50662">
      <w:pPr>
        <w:pStyle w:val="Default"/>
        <w:jc w:val="both"/>
        <w:rPr>
          <w:bCs/>
          <w:color w:val="auto"/>
        </w:rPr>
      </w:pPr>
      <w:r>
        <w:rPr>
          <w:b/>
          <w:bCs/>
        </w:rPr>
        <w:t>2</w:t>
      </w:r>
      <w:r w:rsidR="00F16219" w:rsidRPr="009B343E">
        <w:rPr>
          <w:b/>
          <w:bCs/>
        </w:rPr>
        <w:t>.</w:t>
      </w:r>
      <w:r w:rsidR="00F16219" w:rsidRPr="009B343E">
        <w:rPr>
          <w:bCs/>
        </w:rPr>
        <w:t xml:space="preserve"> </w:t>
      </w:r>
      <w:r w:rsidR="00F16219" w:rsidRPr="005C58CF">
        <w:rPr>
          <w:b/>
          <w:bCs/>
        </w:rPr>
        <w:t>originál alebo úradne osvedčená kópia výpisu z registra pozemkových spoločenstiev</w:t>
      </w:r>
      <w:r w:rsidR="005C58CF" w:rsidRPr="007B3877">
        <w:rPr>
          <w:bCs/>
        </w:rPr>
        <w:t>,</w:t>
      </w:r>
      <w:r w:rsidR="005C58CF">
        <w:rPr>
          <w:b/>
          <w:bCs/>
        </w:rPr>
        <w:t xml:space="preserve"> </w:t>
      </w:r>
      <w:r w:rsidR="00F16219" w:rsidRPr="009B343E">
        <w:rPr>
          <w:bCs/>
        </w:rPr>
        <w:t xml:space="preserve"> </w:t>
      </w:r>
      <w:r w:rsidR="00F16219" w:rsidRPr="009B343E">
        <w:t xml:space="preserve">nie staršie ako 60 dní ak je žiadateľ registrovaným subjektom podľa zákona č. 97/2013 Z. z. o pozemkových spoločenstvách </w:t>
      </w:r>
      <w:r w:rsidR="00F16219" w:rsidRPr="009B343E">
        <w:rPr>
          <w:bCs/>
        </w:rPr>
        <w:t xml:space="preserve">a kópiu potvrdenia o pridelení identifikačného </w:t>
      </w:r>
      <w:r w:rsidR="00F16219" w:rsidRPr="009B343E">
        <w:rPr>
          <w:bCs/>
          <w:color w:val="auto"/>
        </w:rPr>
        <w:t>čísla</w:t>
      </w:r>
      <w:r w:rsidR="00F16219" w:rsidRPr="009B343E">
        <w:rPr>
          <w:color w:val="auto"/>
          <w:vertAlign w:val="superscript"/>
        </w:rPr>
        <w:t>1</w:t>
      </w:r>
      <w:r w:rsidR="00F16219" w:rsidRPr="009B343E">
        <w:rPr>
          <w:bCs/>
          <w:color w:val="auto"/>
        </w:rPr>
        <w:t xml:space="preserve">, </w:t>
      </w:r>
    </w:p>
    <w:p w:rsidR="00F16219" w:rsidRPr="00C6652B" w:rsidRDefault="00F16219" w:rsidP="00D50662">
      <w:pPr>
        <w:pStyle w:val="Default"/>
        <w:jc w:val="both"/>
        <w:rPr>
          <w:bCs/>
          <w:sz w:val="23"/>
          <w:szCs w:val="23"/>
        </w:rPr>
      </w:pPr>
    </w:p>
    <w:p w:rsidR="00F16219" w:rsidRPr="00C6652B" w:rsidRDefault="007B3877" w:rsidP="00D50662">
      <w:pPr>
        <w:pStyle w:val="Default"/>
        <w:jc w:val="both"/>
      </w:pPr>
      <w:r>
        <w:rPr>
          <w:b/>
          <w:bCs/>
          <w:sz w:val="23"/>
          <w:szCs w:val="23"/>
        </w:rPr>
        <w:t>3</w:t>
      </w:r>
      <w:r w:rsidR="00F16219" w:rsidRPr="009B343E">
        <w:rPr>
          <w:b/>
          <w:bCs/>
        </w:rPr>
        <w:t>.</w:t>
      </w:r>
      <w:r w:rsidR="00F16219" w:rsidRPr="009B343E">
        <w:rPr>
          <w:bCs/>
        </w:rPr>
        <w:t xml:space="preserve"> </w:t>
      </w:r>
      <w:r w:rsidR="00F16219" w:rsidRPr="007B3877">
        <w:rPr>
          <w:b/>
          <w:bCs/>
        </w:rPr>
        <w:t>originál alebo úradne osvedčená kópia výpisu z príslušného registra</w:t>
      </w:r>
      <w:r w:rsidR="00F16219" w:rsidRPr="009B343E">
        <w:t xml:space="preserve">, ktorým žiadateľ preukazuje oprávnenie vykonávať hospodársku činnosť </w:t>
      </w:r>
      <w:r w:rsidR="00F16219" w:rsidRPr="009B343E">
        <w:rPr>
          <w:bCs/>
        </w:rPr>
        <w:t>a kópiu potvrdenia o pridelení identifikačného čísla</w:t>
      </w:r>
      <w:r w:rsidR="00161BAC" w:rsidRPr="009B343E">
        <w:rPr>
          <w:vertAlign w:val="superscript"/>
        </w:rPr>
        <w:t>1</w:t>
      </w:r>
      <w:r w:rsidR="00F16219" w:rsidRPr="00C6652B">
        <w:rPr>
          <w:bCs/>
          <w:sz w:val="23"/>
          <w:szCs w:val="23"/>
        </w:rPr>
        <w:t xml:space="preserve">, </w:t>
      </w:r>
    </w:p>
    <w:p w:rsidR="00D50662" w:rsidRDefault="00D50662" w:rsidP="00D506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______________________________ </w:t>
      </w:r>
    </w:p>
    <w:p w:rsidR="00F16219" w:rsidRPr="009B343E" w:rsidRDefault="00D50662" w:rsidP="009B3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43E">
        <w:rPr>
          <w:rFonts w:ascii="Times New Roman" w:hAnsi="Times New Roman" w:cs="Times New Roman"/>
          <w:i/>
          <w:sz w:val="20"/>
          <w:szCs w:val="20"/>
        </w:rPr>
        <w:t>1 Platí len v prípade, ak žiadateľ nie je subjektom zapísaným v Obchodnom registri, Živnostenskom registri, registri pozemkových spoločenstiev, alebo v registri obce ako</w:t>
      </w:r>
      <w:r w:rsidR="009B343E">
        <w:rPr>
          <w:rFonts w:ascii="Times New Roman" w:hAnsi="Times New Roman" w:cs="Times New Roman"/>
          <w:i/>
          <w:sz w:val="20"/>
          <w:szCs w:val="20"/>
        </w:rPr>
        <w:t xml:space="preserve"> samostatne hospodáriaci roľník</w:t>
      </w:r>
    </w:p>
    <w:p w:rsidR="00F16219" w:rsidRPr="009B343E" w:rsidRDefault="007B3877" w:rsidP="00D50662">
      <w:pPr>
        <w:pStyle w:val="Default"/>
        <w:jc w:val="both"/>
        <w:rPr>
          <w:bCs/>
        </w:rPr>
      </w:pPr>
      <w:r>
        <w:rPr>
          <w:b/>
          <w:bCs/>
          <w:sz w:val="23"/>
          <w:szCs w:val="23"/>
        </w:rPr>
        <w:lastRenderedPageBreak/>
        <w:t>4</w:t>
      </w:r>
      <w:r w:rsidR="00F16219" w:rsidRPr="009B343E">
        <w:rPr>
          <w:b/>
          <w:bCs/>
          <w:sz w:val="23"/>
          <w:szCs w:val="23"/>
        </w:rPr>
        <w:t>.</w:t>
      </w:r>
      <w:r w:rsidR="00F16219" w:rsidRPr="00C6652B">
        <w:rPr>
          <w:bCs/>
          <w:sz w:val="23"/>
          <w:szCs w:val="23"/>
        </w:rPr>
        <w:t xml:space="preserve"> </w:t>
      </w:r>
      <w:r w:rsidR="00F16219" w:rsidRPr="007B3877">
        <w:rPr>
          <w:b/>
          <w:bCs/>
        </w:rPr>
        <w:t xml:space="preserve">originál alebo úradne osvedčená kópia potvrdenia o vedení </w:t>
      </w:r>
      <w:r w:rsidR="00176F87" w:rsidRPr="00454AFC">
        <w:rPr>
          <w:b/>
          <w:bCs/>
        </w:rPr>
        <w:t>osobitného</w:t>
      </w:r>
      <w:r w:rsidR="00176F87" w:rsidRPr="007B3877">
        <w:rPr>
          <w:b/>
          <w:bCs/>
        </w:rPr>
        <w:t xml:space="preserve"> </w:t>
      </w:r>
      <w:r w:rsidR="00F16219" w:rsidRPr="007B3877">
        <w:rPr>
          <w:b/>
          <w:bCs/>
        </w:rPr>
        <w:t>účtu v banke</w:t>
      </w:r>
      <w:r w:rsidR="00F16219" w:rsidRPr="009B343E">
        <w:rPr>
          <w:bCs/>
        </w:rPr>
        <w:t xml:space="preserve">, </w:t>
      </w:r>
      <w:r w:rsidR="00F16219" w:rsidRPr="009B343E">
        <w:t xml:space="preserve">nie staršie ako tri mesiace, na ktorý bude žiadateľovi poskytnutá dotácia, </w:t>
      </w:r>
      <w:r w:rsidR="00F16219" w:rsidRPr="007B3877">
        <w:rPr>
          <w:b/>
          <w:bCs/>
        </w:rPr>
        <w:t>resp. úradne osvedčenú kópiu zmluvy o vedení účtu</w:t>
      </w:r>
      <w:r w:rsidR="00F16219" w:rsidRPr="009B343E">
        <w:rPr>
          <w:bCs/>
        </w:rPr>
        <w:t xml:space="preserve">, </w:t>
      </w:r>
    </w:p>
    <w:p w:rsidR="00176F87" w:rsidRPr="009B343E" w:rsidRDefault="00176F87" w:rsidP="00D50662">
      <w:pPr>
        <w:pStyle w:val="Default"/>
        <w:jc w:val="both"/>
      </w:pPr>
    </w:p>
    <w:p w:rsidR="00176F87" w:rsidRPr="009B343E" w:rsidRDefault="007B3877" w:rsidP="00D50662">
      <w:pPr>
        <w:pStyle w:val="Default"/>
        <w:jc w:val="both"/>
      </w:pPr>
      <w:r>
        <w:rPr>
          <w:b/>
          <w:bCs/>
        </w:rPr>
        <w:t>5</w:t>
      </w:r>
      <w:r w:rsidR="00176F87" w:rsidRPr="009B343E">
        <w:rPr>
          <w:b/>
          <w:bCs/>
        </w:rPr>
        <w:t>.</w:t>
      </w:r>
      <w:r w:rsidR="00C6652B" w:rsidRPr="009B343E">
        <w:rPr>
          <w:bCs/>
        </w:rPr>
        <w:t xml:space="preserve"> </w:t>
      </w:r>
      <w:r w:rsidR="00176F87" w:rsidRPr="007B3877">
        <w:rPr>
          <w:b/>
          <w:bCs/>
        </w:rPr>
        <w:t>originál alebo úradne osvedčená kópia potvrdenia príslušného inšpektorátu práce</w:t>
      </w:r>
      <w:r w:rsidR="00176F87" w:rsidRPr="009B343E">
        <w:rPr>
          <w:bCs/>
        </w:rPr>
        <w:t xml:space="preserve">, </w:t>
      </w:r>
      <w:r w:rsidR="00176F87" w:rsidRPr="009B343E">
        <w:t xml:space="preserve">nie staršie ako tri mesiace, že žiadateľ neporušil v predchádzajúcich troch rokoch zákaz nelegálneho zamestnávania (zákon č. 82/2005 Z. z. o nelegálnej práci a nelegálnom zamestnávaní a o zmene a doplnení niektorých zákonov), </w:t>
      </w:r>
    </w:p>
    <w:p w:rsidR="00176F87" w:rsidRPr="009B343E" w:rsidRDefault="00176F87" w:rsidP="00D50662">
      <w:pPr>
        <w:pStyle w:val="Default"/>
        <w:jc w:val="both"/>
      </w:pPr>
    </w:p>
    <w:p w:rsidR="00176F87" w:rsidRPr="009B343E" w:rsidRDefault="007B3877" w:rsidP="00D50662">
      <w:pPr>
        <w:pStyle w:val="Default"/>
        <w:jc w:val="both"/>
      </w:pPr>
      <w:r>
        <w:rPr>
          <w:b/>
        </w:rPr>
        <w:t>6</w:t>
      </w:r>
      <w:r w:rsidR="00176F87" w:rsidRPr="009B343E">
        <w:rPr>
          <w:b/>
        </w:rPr>
        <w:t>.</w:t>
      </w:r>
      <w:r w:rsidR="00176F87" w:rsidRPr="009B343E">
        <w:t xml:space="preserve"> </w:t>
      </w:r>
      <w:r w:rsidR="00176F87" w:rsidRPr="007B3877">
        <w:rPr>
          <w:b/>
          <w:bCs/>
        </w:rPr>
        <w:t>originál alebo úradne osvedčená kópia potvrdenia príslušného konkurzného súdu</w:t>
      </w:r>
      <w:r w:rsidR="00176F87" w:rsidRPr="009B343E">
        <w:rPr>
          <w:bCs/>
        </w:rPr>
        <w:t xml:space="preserve">, </w:t>
      </w:r>
      <w:r w:rsidR="00176F87" w:rsidRPr="009B343E">
        <w:t xml:space="preserve">nie staršie ako tri mesiace, že nie je voči žiadateľovi vedené konkurzné konanie, nie je v konkurze, v reštrukturalizácii, a nebol proti nemu zamietnutý návrh na vyhlásenie konkurzu pre nedostatok majetku, </w:t>
      </w:r>
    </w:p>
    <w:p w:rsidR="00176F87" w:rsidRPr="009B343E" w:rsidRDefault="00176F87" w:rsidP="00D50662">
      <w:pPr>
        <w:pStyle w:val="Default"/>
        <w:jc w:val="both"/>
      </w:pPr>
    </w:p>
    <w:p w:rsidR="00176F87" w:rsidRPr="009B343E" w:rsidRDefault="007B3877" w:rsidP="00D50662">
      <w:pPr>
        <w:pStyle w:val="Default"/>
        <w:jc w:val="both"/>
      </w:pPr>
      <w:r>
        <w:rPr>
          <w:b/>
        </w:rPr>
        <w:t>7</w:t>
      </w:r>
      <w:r w:rsidR="00176F87" w:rsidRPr="009B343E">
        <w:rPr>
          <w:b/>
        </w:rPr>
        <w:t>.</w:t>
      </w:r>
      <w:r w:rsidR="00176F87" w:rsidRPr="009B343E">
        <w:t xml:space="preserve"> ak má žiadateľ povinnosť registrácie v registri partnerov verejného sektora (ďalej len „RPVS“) podľa § 2 ods. 2 zákona č. 315/2016 Z. z. o registri partnerov verejného sektora a o zmene a doplnení, </w:t>
      </w:r>
      <w:r w:rsidR="00176F87" w:rsidRPr="007B3877">
        <w:rPr>
          <w:b/>
          <w:bCs/>
        </w:rPr>
        <w:t>vyžaduje sa pre poskytnutie dotácie jeho registrácia v RPVS pred podpisom zmluvy o poskytnutí dotácie</w:t>
      </w:r>
      <w:r w:rsidR="00176F87" w:rsidRPr="009B343E">
        <w:t xml:space="preserve">, </w:t>
      </w:r>
    </w:p>
    <w:p w:rsidR="00176F87" w:rsidRPr="009B343E" w:rsidRDefault="00176F87" w:rsidP="00D50662">
      <w:pPr>
        <w:pStyle w:val="Default"/>
        <w:jc w:val="both"/>
      </w:pPr>
    </w:p>
    <w:p w:rsidR="001F3B3A" w:rsidRPr="005C58CF" w:rsidRDefault="00F16219" w:rsidP="005C5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B3A" w:rsidRDefault="007B3877" w:rsidP="00D506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50662" w:rsidRPr="009B343E">
        <w:rPr>
          <w:rFonts w:ascii="Times New Roman" w:hAnsi="Times New Roman" w:cs="Times New Roman"/>
          <w:b/>
          <w:sz w:val="24"/>
          <w:szCs w:val="24"/>
        </w:rPr>
        <w:t>.</w:t>
      </w:r>
      <w:r w:rsidR="00D50662">
        <w:rPr>
          <w:rFonts w:ascii="Times New Roman" w:hAnsi="Times New Roman" w:cs="Times New Roman"/>
          <w:sz w:val="24"/>
          <w:szCs w:val="24"/>
        </w:rPr>
        <w:t xml:space="preserve"> </w:t>
      </w:r>
      <w:r w:rsidR="005C58CF" w:rsidRPr="005C58CF">
        <w:rPr>
          <w:rStyle w:val="Siln"/>
          <w:rFonts w:ascii="Times New Roman" w:hAnsi="Times New Roman" w:cs="Times New Roman"/>
          <w:color w:val="000000"/>
          <w:sz w:val="24"/>
          <w:szCs w:val="24"/>
        </w:rPr>
        <w:t>fotokópia zmluvy o poskytnutí nenávratného finančného príspevku</w:t>
      </w:r>
      <w:r w:rsidR="005C58CF" w:rsidRPr="00161B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5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B3A" w:rsidRPr="001F3B3A">
        <w:rPr>
          <w:rFonts w:ascii="Times New Roman" w:hAnsi="Times New Roman" w:cs="Times New Roman"/>
          <w:color w:val="000000"/>
          <w:sz w:val="24"/>
          <w:szCs w:val="24"/>
        </w:rPr>
        <w:t xml:space="preserve">ak je 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žiadateľ poberateľom aj inej podpory na tvorbu pracovných miest z verejných zdrojov, povinnou prílohou k žiadosti je </w:t>
      </w:r>
      <w:r w:rsidR="001F3B3A" w:rsidRPr="007B3877">
        <w:rPr>
          <w:rStyle w:val="Siln"/>
          <w:rFonts w:ascii="Times New Roman" w:hAnsi="Times New Roman" w:cs="Times New Roman"/>
          <w:color w:val="000000"/>
          <w:sz w:val="24"/>
          <w:szCs w:val="24"/>
        </w:rPr>
        <w:t>doklad preukazujúci poberanie podpory z verejných zdrojov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(napr. </w:t>
      </w:r>
      <w:r w:rsidR="001F3B3A" w:rsidRPr="007B3877">
        <w:rPr>
          <w:rStyle w:val="Siln"/>
          <w:rFonts w:ascii="Times New Roman" w:hAnsi="Times New Roman" w:cs="Times New Roman"/>
          <w:color w:val="000000"/>
          <w:sz w:val="24"/>
          <w:szCs w:val="24"/>
        </w:rPr>
        <w:t>potvrdenie z ÚPSVaR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o poberaní príspevkov pre zamestnávateľa – žiadateľa s presne uvedenou výškou, trvaním a menom zamestnanca, najmä podľa § 50, §50j, § 50k, §51a, §56a zákona č. 5/2003 Z. z. o službách zamestnanosti a o zmene a doplnení niektorých zákonov prípadne iné podpory určené pre zamestnávateľa, podľa schémy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SA.40975, DM-16/2014, DM-7/2015), 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8CF" w:rsidRPr="00161BAC" w:rsidRDefault="005C58CF" w:rsidP="00D506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C" w:rsidRDefault="007B3877" w:rsidP="00D506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50662" w:rsidRPr="009B34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B3A" w:rsidRPr="007B3877">
        <w:rPr>
          <w:rStyle w:val="Siln"/>
          <w:rFonts w:ascii="Times New Roman" w:hAnsi="Times New Roman" w:cs="Times New Roman"/>
          <w:color w:val="000000"/>
          <w:sz w:val="24"/>
          <w:szCs w:val="24"/>
        </w:rPr>
        <w:t>registračné listy potvrdené Sociálnou poisťovňou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na každého zamestnanca, a to za predchádzajúcich 12 kalendárnych mesiacov, ktoré predchádzajú mesiacu, v ktorom je novovytvorené pracovné miesto obsadené pre účely vydokladovania čistého nárastu počtu zamestnancov. V prípade postupného obsadzovania viacerých novovytvorených pracovných miest, je žiadateľ povinný predložiť registračné listy potvrdené Sociálnou poisťovňou tak, aby bola uvedená podmienka 12 kalendárnych mesiacov splnená pri každom novovytvorenom pracovnom mieste,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1BAC" w:rsidRDefault="007B3877" w:rsidP="00D506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1F3B3A" w:rsidRPr="009B34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B3A" w:rsidRPr="007B3877">
        <w:rPr>
          <w:rStyle w:val="Siln"/>
          <w:rFonts w:ascii="Times New Roman" w:hAnsi="Times New Roman" w:cs="Times New Roman"/>
          <w:color w:val="000000"/>
          <w:sz w:val="24"/>
          <w:szCs w:val="24"/>
        </w:rPr>
        <w:t>potvrdenie z ÚPSVaR o</w:t>
      </w:r>
      <w:r w:rsidR="00831B6B" w:rsidRPr="007B3877">
        <w:rPr>
          <w:rStyle w:val="Siln"/>
          <w:rFonts w:ascii="Times New Roman" w:hAnsi="Times New Roman" w:cs="Times New Roman"/>
          <w:color w:val="000000"/>
          <w:sz w:val="24"/>
          <w:szCs w:val="24"/>
        </w:rPr>
        <w:t> </w:t>
      </w:r>
      <w:r w:rsidR="001F3B3A" w:rsidRPr="007B3877">
        <w:rPr>
          <w:rStyle w:val="Siln"/>
          <w:rFonts w:ascii="Times New Roman" w:hAnsi="Times New Roman" w:cs="Times New Roman"/>
          <w:color w:val="000000"/>
          <w:sz w:val="24"/>
          <w:szCs w:val="24"/>
        </w:rPr>
        <w:t>eviden</w:t>
      </w:r>
      <w:r w:rsidR="00595505" w:rsidRPr="007B3877">
        <w:rPr>
          <w:rStyle w:val="Siln"/>
          <w:rFonts w:ascii="Times New Roman" w:hAnsi="Times New Roman" w:cs="Times New Roman"/>
          <w:color w:val="000000"/>
          <w:sz w:val="24"/>
          <w:szCs w:val="24"/>
        </w:rPr>
        <w:t>cii</w:t>
      </w:r>
      <w:r w:rsidR="00831B6B" w:rsidRPr="007B3877">
        <w:rPr>
          <w:rStyle w:val="Sil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>, ak rozhodujúcim kritériom na posúd</w:t>
      </w:r>
      <w:r w:rsidR="00161BAC">
        <w:rPr>
          <w:rFonts w:ascii="Times New Roman" w:hAnsi="Times New Roman" w:cs="Times New Roman"/>
          <w:color w:val="000000"/>
          <w:sz w:val="24"/>
          <w:szCs w:val="24"/>
        </w:rPr>
        <w:t xml:space="preserve">enie zamestnanca je jeho status 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podľa </w:t>
      </w:r>
      <w:r w:rsidR="001F3B3A" w:rsidRPr="001509EF">
        <w:rPr>
          <w:rStyle w:val="Siln"/>
          <w:rFonts w:ascii="Times New Roman" w:hAnsi="Times New Roman" w:cs="Times New Roman"/>
          <w:color w:val="000000"/>
          <w:sz w:val="24"/>
          <w:szCs w:val="24"/>
        </w:rPr>
        <w:t>L.4. a) schémy</w:t>
      </w:r>
      <w:r w:rsidR="00161BA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D50662" w:rsidRDefault="001F3B3A" w:rsidP="00D506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A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B387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9B34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B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662">
        <w:rPr>
          <w:rFonts w:ascii="Times New Roman" w:hAnsi="Times New Roman" w:cs="Times New Roman"/>
          <w:color w:val="000000"/>
          <w:sz w:val="24"/>
          <w:szCs w:val="24"/>
        </w:rPr>
        <w:t xml:space="preserve">ak sa uplatňuje </w:t>
      </w:r>
      <w:r w:rsidR="00595505" w:rsidRPr="00D50662">
        <w:rPr>
          <w:rFonts w:ascii="Times New Roman" w:hAnsi="Times New Roman" w:cs="Times New Roman"/>
          <w:color w:val="000000"/>
          <w:sz w:val="24"/>
          <w:szCs w:val="24"/>
        </w:rPr>
        <w:t>dotácia</w:t>
      </w:r>
      <w:r w:rsidRPr="00D50662">
        <w:rPr>
          <w:rFonts w:ascii="Times New Roman" w:hAnsi="Times New Roman" w:cs="Times New Roman"/>
          <w:color w:val="000000"/>
          <w:sz w:val="24"/>
          <w:szCs w:val="24"/>
        </w:rPr>
        <w:t xml:space="preserve"> na zamestnanca podľa</w:t>
      </w:r>
      <w:r w:rsidRPr="00161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09EF">
        <w:rPr>
          <w:rStyle w:val="Siln"/>
          <w:rFonts w:ascii="Times New Roman" w:hAnsi="Times New Roman" w:cs="Times New Roman"/>
          <w:color w:val="000000"/>
          <w:sz w:val="24"/>
          <w:szCs w:val="24"/>
        </w:rPr>
        <w:t>L.4. c) schémy</w:t>
      </w:r>
      <w:r w:rsidRPr="00161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0662">
        <w:rPr>
          <w:rFonts w:ascii="Times New Roman" w:hAnsi="Times New Roman" w:cs="Times New Roman"/>
          <w:color w:val="000000"/>
          <w:sz w:val="24"/>
          <w:szCs w:val="24"/>
        </w:rPr>
        <w:t>je povinnou prílohou</w:t>
      </w:r>
      <w:r w:rsidRPr="00D50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3877">
        <w:rPr>
          <w:rStyle w:val="Siln"/>
          <w:rFonts w:ascii="Times New Roman" w:hAnsi="Times New Roman" w:cs="Times New Roman"/>
          <w:color w:val="000000"/>
          <w:sz w:val="24"/>
          <w:szCs w:val="24"/>
        </w:rPr>
        <w:t>čestné vyhlásenie zamestnanca</w:t>
      </w:r>
      <w:r w:rsidR="00D50662" w:rsidRPr="007B3877">
        <w:rPr>
          <w:rStyle w:val="Sil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50662">
        <w:rPr>
          <w:rFonts w:ascii="Times New Roman" w:hAnsi="Times New Roman" w:cs="Times New Roman"/>
          <w:color w:val="000000"/>
          <w:sz w:val="24"/>
          <w:szCs w:val="24"/>
        </w:rPr>
        <w:t>, že spĺňa kritérium na posúdenie zamestnanca podľa tohto bodu schémy</w:t>
      </w:r>
      <w:r w:rsidRPr="00161B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1B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50662" w:rsidRDefault="007B3877" w:rsidP="00D506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1F3B3A" w:rsidRPr="009B34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ak sa uplatňuje podpora na zamestnanca podľa </w:t>
      </w:r>
      <w:r w:rsidR="001F3B3A" w:rsidRPr="001509EF">
        <w:rPr>
          <w:rStyle w:val="Siln"/>
          <w:rFonts w:ascii="Times New Roman" w:hAnsi="Times New Roman" w:cs="Times New Roman"/>
          <w:color w:val="000000"/>
          <w:sz w:val="24"/>
          <w:szCs w:val="24"/>
        </w:rPr>
        <w:t>L.4. d)</w:t>
      </w:r>
      <w:r w:rsidR="001F3B3A" w:rsidRPr="00150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B3A" w:rsidRPr="001509EF">
        <w:rPr>
          <w:rStyle w:val="Siln"/>
          <w:rFonts w:ascii="Times New Roman" w:hAnsi="Times New Roman" w:cs="Times New Roman"/>
          <w:color w:val="000000"/>
          <w:sz w:val="24"/>
          <w:szCs w:val="24"/>
        </w:rPr>
        <w:t>schémy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je povinnou prílohou </w:t>
      </w:r>
      <w:r w:rsidR="001F3B3A" w:rsidRPr="00594A6E">
        <w:rPr>
          <w:rStyle w:val="Siln"/>
          <w:rFonts w:ascii="Times New Roman" w:hAnsi="Times New Roman" w:cs="Times New Roman"/>
          <w:color w:val="000000"/>
          <w:sz w:val="24"/>
          <w:szCs w:val="24"/>
        </w:rPr>
        <w:t>čestné vyhlásenie zamestnanca</w:t>
      </w:r>
      <w:r w:rsidR="00D50662" w:rsidRPr="00594A6E">
        <w:rPr>
          <w:rStyle w:val="Sil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F3B3A" w:rsidRPr="00D5066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 že nepoberá starobný dôchodok alebo predčasný starobný dôchodok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3B3A" w:rsidRPr="00161BAC" w:rsidRDefault="007B3877" w:rsidP="00D506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1F3B3A" w:rsidRPr="009B34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505" w:rsidRPr="001509EF">
        <w:rPr>
          <w:rStyle w:val="Siln"/>
          <w:rFonts w:ascii="Times New Roman" w:hAnsi="Times New Roman" w:cs="Times New Roman"/>
          <w:color w:val="000000"/>
          <w:sz w:val="24"/>
          <w:szCs w:val="24"/>
        </w:rPr>
        <w:t>rozhodnutie ÚPSVaR</w:t>
      </w:r>
      <w:r w:rsidR="00D50662" w:rsidRPr="001509EF">
        <w:rPr>
          <w:rStyle w:val="Sil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F3B3A" w:rsidRPr="00D5066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 že zamestnanec žije ako osamelá osoba</w:t>
      </w:r>
      <w:r w:rsidR="001F3B3A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s jednou odkázanou osobou alebo s viacerými odkázanými osobami, ak rozhodujúcim kritériom na posúdenie zamestnanca je jeho status podľa bodu </w:t>
      </w:r>
      <w:r w:rsidR="001F3B3A" w:rsidRPr="001509EF">
        <w:rPr>
          <w:rStyle w:val="Siln"/>
          <w:rFonts w:ascii="Times New Roman" w:hAnsi="Times New Roman" w:cs="Times New Roman"/>
          <w:color w:val="000000"/>
          <w:sz w:val="24"/>
          <w:szCs w:val="24"/>
        </w:rPr>
        <w:t>L.4. e) schémy</w:t>
      </w:r>
      <w:r w:rsidR="00D5066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95505" w:rsidRPr="00161BAC" w:rsidRDefault="00595505" w:rsidP="00D506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505" w:rsidRPr="00161BAC" w:rsidRDefault="007B3877" w:rsidP="00D506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595505" w:rsidRPr="009B34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95505" w:rsidRPr="00161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505" w:rsidRPr="007B3877">
        <w:rPr>
          <w:rStyle w:val="Siln"/>
          <w:rFonts w:ascii="Times New Roman" w:hAnsi="Times New Roman" w:cs="Times New Roman"/>
          <w:color w:val="000000"/>
          <w:sz w:val="24"/>
          <w:szCs w:val="24"/>
        </w:rPr>
        <w:t>fotokópia pracovnej zmluvy na novovytvárané pracovné miesto</w:t>
      </w:r>
      <w:r w:rsidR="00D50662" w:rsidRPr="007B3877">
        <w:rPr>
          <w:rStyle w:val="Siln"/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95505" w:rsidRPr="00D50662">
        <w:rPr>
          <w:rFonts w:ascii="Times New Roman" w:hAnsi="Times New Roman" w:cs="Times New Roman"/>
          <w:color w:val="000000"/>
          <w:sz w:val="24"/>
          <w:szCs w:val="24"/>
        </w:rPr>
        <w:t>, ak už bola uzatvorená</w:t>
      </w:r>
      <w:r w:rsidR="00595505" w:rsidRPr="00161BAC">
        <w:rPr>
          <w:rFonts w:ascii="Times New Roman" w:hAnsi="Times New Roman" w:cs="Times New Roman"/>
          <w:color w:val="000000"/>
          <w:sz w:val="24"/>
          <w:szCs w:val="24"/>
        </w:rPr>
        <w:t>, </w:t>
      </w:r>
    </w:p>
    <w:p w:rsidR="006948A2" w:rsidRPr="00161BAC" w:rsidRDefault="006948A2" w:rsidP="00C55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F87" w:rsidRDefault="00176F87" w:rsidP="00176F87">
      <w:pPr>
        <w:pStyle w:val="Default"/>
      </w:pPr>
    </w:p>
    <w:p w:rsidR="00176F87" w:rsidRPr="005D0449" w:rsidRDefault="00176F87" w:rsidP="00176F87">
      <w:pPr>
        <w:pStyle w:val="Default"/>
        <w:spacing w:after="42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-</w:t>
      </w:r>
      <w:r w:rsidR="00D5066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originál alebo úradne osvedčená kópia potvrdenia </w:t>
      </w:r>
      <w:r w:rsidRPr="005D0449">
        <w:rPr>
          <w:i/>
          <w:iCs/>
          <w:sz w:val="22"/>
          <w:szCs w:val="22"/>
          <w:u w:val="single"/>
        </w:rPr>
        <w:t>miestne príslušného správcu dane</w:t>
      </w:r>
      <w:r>
        <w:rPr>
          <w:i/>
          <w:iCs/>
          <w:sz w:val="22"/>
          <w:szCs w:val="22"/>
        </w:rPr>
        <w:t xml:space="preserve"> (daňového úradu), nie staršie ako tri mesiace, že </w:t>
      </w:r>
      <w:r w:rsidR="00CA07F9">
        <w:rPr>
          <w:i/>
          <w:iCs/>
          <w:sz w:val="22"/>
          <w:szCs w:val="22"/>
        </w:rPr>
        <w:t>žiadateľ nemá daňové nedoplatky</w:t>
      </w:r>
      <w:r w:rsidR="00831B6B" w:rsidRPr="005D0449">
        <w:rPr>
          <w:i/>
          <w:iCs/>
          <w:sz w:val="22"/>
          <w:szCs w:val="22"/>
          <w:vertAlign w:val="superscript"/>
        </w:rPr>
        <w:t>4</w:t>
      </w:r>
      <w:r w:rsidR="005D0449">
        <w:rPr>
          <w:i/>
          <w:iCs/>
          <w:sz w:val="22"/>
          <w:szCs w:val="22"/>
        </w:rPr>
        <w:t>,</w:t>
      </w:r>
    </w:p>
    <w:p w:rsidR="005D0449" w:rsidRDefault="005D0449" w:rsidP="00176F87">
      <w:pPr>
        <w:pStyle w:val="Default"/>
        <w:spacing w:after="42"/>
        <w:rPr>
          <w:sz w:val="22"/>
          <w:szCs w:val="22"/>
        </w:rPr>
      </w:pPr>
    </w:p>
    <w:p w:rsidR="005D0449" w:rsidRPr="005D0449" w:rsidRDefault="00176F87" w:rsidP="00176F87">
      <w:pPr>
        <w:pStyle w:val="Default"/>
        <w:spacing w:after="42"/>
        <w:rPr>
          <w:i/>
          <w:noProof/>
          <w:vertAlign w:val="superscript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originál alebo úradne osvedčená kópia </w:t>
      </w:r>
      <w:r w:rsidRPr="005D0449">
        <w:rPr>
          <w:i/>
          <w:iCs/>
          <w:sz w:val="22"/>
          <w:szCs w:val="22"/>
          <w:u w:val="single"/>
        </w:rPr>
        <w:t>potvrdenia sociálnej poisťovne</w:t>
      </w:r>
      <w:r>
        <w:rPr>
          <w:i/>
          <w:iCs/>
          <w:sz w:val="22"/>
          <w:szCs w:val="22"/>
        </w:rPr>
        <w:t xml:space="preserve"> nie staršie ako tri mesiace, že žiadateľ nemá evidované nedoplatky poistného na sociálne poistenie a príspevkov </w:t>
      </w:r>
      <w:r w:rsidR="00CA07F9">
        <w:rPr>
          <w:i/>
          <w:iCs/>
          <w:sz w:val="22"/>
          <w:szCs w:val="22"/>
        </w:rPr>
        <w:t>na starobné dôchodkové sporenie</w:t>
      </w:r>
      <w:r w:rsidR="005D0449" w:rsidRPr="005D0449">
        <w:rPr>
          <w:i/>
          <w:noProof/>
          <w:sz w:val="22"/>
          <w:szCs w:val="22"/>
          <w:vertAlign w:val="superscript"/>
        </w:rPr>
        <w:t>4</w:t>
      </w:r>
      <w:r w:rsidR="005D0449">
        <w:rPr>
          <w:i/>
          <w:iCs/>
          <w:sz w:val="22"/>
          <w:szCs w:val="22"/>
        </w:rPr>
        <w:t>,</w:t>
      </w:r>
    </w:p>
    <w:p w:rsidR="005D0449" w:rsidRDefault="005D0449" w:rsidP="00176F87">
      <w:pPr>
        <w:pStyle w:val="Default"/>
        <w:spacing w:after="42"/>
        <w:rPr>
          <w:sz w:val="22"/>
          <w:szCs w:val="22"/>
        </w:rPr>
      </w:pPr>
    </w:p>
    <w:p w:rsidR="005D0449" w:rsidRDefault="00176F87" w:rsidP="00176F87">
      <w:pPr>
        <w:pStyle w:val="Default"/>
        <w:spacing w:after="4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originál alebo úradne osvedčená kópia </w:t>
      </w:r>
      <w:r w:rsidRPr="005D0449">
        <w:rPr>
          <w:i/>
          <w:iCs/>
          <w:sz w:val="22"/>
          <w:szCs w:val="22"/>
          <w:u w:val="single"/>
        </w:rPr>
        <w:t>potvrdenia každej zdravotnej poisťovne</w:t>
      </w:r>
      <w:r>
        <w:rPr>
          <w:i/>
          <w:iCs/>
          <w:sz w:val="22"/>
          <w:szCs w:val="22"/>
        </w:rPr>
        <w:t xml:space="preserve"> nie staršie ako tri mesiace, že žiadateľ nemá evidované nedoplatky p</w:t>
      </w:r>
      <w:r w:rsidR="00CA07F9">
        <w:rPr>
          <w:i/>
          <w:iCs/>
          <w:sz w:val="22"/>
          <w:szCs w:val="22"/>
        </w:rPr>
        <w:t>oistného na zdravotné poistenie</w:t>
      </w:r>
      <w:r w:rsidR="005D0449" w:rsidRPr="005D0449">
        <w:rPr>
          <w:i/>
          <w:noProof/>
          <w:sz w:val="22"/>
          <w:szCs w:val="22"/>
          <w:vertAlign w:val="superscript"/>
        </w:rPr>
        <w:t>4</w:t>
      </w:r>
      <w:r w:rsidR="005D0449">
        <w:rPr>
          <w:i/>
          <w:iCs/>
          <w:sz w:val="22"/>
          <w:szCs w:val="22"/>
        </w:rPr>
        <w:t>,</w:t>
      </w:r>
    </w:p>
    <w:p w:rsidR="005D0449" w:rsidRDefault="005D0449" w:rsidP="00176F87">
      <w:pPr>
        <w:pStyle w:val="Default"/>
        <w:spacing w:after="42"/>
        <w:rPr>
          <w:rFonts w:ascii="Calibri" w:hAnsi="Calibri" w:cs="Calibri"/>
          <w:sz w:val="22"/>
          <w:szCs w:val="22"/>
        </w:rPr>
      </w:pPr>
    </w:p>
    <w:p w:rsidR="00176F87" w:rsidRDefault="005D0449" w:rsidP="00176F87">
      <w:pPr>
        <w:pStyle w:val="Default"/>
        <w:spacing w:after="42"/>
        <w:rPr>
          <w:sz w:val="14"/>
          <w:szCs w:val="14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76F87">
        <w:rPr>
          <w:rFonts w:ascii="Calibri" w:hAnsi="Calibri" w:cs="Calibri"/>
          <w:sz w:val="22"/>
          <w:szCs w:val="22"/>
        </w:rPr>
        <w:t xml:space="preserve">- </w:t>
      </w:r>
      <w:r w:rsidR="00176F87">
        <w:rPr>
          <w:i/>
          <w:iCs/>
          <w:sz w:val="22"/>
          <w:szCs w:val="22"/>
        </w:rPr>
        <w:t xml:space="preserve">originál alebo úradne osvedčená kópia </w:t>
      </w:r>
      <w:r w:rsidR="00176F87" w:rsidRPr="005D0449">
        <w:rPr>
          <w:i/>
          <w:iCs/>
          <w:sz w:val="22"/>
          <w:szCs w:val="22"/>
          <w:u w:val="single"/>
        </w:rPr>
        <w:t>výpisu z registra trestov vystavené na IČO žiadat</w:t>
      </w:r>
      <w:r w:rsidR="00CA07F9" w:rsidRPr="005D0449">
        <w:rPr>
          <w:i/>
          <w:iCs/>
          <w:sz w:val="22"/>
          <w:szCs w:val="22"/>
          <w:u w:val="single"/>
        </w:rPr>
        <w:t>eľa</w:t>
      </w:r>
      <w:r w:rsidR="00CA07F9">
        <w:rPr>
          <w:i/>
          <w:iCs/>
          <w:sz w:val="22"/>
          <w:szCs w:val="22"/>
        </w:rPr>
        <w:t>, nie starší ako tri mesiace</w:t>
      </w:r>
      <w:r w:rsidRPr="005D0449">
        <w:rPr>
          <w:i/>
          <w:noProof/>
          <w:sz w:val="22"/>
          <w:szCs w:val="22"/>
          <w:vertAlign w:val="superscript"/>
        </w:rPr>
        <w:t>4</w:t>
      </w:r>
      <w:r>
        <w:rPr>
          <w:i/>
          <w:iCs/>
          <w:sz w:val="22"/>
          <w:szCs w:val="22"/>
        </w:rPr>
        <w:t>,</w:t>
      </w:r>
    </w:p>
    <w:p w:rsidR="005D0449" w:rsidRDefault="005D0449" w:rsidP="00161BA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161BAC" w:rsidRPr="00161BAC" w:rsidRDefault="00161BAC" w:rsidP="00161BAC">
      <w:pPr>
        <w:spacing w:line="240" w:lineRule="auto"/>
        <w:jc w:val="both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</w:rPr>
        <w:t xml:space="preserve">- </w:t>
      </w:r>
      <w:r w:rsidRPr="00161BAC">
        <w:rPr>
          <w:rFonts w:ascii="Times New Roman" w:hAnsi="Times New Roman" w:cs="Times New Roman"/>
          <w:i/>
          <w:noProof/>
        </w:rPr>
        <w:t xml:space="preserve">originál alebo úradne osvedčenú kópiu </w:t>
      </w:r>
      <w:r w:rsidRPr="005D0449">
        <w:rPr>
          <w:rFonts w:ascii="Times New Roman" w:hAnsi="Times New Roman" w:cs="Times New Roman"/>
          <w:i/>
          <w:noProof/>
          <w:u w:val="single"/>
        </w:rPr>
        <w:t>výpisu z Obchodného registra</w:t>
      </w:r>
      <w:r w:rsidRPr="00161BAC">
        <w:rPr>
          <w:rFonts w:ascii="Times New Roman" w:hAnsi="Times New Roman" w:cs="Times New Roman"/>
          <w:i/>
          <w:noProof/>
        </w:rPr>
        <w:t>, nie staršieho ako 60 dní, ak je žiadateľ subjektom registrovaným v Obchodnom registri</w:t>
      </w:r>
      <w:r w:rsidR="005D0449">
        <w:rPr>
          <w:rFonts w:ascii="Times New Roman" w:hAnsi="Times New Roman" w:cs="Times New Roman"/>
          <w:i/>
          <w:noProof/>
          <w:vertAlign w:val="superscript"/>
        </w:rPr>
        <w:t>4</w:t>
      </w:r>
      <w:r w:rsidR="005D0449">
        <w:rPr>
          <w:rFonts w:ascii="Times New Roman" w:hAnsi="Times New Roman" w:cs="Times New Roman"/>
          <w:i/>
          <w:noProof/>
        </w:rPr>
        <w:t>,</w:t>
      </w:r>
    </w:p>
    <w:p w:rsidR="005D0449" w:rsidRDefault="005D0449" w:rsidP="00161BAC">
      <w:pPr>
        <w:spacing w:line="240" w:lineRule="auto"/>
        <w:jc w:val="both"/>
        <w:rPr>
          <w:rFonts w:ascii="Times New Roman" w:hAnsi="Times New Roman" w:cs="Times New Roman"/>
          <w:i/>
          <w:noProof/>
        </w:rPr>
      </w:pPr>
    </w:p>
    <w:p w:rsidR="00161BAC" w:rsidRPr="00161BAC" w:rsidRDefault="00161BAC" w:rsidP="00161BA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t xml:space="preserve">- </w:t>
      </w:r>
      <w:r w:rsidRPr="00161BAC">
        <w:rPr>
          <w:rFonts w:ascii="Times New Roman" w:hAnsi="Times New Roman" w:cs="Times New Roman"/>
          <w:i/>
        </w:rPr>
        <w:t xml:space="preserve">originál alebo úradne osvedčenú kópiu </w:t>
      </w:r>
      <w:r w:rsidRPr="005D0449">
        <w:rPr>
          <w:rFonts w:ascii="Times New Roman" w:hAnsi="Times New Roman" w:cs="Times New Roman"/>
          <w:i/>
          <w:u w:val="single"/>
        </w:rPr>
        <w:t>výpisu zo Živnostenského registra</w:t>
      </w:r>
      <w:r w:rsidRPr="00161BAC">
        <w:rPr>
          <w:rFonts w:ascii="Times New Roman" w:hAnsi="Times New Roman" w:cs="Times New Roman"/>
          <w:i/>
        </w:rPr>
        <w:t>, nie staršieho ako 60 dní, ak je žiadateľ registrovaným subjektom v Živnostenskom registri</w:t>
      </w:r>
      <w:r w:rsidR="005D0449">
        <w:rPr>
          <w:rFonts w:ascii="Times New Roman" w:hAnsi="Times New Roman" w:cs="Times New Roman"/>
          <w:i/>
          <w:noProof/>
          <w:vertAlign w:val="superscript"/>
        </w:rPr>
        <w:t>4</w:t>
      </w:r>
      <w:r w:rsidR="005D0449">
        <w:rPr>
          <w:rFonts w:ascii="Times New Roman" w:hAnsi="Times New Roman" w:cs="Times New Roman"/>
          <w:i/>
        </w:rPr>
        <w:t>,</w:t>
      </w:r>
    </w:p>
    <w:p w:rsidR="00176F87" w:rsidRPr="00176F87" w:rsidRDefault="00176F87" w:rsidP="00176F87">
      <w:pPr>
        <w:rPr>
          <w:rFonts w:ascii="Times New Roman" w:hAnsi="Times New Roman" w:cs="Times New Roman"/>
          <w:sz w:val="24"/>
          <w:szCs w:val="24"/>
        </w:rPr>
      </w:pPr>
    </w:p>
    <w:p w:rsidR="00D72F5E" w:rsidRDefault="00176F87" w:rsidP="00D72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 w:rsidR="00D72F5E">
        <w:rPr>
          <w:sz w:val="23"/>
          <w:szCs w:val="23"/>
        </w:rPr>
        <w:t xml:space="preserve">______________________________ </w:t>
      </w:r>
    </w:p>
    <w:p w:rsidR="00595505" w:rsidRPr="009B343E" w:rsidRDefault="00D50662" w:rsidP="00D50662">
      <w:pPr>
        <w:jc w:val="both"/>
        <w:rPr>
          <w:rStyle w:val="Zvraznenie"/>
          <w:rFonts w:ascii="Times New Roman" w:hAnsi="Times New Roman" w:cs="Times New Roman"/>
          <w:color w:val="000000"/>
          <w:sz w:val="20"/>
          <w:szCs w:val="20"/>
        </w:rPr>
      </w:pPr>
      <w:r w:rsidRPr="009B343E">
        <w:rPr>
          <w:rStyle w:val="Zvraznenie"/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595505" w:rsidRPr="009B343E">
        <w:rPr>
          <w:rStyle w:val="Zvraznenie"/>
          <w:rFonts w:ascii="Times New Roman" w:hAnsi="Times New Roman" w:cs="Times New Roman"/>
          <w:color w:val="000000"/>
          <w:sz w:val="20"/>
          <w:szCs w:val="20"/>
        </w:rPr>
        <w:t xml:space="preserve"> Žiadatelia, ktorí uzatvoria pracovný pomer na novovytvorené pracovné miesto, na ktoré žiadajú podporu, po </w:t>
      </w:r>
      <w:r w:rsidR="00C71ED4">
        <w:rPr>
          <w:rStyle w:val="Zvraznenie"/>
          <w:rFonts w:ascii="Times New Roman" w:hAnsi="Times New Roman" w:cs="Times New Roman"/>
          <w:color w:val="000000"/>
          <w:sz w:val="20"/>
          <w:szCs w:val="20"/>
        </w:rPr>
        <w:t>termíne tejto výzvy, t. j. po 03. 07</w:t>
      </w:r>
      <w:r w:rsidR="00595505" w:rsidRPr="009B343E">
        <w:rPr>
          <w:rStyle w:val="Zvraznenie"/>
          <w:rFonts w:ascii="Times New Roman" w:hAnsi="Times New Roman" w:cs="Times New Roman"/>
          <w:color w:val="000000"/>
          <w:sz w:val="20"/>
          <w:szCs w:val="20"/>
        </w:rPr>
        <w:t>. 2020, sú povinní najneskôr do 30 kalendárnych dní zaslať túto prílohu platobnej agentúre.</w:t>
      </w:r>
    </w:p>
    <w:p w:rsidR="00595505" w:rsidRPr="009B343E" w:rsidRDefault="00D50662" w:rsidP="00D5066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43E">
        <w:rPr>
          <w:rStyle w:val="Zvraznenie"/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="00595505" w:rsidRPr="009B343E">
        <w:rPr>
          <w:rStyle w:val="Zvraznenie"/>
          <w:rFonts w:ascii="Times New Roman" w:hAnsi="Times New Roman" w:cs="Times New Roman"/>
          <w:color w:val="000000"/>
          <w:sz w:val="20"/>
          <w:szCs w:val="20"/>
        </w:rPr>
        <w:t xml:space="preserve"> Žiadatelia, ktorí uzatvoria pracovný pomer na novovytvorené pracovné miesto, na ktoré žiadajú podporu, po termíne tejto výzvy, t.</w:t>
      </w:r>
      <w:r w:rsidR="001509EF">
        <w:rPr>
          <w:rStyle w:val="Zvrazneni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1ED4">
        <w:rPr>
          <w:rStyle w:val="Zvraznenie"/>
          <w:rFonts w:ascii="Times New Roman" w:hAnsi="Times New Roman" w:cs="Times New Roman"/>
          <w:color w:val="000000"/>
          <w:sz w:val="20"/>
          <w:szCs w:val="20"/>
        </w:rPr>
        <w:t>j. po 03. 07</w:t>
      </w:r>
      <w:r w:rsidR="00595505" w:rsidRPr="009B343E">
        <w:rPr>
          <w:rStyle w:val="Zvraznenie"/>
          <w:rFonts w:ascii="Times New Roman" w:hAnsi="Times New Roman" w:cs="Times New Roman"/>
          <w:color w:val="000000"/>
          <w:sz w:val="20"/>
          <w:szCs w:val="20"/>
        </w:rPr>
        <w:t>. 2020, sú povinní najneskôr do 3 pracovných dní zaslať fotokópiu pracovnej zmluvy platobnej agentúre.</w:t>
      </w:r>
    </w:p>
    <w:p w:rsidR="00D50662" w:rsidRPr="00435BCD" w:rsidRDefault="00831B6B" w:rsidP="00D5066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43E">
        <w:rPr>
          <w:rStyle w:val="Zvraznenie"/>
          <w:rFonts w:ascii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Pr="009B343E">
        <w:rPr>
          <w:rStyle w:val="Zvrazneni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50662" w:rsidRPr="009B343E">
        <w:rPr>
          <w:rFonts w:ascii="Times New Roman" w:hAnsi="Times New Roman" w:cs="Times New Roman"/>
          <w:i/>
          <w:sz w:val="20"/>
          <w:szCs w:val="20"/>
        </w:rPr>
        <w:t>Žiadateľ predkladá prílohy k žiadosti o poskytnutie dotácie len v prípade, ak z technických dôvodov nie je platobnej agentúre umožnené získať príslušný dokument bezodkladne, podľa zákona č. 177/2018 Z. z. o niektorých opatreniach na znižovanie administratívnej záťaže využívaním informačných systémov verejnej správy a o zmene a doplnení niektorých zákonov (zákon proti byrokracii), v </w:t>
      </w:r>
      <w:r w:rsidR="00D50662" w:rsidRPr="00435BCD">
        <w:rPr>
          <w:rFonts w:ascii="Times New Roman" w:hAnsi="Times New Roman" w:cs="Times New Roman"/>
          <w:b/>
          <w:i/>
          <w:sz w:val="20"/>
          <w:szCs w:val="20"/>
        </w:rPr>
        <w:t xml:space="preserve">prípade vzniknutých technických príčin bude žiadateľ </w:t>
      </w:r>
      <w:r w:rsidR="00D50662" w:rsidRPr="00435BC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vyzvaný </w:t>
      </w:r>
      <w:r w:rsidR="00D50662" w:rsidRPr="00435BCD">
        <w:rPr>
          <w:rFonts w:ascii="Times New Roman" w:hAnsi="Times New Roman" w:cs="Times New Roman"/>
          <w:b/>
          <w:i/>
          <w:sz w:val="20"/>
          <w:szCs w:val="20"/>
        </w:rPr>
        <w:t>platobnou agentúrou na predloženie týchto povinných príloh.</w:t>
      </w:r>
    </w:p>
    <w:p w:rsidR="00176F87" w:rsidRPr="00176F87" w:rsidRDefault="00176F87" w:rsidP="00176F87">
      <w:pPr>
        <w:rPr>
          <w:rFonts w:ascii="Times New Roman" w:hAnsi="Times New Roman" w:cs="Times New Roman"/>
          <w:sz w:val="24"/>
          <w:szCs w:val="24"/>
        </w:rPr>
      </w:pPr>
    </w:p>
    <w:p w:rsidR="00A57A3B" w:rsidRDefault="00A57A3B" w:rsidP="00A57A3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E2CF2" w:rsidRPr="00A57A3B" w:rsidRDefault="00DE2CF2" w:rsidP="00A57A3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14106" w:rsidRPr="00F0146F" w:rsidRDefault="00514106" w:rsidP="00F0146F">
      <w:pPr>
        <w:rPr>
          <w:rFonts w:ascii="Times New Roman" w:hAnsi="Times New Roman" w:cs="Times New Roman"/>
          <w:szCs w:val="24"/>
        </w:rPr>
      </w:pPr>
      <w:r w:rsidRPr="00F01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Podpisy v kolónke č. 4</w:t>
      </w:r>
      <w:r w:rsidR="00176F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F01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žiadosti a v kolónke č. 4 prílohy č. 1 k žiadosti musia byť </w:t>
      </w:r>
      <w:r w:rsidRPr="00F0146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úradne osvedčené. </w:t>
      </w:r>
    </w:p>
    <w:p w:rsidR="00831B6B" w:rsidRDefault="00831B6B" w:rsidP="00514106">
      <w:pPr>
        <w:rPr>
          <w:rFonts w:ascii="Times New Roman" w:hAnsi="Times New Roman" w:cs="Times New Roman"/>
          <w:sz w:val="24"/>
          <w:szCs w:val="24"/>
        </w:rPr>
      </w:pPr>
    </w:p>
    <w:p w:rsidR="007B3877" w:rsidRDefault="007B3877" w:rsidP="00A57A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F87" w:rsidRPr="00C71ED4" w:rsidRDefault="00514106" w:rsidP="00C7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CF2">
        <w:rPr>
          <w:rFonts w:ascii="Times New Roman" w:hAnsi="Times New Roman" w:cs="Times New Roman"/>
          <w:sz w:val="24"/>
          <w:szCs w:val="24"/>
        </w:rPr>
        <w:t xml:space="preserve">Aktuálna schéma štátnej pomoci na </w:t>
      </w:r>
      <w:r w:rsidR="00176F87" w:rsidRPr="00DE2CF2">
        <w:rPr>
          <w:rFonts w:ascii="Times New Roman" w:hAnsi="Times New Roman" w:cs="Times New Roman"/>
          <w:sz w:val="24"/>
          <w:szCs w:val="24"/>
        </w:rPr>
        <w:t>prijímanie znevýhodnených pracovníkov vo forme mzdových dotácií v znení Dodatku č. 2</w:t>
      </w:r>
      <w:r w:rsidRPr="00DE2CF2">
        <w:rPr>
          <w:rFonts w:ascii="Times New Roman" w:hAnsi="Times New Roman" w:cs="Times New Roman"/>
          <w:sz w:val="24"/>
          <w:szCs w:val="24"/>
        </w:rPr>
        <w:t>, ktorá je zaregistrovaná Európskou komisiou pod evidenčným číslom</w:t>
      </w:r>
      <w:r w:rsidR="00B9297C">
        <w:rPr>
          <w:rFonts w:ascii="Times New Roman" w:hAnsi="Times New Roman" w:cs="Times New Roman"/>
          <w:sz w:val="24"/>
          <w:szCs w:val="24"/>
        </w:rPr>
        <w:t xml:space="preserve"> </w:t>
      </w:r>
      <w:r w:rsidR="00B9297C" w:rsidRPr="00B9297C">
        <w:rPr>
          <w:rFonts w:ascii="Times New Roman" w:hAnsi="Times New Roman" w:cs="Times New Roman"/>
          <w:b/>
          <w:sz w:val="24"/>
          <w:szCs w:val="24"/>
        </w:rPr>
        <w:t>SA.57096 (2020/X)</w:t>
      </w:r>
      <w:r w:rsidRPr="00B9297C">
        <w:rPr>
          <w:rFonts w:ascii="Times New Roman" w:hAnsi="Times New Roman" w:cs="Times New Roman"/>
          <w:bCs/>
          <w:sz w:val="24"/>
          <w:szCs w:val="24"/>
        </w:rPr>
        <w:t>,</w:t>
      </w:r>
      <w:r w:rsidRPr="00DE2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CF2">
        <w:rPr>
          <w:rFonts w:ascii="Times New Roman" w:hAnsi="Times New Roman" w:cs="Times New Roman"/>
          <w:sz w:val="24"/>
          <w:szCs w:val="24"/>
        </w:rPr>
        <w:t>je zverejnená na webovom sídle Ministerstva pôdohospodárstva a rozvoja vidieka Slovenskej republiky:</w:t>
      </w:r>
      <w:r w:rsidRPr="005141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76F87" w:rsidRPr="00435BCD">
          <w:rPr>
            <w:rStyle w:val="Hypertextovprepojenie"/>
            <w:rFonts w:ascii="Times New Roman" w:hAnsi="Times New Roman" w:cs="Times New Roman"/>
          </w:rPr>
          <w:t>https://www.mpsr.sk/sk//index.php?navID=161&amp;id=9421</w:t>
        </w:r>
      </w:hyperlink>
      <w:r w:rsidR="00176F87" w:rsidRPr="00435BCD">
        <w:rPr>
          <w:rFonts w:ascii="Times New Roman" w:hAnsi="Times New Roman" w:cs="Times New Roman"/>
        </w:rPr>
        <w:t xml:space="preserve"> </w:t>
      </w:r>
    </w:p>
    <w:p w:rsidR="00DE2CF2" w:rsidRDefault="00DE2CF2" w:rsidP="00514106">
      <w:pPr>
        <w:rPr>
          <w:rFonts w:ascii="Times New Roman" w:hAnsi="Times New Roman" w:cs="Times New Roman"/>
          <w:sz w:val="24"/>
          <w:szCs w:val="24"/>
        </w:rPr>
      </w:pPr>
    </w:p>
    <w:p w:rsidR="00DE2CF2" w:rsidRDefault="00DE2CF2" w:rsidP="00514106">
      <w:pPr>
        <w:rPr>
          <w:rFonts w:ascii="Times New Roman" w:hAnsi="Times New Roman" w:cs="Times New Roman"/>
          <w:sz w:val="24"/>
          <w:szCs w:val="24"/>
        </w:rPr>
      </w:pPr>
    </w:p>
    <w:p w:rsidR="00514106" w:rsidRDefault="00514106" w:rsidP="00514106">
      <w:pPr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sz w:val="24"/>
          <w:szCs w:val="24"/>
        </w:rPr>
        <w:lastRenderedPageBreak/>
        <w:t xml:space="preserve">Bližšie informácie o spôsobe poskytovania štátnej pomoci je možné získať priamo na sekcii organizácie trhu a štátnej pomoci, odbor štátnej pomoci Pôdohospodárskej </w:t>
      </w:r>
      <w:r w:rsidR="00F0146F">
        <w:rPr>
          <w:rFonts w:ascii="Times New Roman" w:hAnsi="Times New Roman" w:cs="Times New Roman"/>
          <w:sz w:val="24"/>
          <w:szCs w:val="24"/>
        </w:rPr>
        <w:t>p</w:t>
      </w:r>
      <w:r w:rsidR="009E11D9">
        <w:rPr>
          <w:rFonts w:ascii="Times New Roman" w:hAnsi="Times New Roman" w:cs="Times New Roman"/>
          <w:sz w:val="24"/>
          <w:szCs w:val="24"/>
        </w:rPr>
        <w:t xml:space="preserve">latobnej agentúry v Bratislave </w:t>
      </w:r>
      <w:r w:rsidR="00154A00">
        <w:rPr>
          <w:rFonts w:ascii="Times New Roman" w:hAnsi="Times New Roman" w:cs="Times New Roman"/>
          <w:sz w:val="24"/>
          <w:szCs w:val="24"/>
        </w:rPr>
        <w:t>na zriadenej emailovej schránke</w:t>
      </w:r>
      <w:r w:rsidR="00154A00">
        <w:t xml:space="preserve"> </w:t>
      </w:r>
      <w:hyperlink r:id="rId9" w:history="1">
        <w:r w:rsidR="00154A00" w:rsidRPr="00435BCD">
          <w:rPr>
            <w:rStyle w:val="Hypertextovprepojenie"/>
            <w:rFonts w:ascii="Times New Roman" w:hAnsi="Times New Roman" w:cs="Times New Roman"/>
          </w:rPr>
          <w:t>zamestnanost@apa.sk</w:t>
        </w:r>
      </w:hyperlink>
    </w:p>
    <w:p w:rsidR="009E11D9" w:rsidRDefault="009E11D9" w:rsidP="00514106">
      <w:pPr>
        <w:rPr>
          <w:rFonts w:ascii="Times New Roman" w:hAnsi="Times New Roman" w:cs="Times New Roman"/>
          <w:sz w:val="24"/>
          <w:szCs w:val="24"/>
        </w:rPr>
      </w:pPr>
    </w:p>
    <w:p w:rsidR="00616B0D" w:rsidRDefault="00616B0D" w:rsidP="00F01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6F" w:rsidRDefault="00F0146F" w:rsidP="00514106">
      <w:pPr>
        <w:rPr>
          <w:rFonts w:ascii="Times New Roman" w:hAnsi="Times New Roman" w:cs="Times New Roman"/>
          <w:sz w:val="24"/>
          <w:szCs w:val="24"/>
        </w:rPr>
      </w:pPr>
    </w:p>
    <w:p w:rsidR="00F0146F" w:rsidRDefault="00F0146F" w:rsidP="00514106">
      <w:pPr>
        <w:rPr>
          <w:rFonts w:ascii="Times New Roman" w:hAnsi="Times New Roman" w:cs="Times New Roman"/>
          <w:sz w:val="24"/>
          <w:szCs w:val="24"/>
        </w:rPr>
      </w:pPr>
    </w:p>
    <w:p w:rsidR="009E11D9" w:rsidRDefault="009E11D9" w:rsidP="00514106">
      <w:pPr>
        <w:rPr>
          <w:rFonts w:ascii="Times New Roman" w:hAnsi="Times New Roman" w:cs="Times New Roman"/>
          <w:sz w:val="24"/>
          <w:szCs w:val="24"/>
        </w:rPr>
      </w:pPr>
    </w:p>
    <w:p w:rsidR="009E11D9" w:rsidRPr="00514106" w:rsidRDefault="009E11D9" w:rsidP="00514106">
      <w:pPr>
        <w:rPr>
          <w:rFonts w:ascii="Times New Roman" w:hAnsi="Times New Roman" w:cs="Times New Roman"/>
          <w:sz w:val="24"/>
          <w:szCs w:val="24"/>
        </w:rPr>
      </w:pPr>
    </w:p>
    <w:p w:rsidR="00514106" w:rsidRPr="00514106" w:rsidRDefault="00616B0D" w:rsidP="0061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Bratislave, dňa </w:t>
      </w:r>
      <w:r w:rsidR="00435BCD">
        <w:rPr>
          <w:rFonts w:ascii="Times New Roman" w:hAnsi="Times New Roman" w:cs="Times New Roman"/>
          <w:sz w:val="24"/>
          <w:szCs w:val="24"/>
        </w:rPr>
        <w:t>22</w:t>
      </w:r>
      <w:r w:rsidR="00FD20BE" w:rsidRPr="00FD20BE">
        <w:rPr>
          <w:rFonts w:ascii="Times New Roman" w:hAnsi="Times New Roman" w:cs="Times New Roman"/>
          <w:sz w:val="24"/>
          <w:szCs w:val="24"/>
        </w:rPr>
        <w:t>. mája</w:t>
      </w:r>
      <w:r w:rsidRPr="00FD20BE">
        <w:rPr>
          <w:rFonts w:ascii="Times New Roman" w:hAnsi="Times New Roman" w:cs="Times New Roman"/>
          <w:sz w:val="24"/>
          <w:szCs w:val="24"/>
        </w:rPr>
        <w:t xml:space="preserve"> 2020</w:t>
      </w:r>
      <w:r w:rsidR="00514106" w:rsidRPr="0051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</w:t>
      </w:r>
      <w:r w:rsidR="00514106" w:rsidRPr="00FD20BE">
        <w:rPr>
          <w:rFonts w:ascii="Times New Roman" w:hAnsi="Times New Roman" w:cs="Times New Roman"/>
          <w:sz w:val="24"/>
          <w:szCs w:val="24"/>
        </w:rPr>
        <w:t xml:space="preserve">Ing. </w:t>
      </w:r>
      <w:r w:rsidR="00FC43C4">
        <w:rPr>
          <w:rFonts w:ascii="Times New Roman" w:hAnsi="Times New Roman" w:cs="Times New Roman"/>
          <w:sz w:val="24"/>
          <w:szCs w:val="24"/>
        </w:rPr>
        <w:t>Tibor Guniš</w:t>
      </w:r>
      <w:r w:rsidR="00514106" w:rsidRPr="0051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06" w:rsidRDefault="00616B0D" w:rsidP="0061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D20BE">
        <w:rPr>
          <w:rFonts w:ascii="Times New Roman" w:hAnsi="Times New Roman" w:cs="Times New Roman"/>
          <w:sz w:val="24"/>
          <w:szCs w:val="24"/>
        </w:rPr>
        <w:t xml:space="preserve"> </w:t>
      </w:r>
      <w:r w:rsidR="00FC43C4">
        <w:rPr>
          <w:rFonts w:ascii="Times New Roman" w:hAnsi="Times New Roman" w:cs="Times New Roman"/>
          <w:sz w:val="24"/>
          <w:szCs w:val="24"/>
        </w:rPr>
        <w:t>generálny</w:t>
      </w:r>
      <w:r w:rsidR="00514106" w:rsidRPr="00514106">
        <w:rPr>
          <w:rFonts w:ascii="Times New Roman" w:hAnsi="Times New Roman" w:cs="Times New Roman"/>
          <w:sz w:val="24"/>
          <w:szCs w:val="24"/>
        </w:rPr>
        <w:t xml:space="preserve"> riaditeľ </w:t>
      </w:r>
    </w:p>
    <w:p w:rsidR="00F0146F" w:rsidRDefault="00F0146F" w:rsidP="00514106">
      <w:pPr>
        <w:rPr>
          <w:rFonts w:ascii="Times New Roman" w:hAnsi="Times New Roman" w:cs="Times New Roman"/>
          <w:sz w:val="24"/>
          <w:szCs w:val="24"/>
        </w:rPr>
      </w:pPr>
    </w:p>
    <w:p w:rsidR="00F0146F" w:rsidRDefault="00F0146F" w:rsidP="00514106">
      <w:pPr>
        <w:rPr>
          <w:rFonts w:ascii="Times New Roman" w:hAnsi="Times New Roman" w:cs="Times New Roman"/>
          <w:sz w:val="24"/>
          <w:szCs w:val="24"/>
        </w:rPr>
      </w:pPr>
    </w:p>
    <w:p w:rsidR="009E11D9" w:rsidRDefault="009E11D9" w:rsidP="00514106">
      <w:pPr>
        <w:rPr>
          <w:rFonts w:ascii="Times New Roman" w:hAnsi="Times New Roman" w:cs="Times New Roman"/>
          <w:sz w:val="24"/>
          <w:szCs w:val="24"/>
        </w:rPr>
      </w:pPr>
    </w:p>
    <w:p w:rsidR="009E11D9" w:rsidRDefault="009E11D9" w:rsidP="00514106">
      <w:pPr>
        <w:rPr>
          <w:rFonts w:ascii="Times New Roman" w:hAnsi="Times New Roman" w:cs="Times New Roman"/>
          <w:sz w:val="24"/>
          <w:szCs w:val="24"/>
        </w:rPr>
      </w:pPr>
    </w:p>
    <w:p w:rsidR="009E11D9" w:rsidRDefault="009E11D9" w:rsidP="00514106">
      <w:pPr>
        <w:rPr>
          <w:rFonts w:ascii="Times New Roman" w:hAnsi="Times New Roman" w:cs="Times New Roman"/>
          <w:sz w:val="24"/>
          <w:szCs w:val="24"/>
        </w:rPr>
      </w:pPr>
    </w:p>
    <w:p w:rsidR="009E11D9" w:rsidRPr="00514106" w:rsidRDefault="009E11D9" w:rsidP="00514106">
      <w:pPr>
        <w:rPr>
          <w:rFonts w:ascii="Times New Roman" w:hAnsi="Times New Roman" w:cs="Times New Roman"/>
          <w:sz w:val="24"/>
          <w:szCs w:val="24"/>
        </w:rPr>
      </w:pPr>
    </w:p>
    <w:p w:rsidR="009B343E" w:rsidRDefault="009B343E" w:rsidP="005141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343E" w:rsidRDefault="009B343E" w:rsidP="005141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106" w:rsidRPr="00514106" w:rsidRDefault="00514106" w:rsidP="00514106">
      <w:pPr>
        <w:rPr>
          <w:rFonts w:ascii="Times New Roman" w:hAnsi="Times New Roman" w:cs="Times New Roman"/>
          <w:sz w:val="24"/>
          <w:szCs w:val="24"/>
        </w:rPr>
      </w:pPr>
      <w:r w:rsidRPr="00514106">
        <w:rPr>
          <w:rFonts w:ascii="Times New Roman" w:hAnsi="Times New Roman" w:cs="Times New Roman"/>
          <w:b/>
          <w:bCs/>
          <w:sz w:val="24"/>
          <w:szCs w:val="24"/>
        </w:rPr>
        <w:t xml:space="preserve">Prílohy: </w:t>
      </w:r>
    </w:p>
    <w:p w:rsidR="00514106" w:rsidRPr="001561EC" w:rsidRDefault="00514106" w:rsidP="001561E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1EC">
        <w:rPr>
          <w:rFonts w:ascii="Times New Roman" w:hAnsi="Times New Roman" w:cs="Times New Roman"/>
          <w:sz w:val="24"/>
          <w:szCs w:val="24"/>
        </w:rPr>
        <w:t>Žiadosť o poskytnutie dotáci</w:t>
      </w:r>
      <w:r w:rsidR="00E52688" w:rsidRPr="001561EC">
        <w:rPr>
          <w:rFonts w:ascii="Times New Roman" w:hAnsi="Times New Roman" w:cs="Times New Roman"/>
          <w:sz w:val="24"/>
          <w:szCs w:val="24"/>
        </w:rPr>
        <w:t>e „štátna pomoc“ na opatrenie „</w:t>
      </w:r>
      <w:r w:rsidR="00831B6B" w:rsidRPr="001561EC">
        <w:rPr>
          <w:rFonts w:ascii="Times New Roman" w:hAnsi="Times New Roman" w:cs="Times New Roman"/>
          <w:sz w:val="24"/>
          <w:szCs w:val="24"/>
        </w:rPr>
        <w:t>Prijímanie znevýhodnených pracovníkov vo forme mzdových dotácií</w:t>
      </w:r>
      <w:r w:rsidRPr="001561EC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14106" w:rsidRPr="001561EC" w:rsidRDefault="00514106" w:rsidP="001561E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1EC">
        <w:rPr>
          <w:rFonts w:ascii="Times New Roman" w:hAnsi="Times New Roman" w:cs="Times New Roman"/>
          <w:sz w:val="24"/>
          <w:szCs w:val="24"/>
        </w:rPr>
        <w:t>Usmernenie k vypĺňaniu žiadosti o poskytnutie dotácie „štátna pomoc“ na opatrenie „</w:t>
      </w:r>
      <w:r w:rsidR="00831B6B" w:rsidRPr="001561EC">
        <w:rPr>
          <w:rFonts w:ascii="Times New Roman" w:hAnsi="Times New Roman" w:cs="Times New Roman"/>
          <w:sz w:val="24"/>
          <w:szCs w:val="24"/>
        </w:rPr>
        <w:t>Prijímanie znevýhodnených pracovníkov vo forme mzdových dotácií</w:t>
      </w:r>
      <w:r w:rsidRPr="001561EC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1561EC" w:rsidRPr="001561EC" w:rsidRDefault="007B3877" w:rsidP="001561E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1EC">
        <w:rPr>
          <w:rFonts w:ascii="Times New Roman" w:hAnsi="Times New Roman" w:cs="Times New Roman"/>
          <w:sz w:val="24"/>
          <w:szCs w:val="24"/>
        </w:rPr>
        <w:t>Náležitosti projektu</w:t>
      </w:r>
      <w:r w:rsidR="00B75BF8" w:rsidRPr="001561EC">
        <w:rPr>
          <w:rFonts w:ascii="Times New Roman" w:hAnsi="Times New Roman" w:cs="Times New Roman"/>
          <w:sz w:val="24"/>
          <w:szCs w:val="24"/>
        </w:rPr>
        <w:t xml:space="preserve"> v zmysle bodu G. Schéma štátnej pomoci na prijímanie znevýhodnených pracovníkov vo forme mzdových dotácií v znení Dodatku č. 2, SA.57096 (2020/X)</w:t>
      </w:r>
      <w:r w:rsidR="001561EC" w:rsidRPr="0015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EC" w:rsidRDefault="00B75BF8" w:rsidP="001561E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1EC">
        <w:rPr>
          <w:rFonts w:ascii="Times New Roman" w:hAnsi="Times New Roman" w:cs="Times New Roman"/>
          <w:sz w:val="24"/>
          <w:szCs w:val="24"/>
        </w:rPr>
        <w:t>Schéma štátnej pomoci na prijímanie znevýhodnených pracovníkov vo forme mzdových dotácií v znení Dodatku č. 2, SA.57096 (2020/X)</w:t>
      </w:r>
      <w:r w:rsidR="001561EC" w:rsidRPr="0015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EC" w:rsidRPr="001561EC" w:rsidRDefault="001561EC" w:rsidP="001561E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1EC">
        <w:rPr>
          <w:rFonts w:ascii="Times New Roman" w:hAnsi="Times New Roman" w:cs="Times New Roman"/>
          <w:sz w:val="24"/>
          <w:szCs w:val="24"/>
        </w:rPr>
        <w:t>Metodický pokyn Ministerstva pôdohospodárstva a rozvoja vidieka Slovenskej republiky na vykonanie schémy štátnej pomoci na prijímanie znevýhodnených pracovníkov vo forme mzdových dotácií</w:t>
      </w:r>
    </w:p>
    <w:p w:rsidR="00B75BF8" w:rsidRPr="001561EC" w:rsidRDefault="00B75BF8" w:rsidP="001561E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3FD" w:rsidRDefault="00D023FD" w:rsidP="00514106">
      <w:pPr>
        <w:rPr>
          <w:rFonts w:ascii="Times New Roman" w:hAnsi="Times New Roman" w:cs="Times New Roman"/>
          <w:sz w:val="24"/>
          <w:szCs w:val="24"/>
        </w:rPr>
      </w:pPr>
    </w:p>
    <w:p w:rsidR="00D023FD" w:rsidRDefault="00D023FD" w:rsidP="00514106">
      <w:pPr>
        <w:rPr>
          <w:rFonts w:ascii="Times New Roman" w:hAnsi="Times New Roman" w:cs="Times New Roman"/>
          <w:sz w:val="24"/>
          <w:szCs w:val="24"/>
        </w:rPr>
      </w:pPr>
    </w:p>
    <w:p w:rsidR="002F29B3" w:rsidRDefault="002F29B3" w:rsidP="00514106">
      <w:pPr>
        <w:rPr>
          <w:rFonts w:ascii="Times New Roman" w:hAnsi="Times New Roman" w:cs="Times New Roman"/>
          <w:sz w:val="24"/>
          <w:szCs w:val="24"/>
        </w:rPr>
      </w:pPr>
    </w:p>
    <w:p w:rsidR="002F29B3" w:rsidRDefault="002F29B3" w:rsidP="00514106">
      <w:pPr>
        <w:rPr>
          <w:rFonts w:ascii="Times New Roman" w:hAnsi="Times New Roman" w:cs="Times New Roman"/>
          <w:sz w:val="24"/>
          <w:szCs w:val="24"/>
        </w:rPr>
      </w:pPr>
    </w:p>
    <w:p w:rsidR="002F29B3" w:rsidRDefault="002F29B3" w:rsidP="0051410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page" w:horzAnchor="margin" w:tblpY="141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26"/>
        <w:gridCol w:w="3515"/>
        <w:gridCol w:w="1417"/>
        <w:gridCol w:w="1592"/>
      </w:tblGrid>
      <w:tr w:rsidR="002F29B3" w:rsidRPr="00694829" w:rsidTr="00105DAB">
        <w:trPr>
          <w:trHeight w:val="413"/>
        </w:trPr>
        <w:tc>
          <w:tcPr>
            <w:tcW w:w="988" w:type="dxa"/>
            <w:shd w:val="clear" w:color="auto" w:fill="auto"/>
            <w:vAlign w:val="center"/>
          </w:tcPr>
          <w:p w:rsidR="002F29B3" w:rsidRPr="002F29B3" w:rsidRDefault="002F29B3" w:rsidP="0010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9B3">
              <w:rPr>
                <w:rFonts w:ascii="Times New Roman" w:hAnsi="Times New Roman" w:cs="Times New Roman"/>
                <w:b/>
              </w:rPr>
              <w:lastRenderedPageBreak/>
              <w:t>Č. o. ú.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9B3" w:rsidRPr="002F29B3" w:rsidRDefault="002F29B3" w:rsidP="0010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9B3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F29B3" w:rsidRPr="002F29B3" w:rsidRDefault="002F29B3" w:rsidP="0010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9B3">
              <w:rPr>
                <w:rFonts w:ascii="Times New Roman" w:hAnsi="Times New Roman" w:cs="Times New Roman"/>
                <w:b/>
              </w:rPr>
              <w:t>Meno a priezvisko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9B3" w:rsidRPr="002F29B3" w:rsidRDefault="002F29B3" w:rsidP="0010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9B3">
              <w:rPr>
                <w:rFonts w:ascii="Times New Roman" w:hAnsi="Times New Roman" w:cs="Times New Roman"/>
                <w:b/>
              </w:rPr>
              <w:t>Parafa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F29B3" w:rsidRPr="002F29B3" w:rsidRDefault="002F29B3" w:rsidP="0010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9B3">
              <w:rPr>
                <w:rFonts w:ascii="Times New Roman" w:hAnsi="Times New Roman" w:cs="Times New Roman"/>
                <w:b/>
              </w:rPr>
              <w:t>Dátum</w:t>
            </w:r>
          </w:p>
        </w:tc>
      </w:tr>
      <w:tr w:rsidR="002F29B3" w:rsidRPr="00694829" w:rsidTr="00105DAB">
        <w:trPr>
          <w:trHeight w:val="828"/>
        </w:trPr>
        <w:tc>
          <w:tcPr>
            <w:tcW w:w="988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9B3" w:rsidRPr="002F29B3" w:rsidRDefault="002F29B3" w:rsidP="00105DAB">
            <w:pPr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spracovateľ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  <w:bCs/>
                <w:color w:val="000000"/>
              </w:rPr>
              <w:t>Mgr. Renáta Miháliková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22. 05. 2020</w:t>
            </w:r>
          </w:p>
        </w:tc>
      </w:tr>
      <w:tr w:rsidR="002F29B3" w:rsidRPr="00694829" w:rsidTr="00105DAB">
        <w:trPr>
          <w:trHeight w:val="828"/>
        </w:trPr>
        <w:tc>
          <w:tcPr>
            <w:tcW w:w="988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9B3" w:rsidRPr="002F29B3" w:rsidRDefault="002F29B3" w:rsidP="00105DAB">
            <w:pPr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právnik odboru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  <w:bCs/>
                <w:color w:val="000000"/>
              </w:rPr>
            </w:pPr>
            <w:r w:rsidRPr="002F29B3">
              <w:rPr>
                <w:rFonts w:ascii="Times New Roman" w:hAnsi="Times New Roman" w:cs="Times New Roman"/>
                <w:bCs/>
                <w:color w:val="000000"/>
              </w:rPr>
              <w:t>JUDr. Veronika Hrčková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22. 05. 2020</w:t>
            </w:r>
          </w:p>
        </w:tc>
      </w:tr>
      <w:tr w:rsidR="002F29B3" w:rsidRPr="00694829" w:rsidTr="00105DAB">
        <w:trPr>
          <w:trHeight w:val="828"/>
        </w:trPr>
        <w:tc>
          <w:tcPr>
            <w:tcW w:w="988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9B3" w:rsidRPr="002F29B3" w:rsidRDefault="002F29B3" w:rsidP="00105DAB">
            <w:pPr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riaditeľka odboru - zastupovanie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  <w:bCs/>
                <w:color w:val="000000"/>
              </w:rPr>
              <w:t>JUDr. Veronika Hrčková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22. 05. 2020</w:t>
            </w:r>
          </w:p>
        </w:tc>
      </w:tr>
      <w:tr w:rsidR="002F29B3" w:rsidRPr="00694829" w:rsidTr="00105DAB">
        <w:trPr>
          <w:trHeight w:val="828"/>
        </w:trPr>
        <w:tc>
          <w:tcPr>
            <w:tcW w:w="988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9B3" w:rsidRPr="002F29B3" w:rsidRDefault="002F29B3" w:rsidP="00105DAB">
            <w:pPr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riaditeľka sekcie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Ing. Martina Rafajová, PhD.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F29B3" w:rsidRPr="002F29B3" w:rsidRDefault="002F29B3" w:rsidP="00105DAB">
            <w:pPr>
              <w:suppressAutoHyphens/>
              <w:rPr>
                <w:rFonts w:ascii="Times New Roman" w:hAnsi="Times New Roman" w:cs="Times New Roman"/>
              </w:rPr>
            </w:pPr>
            <w:r w:rsidRPr="002F29B3">
              <w:rPr>
                <w:rFonts w:ascii="Times New Roman" w:hAnsi="Times New Roman" w:cs="Times New Roman"/>
              </w:rPr>
              <w:t>22. 05. 2020</w:t>
            </w:r>
          </w:p>
        </w:tc>
      </w:tr>
    </w:tbl>
    <w:p w:rsidR="002F29B3" w:rsidRDefault="002F29B3" w:rsidP="00514106">
      <w:pPr>
        <w:rPr>
          <w:rFonts w:ascii="Times New Roman" w:hAnsi="Times New Roman" w:cs="Times New Roman"/>
          <w:sz w:val="24"/>
          <w:szCs w:val="24"/>
        </w:rPr>
      </w:pPr>
    </w:p>
    <w:p w:rsidR="00D023FD" w:rsidRDefault="00D023FD" w:rsidP="00514106">
      <w:pPr>
        <w:rPr>
          <w:rFonts w:ascii="Times New Roman" w:hAnsi="Times New Roman" w:cs="Times New Roman"/>
          <w:sz w:val="24"/>
          <w:szCs w:val="24"/>
        </w:rPr>
      </w:pPr>
    </w:p>
    <w:p w:rsidR="00514106" w:rsidRPr="00A57A3B" w:rsidRDefault="00514106" w:rsidP="00514106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514106" w:rsidRPr="00A57A3B" w:rsidSect="00454AF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0A" w:rsidRDefault="00F70E0A" w:rsidP="00514106">
      <w:pPr>
        <w:spacing w:after="0" w:line="240" w:lineRule="auto"/>
      </w:pPr>
      <w:r>
        <w:separator/>
      </w:r>
    </w:p>
  </w:endnote>
  <w:endnote w:type="continuationSeparator" w:id="0">
    <w:p w:rsidR="00F70E0A" w:rsidRDefault="00F70E0A" w:rsidP="0051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0A" w:rsidRDefault="00F70E0A" w:rsidP="00514106">
      <w:pPr>
        <w:spacing w:after="0" w:line="240" w:lineRule="auto"/>
      </w:pPr>
      <w:r>
        <w:separator/>
      </w:r>
    </w:p>
  </w:footnote>
  <w:footnote w:type="continuationSeparator" w:id="0">
    <w:p w:rsidR="00F70E0A" w:rsidRDefault="00F70E0A" w:rsidP="0051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AF"/>
    <w:multiLevelType w:val="hybridMultilevel"/>
    <w:tmpl w:val="2EE68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C32"/>
    <w:multiLevelType w:val="hybridMultilevel"/>
    <w:tmpl w:val="592C6A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925"/>
    <w:multiLevelType w:val="hybridMultilevel"/>
    <w:tmpl w:val="D37A8E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1BC6"/>
    <w:multiLevelType w:val="hybridMultilevel"/>
    <w:tmpl w:val="59349DDA"/>
    <w:lvl w:ilvl="0" w:tplc="4F2A5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6DDB"/>
    <w:multiLevelType w:val="hybridMultilevel"/>
    <w:tmpl w:val="A6E29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6164"/>
    <w:multiLevelType w:val="hybridMultilevel"/>
    <w:tmpl w:val="8578E360"/>
    <w:lvl w:ilvl="0" w:tplc="FE26AE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7A68"/>
    <w:multiLevelType w:val="hybridMultilevel"/>
    <w:tmpl w:val="94E0C7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658A"/>
    <w:multiLevelType w:val="hybridMultilevel"/>
    <w:tmpl w:val="C712752C"/>
    <w:lvl w:ilvl="0" w:tplc="4F2A5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406F5"/>
    <w:multiLevelType w:val="hybridMultilevel"/>
    <w:tmpl w:val="8430BC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1C52E8"/>
    <w:multiLevelType w:val="hybridMultilevel"/>
    <w:tmpl w:val="88FED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6D92"/>
    <w:multiLevelType w:val="hybridMultilevel"/>
    <w:tmpl w:val="C480F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5E84"/>
    <w:multiLevelType w:val="hybridMultilevel"/>
    <w:tmpl w:val="745AF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E27BF"/>
    <w:multiLevelType w:val="hybridMultilevel"/>
    <w:tmpl w:val="E7E61D46"/>
    <w:lvl w:ilvl="0" w:tplc="4F2A56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F24556"/>
    <w:multiLevelType w:val="multilevel"/>
    <w:tmpl w:val="708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06"/>
    <w:rsid w:val="00095284"/>
    <w:rsid w:val="0011734B"/>
    <w:rsid w:val="001509EF"/>
    <w:rsid w:val="00154A00"/>
    <w:rsid w:val="001561EC"/>
    <w:rsid w:val="00161BAC"/>
    <w:rsid w:val="00176F87"/>
    <w:rsid w:val="001F3B3A"/>
    <w:rsid w:val="002659A8"/>
    <w:rsid w:val="002F29B3"/>
    <w:rsid w:val="00316B60"/>
    <w:rsid w:val="00325F81"/>
    <w:rsid w:val="00401680"/>
    <w:rsid w:val="00413F60"/>
    <w:rsid w:val="00435BCD"/>
    <w:rsid w:val="00454AFC"/>
    <w:rsid w:val="00514106"/>
    <w:rsid w:val="00535F51"/>
    <w:rsid w:val="00585AC2"/>
    <w:rsid w:val="00594A6E"/>
    <w:rsid w:val="00595505"/>
    <w:rsid w:val="005C58CF"/>
    <w:rsid w:val="005D0449"/>
    <w:rsid w:val="00616B0D"/>
    <w:rsid w:val="00623A7C"/>
    <w:rsid w:val="006460B9"/>
    <w:rsid w:val="00673B24"/>
    <w:rsid w:val="0069260F"/>
    <w:rsid w:val="006948A2"/>
    <w:rsid w:val="00793BDB"/>
    <w:rsid w:val="007B3877"/>
    <w:rsid w:val="007B430C"/>
    <w:rsid w:val="007F7F56"/>
    <w:rsid w:val="00821D0C"/>
    <w:rsid w:val="00831B6B"/>
    <w:rsid w:val="00992EDA"/>
    <w:rsid w:val="009B343E"/>
    <w:rsid w:val="009B73C9"/>
    <w:rsid w:val="009E11D9"/>
    <w:rsid w:val="00A57A3B"/>
    <w:rsid w:val="00A97EC3"/>
    <w:rsid w:val="00AD0097"/>
    <w:rsid w:val="00AD5110"/>
    <w:rsid w:val="00AE257A"/>
    <w:rsid w:val="00AF574A"/>
    <w:rsid w:val="00B00835"/>
    <w:rsid w:val="00B479CE"/>
    <w:rsid w:val="00B64AE2"/>
    <w:rsid w:val="00B75BF8"/>
    <w:rsid w:val="00B9297C"/>
    <w:rsid w:val="00C5582E"/>
    <w:rsid w:val="00C6652B"/>
    <w:rsid w:val="00C71ED4"/>
    <w:rsid w:val="00C858BF"/>
    <w:rsid w:val="00CA07F9"/>
    <w:rsid w:val="00CC045F"/>
    <w:rsid w:val="00CC2DC2"/>
    <w:rsid w:val="00CE74DF"/>
    <w:rsid w:val="00CF03DD"/>
    <w:rsid w:val="00D023FD"/>
    <w:rsid w:val="00D20C98"/>
    <w:rsid w:val="00D50662"/>
    <w:rsid w:val="00D71301"/>
    <w:rsid w:val="00D72F5E"/>
    <w:rsid w:val="00D85196"/>
    <w:rsid w:val="00DB27DE"/>
    <w:rsid w:val="00DD7F60"/>
    <w:rsid w:val="00DE2CF2"/>
    <w:rsid w:val="00E2667B"/>
    <w:rsid w:val="00E52688"/>
    <w:rsid w:val="00EC3E63"/>
    <w:rsid w:val="00ED565D"/>
    <w:rsid w:val="00F0146F"/>
    <w:rsid w:val="00F16219"/>
    <w:rsid w:val="00F60E40"/>
    <w:rsid w:val="00F70E0A"/>
    <w:rsid w:val="00FC43C4"/>
    <w:rsid w:val="00FD20BE"/>
    <w:rsid w:val="00FD78E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5C0C"/>
  <w15:chartTrackingRefBased/>
  <w15:docId w15:val="{06DD2E89-00E0-4DE5-819C-3DE76A2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106"/>
  </w:style>
  <w:style w:type="paragraph" w:styleId="Pta">
    <w:name w:val="footer"/>
    <w:basedOn w:val="Normlny"/>
    <w:link w:val="PtaChar"/>
    <w:uiPriority w:val="99"/>
    <w:unhideWhenUsed/>
    <w:rsid w:val="0051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10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20C9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0146F"/>
    <w:rPr>
      <w:color w:val="0563C1" w:themeColor="hyperlink"/>
      <w:u w:val="single"/>
    </w:rPr>
  </w:style>
  <w:style w:type="character" w:styleId="Odkaznapoznmkupodiarou">
    <w:name w:val="footnote reference"/>
    <w:basedOn w:val="Predvolenpsmoodseku"/>
    <w:uiPriority w:val="99"/>
    <w:unhideWhenUsed/>
    <w:rsid w:val="00AD009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0B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C045F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CC045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CC045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16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1F3B3A"/>
    <w:rPr>
      <w:b/>
      <w:bCs/>
    </w:rPr>
  </w:style>
  <w:style w:type="character" w:styleId="Zvraznenie">
    <w:name w:val="Emphasis"/>
    <w:basedOn w:val="Predvolenpsmoodseku"/>
    <w:uiPriority w:val="20"/>
    <w:qFormat/>
    <w:rsid w:val="00595505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5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6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r.sk/sk//index.php?navID=161&amp;id=9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estnanost@ap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9E51-A72F-452A-A529-39AA5829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Rusková Zuzana</dc:creator>
  <cp:keywords/>
  <dc:description/>
  <cp:lastModifiedBy>Hrčková Veronika</cp:lastModifiedBy>
  <cp:revision>21</cp:revision>
  <cp:lastPrinted>2020-05-25T04:30:00Z</cp:lastPrinted>
  <dcterms:created xsi:type="dcterms:W3CDTF">2020-05-13T09:30:00Z</dcterms:created>
  <dcterms:modified xsi:type="dcterms:W3CDTF">2020-05-25T04:32:00Z</dcterms:modified>
</cp:coreProperties>
</file>