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6" w:rsidRDefault="00795791" w:rsidP="00795791">
      <w:pPr>
        <w:jc w:val="right"/>
        <w:rPr>
          <w:i/>
        </w:rPr>
      </w:pPr>
      <w:r>
        <w:rPr>
          <w:i/>
        </w:rPr>
        <w:t>Príloha č. 2</w:t>
      </w:r>
      <w:r w:rsidR="004461B5">
        <w:rPr>
          <w:i/>
        </w:rPr>
        <w:t xml:space="preserve"> </w:t>
      </w:r>
      <w:r>
        <w:rPr>
          <w:i/>
        </w:rPr>
        <w:t xml:space="preserve">k Výzve - </w:t>
      </w:r>
      <w:r w:rsidRPr="00795791">
        <w:rPr>
          <w:i/>
        </w:rPr>
        <w:t>VZOR POTVRDENIA POISŤOVNE</w:t>
      </w:r>
    </w:p>
    <w:p w:rsidR="00795791" w:rsidRDefault="00795791" w:rsidP="00795791">
      <w:pPr>
        <w:jc w:val="right"/>
        <w:rPr>
          <w:i/>
        </w:rPr>
      </w:pPr>
    </w:p>
    <w:p w:rsidR="00795791" w:rsidRDefault="00795791" w:rsidP="00795791">
      <w:pPr>
        <w:jc w:val="right"/>
        <w:rPr>
          <w:i/>
        </w:rPr>
      </w:pPr>
    </w:p>
    <w:p w:rsidR="00795791" w:rsidRDefault="00795791">
      <w:r>
        <w:t>Názov poisťovne:</w:t>
      </w:r>
    </w:p>
    <w:p w:rsidR="00795791" w:rsidRDefault="00795791"/>
    <w:p w:rsidR="004461B5" w:rsidRDefault="004461B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686"/>
        <w:gridCol w:w="1474"/>
        <w:gridCol w:w="1834"/>
        <w:gridCol w:w="1663"/>
      </w:tblGrid>
      <w:tr w:rsidR="00D500B6" w:rsidTr="00A90128">
        <w:tc>
          <w:tcPr>
            <w:tcW w:w="846" w:type="dxa"/>
          </w:tcPr>
          <w:p w:rsidR="00D500B6" w:rsidRDefault="00D500B6">
            <w:r>
              <w:t>Por. č.</w:t>
            </w:r>
          </w:p>
        </w:tc>
        <w:tc>
          <w:tcPr>
            <w:tcW w:w="1559" w:type="dxa"/>
          </w:tcPr>
          <w:p w:rsidR="00841CEE" w:rsidRDefault="00D500B6">
            <w:r>
              <w:t xml:space="preserve">Číslo </w:t>
            </w:r>
            <w:r w:rsidR="00841CEE">
              <w:t>zmluvy</w:t>
            </w:r>
          </w:p>
          <w:p w:rsidR="00D500B6" w:rsidRDefault="00841CEE">
            <w:r>
              <w:t xml:space="preserve">Príp. </w:t>
            </w:r>
            <w:r w:rsidR="00D500B6">
              <w:t>číslo návrhu zmluvy</w:t>
            </w:r>
          </w:p>
        </w:tc>
        <w:tc>
          <w:tcPr>
            <w:tcW w:w="1686" w:type="dxa"/>
          </w:tcPr>
          <w:p w:rsidR="00D500B6" w:rsidRDefault="00D500B6">
            <w:r>
              <w:t>Ročné poistné pre aktuálne poistné obdobie (EUR)</w:t>
            </w:r>
            <w:r w:rsidR="00A90128">
              <w:rPr>
                <w:rStyle w:val="Odkaznapoznmkupodiarou"/>
              </w:rPr>
              <w:footnoteReference w:id="1"/>
            </w:r>
          </w:p>
        </w:tc>
        <w:tc>
          <w:tcPr>
            <w:tcW w:w="1474" w:type="dxa"/>
          </w:tcPr>
          <w:p w:rsidR="00D500B6" w:rsidRDefault="00D500B6">
            <w:r>
              <w:t>Variant oprávneného poistného krytia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1834" w:type="dxa"/>
          </w:tcPr>
          <w:p w:rsidR="00D500B6" w:rsidRDefault="00D500B6">
            <w:r>
              <w:t>Výška poistného na oprávnené poistné krytie (EUR)</w:t>
            </w:r>
          </w:p>
        </w:tc>
        <w:tc>
          <w:tcPr>
            <w:tcW w:w="1663" w:type="dxa"/>
          </w:tcPr>
          <w:p w:rsidR="00D500B6" w:rsidRDefault="00D500B6">
            <w:r>
              <w:t>Výška poistného na oprávnené poistné krytie (%)</w:t>
            </w:r>
          </w:p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1.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2.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3.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4.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5.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6.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7.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8.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9.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  <w:tr w:rsidR="00D500B6" w:rsidTr="00A90128">
        <w:trPr>
          <w:trHeight w:val="397"/>
        </w:trPr>
        <w:tc>
          <w:tcPr>
            <w:tcW w:w="846" w:type="dxa"/>
          </w:tcPr>
          <w:p w:rsidR="00D500B6" w:rsidRDefault="00D500B6">
            <w:r>
              <w:t>10.</w:t>
            </w:r>
          </w:p>
        </w:tc>
        <w:tc>
          <w:tcPr>
            <w:tcW w:w="1559" w:type="dxa"/>
          </w:tcPr>
          <w:p w:rsidR="00D500B6" w:rsidRDefault="00D500B6"/>
        </w:tc>
        <w:tc>
          <w:tcPr>
            <w:tcW w:w="1686" w:type="dxa"/>
          </w:tcPr>
          <w:p w:rsidR="00D500B6" w:rsidRDefault="00D500B6"/>
        </w:tc>
        <w:tc>
          <w:tcPr>
            <w:tcW w:w="1474" w:type="dxa"/>
          </w:tcPr>
          <w:p w:rsidR="00D500B6" w:rsidRDefault="00D500B6"/>
        </w:tc>
        <w:tc>
          <w:tcPr>
            <w:tcW w:w="1834" w:type="dxa"/>
          </w:tcPr>
          <w:p w:rsidR="00D500B6" w:rsidRDefault="00D500B6"/>
        </w:tc>
        <w:tc>
          <w:tcPr>
            <w:tcW w:w="1663" w:type="dxa"/>
          </w:tcPr>
          <w:p w:rsidR="00D500B6" w:rsidRDefault="00D500B6"/>
        </w:tc>
      </w:tr>
    </w:tbl>
    <w:p w:rsidR="00795791" w:rsidRDefault="00795791"/>
    <w:p w:rsidR="004461B5" w:rsidRDefault="00B463CD">
      <w:r>
        <w:t>Vystavil:</w:t>
      </w:r>
      <w:r>
        <w:tab/>
      </w:r>
      <w:r>
        <w:tab/>
      </w:r>
      <w:r>
        <w:tab/>
      </w:r>
      <w:r>
        <w:tab/>
      </w:r>
      <w:r>
        <w:tab/>
      </w:r>
      <w:r>
        <w:tab/>
        <w:t>Dňa:</w:t>
      </w:r>
    </w:p>
    <w:p w:rsidR="00B057D4" w:rsidRDefault="00B057D4"/>
    <w:p w:rsidR="00B057D4" w:rsidRDefault="00B057D4"/>
    <w:p w:rsidR="00B057D4" w:rsidRDefault="00B057D4">
      <w:r>
        <w:t xml:space="preserve">Uvedené potvrdenie slúži ako vzor, a poisťovňa nie je touto formou viazaná. </w:t>
      </w:r>
    </w:p>
    <w:p w:rsidR="00B057D4" w:rsidRPr="00795791" w:rsidRDefault="00B057D4">
      <w:bookmarkStart w:id="0" w:name="_GoBack"/>
      <w:bookmarkEnd w:id="0"/>
    </w:p>
    <w:sectPr w:rsidR="00B057D4" w:rsidRPr="00795791" w:rsidSect="0044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B6" w:rsidRDefault="00D500B6" w:rsidP="00D500B6">
      <w:pPr>
        <w:spacing w:after="0" w:line="240" w:lineRule="auto"/>
      </w:pPr>
      <w:r>
        <w:separator/>
      </w:r>
    </w:p>
  </w:endnote>
  <w:endnote w:type="continuationSeparator" w:id="0">
    <w:p w:rsidR="00D500B6" w:rsidRDefault="00D500B6" w:rsidP="00D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B6" w:rsidRDefault="00D500B6" w:rsidP="00D500B6">
      <w:pPr>
        <w:spacing w:after="0" w:line="240" w:lineRule="auto"/>
      </w:pPr>
      <w:r>
        <w:separator/>
      </w:r>
    </w:p>
  </w:footnote>
  <w:footnote w:type="continuationSeparator" w:id="0">
    <w:p w:rsidR="00D500B6" w:rsidRDefault="00D500B6" w:rsidP="00D500B6">
      <w:pPr>
        <w:spacing w:after="0" w:line="240" w:lineRule="auto"/>
      </w:pPr>
      <w:r>
        <w:continuationSeparator/>
      </w:r>
    </w:p>
  </w:footnote>
  <w:footnote w:id="1">
    <w:p w:rsidR="00A90128" w:rsidRDefault="00A90128" w:rsidP="00A90128">
      <w:pPr>
        <w:autoSpaceDE w:val="0"/>
        <w:autoSpaceDN w:val="0"/>
        <w:adjustRightInd w:val="0"/>
        <w:spacing w:after="0"/>
        <w:jc w:val="both"/>
      </w:pPr>
      <w:r w:rsidRPr="00A90128">
        <w:rPr>
          <w:sz w:val="18"/>
        </w:rPr>
        <w:footnoteRef/>
      </w:r>
      <w:r w:rsidRPr="00A90128">
        <w:rPr>
          <w:sz w:val="18"/>
        </w:rPr>
        <w:t xml:space="preserve"> V prípade, ak poisťovňa má v rámci daného roka iné ročné poistné pre prípad poistnej udalosti, uvádza v potvrdení obe hodnoty.</w:t>
      </w:r>
      <w:r>
        <w:t xml:space="preserve"> </w:t>
      </w:r>
    </w:p>
  </w:footnote>
  <w:footnote w:id="2">
    <w:p w:rsidR="00D500B6" w:rsidRPr="002139A6" w:rsidRDefault="00D500B6" w:rsidP="002139A6">
      <w:pPr>
        <w:autoSpaceDE w:val="0"/>
        <w:autoSpaceDN w:val="0"/>
        <w:adjustRightInd w:val="0"/>
        <w:spacing w:after="0"/>
        <w:jc w:val="both"/>
        <w:rPr>
          <w:sz w:val="18"/>
        </w:rPr>
      </w:pPr>
      <w:r>
        <w:rPr>
          <w:rStyle w:val="Odkaznapoznmkupodiarou"/>
        </w:rPr>
        <w:footnoteRef/>
      </w:r>
      <w:r>
        <w:t xml:space="preserve"> </w:t>
      </w:r>
      <w:r w:rsidRPr="002139A6">
        <w:rPr>
          <w:sz w:val="18"/>
        </w:rPr>
        <w:t xml:space="preserve">Poisťovateľ uvádza </w:t>
      </w:r>
      <w:r w:rsidRPr="002139A6">
        <w:rPr>
          <w:b/>
          <w:sz w:val="18"/>
          <w:u w:val="single"/>
        </w:rPr>
        <w:t>variant a), b), c) alebo d)</w:t>
      </w:r>
      <w:r w:rsidRPr="002139A6">
        <w:rPr>
          <w:sz w:val="18"/>
        </w:rPr>
        <w:t xml:space="preserve"> podľa bodu H.1. znenia schémy štátnej pomoci </w:t>
      </w:r>
      <w:r w:rsidR="002139A6">
        <w:rPr>
          <w:sz w:val="18"/>
        </w:rPr>
        <w:t>na platby poistného v </w:t>
      </w:r>
      <w:r w:rsidRPr="002139A6">
        <w:rPr>
          <w:sz w:val="18"/>
        </w:rPr>
        <w:t xml:space="preserve">poľnohospodárskej prvovýrobe v znení Dodatku č. 2 (dostupná na </w:t>
      </w:r>
      <w:hyperlink r:id="rId1" w:history="1">
        <w:r w:rsidRPr="002139A6">
          <w:rPr>
            <w:rStyle w:val="Hypertextovprepojenie"/>
            <w:sz w:val="18"/>
          </w:rPr>
          <w:t>https://www.mpsr.sk/index.php?navID=161&amp;id=14215</w:t>
        </w:r>
      </w:hyperlink>
      <w:r w:rsidRPr="002139A6">
        <w:rPr>
          <w:sz w:val="18"/>
        </w:rPr>
        <w:t xml:space="preserve"> )</w:t>
      </w:r>
    </w:p>
    <w:p w:rsidR="00D500B6" w:rsidRPr="002139A6" w:rsidRDefault="00D500B6" w:rsidP="002139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18"/>
        </w:rPr>
      </w:pPr>
      <w:r w:rsidRPr="002139A6">
        <w:rPr>
          <w:b/>
          <w:bCs/>
          <w:color w:val="000000"/>
          <w:sz w:val="18"/>
        </w:rPr>
        <w:t>„</w:t>
      </w:r>
      <w:r w:rsidRPr="002139A6">
        <w:rPr>
          <w:b/>
          <w:color w:val="000000"/>
          <w:sz w:val="18"/>
        </w:rPr>
        <w:t>H.1.</w:t>
      </w:r>
      <w:r w:rsidRPr="002139A6">
        <w:rPr>
          <w:color w:val="000000"/>
          <w:sz w:val="18"/>
        </w:rPr>
        <w:t xml:space="preserve"> Oprávnenými nákladmi sú náklady alebo výdavky (ďalej len „náklady“) príjemcu pomoci na platby poistného, ktoré kryje straty spôsobené: </w:t>
      </w:r>
    </w:p>
    <w:p w:rsidR="00D500B6" w:rsidRPr="002139A6" w:rsidRDefault="00D500B6" w:rsidP="002139A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</w:rPr>
      </w:pPr>
      <w:r w:rsidRPr="002139A6">
        <w:rPr>
          <w:rFonts w:asciiTheme="minorHAnsi" w:hAnsiTheme="minorHAnsi" w:cstheme="minorHAnsi"/>
          <w:b/>
          <w:color w:val="000000"/>
          <w:sz w:val="18"/>
        </w:rPr>
        <w:t>prírodnými katastrofami</w:t>
      </w:r>
      <w:r w:rsidRPr="002139A6">
        <w:rPr>
          <w:rFonts w:asciiTheme="minorHAnsi" w:hAnsiTheme="minorHAnsi" w:cstheme="minorHAnsi"/>
          <w:color w:val="000000"/>
          <w:sz w:val="18"/>
        </w:rPr>
        <w:t>, podľa článku 2 ods. 9 nariadenia Komisie;</w:t>
      </w:r>
    </w:p>
    <w:p w:rsidR="00D500B6" w:rsidRPr="002139A6" w:rsidRDefault="00D500B6" w:rsidP="00D500B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</w:rPr>
      </w:pPr>
      <w:r w:rsidRPr="002139A6">
        <w:rPr>
          <w:rFonts w:asciiTheme="minorHAnsi" w:hAnsiTheme="minorHAnsi" w:cstheme="minorHAnsi"/>
          <w:b/>
          <w:color w:val="000000"/>
          <w:sz w:val="18"/>
        </w:rPr>
        <w:t>nepriaznivými poveternostnými udalosťami</w:t>
      </w:r>
      <w:r w:rsidRPr="002139A6">
        <w:rPr>
          <w:rFonts w:asciiTheme="minorHAnsi" w:hAnsiTheme="minorHAnsi" w:cstheme="minorHAnsi"/>
          <w:color w:val="000000"/>
          <w:sz w:val="18"/>
        </w:rPr>
        <w:t xml:space="preserve">, ktoré možno prirovnať k prírodnej katastrofe, podľa článku 2 ods. 16 nariadenia Komisie, a inými nepriaznivými poveternostnými udalosťami, podľa článku 2 ods. 17 nariadenia Komisie; </w:t>
      </w:r>
    </w:p>
    <w:p w:rsidR="00D500B6" w:rsidRPr="002139A6" w:rsidRDefault="00D500B6" w:rsidP="00D500B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</w:rPr>
      </w:pPr>
      <w:r w:rsidRPr="002139A6">
        <w:rPr>
          <w:rFonts w:asciiTheme="minorHAnsi" w:hAnsiTheme="minorHAnsi" w:cstheme="minorHAnsi"/>
          <w:b/>
          <w:color w:val="000000"/>
          <w:sz w:val="18"/>
        </w:rPr>
        <w:t>výskytom chorôb zvierat alebo škodcov rastlín</w:t>
      </w:r>
      <w:r w:rsidRPr="002139A6">
        <w:rPr>
          <w:rFonts w:asciiTheme="minorHAnsi" w:hAnsiTheme="minorHAnsi" w:cstheme="minorHAnsi"/>
          <w:color w:val="000000"/>
          <w:sz w:val="18"/>
        </w:rPr>
        <w:t>, podľa článku 2 ods. 18 nariadenia Komisie;</w:t>
      </w:r>
    </w:p>
    <w:p w:rsidR="00D500B6" w:rsidRPr="002139A6" w:rsidRDefault="00D500B6" w:rsidP="00D500B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  <w:r w:rsidRPr="002139A6">
        <w:rPr>
          <w:rFonts w:asciiTheme="minorHAnsi" w:hAnsiTheme="minorHAnsi" w:cstheme="minorHAnsi"/>
          <w:b/>
          <w:color w:val="000000"/>
          <w:sz w:val="18"/>
        </w:rPr>
        <w:t>vplyvom chránených zvierat</w:t>
      </w:r>
      <w:r w:rsidRPr="002139A6">
        <w:rPr>
          <w:rFonts w:asciiTheme="minorHAnsi" w:hAnsiTheme="minorHAnsi" w:cstheme="minorHAnsi"/>
          <w:color w:val="000000"/>
          <w:sz w:val="18"/>
        </w:rPr>
        <w:t>, podľa článku 2 ods. 49 nariadenia Komisie</w:t>
      </w:r>
      <w:r w:rsidRPr="002139A6">
        <w:rPr>
          <w:rFonts w:asciiTheme="minorHAnsi" w:hAnsiTheme="minorHAnsi" w:cstheme="minorHAnsi"/>
          <w:sz w:val="18"/>
        </w:rPr>
        <w:t>.“</w:t>
      </w:r>
    </w:p>
    <w:p w:rsidR="00D500B6" w:rsidRDefault="00D500B6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23F"/>
    <w:multiLevelType w:val="hybridMultilevel"/>
    <w:tmpl w:val="652220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106D1"/>
    <w:multiLevelType w:val="hybridMultilevel"/>
    <w:tmpl w:val="3DA8A5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1"/>
    <w:rsid w:val="002139A6"/>
    <w:rsid w:val="00287C6C"/>
    <w:rsid w:val="00364AC9"/>
    <w:rsid w:val="003E2A06"/>
    <w:rsid w:val="004461B5"/>
    <w:rsid w:val="00722CD5"/>
    <w:rsid w:val="00795791"/>
    <w:rsid w:val="00841CEE"/>
    <w:rsid w:val="00A90128"/>
    <w:rsid w:val="00B057D4"/>
    <w:rsid w:val="00B463CD"/>
    <w:rsid w:val="00D500B6"/>
    <w:rsid w:val="00EE54EE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2889"/>
  <w15:chartTrackingRefBased/>
  <w15:docId w15:val="{DBF08635-533A-4593-8D0D-6E3ADB1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461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461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461B5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00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00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00B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sr.sk/index.php?navID=161&amp;id=1421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DD01-08A4-46E1-BDEE-DB1347C5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Hrčková Veronika</dc:creator>
  <cp:keywords/>
  <dc:description/>
  <cp:lastModifiedBy>Hrčková Veronika</cp:lastModifiedBy>
  <cp:revision>14</cp:revision>
  <cp:lastPrinted>2021-03-25T09:54:00Z</cp:lastPrinted>
  <dcterms:created xsi:type="dcterms:W3CDTF">2021-03-23T06:15:00Z</dcterms:created>
  <dcterms:modified xsi:type="dcterms:W3CDTF">2021-03-25T10:05:00Z</dcterms:modified>
</cp:coreProperties>
</file>