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62" w:rsidRDefault="00174462" w:rsidP="00ED4569">
      <w:pPr>
        <w:spacing w:after="12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74462" w:rsidRDefault="00174462" w:rsidP="00ED4569">
      <w:pPr>
        <w:spacing w:after="120"/>
        <w:jc w:val="center"/>
        <w:rPr>
          <w:b/>
          <w:bCs/>
          <w:sz w:val="28"/>
          <w:szCs w:val="28"/>
        </w:rPr>
      </w:pPr>
    </w:p>
    <w:p w:rsidR="00174462" w:rsidRDefault="00174462" w:rsidP="00ED4569">
      <w:pPr>
        <w:spacing w:after="120"/>
        <w:jc w:val="center"/>
        <w:rPr>
          <w:b/>
          <w:bCs/>
          <w:sz w:val="28"/>
          <w:szCs w:val="28"/>
        </w:rPr>
      </w:pPr>
    </w:p>
    <w:p w:rsidR="00174462" w:rsidRDefault="00174462" w:rsidP="00ED4569">
      <w:pPr>
        <w:spacing w:after="120"/>
        <w:jc w:val="center"/>
        <w:rPr>
          <w:b/>
          <w:bCs/>
          <w:sz w:val="28"/>
          <w:szCs w:val="28"/>
        </w:rPr>
      </w:pPr>
    </w:p>
    <w:p w:rsidR="00174462" w:rsidRDefault="00174462" w:rsidP="00ED4569">
      <w:pPr>
        <w:spacing w:after="120"/>
        <w:jc w:val="center"/>
        <w:rPr>
          <w:b/>
          <w:bCs/>
          <w:sz w:val="28"/>
          <w:szCs w:val="28"/>
        </w:rPr>
      </w:pPr>
    </w:p>
    <w:p w:rsidR="00174462" w:rsidRDefault="00174462" w:rsidP="00ED4569">
      <w:pPr>
        <w:spacing w:after="120"/>
        <w:jc w:val="center"/>
        <w:rPr>
          <w:b/>
          <w:bCs/>
          <w:sz w:val="28"/>
          <w:szCs w:val="28"/>
        </w:rPr>
      </w:pPr>
    </w:p>
    <w:p w:rsidR="00174462" w:rsidRDefault="00174462" w:rsidP="00ED4569">
      <w:pPr>
        <w:spacing w:after="120"/>
        <w:jc w:val="center"/>
        <w:rPr>
          <w:b/>
          <w:bCs/>
          <w:sz w:val="28"/>
          <w:szCs w:val="28"/>
        </w:rPr>
      </w:pPr>
    </w:p>
    <w:p w:rsidR="00ED4569" w:rsidRPr="00ED4569" w:rsidRDefault="009A1286" w:rsidP="00ED4569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Usmernenie č. 2</w:t>
      </w:r>
      <w:r w:rsidR="00ED4569" w:rsidRPr="00ED4569">
        <w:rPr>
          <w:b/>
          <w:bCs/>
          <w:sz w:val="28"/>
          <w:szCs w:val="28"/>
        </w:rPr>
        <w:t xml:space="preserve">/2009 </w:t>
      </w:r>
    </w:p>
    <w:p w:rsidR="009318C6" w:rsidRPr="00ED4569" w:rsidRDefault="00ED4569" w:rsidP="00ED4569">
      <w:pPr>
        <w:spacing w:after="120"/>
        <w:jc w:val="center"/>
        <w:rPr>
          <w:b/>
          <w:bCs/>
        </w:rPr>
      </w:pPr>
      <w:r w:rsidRPr="00ED4569">
        <w:rPr>
          <w:b/>
          <w:bCs/>
        </w:rPr>
        <w:t xml:space="preserve">orgánu finančného riadenia Európskeho poľnohospodárskeho fondu pre rozvoj  vidieka </w:t>
      </w:r>
    </w:p>
    <w:p w:rsidR="00ED4569" w:rsidRPr="00ED4569" w:rsidRDefault="00ED4569" w:rsidP="00ED4569">
      <w:pPr>
        <w:spacing w:after="120"/>
        <w:ind w:right="-108"/>
        <w:jc w:val="center"/>
        <w:rPr>
          <w:b/>
          <w:bCs/>
        </w:rPr>
      </w:pPr>
      <w:r w:rsidRPr="00ED4569">
        <w:rPr>
          <w:b/>
          <w:bCs/>
        </w:rPr>
        <w:t xml:space="preserve">k predkladaniu žiadostí o platbu v rámci Programu rozvoja vidieka SR 2007 – 2013 </w:t>
      </w:r>
    </w:p>
    <w:p w:rsidR="00ED4569" w:rsidRDefault="00063BA1" w:rsidP="00ED4569">
      <w:pPr>
        <w:spacing w:after="120"/>
        <w:jc w:val="center"/>
        <w:rPr>
          <w:b/>
          <w:bCs/>
        </w:rPr>
      </w:pPr>
      <w:r>
        <w:rPr>
          <w:b/>
          <w:bCs/>
        </w:rPr>
        <w:t>od 15. júla 2009</w:t>
      </w:r>
    </w:p>
    <w:p w:rsidR="00ED4569" w:rsidRDefault="00ED4569" w:rsidP="00ED4569">
      <w:pPr>
        <w:spacing w:after="120"/>
        <w:jc w:val="center"/>
        <w:rPr>
          <w:b/>
          <w:bCs/>
        </w:rPr>
      </w:pPr>
    </w:p>
    <w:p w:rsidR="00ED4569" w:rsidRPr="00ED4569" w:rsidRDefault="00ED4569" w:rsidP="00ED4569">
      <w:pPr>
        <w:spacing w:after="120"/>
        <w:jc w:val="center"/>
        <w:rPr>
          <w:b/>
          <w:bCs/>
        </w:rPr>
      </w:pPr>
    </w:p>
    <w:tbl>
      <w:tblPr>
        <w:tblStyle w:val="Mriekatabuky"/>
        <w:tblW w:w="9900" w:type="dxa"/>
        <w:tblInd w:w="108" w:type="dxa"/>
        <w:tblLook w:val="01E0" w:firstRow="1" w:lastRow="1" w:firstColumn="1" w:lastColumn="1" w:noHBand="0" w:noVBand="0"/>
      </w:tblPr>
      <w:tblGrid>
        <w:gridCol w:w="2880"/>
        <w:gridCol w:w="3600"/>
        <w:gridCol w:w="3420"/>
      </w:tblGrid>
      <w:tr w:rsidR="00ED4569">
        <w:tc>
          <w:tcPr>
            <w:tcW w:w="2880" w:type="dxa"/>
          </w:tcPr>
          <w:p w:rsidR="00ED4569" w:rsidRDefault="00ED4569" w:rsidP="00ED4569">
            <w:pPr>
              <w:tabs>
                <w:tab w:val="left" w:pos="2880"/>
              </w:tabs>
              <w:jc w:val="both"/>
            </w:pPr>
            <w:r w:rsidRPr="00ED4569">
              <w:rPr>
                <w:b/>
                <w:bCs/>
              </w:rPr>
              <w:t>Predmet usmernenia</w:t>
            </w:r>
          </w:p>
        </w:tc>
        <w:tc>
          <w:tcPr>
            <w:tcW w:w="7020" w:type="dxa"/>
            <w:gridSpan w:val="2"/>
          </w:tcPr>
          <w:p w:rsidR="00ED4569" w:rsidRDefault="00ED4569" w:rsidP="00ED4569">
            <w:pPr>
              <w:tabs>
                <w:tab w:val="left" w:pos="2880"/>
              </w:tabs>
              <w:jc w:val="both"/>
            </w:pPr>
            <w:r w:rsidRPr="00ED4569">
              <w:t>predkladani</w:t>
            </w:r>
            <w:r>
              <w:t>e</w:t>
            </w:r>
            <w:r w:rsidRPr="00ED4569">
              <w:t xml:space="preserve"> žiadostí o platbu v rámci Programu rozvoja vidieka SR 2007 – 2013</w:t>
            </w:r>
            <w:r>
              <w:t xml:space="preserve"> </w:t>
            </w:r>
            <w:r w:rsidR="0058393C">
              <w:t>od 1</w:t>
            </w:r>
            <w:r w:rsidR="00B24182">
              <w:t>5</w:t>
            </w:r>
            <w:r w:rsidR="0058393C">
              <w:t xml:space="preserve">. </w:t>
            </w:r>
            <w:r w:rsidR="00B24182">
              <w:t>júla</w:t>
            </w:r>
            <w:r w:rsidR="0058393C">
              <w:t xml:space="preserve"> 2009</w:t>
            </w:r>
            <w:r>
              <w:t xml:space="preserve"> </w:t>
            </w:r>
          </w:p>
        </w:tc>
      </w:tr>
      <w:tr w:rsidR="00ED4569">
        <w:tc>
          <w:tcPr>
            <w:tcW w:w="2880" w:type="dxa"/>
          </w:tcPr>
          <w:p w:rsidR="00ED4569" w:rsidRPr="00ED4569" w:rsidRDefault="00ED4569" w:rsidP="00ED4569">
            <w:pPr>
              <w:tabs>
                <w:tab w:val="left" w:pos="28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Vydáva</w:t>
            </w:r>
          </w:p>
        </w:tc>
        <w:tc>
          <w:tcPr>
            <w:tcW w:w="7020" w:type="dxa"/>
            <w:gridSpan w:val="2"/>
          </w:tcPr>
          <w:p w:rsidR="00ED4569" w:rsidRPr="00ED4569" w:rsidRDefault="00ED4569" w:rsidP="00ED4569">
            <w:pPr>
              <w:tabs>
                <w:tab w:val="left" w:pos="2880"/>
              </w:tabs>
              <w:jc w:val="both"/>
            </w:pPr>
            <w:r>
              <w:t>Ministerstvo pôdohospodárstva SR, Sekcia pôdohospodárskej politiky a rozpočtu</w:t>
            </w:r>
          </w:p>
        </w:tc>
      </w:tr>
      <w:tr w:rsidR="00ED4569">
        <w:tc>
          <w:tcPr>
            <w:tcW w:w="2880" w:type="dxa"/>
          </w:tcPr>
          <w:p w:rsidR="00ED4569" w:rsidRPr="00ED4569" w:rsidRDefault="00ED4569" w:rsidP="00ED4569">
            <w:pPr>
              <w:tabs>
                <w:tab w:val="left" w:pos="28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Dátum vydania</w:t>
            </w:r>
          </w:p>
        </w:tc>
        <w:tc>
          <w:tcPr>
            <w:tcW w:w="7020" w:type="dxa"/>
            <w:gridSpan w:val="2"/>
          </w:tcPr>
          <w:p w:rsidR="00ED4569" w:rsidRPr="006E6351" w:rsidRDefault="00DC632E" w:rsidP="00ED4569">
            <w:pPr>
              <w:tabs>
                <w:tab w:val="left" w:pos="2880"/>
              </w:tabs>
              <w:jc w:val="both"/>
            </w:pPr>
            <w:r>
              <w:t>15</w:t>
            </w:r>
            <w:r w:rsidR="009A1286">
              <w:t>. 0</w:t>
            </w:r>
            <w:r>
              <w:t>7</w:t>
            </w:r>
            <w:r w:rsidR="00ED4569" w:rsidRPr="006E6351">
              <w:t>.</w:t>
            </w:r>
            <w:r w:rsidR="00275D6A" w:rsidRPr="006E6351">
              <w:t xml:space="preserve"> </w:t>
            </w:r>
            <w:r w:rsidR="00CB6B2D">
              <w:t>200</w:t>
            </w:r>
            <w:r w:rsidR="009A1286">
              <w:t>9</w:t>
            </w:r>
          </w:p>
        </w:tc>
      </w:tr>
      <w:tr w:rsidR="00ED4569">
        <w:tc>
          <w:tcPr>
            <w:tcW w:w="2880" w:type="dxa"/>
          </w:tcPr>
          <w:p w:rsidR="00ED4569" w:rsidRDefault="00ED4569" w:rsidP="00ED4569">
            <w:pPr>
              <w:tabs>
                <w:tab w:val="left" w:pos="28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Dátum účinnosti</w:t>
            </w:r>
          </w:p>
        </w:tc>
        <w:tc>
          <w:tcPr>
            <w:tcW w:w="7020" w:type="dxa"/>
            <w:gridSpan w:val="2"/>
          </w:tcPr>
          <w:p w:rsidR="00ED4569" w:rsidRPr="006E6351" w:rsidRDefault="00B24182" w:rsidP="00ED4569">
            <w:pPr>
              <w:tabs>
                <w:tab w:val="left" w:pos="2880"/>
              </w:tabs>
              <w:jc w:val="both"/>
            </w:pPr>
            <w:r>
              <w:t>15</w:t>
            </w:r>
            <w:r w:rsidR="00ED4569" w:rsidRPr="006E6351">
              <w:t>.</w:t>
            </w:r>
            <w:r w:rsidR="00275D6A" w:rsidRPr="006E6351">
              <w:t xml:space="preserve"> </w:t>
            </w:r>
            <w:r w:rsidR="00BE497F">
              <w:t>0</w:t>
            </w:r>
            <w:r>
              <w:t>7</w:t>
            </w:r>
            <w:r w:rsidR="00ED4569" w:rsidRPr="006E6351">
              <w:t>.</w:t>
            </w:r>
            <w:r w:rsidR="00275D6A" w:rsidRPr="006E6351">
              <w:t xml:space="preserve"> </w:t>
            </w:r>
            <w:r w:rsidR="00ED4569" w:rsidRPr="006E6351">
              <w:t>2009</w:t>
            </w:r>
          </w:p>
        </w:tc>
      </w:tr>
      <w:tr w:rsidR="007D50E4">
        <w:tc>
          <w:tcPr>
            <w:tcW w:w="2880" w:type="dxa"/>
          </w:tcPr>
          <w:p w:rsidR="007D50E4" w:rsidRPr="00EE4EAC" w:rsidRDefault="007D50E4" w:rsidP="00ED4569">
            <w:pPr>
              <w:tabs>
                <w:tab w:val="left" w:pos="2880"/>
              </w:tabs>
              <w:jc w:val="both"/>
              <w:rPr>
                <w:b/>
                <w:bCs/>
              </w:rPr>
            </w:pPr>
            <w:r w:rsidRPr="00EE4EAC">
              <w:rPr>
                <w:b/>
                <w:bCs/>
              </w:rPr>
              <w:t>Schválil</w:t>
            </w:r>
          </w:p>
          <w:p w:rsidR="007D50E4" w:rsidRPr="00EE4EAC" w:rsidRDefault="007D50E4" w:rsidP="00ED4569">
            <w:pPr>
              <w:tabs>
                <w:tab w:val="left" w:pos="2880"/>
              </w:tabs>
              <w:jc w:val="both"/>
              <w:rPr>
                <w:b/>
                <w:bCs/>
              </w:rPr>
            </w:pPr>
          </w:p>
        </w:tc>
        <w:tc>
          <w:tcPr>
            <w:tcW w:w="3600" w:type="dxa"/>
          </w:tcPr>
          <w:p w:rsidR="007D50E4" w:rsidRDefault="007D50E4" w:rsidP="00EE4EAC">
            <w:pPr>
              <w:tabs>
                <w:tab w:val="left" w:pos="2880"/>
              </w:tabs>
              <w:jc w:val="center"/>
            </w:pPr>
            <w:r>
              <w:t>Ing. Ľubomír Partika</w:t>
            </w:r>
          </w:p>
          <w:p w:rsidR="00EE4EAC" w:rsidRPr="00EE4EAC" w:rsidRDefault="00EE4EAC" w:rsidP="00EE4EAC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EE4EAC">
              <w:rPr>
                <w:sz w:val="22"/>
                <w:szCs w:val="22"/>
              </w:rPr>
              <w:t>generálny riaditeľ sekcie pôdohospodárskej politiky a rozpočtu</w:t>
            </w:r>
          </w:p>
        </w:tc>
        <w:tc>
          <w:tcPr>
            <w:tcW w:w="3420" w:type="dxa"/>
          </w:tcPr>
          <w:p w:rsidR="00626E15" w:rsidRDefault="00626E15" w:rsidP="00ED4569">
            <w:pPr>
              <w:tabs>
                <w:tab w:val="left" w:pos="2880"/>
              </w:tabs>
              <w:jc w:val="both"/>
            </w:pPr>
          </w:p>
          <w:p w:rsidR="00626E15" w:rsidRDefault="00626E15" w:rsidP="00ED4569">
            <w:pPr>
              <w:tabs>
                <w:tab w:val="left" w:pos="2880"/>
              </w:tabs>
              <w:jc w:val="both"/>
            </w:pPr>
          </w:p>
          <w:p w:rsidR="007D50E4" w:rsidRDefault="00626E15" w:rsidP="00626E15">
            <w:pPr>
              <w:tabs>
                <w:tab w:val="left" w:pos="2880"/>
              </w:tabs>
              <w:jc w:val="center"/>
            </w:pPr>
            <w:r>
              <w:t>podpis</w:t>
            </w:r>
          </w:p>
        </w:tc>
      </w:tr>
    </w:tbl>
    <w:p w:rsidR="00ED4569" w:rsidRDefault="00ED4569" w:rsidP="00ED4569">
      <w:pPr>
        <w:pStyle w:val="Popis"/>
      </w:pPr>
    </w:p>
    <w:p w:rsidR="00ED4569" w:rsidRDefault="00ED4569"/>
    <w:p w:rsidR="00C22536" w:rsidRDefault="00C22536"/>
    <w:p w:rsidR="00174462" w:rsidRDefault="00174462" w:rsidP="008A26CE">
      <w:pPr>
        <w:spacing w:before="480" w:after="240"/>
        <w:jc w:val="both"/>
        <w:rPr>
          <w:b/>
          <w:bCs/>
          <w:sz w:val="28"/>
          <w:szCs w:val="28"/>
        </w:rPr>
      </w:pPr>
    </w:p>
    <w:p w:rsidR="00174462" w:rsidRDefault="00174462" w:rsidP="008A26CE">
      <w:pPr>
        <w:spacing w:before="480" w:after="240"/>
        <w:jc w:val="both"/>
        <w:rPr>
          <w:b/>
          <w:bCs/>
          <w:sz w:val="28"/>
          <w:szCs w:val="28"/>
        </w:rPr>
      </w:pPr>
    </w:p>
    <w:p w:rsidR="00174462" w:rsidRDefault="00174462" w:rsidP="008A26CE">
      <w:pPr>
        <w:spacing w:before="480" w:after="240"/>
        <w:jc w:val="both"/>
        <w:rPr>
          <w:b/>
          <w:bCs/>
          <w:sz w:val="28"/>
          <w:szCs w:val="28"/>
        </w:rPr>
      </w:pPr>
    </w:p>
    <w:p w:rsidR="00174462" w:rsidRDefault="00174462" w:rsidP="008A26CE">
      <w:pPr>
        <w:spacing w:before="480" w:after="240"/>
        <w:jc w:val="both"/>
        <w:rPr>
          <w:b/>
          <w:bCs/>
          <w:sz w:val="28"/>
          <w:szCs w:val="28"/>
        </w:rPr>
      </w:pPr>
    </w:p>
    <w:p w:rsidR="00174462" w:rsidRDefault="00174462" w:rsidP="008A26CE">
      <w:pPr>
        <w:spacing w:before="480" w:after="240"/>
        <w:jc w:val="both"/>
        <w:rPr>
          <w:b/>
          <w:bCs/>
          <w:sz w:val="28"/>
          <w:szCs w:val="28"/>
        </w:rPr>
      </w:pPr>
    </w:p>
    <w:p w:rsidR="00174462" w:rsidRDefault="00174462" w:rsidP="008A26CE">
      <w:pPr>
        <w:spacing w:before="480" w:after="240"/>
        <w:jc w:val="both"/>
        <w:rPr>
          <w:b/>
          <w:bCs/>
          <w:sz w:val="28"/>
          <w:szCs w:val="28"/>
        </w:rPr>
      </w:pPr>
    </w:p>
    <w:p w:rsidR="00174462" w:rsidRDefault="00174462" w:rsidP="008A26CE">
      <w:pPr>
        <w:spacing w:before="480" w:after="240"/>
        <w:jc w:val="both"/>
        <w:rPr>
          <w:b/>
          <w:bCs/>
          <w:sz w:val="28"/>
          <w:szCs w:val="28"/>
        </w:rPr>
      </w:pPr>
    </w:p>
    <w:p w:rsidR="00ED4569" w:rsidRPr="00C22536" w:rsidRDefault="00C22536" w:rsidP="008A26CE">
      <w:pPr>
        <w:spacing w:before="480" w:after="240"/>
        <w:jc w:val="both"/>
        <w:rPr>
          <w:b/>
          <w:bCs/>
          <w:sz w:val="28"/>
          <w:szCs w:val="28"/>
        </w:rPr>
      </w:pPr>
      <w:r w:rsidRPr="00C22536">
        <w:rPr>
          <w:b/>
          <w:bCs/>
          <w:sz w:val="28"/>
          <w:szCs w:val="28"/>
        </w:rPr>
        <w:t>Úvod</w:t>
      </w:r>
    </w:p>
    <w:p w:rsidR="0058393C" w:rsidRDefault="00C22536" w:rsidP="008E3DFF">
      <w:pPr>
        <w:spacing w:after="120"/>
        <w:ind w:firstLine="539"/>
        <w:jc w:val="both"/>
      </w:pPr>
      <w:r>
        <w:t>V súlade s </w:t>
      </w:r>
      <w:r w:rsidR="009A1286">
        <w:t xml:space="preserve">platnou </w:t>
      </w:r>
      <w:r>
        <w:t>verziou Systému finančného riadenia Európskeho poľnohospodárskeho fondu pre rozvoj vidieka, verzia 2</w:t>
      </w:r>
      <w:r w:rsidR="009A1286">
        <w:t>.0</w:t>
      </w:r>
      <w:r>
        <w:t xml:space="preserve">, </w:t>
      </w:r>
      <w:r w:rsidR="005C022F">
        <w:t>predkladá príjemca v rámci opatrení Programu rozvoja vidieka SR 2007 – 2013 od 1.</w:t>
      </w:r>
      <w:r w:rsidR="00275D6A">
        <w:t xml:space="preserve"> </w:t>
      </w:r>
      <w:r w:rsidR="005C022F">
        <w:t>1.</w:t>
      </w:r>
      <w:r w:rsidR="00275D6A">
        <w:t xml:space="preserve"> </w:t>
      </w:r>
      <w:r w:rsidR="005C022F">
        <w:t xml:space="preserve">2009 žiadosť o platbu spolu so stanovenými prílohami v mene euro. </w:t>
      </w:r>
    </w:p>
    <w:p w:rsidR="008E3DFF" w:rsidRDefault="009A1286" w:rsidP="008E3DFF">
      <w:pPr>
        <w:spacing w:after="120"/>
        <w:ind w:firstLine="539"/>
        <w:jc w:val="both"/>
      </w:pPr>
      <w:r>
        <w:t xml:space="preserve">Postup príjemcu pri predkladaní žiadosti o platbu </w:t>
      </w:r>
      <w:r w:rsidR="00DC632E">
        <w:t>od 1</w:t>
      </w:r>
      <w:r w:rsidR="006A45BE">
        <w:t>5. 7</w:t>
      </w:r>
      <w:r w:rsidR="00DC632E">
        <w:t>. 2009</w:t>
      </w:r>
      <w:r>
        <w:t xml:space="preserve">, a to najmä v prípadoch, keď v žiadosti o platbu deklaruje použitie oprávnených výdavkov v slovenských korunách, je stanovený v usmernení č. 2/2009 </w:t>
      </w:r>
      <w:r w:rsidRPr="009A1286">
        <w:t>orgánu finančného riadenia Európskeho poľno</w:t>
      </w:r>
      <w:r>
        <w:t xml:space="preserve">hospodárskeho fondu pre rozvoj </w:t>
      </w:r>
      <w:r w:rsidRPr="009A1286">
        <w:t>vidieka</w:t>
      </w:r>
      <w:r>
        <w:t xml:space="preserve">, ktorým sa zároveň ruší usmernenie č. 1/2009 </w:t>
      </w:r>
      <w:r w:rsidRPr="009A1286">
        <w:t>orgánu finančného riadenia Európskeho poľno</w:t>
      </w:r>
      <w:r>
        <w:t xml:space="preserve">hospodárskeho fondu pre rozvoj </w:t>
      </w:r>
      <w:r w:rsidRPr="009A1286">
        <w:t>vidieka</w:t>
      </w:r>
      <w:r>
        <w:t>.</w:t>
      </w:r>
      <w:r w:rsidR="008E3DFF" w:rsidRPr="008E3DFF">
        <w:t xml:space="preserve"> </w:t>
      </w:r>
    </w:p>
    <w:p w:rsidR="008E3DFF" w:rsidRDefault="008E3DFF" w:rsidP="008E3DFF">
      <w:pPr>
        <w:spacing w:after="120"/>
        <w:ind w:firstLine="539"/>
        <w:jc w:val="both"/>
      </w:pPr>
      <w:r>
        <w:t xml:space="preserve">Usmernenie č. 2/2009 </w:t>
      </w:r>
      <w:r w:rsidRPr="009A1286">
        <w:t>orgánu finančného riadenia Európskeho poľno</w:t>
      </w:r>
      <w:r>
        <w:t xml:space="preserve">hospodárskeho fondu pre rozvoj </w:t>
      </w:r>
      <w:r w:rsidRPr="009A1286">
        <w:t>vidieka</w:t>
      </w:r>
      <w:r>
        <w:t xml:space="preserve"> je vypracované v súvislosti s aktualizáciou Systému finančného riadenia Európskeho poľnohospodárskeho fondu pre rozvoj vidieka vo verzii 2.0 systému.</w:t>
      </w:r>
    </w:p>
    <w:p w:rsidR="00174462" w:rsidRDefault="00174462" w:rsidP="009A1286">
      <w:pPr>
        <w:ind w:firstLine="540"/>
        <w:jc w:val="both"/>
      </w:pPr>
    </w:p>
    <w:p w:rsidR="00ED4569" w:rsidRPr="00626E15" w:rsidRDefault="00626E15" w:rsidP="008A26CE">
      <w:pPr>
        <w:spacing w:before="480"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 </w:t>
      </w:r>
      <w:r w:rsidRPr="00626E15">
        <w:rPr>
          <w:b/>
          <w:bCs/>
          <w:sz w:val="28"/>
          <w:szCs w:val="28"/>
        </w:rPr>
        <w:t xml:space="preserve">Predkladanie </w:t>
      </w:r>
      <w:r>
        <w:rPr>
          <w:b/>
          <w:bCs/>
          <w:sz w:val="28"/>
          <w:szCs w:val="28"/>
        </w:rPr>
        <w:t>žiadost</w:t>
      </w:r>
      <w:r w:rsidR="008A090E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o platbu</w:t>
      </w:r>
      <w:r w:rsidRPr="00626E15">
        <w:rPr>
          <w:b/>
          <w:bCs/>
          <w:sz w:val="28"/>
          <w:szCs w:val="28"/>
        </w:rPr>
        <w:t xml:space="preserve"> v roku 2009</w:t>
      </w:r>
    </w:p>
    <w:p w:rsidR="00F60AF7" w:rsidRDefault="00780EF5" w:rsidP="000A1266">
      <w:pPr>
        <w:ind w:firstLine="540"/>
        <w:jc w:val="both"/>
      </w:pPr>
      <w:r>
        <w:t>V súlade so systémom finančného riadenia Európskeho poľnohospodárskeho fondu pre rozvoj vidieka, verzia 2</w:t>
      </w:r>
      <w:r w:rsidR="00E35DE4">
        <w:t>.0</w:t>
      </w:r>
      <w:r>
        <w:t xml:space="preserve">, </w:t>
      </w:r>
      <w:r w:rsidRPr="00780EF5">
        <w:rPr>
          <w:b/>
          <w:bCs/>
        </w:rPr>
        <w:t>o</w:t>
      </w:r>
      <w:r w:rsidR="00FD2F05" w:rsidRPr="003C34A4">
        <w:rPr>
          <w:b/>
          <w:bCs/>
        </w:rPr>
        <w:t>d 1.</w:t>
      </w:r>
      <w:r>
        <w:rPr>
          <w:b/>
          <w:bCs/>
        </w:rPr>
        <w:t xml:space="preserve"> </w:t>
      </w:r>
      <w:r w:rsidR="00FD2F05" w:rsidRPr="003C34A4">
        <w:rPr>
          <w:b/>
          <w:bCs/>
        </w:rPr>
        <w:t>1.</w:t>
      </w:r>
      <w:r>
        <w:rPr>
          <w:b/>
          <w:bCs/>
        </w:rPr>
        <w:t xml:space="preserve"> </w:t>
      </w:r>
      <w:r w:rsidR="00FD2F05" w:rsidRPr="003C34A4">
        <w:rPr>
          <w:b/>
          <w:bCs/>
        </w:rPr>
        <w:t>2009 predkladá príjemca ž</w:t>
      </w:r>
      <w:r w:rsidR="003A0927" w:rsidRPr="003C34A4">
        <w:rPr>
          <w:b/>
          <w:bCs/>
        </w:rPr>
        <w:t>iados</w:t>
      </w:r>
      <w:r>
        <w:rPr>
          <w:b/>
          <w:bCs/>
        </w:rPr>
        <w:t>ť</w:t>
      </w:r>
      <w:r w:rsidR="003A0927" w:rsidRPr="003C34A4">
        <w:rPr>
          <w:b/>
          <w:bCs/>
        </w:rPr>
        <w:t xml:space="preserve"> o platbu </w:t>
      </w:r>
      <w:r w:rsidR="00FD2F05" w:rsidRPr="003C34A4">
        <w:rPr>
          <w:b/>
          <w:bCs/>
        </w:rPr>
        <w:t>spolu so s</w:t>
      </w:r>
      <w:r>
        <w:rPr>
          <w:b/>
          <w:bCs/>
        </w:rPr>
        <w:t>tanovenými prílohami v mene EUR.</w:t>
      </w:r>
      <w:r w:rsidR="000A1266" w:rsidRPr="003C34A4">
        <w:rPr>
          <w:b/>
          <w:bCs/>
        </w:rPr>
        <w:t xml:space="preserve"> </w:t>
      </w:r>
      <w:r w:rsidR="00915E76" w:rsidRPr="00622FB8">
        <w:rPr>
          <w:b/>
          <w:bCs/>
        </w:rPr>
        <w:t>Žiadosť o platbu sa pritom môže týkať oprávnených výd</w:t>
      </w:r>
      <w:r w:rsidRPr="00622FB8">
        <w:rPr>
          <w:b/>
          <w:bCs/>
        </w:rPr>
        <w:t>avkov deklarovaných tak v mene SKK</w:t>
      </w:r>
      <w:r w:rsidR="00915E76" w:rsidRPr="00622FB8">
        <w:rPr>
          <w:b/>
          <w:bCs/>
        </w:rPr>
        <w:t xml:space="preserve">, ako aj v mene </w:t>
      </w:r>
      <w:r w:rsidRPr="00622FB8">
        <w:rPr>
          <w:b/>
          <w:bCs/>
        </w:rPr>
        <w:t>EUR</w:t>
      </w:r>
      <w:r w:rsidR="00915E76" w:rsidRPr="00622FB8">
        <w:rPr>
          <w:b/>
          <w:bCs/>
        </w:rPr>
        <w:t>.</w:t>
      </w:r>
      <w:r w:rsidR="00915E76">
        <w:t xml:space="preserve"> </w:t>
      </w:r>
    </w:p>
    <w:p w:rsidR="00F60AF7" w:rsidRPr="00626E15" w:rsidRDefault="00F60AF7" w:rsidP="00B06483">
      <w:pPr>
        <w:spacing w:before="720"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 </w:t>
      </w:r>
      <w:r w:rsidR="00622FB8">
        <w:rPr>
          <w:b/>
          <w:bCs/>
          <w:sz w:val="28"/>
          <w:szCs w:val="28"/>
        </w:rPr>
        <w:t>Deklarovanie oprávnených výdavkov</w:t>
      </w:r>
    </w:p>
    <w:p w:rsidR="00622FB8" w:rsidRDefault="00E46B79" w:rsidP="008A26CE">
      <w:pPr>
        <w:spacing w:before="360" w:after="240"/>
        <w:jc w:val="both"/>
        <w:rPr>
          <w:b/>
          <w:bCs/>
        </w:rPr>
      </w:pPr>
      <w:r>
        <w:rPr>
          <w:b/>
          <w:bCs/>
        </w:rPr>
        <w:t>a) Oprávnené v</w:t>
      </w:r>
      <w:r w:rsidR="00622FB8">
        <w:rPr>
          <w:b/>
          <w:bCs/>
        </w:rPr>
        <w:t>ýdavky</w:t>
      </w:r>
      <w:r>
        <w:rPr>
          <w:b/>
          <w:bCs/>
        </w:rPr>
        <w:t xml:space="preserve"> </w:t>
      </w:r>
      <w:r w:rsidR="00622FB8">
        <w:rPr>
          <w:b/>
          <w:bCs/>
        </w:rPr>
        <w:t>v mene SKK</w:t>
      </w:r>
    </w:p>
    <w:p w:rsidR="00622FB8" w:rsidRDefault="00F60AF7" w:rsidP="00F60AF7">
      <w:pPr>
        <w:spacing w:before="120"/>
        <w:ind w:firstLine="539"/>
        <w:jc w:val="both"/>
        <w:rPr>
          <w:b/>
          <w:bCs/>
        </w:rPr>
      </w:pPr>
      <w:r w:rsidRPr="003C34A4">
        <w:rPr>
          <w:b/>
          <w:bCs/>
        </w:rPr>
        <w:t>Oprávnené výdavky</w:t>
      </w:r>
      <w:r>
        <w:rPr>
          <w:b/>
          <w:bCs/>
        </w:rPr>
        <w:t xml:space="preserve">, ktoré príjemca uhradil </w:t>
      </w:r>
      <w:r>
        <w:t xml:space="preserve">dodávateľovi/zhotoviteľovi (v prípade refundácie) </w:t>
      </w:r>
      <w:r w:rsidRPr="00622FB8">
        <w:rPr>
          <w:b/>
          <w:bCs/>
        </w:rPr>
        <w:t>resp. na ktoré dodávateľ/zhotoviteľ vystavil faktúry</w:t>
      </w:r>
      <w:r>
        <w:t xml:space="preserve"> príjemcovi (v prípade predfinancovania) </w:t>
      </w:r>
      <w:r w:rsidRPr="00622FB8">
        <w:rPr>
          <w:b/>
          <w:bCs/>
        </w:rPr>
        <w:t>do 31.</w:t>
      </w:r>
      <w:r w:rsidR="00622FB8">
        <w:rPr>
          <w:b/>
          <w:bCs/>
        </w:rPr>
        <w:t xml:space="preserve"> </w:t>
      </w:r>
      <w:r w:rsidRPr="00622FB8">
        <w:rPr>
          <w:b/>
          <w:bCs/>
        </w:rPr>
        <w:t>12.</w:t>
      </w:r>
      <w:r w:rsidR="00622FB8">
        <w:rPr>
          <w:b/>
          <w:bCs/>
        </w:rPr>
        <w:t xml:space="preserve"> </w:t>
      </w:r>
      <w:r w:rsidRPr="00622FB8">
        <w:rPr>
          <w:b/>
          <w:bCs/>
        </w:rPr>
        <w:t>2008</w:t>
      </w:r>
      <w:r>
        <w:t xml:space="preserve">, </w:t>
      </w:r>
      <w:r w:rsidRPr="00622FB8">
        <w:rPr>
          <w:b/>
          <w:bCs/>
        </w:rPr>
        <w:t>príjemca deklaruje</w:t>
      </w:r>
      <w:r>
        <w:t xml:space="preserve"> </w:t>
      </w:r>
      <w:r w:rsidRPr="00622FB8">
        <w:t>v prílohe č.</w:t>
      </w:r>
      <w:r w:rsidR="00622FB8">
        <w:t xml:space="preserve"> 1 </w:t>
      </w:r>
      <w:r w:rsidRPr="00622FB8">
        <w:t xml:space="preserve">žiadosti o platbu </w:t>
      </w:r>
      <w:r w:rsidRPr="00881A89">
        <w:rPr>
          <w:b/>
          <w:bCs/>
        </w:rPr>
        <w:t>v mene S</w:t>
      </w:r>
      <w:r>
        <w:rPr>
          <w:b/>
          <w:bCs/>
        </w:rPr>
        <w:t>KK</w:t>
      </w:r>
      <w:r w:rsidR="004F426F">
        <w:rPr>
          <w:b/>
          <w:bCs/>
        </w:rPr>
        <w:t xml:space="preserve"> </w:t>
      </w:r>
      <w:r w:rsidR="004F426F" w:rsidRPr="004F426F">
        <w:t>(ďalej „výdavky deklarované v</w:t>
      </w:r>
      <w:r w:rsidR="004F426F">
        <w:t> </w:t>
      </w:r>
      <w:r w:rsidR="004F426F" w:rsidRPr="004F426F">
        <w:t>SKK</w:t>
      </w:r>
      <w:r w:rsidR="004F426F">
        <w:t>“</w:t>
      </w:r>
      <w:r w:rsidR="004F426F" w:rsidRPr="004F426F">
        <w:t>)</w:t>
      </w:r>
      <w:r w:rsidR="00622FB8">
        <w:rPr>
          <w:b/>
          <w:bCs/>
        </w:rPr>
        <w:t xml:space="preserve">, pričom deklarované čiastky sa </w:t>
      </w:r>
      <w:r w:rsidR="00622FB8" w:rsidRPr="00622FB8">
        <w:t xml:space="preserve">vo formulári automaticky orientačne </w:t>
      </w:r>
      <w:r w:rsidR="00622FB8">
        <w:rPr>
          <w:b/>
          <w:bCs/>
        </w:rPr>
        <w:t>prepočítajú na menu EUR konverzným kurzom 30,1260 SKK/1 EUR.</w:t>
      </w:r>
      <w:r w:rsidR="003D6E76">
        <w:rPr>
          <w:b/>
          <w:bCs/>
        </w:rPr>
        <w:t xml:space="preserve"> </w:t>
      </w:r>
    </w:p>
    <w:p w:rsidR="003D6E76" w:rsidRDefault="00FB1A89" w:rsidP="00F60AF7">
      <w:pPr>
        <w:spacing w:before="120"/>
        <w:ind w:firstLine="539"/>
        <w:jc w:val="both"/>
        <w:rPr>
          <w:b/>
          <w:bCs/>
        </w:rPr>
      </w:pPr>
      <w:r>
        <w:rPr>
          <w:b/>
          <w:bCs/>
        </w:rPr>
        <w:t>Deklarovaná suma celkom v mene SKK sa prepočíta na menu EUR konverzným kurzom 30,1260 SKK/1 EUR a </w:t>
      </w:r>
      <w:r w:rsidR="00275D6A">
        <w:rPr>
          <w:b/>
          <w:bCs/>
        </w:rPr>
        <w:t>zaokrúhli sa nadol na celý cent</w:t>
      </w:r>
      <w:r w:rsidR="00275D6A" w:rsidRPr="00F92BBB">
        <w:t>.</w:t>
      </w:r>
    </w:p>
    <w:p w:rsidR="00622FB8" w:rsidRDefault="00E35719" w:rsidP="008A26CE">
      <w:pPr>
        <w:spacing w:before="360" w:after="240"/>
        <w:jc w:val="both"/>
        <w:rPr>
          <w:b/>
          <w:bCs/>
        </w:rPr>
      </w:pPr>
      <w:r>
        <w:rPr>
          <w:b/>
          <w:bCs/>
        </w:rPr>
        <w:t>b</w:t>
      </w:r>
      <w:r w:rsidR="00E46B79">
        <w:rPr>
          <w:b/>
          <w:bCs/>
        </w:rPr>
        <w:t>) Oprávnené v</w:t>
      </w:r>
      <w:r w:rsidR="00622FB8">
        <w:rPr>
          <w:b/>
          <w:bCs/>
        </w:rPr>
        <w:t>ýdavky v mene EUR</w:t>
      </w:r>
    </w:p>
    <w:p w:rsidR="00E35719" w:rsidRDefault="00E35719" w:rsidP="00E35719">
      <w:pPr>
        <w:spacing w:before="120"/>
        <w:ind w:firstLine="539"/>
        <w:jc w:val="both"/>
      </w:pPr>
      <w:r>
        <w:rPr>
          <w:b/>
          <w:bCs/>
        </w:rPr>
        <w:t>O</w:t>
      </w:r>
      <w:r w:rsidRPr="003C34A4">
        <w:rPr>
          <w:b/>
          <w:bCs/>
        </w:rPr>
        <w:t>právnené výdavky</w:t>
      </w:r>
      <w:r>
        <w:rPr>
          <w:b/>
          <w:bCs/>
        </w:rPr>
        <w:t xml:space="preserve">, ktoré príjemca uhradil </w:t>
      </w:r>
      <w:r>
        <w:t xml:space="preserve">dodávateľovi/zhotoviteľovi (v prípade refundácie a zúčtovania zálohovej platby) </w:t>
      </w:r>
      <w:r w:rsidRPr="00622FB8">
        <w:rPr>
          <w:b/>
          <w:bCs/>
        </w:rPr>
        <w:t>resp. na ktoré dodávateľ/zhotoviteľ vystavil faktúry</w:t>
      </w:r>
      <w:r>
        <w:t xml:space="preserve"> príjemcovi (v prípade predfinancovania) </w:t>
      </w:r>
      <w:r w:rsidRPr="00881A89">
        <w:rPr>
          <w:b/>
          <w:bCs/>
        </w:rPr>
        <w:t>od 1.</w:t>
      </w:r>
      <w:r>
        <w:rPr>
          <w:b/>
          <w:bCs/>
        </w:rPr>
        <w:t xml:space="preserve"> </w:t>
      </w:r>
      <w:r w:rsidRPr="00881A89">
        <w:rPr>
          <w:b/>
          <w:bCs/>
        </w:rPr>
        <w:t>1</w:t>
      </w:r>
      <w:r>
        <w:rPr>
          <w:b/>
          <w:bCs/>
        </w:rPr>
        <w:t xml:space="preserve">. </w:t>
      </w:r>
      <w:r w:rsidRPr="00881A89">
        <w:rPr>
          <w:b/>
          <w:bCs/>
        </w:rPr>
        <w:t>2009</w:t>
      </w:r>
      <w:r>
        <w:rPr>
          <w:b/>
          <w:bCs/>
        </w:rPr>
        <w:t>,</w:t>
      </w:r>
      <w:r w:rsidRPr="00881A89">
        <w:rPr>
          <w:b/>
          <w:bCs/>
        </w:rPr>
        <w:t xml:space="preserve"> </w:t>
      </w:r>
      <w:r w:rsidRPr="00622FB8">
        <w:rPr>
          <w:b/>
          <w:bCs/>
        </w:rPr>
        <w:t>príjemca deklaruje</w:t>
      </w:r>
      <w:r>
        <w:t xml:space="preserve"> </w:t>
      </w:r>
      <w:r w:rsidRPr="00622FB8">
        <w:t>v prílohe č.</w:t>
      </w:r>
      <w:r>
        <w:t xml:space="preserve"> 1 </w:t>
      </w:r>
      <w:r w:rsidRPr="00622FB8">
        <w:t xml:space="preserve">žiadosti o platbu </w:t>
      </w:r>
      <w:r w:rsidRPr="00881A89">
        <w:rPr>
          <w:b/>
          <w:bCs/>
        </w:rPr>
        <w:t xml:space="preserve">v mene </w:t>
      </w:r>
      <w:r>
        <w:rPr>
          <w:b/>
          <w:bCs/>
        </w:rPr>
        <w:t>EUR</w:t>
      </w:r>
      <w:r w:rsidR="004F426F">
        <w:rPr>
          <w:b/>
          <w:bCs/>
        </w:rPr>
        <w:t xml:space="preserve"> </w:t>
      </w:r>
      <w:r w:rsidR="004F426F" w:rsidRPr="004F426F">
        <w:t>(ďalej „výdavky deklarované v</w:t>
      </w:r>
      <w:r w:rsidR="004F426F">
        <w:t> EUR“</w:t>
      </w:r>
      <w:r w:rsidR="004F426F" w:rsidRPr="004F426F">
        <w:t>)</w:t>
      </w:r>
      <w:r>
        <w:t xml:space="preserve">. </w:t>
      </w:r>
    </w:p>
    <w:p w:rsidR="00622FB8" w:rsidRPr="00626E15" w:rsidRDefault="00174462" w:rsidP="008A26CE">
      <w:pPr>
        <w:spacing w:before="480"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35719">
        <w:rPr>
          <w:b/>
          <w:bCs/>
          <w:sz w:val="28"/>
          <w:szCs w:val="28"/>
        </w:rPr>
        <w:lastRenderedPageBreak/>
        <w:t>3</w:t>
      </w:r>
      <w:r w:rsidR="00622FB8">
        <w:rPr>
          <w:b/>
          <w:bCs/>
          <w:sz w:val="28"/>
          <w:szCs w:val="28"/>
        </w:rPr>
        <w:t xml:space="preserve">.  </w:t>
      </w:r>
      <w:r w:rsidR="00622FB8" w:rsidRPr="00626E15">
        <w:rPr>
          <w:b/>
          <w:bCs/>
          <w:sz w:val="28"/>
          <w:szCs w:val="28"/>
        </w:rPr>
        <w:t>Pr</w:t>
      </w:r>
      <w:r w:rsidR="00622FB8">
        <w:rPr>
          <w:b/>
          <w:bCs/>
          <w:sz w:val="28"/>
          <w:szCs w:val="28"/>
        </w:rPr>
        <w:t>íloha č. 1 žiadosti o platbu</w:t>
      </w:r>
      <w:r w:rsidR="00622FB8" w:rsidRPr="00626E15">
        <w:rPr>
          <w:b/>
          <w:bCs/>
          <w:sz w:val="28"/>
          <w:szCs w:val="28"/>
        </w:rPr>
        <w:t xml:space="preserve"> v roku 2009</w:t>
      </w:r>
    </w:p>
    <w:p w:rsidR="00F60AF7" w:rsidRPr="004A29E8" w:rsidRDefault="00E35719" w:rsidP="008A26CE">
      <w:pPr>
        <w:spacing w:before="360" w:after="240"/>
        <w:jc w:val="both"/>
        <w:rPr>
          <w:b/>
          <w:bCs/>
        </w:rPr>
      </w:pPr>
      <w:r w:rsidRPr="004A29E8">
        <w:rPr>
          <w:b/>
          <w:bCs/>
        </w:rPr>
        <w:t>a) Zoznam deklarovaných výdavkov</w:t>
      </w:r>
    </w:p>
    <w:p w:rsidR="00E46B79" w:rsidRDefault="00E46B79" w:rsidP="003C34A4">
      <w:pPr>
        <w:spacing w:before="120"/>
        <w:ind w:firstLine="539"/>
        <w:jc w:val="both"/>
      </w:pPr>
      <w:r>
        <w:t xml:space="preserve">Od 1. 1. 2009 </w:t>
      </w:r>
      <w:r w:rsidRPr="008A26CE">
        <w:rPr>
          <w:b/>
          <w:bCs/>
        </w:rPr>
        <w:t>príjemca predkladá prílohu č. 1</w:t>
      </w:r>
      <w:r>
        <w:t xml:space="preserve"> žiadosti o platbu (refundácia/</w:t>
      </w:r>
      <w:r w:rsidR="008A26CE">
        <w:t xml:space="preserve"> </w:t>
      </w:r>
      <w:r>
        <w:t xml:space="preserve">predfinancovanie/zúčtovanie zálohovej platby) </w:t>
      </w:r>
      <w:r w:rsidRPr="008A26CE">
        <w:rPr>
          <w:b/>
          <w:bCs/>
        </w:rPr>
        <w:t>na formulári v závislosti od meny</w:t>
      </w:r>
      <w:r>
        <w:t xml:space="preserve">, v ktorej </w:t>
      </w:r>
      <w:r w:rsidR="004F426F">
        <w:t>deklaruje oprávnené výdavky</w:t>
      </w:r>
      <w:r>
        <w:t xml:space="preserve">. </w:t>
      </w:r>
    </w:p>
    <w:p w:rsidR="00F6367A" w:rsidRDefault="00EE756C" w:rsidP="00E1679E">
      <w:pPr>
        <w:spacing w:before="240"/>
        <w:ind w:firstLine="539"/>
        <w:jc w:val="both"/>
      </w:pPr>
      <w:r>
        <w:t xml:space="preserve">Príjemca, ktorý deklaruje </w:t>
      </w:r>
      <w:r w:rsidRPr="003B6677">
        <w:rPr>
          <w:b/>
          <w:bCs/>
          <w:u w:val="single"/>
        </w:rPr>
        <w:t>výdavky výlučne v mene SKK</w:t>
      </w:r>
      <w:r>
        <w:t xml:space="preserve">, použije ako prílohu č. 1 žiadosti o platbu </w:t>
      </w:r>
      <w:r w:rsidRPr="0050719F">
        <w:rPr>
          <w:b/>
          <w:bCs/>
        </w:rPr>
        <w:t>formulár</w:t>
      </w:r>
      <w:r>
        <w:t xml:space="preserve"> „Zoznam deklarovaných výdavkov</w:t>
      </w:r>
      <w:r w:rsidR="00F6367A">
        <w:t xml:space="preserve"> </w:t>
      </w:r>
      <w:r>
        <w:t xml:space="preserve">“ uvedený </w:t>
      </w:r>
      <w:r w:rsidRPr="0050719F">
        <w:rPr>
          <w:b/>
          <w:bCs/>
        </w:rPr>
        <w:t xml:space="preserve">v prílohe </w:t>
      </w:r>
      <w:r w:rsidR="007B47A8">
        <w:rPr>
          <w:b/>
          <w:bCs/>
        </w:rPr>
        <w:t>9.3</w:t>
      </w:r>
      <w:r w:rsidR="007B47A8" w:rsidRPr="0050719F">
        <w:rPr>
          <w:b/>
          <w:bCs/>
        </w:rPr>
        <w:t xml:space="preserve"> systému finančného riadenia</w:t>
      </w:r>
      <w:r w:rsidR="007B47A8" w:rsidRPr="0050719F">
        <w:t xml:space="preserve"> Európskeho poľnohospodárskeho fondu pre rozvoj vidieka</w:t>
      </w:r>
      <w:r w:rsidR="007B47A8" w:rsidRPr="0050719F" w:rsidDel="007B47A8">
        <w:rPr>
          <w:b/>
          <w:bCs/>
        </w:rPr>
        <w:t xml:space="preserve"> </w:t>
      </w:r>
      <w:r w:rsidR="00C97D9F" w:rsidRPr="00C97D9F">
        <w:t>(EPFRV)</w:t>
      </w:r>
      <w:r w:rsidR="00C97D9F">
        <w:rPr>
          <w:b/>
          <w:bCs/>
        </w:rPr>
        <w:t xml:space="preserve"> </w:t>
      </w:r>
      <w:r w:rsidR="003B6677">
        <w:t xml:space="preserve">a označí ho ako </w:t>
      </w:r>
      <w:r w:rsidR="003B6677" w:rsidRPr="0050719F">
        <w:rPr>
          <w:b/>
          <w:bCs/>
        </w:rPr>
        <w:t>„Príloha č</w:t>
      </w:r>
      <w:r w:rsidR="00C97D9F">
        <w:rPr>
          <w:b/>
          <w:bCs/>
        </w:rPr>
        <w:t>íslo</w:t>
      </w:r>
      <w:r w:rsidR="003B6677" w:rsidRPr="0050719F">
        <w:rPr>
          <w:b/>
          <w:bCs/>
        </w:rPr>
        <w:t xml:space="preserve"> 1 </w:t>
      </w:r>
      <w:r w:rsidR="00E35DE4">
        <w:rPr>
          <w:b/>
          <w:bCs/>
        </w:rPr>
        <w:t>(</w:t>
      </w:r>
      <w:r w:rsidR="003B6677" w:rsidRPr="0050719F">
        <w:rPr>
          <w:b/>
          <w:bCs/>
        </w:rPr>
        <w:t>SKK</w:t>
      </w:r>
      <w:r w:rsidR="00E35DE4">
        <w:rPr>
          <w:b/>
          <w:bCs/>
        </w:rPr>
        <w:t>)</w:t>
      </w:r>
      <w:r w:rsidR="003B6677" w:rsidRPr="0050719F">
        <w:rPr>
          <w:b/>
          <w:bCs/>
        </w:rPr>
        <w:t>“</w:t>
      </w:r>
      <w:r w:rsidR="009423F3">
        <w:t xml:space="preserve">. Deklarovaná suma celkom v SKK </w:t>
      </w:r>
      <w:r w:rsidR="00F6367A">
        <w:t xml:space="preserve">automaticky </w:t>
      </w:r>
      <w:r w:rsidR="009423F3">
        <w:t>prepočítaná konverzným kurzom na menu EUR</w:t>
      </w:r>
      <w:r w:rsidR="00283AEC">
        <w:t xml:space="preserve"> a zaokrúhlená nadol na najbližší cent </w:t>
      </w:r>
      <w:r w:rsidR="009423F3">
        <w:t>p</w:t>
      </w:r>
      <w:r w:rsidR="000434CF">
        <w:t>redstavuje „V</w:t>
      </w:r>
      <w:r w:rsidR="009423F3">
        <w:t>ýdavky deklarované v SKK“</w:t>
      </w:r>
      <w:r w:rsidR="00F6367A">
        <w:t xml:space="preserve">. </w:t>
      </w:r>
      <w:r w:rsidR="000434CF">
        <w:t>V</w:t>
      </w:r>
      <w:r w:rsidR="00F6367A">
        <w:t>ýdavky deklarované v EUR sú nulové</w:t>
      </w:r>
      <w:r w:rsidR="000434CF">
        <w:t xml:space="preserve"> a výdavky deklarované spolu sa rovnajú výdavkom deklarovaným v SKK. </w:t>
      </w:r>
      <w:r w:rsidR="00283AEC">
        <w:t xml:space="preserve">Celková výška žiadosti o platbu (refundácia/predfinancovanie/zúčtovanie zálohovej platby) </w:t>
      </w:r>
      <w:r w:rsidR="000434CF">
        <w:t xml:space="preserve">predstavuje podiel „Výdavkov deklarovaných spolu“, </w:t>
      </w:r>
      <w:r w:rsidR="0037693F">
        <w:t xml:space="preserve">ktorý sa rovná % z celkových oprávnených výdavkov na realizáciu predmetu </w:t>
      </w:r>
      <w:r w:rsidR="000434CF">
        <w:t>zmluvy o poskytnutí nenávratného finančného príspevku</w:t>
      </w:r>
      <w:r w:rsidR="0037693F">
        <w:t>, ktoré sa PPA</w:t>
      </w:r>
      <w:r w:rsidR="00E1679E">
        <w:t xml:space="preserve"> v zmluve</w:t>
      </w:r>
      <w:r w:rsidR="0037693F">
        <w:t xml:space="preserve"> zaviazala poskytnúť príjemcovi. </w:t>
      </w:r>
      <w:r w:rsidR="00E1679E">
        <w:t xml:space="preserve">Celkovú výšku žiadosti o platbu príjemca uvedie aj </w:t>
      </w:r>
      <w:r w:rsidR="00283AEC">
        <w:t>vo formulári žiadosti o platbu, v časti 5 Platba príspevku</w:t>
      </w:r>
      <w:r w:rsidR="00E35DE4">
        <w:t xml:space="preserve"> (s výnimkou zúčtovania zálohovej platby, kedy </w:t>
      </w:r>
      <w:r w:rsidR="00C6455B">
        <w:t xml:space="preserve">príjemca </w:t>
      </w:r>
      <w:r w:rsidR="00E35DE4">
        <w:t xml:space="preserve">v časti 5 Platba príspevku uvedie </w:t>
      </w:r>
      <w:r w:rsidR="00C6455B">
        <w:t>sumu „Výška žiadosti o platbu po zúčtovaní zálohovej platby“</w:t>
      </w:r>
      <w:r w:rsidR="004131F0">
        <w:t>, t.j. celkovú výšku žiadosti o platbu zníženú o poskytnutú zálohovú platbu na projekt</w:t>
      </w:r>
      <w:r w:rsidR="00C6455B">
        <w:t>)</w:t>
      </w:r>
      <w:r w:rsidR="00283AEC">
        <w:t>.</w:t>
      </w:r>
    </w:p>
    <w:p w:rsidR="00F6367A" w:rsidRDefault="00283AEC" w:rsidP="00312A39">
      <w:pPr>
        <w:spacing w:before="240"/>
        <w:ind w:firstLine="539"/>
        <w:jc w:val="both"/>
      </w:pPr>
      <w:r>
        <w:t xml:space="preserve">Príjemca, ktorý deklaruje </w:t>
      </w:r>
      <w:r w:rsidRPr="003B6677">
        <w:rPr>
          <w:b/>
          <w:bCs/>
          <w:u w:val="single"/>
        </w:rPr>
        <w:t>výdavky výlučne v mene EUR</w:t>
      </w:r>
      <w:r>
        <w:t xml:space="preserve">, použije ako prílohu č. 1 žiadosti o platbu </w:t>
      </w:r>
      <w:r w:rsidRPr="0050719F">
        <w:rPr>
          <w:b/>
          <w:bCs/>
        </w:rPr>
        <w:t>formulár</w:t>
      </w:r>
      <w:r>
        <w:t xml:space="preserve"> „Zoznam deklarovaných výdavkov “ uvedený </w:t>
      </w:r>
      <w:r w:rsidRPr="0050719F">
        <w:rPr>
          <w:b/>
          <w:bCs/>
        </w:rPr>
        <w:t>v prílohe 9</w:t>
      </w:r>
      <w:r w:rsidR="007B47A8">
        <w:rPr>
          <w:b/>
          <w:bCs/>
        </w:rPr>
        <w:t>.4</w:t>
      </w:r>
      <w:r w:rsidRPr="0050719F">
        <w:rPr>
          <w:b/>
          <w:bCs/>
        </w:rPr>
        <w:t xml:space="preserve"> systému finančného riadenia</w:t>
      </w:r>
      <w:r w:rsidRPr="0050719F">
        <w:t xml:space="preserve"> E</w:t>
      </w:r>
      <w:r w:rsidR="00571E87" w:rsidRPr="0050719F">
        <w:t>urópskeho poľnohospodárskeho fondu pre rozvoj vidieka</w:t>
      </w:r>
      <w:r w:rsidR="004F15F5">
        <w:t xml:space="preserve"> a označí ho ako </w:t>
      </w:r>
      <w:r w:rsidR="004F15F5" w:rsidRPr="0050719F">
        <w:rPr>
          <w:b/>
          <w:bCs/>
        </w:rPr>
        <w:t>„Príloha č</w:t>
      </w:r>
      <w:r w:rsidR="00C97D9F">
        <w:rPr>
          <w:b/>
          <w:bCs/>
        </w:rPr>
        <w:t>íslo</w:t>
      </w:r>
      <w:r w:rsidR="004F15F5" w:rsidRPr="0050719F">
        <w:rPr>
          <w:b/>
          <w:bCs/>
        </w:rPr>
        <w:t xml:space="preserve"> 1</w:t>
      </w:r>
      <w:r w:rsidR="007B47A8">
        <w:rPr>
          <w:b/>
          <w:bCs/>
        </w:rPr>
        <w:t xml:space="preserve"> (EUR)</w:t>
      </w:r>
      <w:r w:rsidR="004F15F5" w:rsidRPr="0050719F">
        <w:rPr>
          <w:b/>
          <w:bCs/>
        </w:rPr>
        <w:t>“</w:t>
      </w:r>
      <w:r>
        <w:t xml:space="preserve">. </w:t>
      </w:r>
      <w:r w:rsidR="00571E87">
        <w:t xml:space="preserve">Formulár žiadosti o platbu príjemca vyplní v mene EUR </w:t>
      </w:r>
      <w:r w:rsidR="004F15F5">
        <w:t>na základe uvedenej prílohy.</w:t>
      </w:r>
    </w:p>
    <w:p w:rsidR="00312A39" w:rsidRDefault="00DD0CAE" w:rsidP="008A26CE">
      <w:pPr>
        <w:spacing w:before="240"/>
        <w:ind w:firstLine="539"/>
        <w:jc w:val="both"/>
      </w:pPr>
      <w:r>
        <w:t xml:space="preserve">Príjemca, ktorý v rámci jednej žiadosti o platbu (refundácia/predfinancovanie/zúčtovanie zálohovej platby) deklaruje </w:t>
      </w:r>
      <w:r w:rsidRPr="003B6677">
        <w:rPr>
          <w:b/>
          <w:bCs/>
          <w:u w:val="single"/>
        </w:rPr>
        <w:t>výdavky v mene SKK aj v mene EUR</w:t>
      </w:r>
      <w:r>
        <w:t xml:space="preserve">, </w:t>
      </w:r>
      <w:r w:rsidR="00664715">
        <w:t xml:space="preserve">je povinný deklarovať oprávnené výdavky v rôznych menách oddelene, t.j. samostatne oprávnené výdavky v mene SKK a samostatne oprávnené výdavky v mene EUR. Príjemca preto </w:t>
      </w:r>
      <w:r>
        <w:t xml:space="preserve">použije ako prílohu č. 1 žiadosti o platbu </w:t>
      </w:r>
      <w:r w:rsidRPr="0050719F">
        <w:rPr>
          <w:b/>
          <w:bCs/>
        </w:rPr>
        <w:t>dva formuláre</w:t>
      </w:r>
      <w:r>
        <w:t xml:space="preserve"> „Zoznam deklarovaných výdavkov “, a</w:t>
      </w:r>
      <w:r w:rsidR="00312A39">
        <w:t> </w:t>
      </w:r>
      <w:r>
        <w:t>to</w:t>
      </w:r>
      <w:r w:rsidR="00312A39">
        <w:t>:</w:t>
      </w:r>
    </w:p>
    <w:p w:rsidR="00312A39" w:rsidRDefault="00312A39" w:rsidP="003C34A4">
      <w:pPr>
        <w:spacing w:before="120"/>
        <w:ind w:firstLine="539"/>
        <w:jc w:val="both"/>
      </w:pPr>
      <w:r>
        <w:t>1.</w:t>
      </w:r>
      <w:r w:rsidR="00DD0CAE">
        <w:t xml:space="preserve"> formulár uveden</w:t>
      </w:r>
      <w:r>
        <w:t xml:space="preserve">ý </w:t>
      </w:r>
      <w:r w:rsidRPr="0050719F">
        <w:rPr>
          <w:b/>
          <w:bCs/>
        </w:rPr>
        <w:t>v prílohe</w:t>
      </w:r>
      <w:r w:rsidR="00C97D9F">
        <w:rPr>
          <w:b/>
          <w:bCs/>
        </w:rPr>
        <w:t xml:space="preserve"> 9.3</w:t>
      </w:r>
      <w:r w:rsidR="00C97D9F" w:rsidRPr="0050719F">
        <w:rPr>
          <w:b/>
          <w:bCs/>
        </w:rPr>
        <w:t xml:space="preserve"> systému finančného riadenia</w:t>
      </w:r>
      <w:r w:rsidR="00C97D9F" w:rsidRPr="0050719F">
        <w:t xml:space="preserve"> E</w:t>
      </w:r>
      <w:r w:rsidR="00C97D9F">
        <w:t>PFRV</w:t>
      </w:r>
      <w:r>
        <w:t xml:space="preserve">, v ktorom uvedie výdavky deklarované v mene SKK a označí ho ako </w:t>
      </w:r>
      <w:r w:rsidRPr="0050719F">
        <w:rPr>
          <w:b/>
          <w:bCs/>
        </w:rPr>
        <w:t>„Príloha č</w:t>
      </w:r>
      <w:r w:rsidR="00C97D9F">
        <w:rPr>
          <w:b/>
          <w:bCs/>
        </w:rPr>
        <w:t>íslo</w:t>
      </w:r>
      <w:r w:rsidRPr="0050719F">
        <w:rPr>
          <w:b/>
          <w:bCs/>
        </w:rPr>
        <w:t xml:space="preserve"> 1 </w:t>
      </w:r>
      <w:r w:rsidR="00C97D9F">
        <w:rPr>
          <w:b/>
          <w:bCs/>
        </w:rPr>
        <w:t>(</w:t>
      </w:r>
      <w:r w:rsidRPr="0050719F">
        <w:rPr>
          <w:b/>
          <w:bCs/>
        </w:rPr>
        <w:t>SKK</w:t>
      </w:r>
      <w:r w:rsidR="00C97D9F">
        <w:rPr>
          <w:b/>
          <w:bCs/>
        </w:rPr>
        <w:t>)</w:t>
      </w:r>
      <w:r w:rsidRPr="0050719F">
        <w:rPr>
          <w:b/>
          <w:bCs/>
        </w:rPr>
        <w:t>“</w:t>
      </w:r>
      <w:r>
        <w:t>,</w:t>
      </w:r>
    </w:p>
    <w:p w:rsidR="00DD0CAE" w:rsidRDefault="00312A39" w:rsidP="003C34A4">
      <w:pPr>
        <w:spacing w:before="120"/>
        <w:ind w:firstLine="539"/>
        <w:jc w:val="both"/>
      </w:pPr>
      <w:r>
        <w:t xml:space="preserve">2. </w:t>
      </w:r>
      <w:r w:rsidR="00DD0CAE">
        <w:t xml:space="preserve">formulár uvedený </w:t>
      </w:r>
      <w:r w:rsidR="00DD0CAE" w:rsidRPr="0050719F">
        <w:rPr>
          <w:b/>
          <w:bCs/>
        </w:rPr>
        <w:t xml:space="preserve">v prílohe </w:t>
      </w:r>
      <w:r w:rsidR="00C97D9F">
        <w:rPr>
          <w:b/>
          <w:bCs/>
        </w:rPr>
        <w:t>9.4</w:t>
      </w:r>
      <w:r w:rsidR="00C97D9F" w:rsidRPr="0050719F">
        <w:rPr>
          <w:b/>
          <w:bCs/>
        </w:rPr>
        <w:t xml:space="preserve"> systému finančného riadenia</w:t>
      </w:r>
      <w:r w:rsidR="00C97D9F" w:rsidRPr="0050719F">
        <w:t xml:space="preserve"> E</w:t>
      </w:r>
      <w:r w:rsidR="00C97D9F">
        <w:t>PFRV</w:t>
      </w:r>
      <w:r>
        <w:t xml:space="preserve">, v ktorom uvedie výdavky deklarované v mene EUR a označí ho ako </w:t>
      </w:r>
      <w:r w:rsidRPr="0050719F">
        <w:rPr>
          <w:b/>
          <w:bCs/>
        </w:rPr>
        <w:t>„Príloha č</w:t>
      </w:r>
      <w:r w:rsidR="00C97D9F">
        <w:rPr>
          <w:b/>
          <w:bCs/>
        </w:rPr>
        <w:t>íslo</w:t>
      </w:r>
      <w:r w:rsidRPr="0050719F">
        <w:rPr>
          <w:b/>
          <w:bCs/>
        </w:rPr>
        <w:t xml:space="preserve"> 1 </w:t>
      </w:r>
      <w:r w:rsidR="00C97D9F">
        <w:rPr>
          <w:b/>
          <w:bCs/>
        </w:rPr>
        <w:t>(</w:t>
      </w:r>
      <w:r w:rsidRPr="0050719F">
        <w:rPr>
          <w:b/>
          <w:bCs/>
        </w:rPr>
        <w:t>EUR</w:t>
      </w:r>
      <w:r w:rsidR="00C97D9F">
        <w:rPr>
          <w:b/>
          <w:bCs/>
        </w:rPr>
        <w:t>)</w:t>
      </w:r>
      <w:r w:rsidRPr="0050719F">
        <w:rPr>
          <w:b/>
          <w:bCs/>
        </w:rPr>
        <w:t>“</w:t>
      </w:r>
      <w:r>
        <w:t>.</w:t>
      </w:r>
    </w:p>
    <w:p w:rsidR="006B7EF4" w:rsidRDefault="00664715" w:rsidP="003C34A4">
      <w:pPr>
        <w:spacing w:before="120"/>
        <w:ind w:firstLine="539"/>
        <w:jc w:val="both"/>
      </w:pPr>
      <w:r>
        <w:t>Výdavky deklarované v mene SKK sa automaticky orientačne prepočítajú konverzným kurzom na menu EUR (ako je uvedené v bode 2 a) tohto usmernenia). Deklarovaná suma celkom v SKK automaticky prepočítaná konverzným kurzom na menu EUR a zaokrúhlená nadol na najbližší cent predstavuje „</w:t>
      </w:r>
      <w:r w:rsidR="006B7EF4">
        <w:t>V</w:t>
      </w:r>
      <w:r>
        <w:t>ýdavky deklarované v SKK“. Príjemca vyplní pole „</w:t>
      </w:r>
      <w:r w:rsidR="006B7EF4">
        <w:t>V</w:t>
      </w:r>
      <w:r>
        <w:t>ýdavky deklarované v EUR“ na základe výpočtu „deklarovanej sumy celkom v EUR“ vo formulári „Príloha č</w:t>
      </w:r>
      <w:r w:rsidR="00C97D9F">
        <w:t>íslo</w:t>
      </w:r>
      <w:r>
        <w:t xml:space="preserve"> 1 </w:t>
      </w:r>
      <w:r w:rsidR="00C97D9F">
        <w:t>(</w:t>
      </w:r>
      <w:r>
        <w:t>EUR</w:t>
      </w:r>
      <w:r w:rsidR="00C97D9F">
        <w:t>)</w:t>
      </w:r>
      <w:r>
        <w:t xml:space="preserve">“. </w:t>
      </w:r>
      <w:r w:rsidR="006B7EF4">
        <w:t xml:space="preserve">„Výdavky deklarované spolu“ sa rovnajú súčtu „výdavkov deklarovaných v SKK“ </w:t>
      </w:r>
      <w:r w:rsidR="00112618">
        <w:t xml:space="preserve">prepočítaných na menu EUR </w:t>
      </w:r>
      <w:r w:rsidR="006B7EF4">
        <w:t>a „výdavkov deklarovaných v EUR“. Celková výška žiadosti o platbu (refundácia/predfinancovanie/zúčtovanie zálohovej platby) predstavuje podiel „Výdavkov deklarovaných spolu“, ktorý sa rovná % z celkových oprávnených výdavkov na realizáciu predmetu zmluvy o poskytnutí nenávratného finančného príspevku, ktoré sa PPA v zmluve zaviazala poskytnúť príjemcovi. Celkovú výšku žiadosti o platbu príjemca uvedie aj vo formulári žiadosti o platbu, v časti 5 Platba príspevku</w:t>
      </w:r>
      <w:r w:rsidR="004131F0">
        <w:t xml:space="preserve"> (s výnimkou zúčtovania zálohovej platby, kedy príjemca v časti 5 Platba príspevku uvedie sumu „Výška žiadosti o platbu po zúčtovaní zálohovej platby“, t.j. celkovú výšku žiadosti o platbu zníženú o poskytnutú zálohovú platbu na projekt)</w:t>
      </w:r>
      <w:r w:rsidR="006B7EF4">
        <w:t>.</w:t>
      </w:r>
    </w:p>
    <w:p w:rsidR="003B6677" w:rsidRDefault="003B6677" w:rsidP="003C34A4">
      <w:pPr>
        <w:spacing w:before="120"/>
        <w:ind w:firstLine="539"/>
        <w:jc w:val="both"/>
      </w:pPr>
    </w:p>
    <w:p w:rsidR="003B6677" w:rsidRPr="0050719F" w:rsidRDefault="003B6677" w:rsidP="003B6677">
      <w:pPr>
        <w:spacing w:before="120"/>
        <w:ind w:firstLine="539"/>
        <w:jc w:val="both"/>
      </w:pPr>
      <w:r w:rsidRPr="0050719F">
        <w:t>Kompletnú</w:t>
      </w:r>
      <w:r w:rsidRPr="0050719F">
        <w:rPr>
          <w:b/>
          <w:bCs/>
        </w:rPr>
        <w:t xml:space="preserve"> žiadosť o platbu (predfinancovanie</w:t>
      </w:r>
      <w:r w:rsidRPr="0050719F">
        <w:t xml:space="preserve">), ktorú príjemca predložil platobnej agentúre </w:t>
      </w:r>
      <w:r w:rsidRPr="0050719F">
        <w:rPr>
          <w:b/>
          <w:bCs/>
        </w:rPr>
        <w:t>do 31.</w:t>
      </w:r>
      <w:r w:rsidR="006B7EF4">
        <w:rPr>
          <w:b/>
          <w:bCs/>
        </w:rPr>
        <w:t xml:space="preserve"> </w:t>
      </w:r>
      <w:r w:rsidRPr="0050719F">
        <w:rPr>
          <w:b/>
          <w:bCs/>
        </w:rPr>
        <w:t>12.</w:t>
      </w:r>
      <w:r w:rsidR="006B7EF4">
        <w:rPr>
          <w:b/>
          <w:bCs/>
        </w:rPr>
        <w:t xml:space="preserve"> </w:t>
      </w:r>
      <w:r w:rsidRPr="0050719F">
        <w:rPr>
          <w:b/>
          <w:bCs/>
        </w:rPr>
        <w:t>2008 v mene S</w:t>
      </w:r>
      <w:r w:rsidR="00466395">
        <w:rPr>
          <w:b/>
          <w:bCs/>
        </w:rPr>
        <w:t>KK</w:t>
      </w:r>
      <w:r w:rsidRPr="0050719F">
        <w:t xml:space="preserve"> a na základe ktorej mu boli na jeho účet </w:t>
      </w:r>
      <w:r w:rsidRPr="0050719F">
        <w:rPr>
          <w:b/>
          <w:bCs/>
        </w:rPr>
        <w:t>pripísané prostriedky po 1.</w:t>
      </w:r>
      <w:r w:rsidR="006B7EF4">
        <w:rPr>
          <w:b/>
          <w:bCs/>
        </w:rPr>
        <w:t xml:space="preserve"> </w:t>
      </w:r>
      <w:r w:rsidRPr="0050719F">
        <w:rPr>
          <w:b/>
          <w:bCs/>
        </w:rPr>
        <w:t>1.</w:t>
      </w:r>
      <w:r w:rsidR="006B7EF4">
        <w:rPr>
          <w:b/>
          <w:bCs/>
        </w:rPr>
        <w:t xml:space="preserve"> </w:t>
      </w:r>
      <w:r w:rsidRPr="0050719F">
        <w:rPr>
          <w:b/>
          <w:bCs/>
        </w:rPr>
        <w:t xml:space="preserve">2009 prepočítané konverzným kurzom v mene </w:t>
      </w:r>
      <w:r w:rsidR="00466395">
        <w:rPr>
          <w:b/>
          <w:bCs/>
        </w:rPr>
        <w:t>EUR</w:t>
      </w:r>
      <w:r w:rsidRPr="0050719F">
        <w:rPr>
          <w:b/>
          <w:bCs/>
        </w:rPr>
        <w:t xml:space="preserve">, zúčtuje príjemca v mene </w:t>
      </w:r>
      <w:r w:rsidR="00466395">
        <w:rPr>
          <w:b/>
          <w:bCs/>
        </w:rPr>
        <w:t>EUR</w:t>
      </w:r>
      <w:r w:rsidRPr="0050719F">
        <w:t xml:space="preserve">. </w:t>
      </w:r>
    </w:p>
    <w:p w:rsidR="009E3255" w:rsidRPr="004A29E8" w:rsidRDefault="009E3255" w:rsidP="009E3255">
      <w:pPr>
        <w:spacing w:before="360" w:after="240"/>
        <w:jc w:val="both"/>
        <w:rPr>
          <w:b/>
          <w:bCs/>
        </w:rPr>
      </w:pPr>
      <w:r w:rsidRPr="004A29E8">
        <w:rPr>
          <w:b/>
          <w:bCs/>
        </w:rPr>
        <w:t>b) Použitie žiadanej zálohovej platby</w:t>
      </w:r>
      <w:r>
        <w:rPr>
          <w:b/>
          <w:bCs/>
        </w:rPr>
        <w:t xml:space="preserve"> - zrušené</w:t>
      </w:r>
    </w:p>
    <w:p w:rsidR="00E35719" w:rsidRPr="004A29E8" w:rsidRDefault="00E35719" w:rsidP="008A26CE">
      <w:pPr>
        <w:spacing w:before="360" w:after="240"/>
        <w:jc w:val="both"/>
        <w:rPr>
          <w:b/>
          <w:bCs/>
        </w:rPr>
      </w:pPr>
      <w:r w:rsidRPr="004A29E8">
        <w:rPr>
          <w:b/>
          <w:bCs/>
        </w:rPr>
        <w:t>c) Výpočet paušálnej platby</w:t>
      </w:r>
    </w:p>
    <w:p w:rsidR="000568A4" w:rsidRDefault="000568A4" w:rsidP="00BA040A">
      <w:pPr>
        <w:spacing w:before="120"/>
        <w:ind w:firstLine="539"/>
        <w:jc w:val="both"/>
        <w:rPr>
          <w:b/>
          <w:bCs/>
        </w:rPr>
      </w:pPr>
      <w:r w:rsidRPr="000568A4">
        <w:t xml:space="preserve">V roku 2009 predkladá príjemca opatrenia 142 Podporovanie vzniku odbytových organizácií výrobcov </w:t>
      </w:r>
      <w:r w:rsidRPr="000568A4">
        <w:rPr>
          <w:b/>
          <w:bCs/>
        </w:rPr>
        <w:t>prílohu č. 1 žiadosti o platbu (paušálna platba)</w:t>
      </w:r>
      <w:r w:rsidRPr="000568A4">
        <w:t xml:space="preserve">, t.j. </w:t>
      </w:r>
      <w:r w:rsidR="008C75D5">
        <w:t xml:space="preserve">príloha číslo 1: </w:t>
      </w:r>
      <w:r>
        <w:t>„V</w:t>
      </w:r>
      <w:r w:rsidRPr="000568A4">
        <w:t>ýpočet paušálnej platby</w:t>
      </w:r>
      <w:r>
        <w:t>“</w:t>
      </w:r>
      <w:r w:rsidRPr="000568A4">
        <w:t xml:space="preserve">, </w:t>
      </w:r>
      <w:r w:rsidRPr="000568A4">
        <w:rPr>
          <w:b/>
          <w:bCs/>
        </w:rPr>
        <w:t>na formulári uvedenom v</w:t>
      </w:r>
      <w:r w:rsidR="008C75D5">
        <w:rPr>
          <w:b/>
          <w:bCs/>
        </w:rPr>
        <w:t> </w:t>
      </w:r>
      <w:r w:rsidRPr="000568A4">
        <w:rPr>
          <w:b/>
          <w:bCs/>
        </w:rPr>
        <w:t>prílohe</w:t>
      </w:r>
      <w:r w:rsidR="008C75D5">
        <w:rPr>
          <w:b/>
          <w:bCs/>
        </w:rPr>
        <w:t xml:space="preserve"> 9.5 </w:t>
      </w:r>
      <w:r w:rsidR="008C75D5" w:rsidRPr="0050719F">
        <w:rPr>
          <w:b/>
          <w:bCs/>
        </w:rPr>
        <w:t>systému finančného riadenia</w:t>
      </w:r>
      <w:r w:rsidR="008C75D5" w:rsidRPr="0050719F">
        <w:t xml:space="preserve"> E</w:t>
      </w:r>
      <w:r w:rsidR="008C75D5">
        <w:t>PFRV</w:t>
      </w:r>
      <w:r w:rsidRPr="000568A4">
        <w:t>.</w:t>
      </w:r>
      <w:r>
        <w:rPr>
          <w:b/>
          <w:bCs/>
        </w:rPr>
        <w:t xml:space="preserve"> </w:t>
      </w:r>
    </w:p>
    <w:p w:rsidR="00BA040A" w:rsidRDefault="00BA040A" w:rsidP="00BA040A">
      <w:pPr>
        <w:spacing w:before="120"/>
        <w:ind w:firstLine="539"/>
        <w:jc w:val="both"/>
      </w:pPr>
      <w:r w:rsidRPr="007742EB">
        <w:rPr>
          <w:b/>
          <w:bCs/>
        </w:rPr>
        <w:t>Výšku oprávnených tržieb</w:t>
      </w:r>
      <w:r>
        <w:t xml:space="preserve">, z ktorých sa vypočíta </w:t>
      </w:r>
      <w:r w:rsidRPr="007742EB">
        <w:t>výška paušálnej platby</w:t>
      </w:r>
      <w:r>
        <w:t xml:space="preserve"> </w:t>
      </w:r>
      <w:r w:rsidRPr="007742EB">
        <w:rPr>
          <w:b/>
          <w:bCs/>
        </w:rPr>
        <w:t>v žiadosti o platbu (paušálna platba), vyplní príjemca v mene S</w:t>
      </w:r>
      <w:r w:rsidR="00F217DF">
        <w:rPr>
          <w:b/>
          <w:bCs/>
        </w:rPr>
        <w:t>KK</w:t>
      </w:r>
      <w:r>
        <w:t>.</w:t>
      </w:r>
    </w:p>
    <w:p w:rsidR="00E35719" w:rsidRPr="00E35719" w:rsidRDefault="00E35719" w:rsidP="003C34A4">
      <w:pPr>
        <w:spacing w:before="120"/>
        <w:ind w:firstLine="539"/>
        <w:jc w:val="both"/>
      </w:pPr>
    </w:p>
    <w:p w:rsidR="000568A4" w:rsidRPr="00626E15" w:rsidRDefault="000568A4" w:rsidP="008A26CE">
      <w:pPr>
        <w:spacing w:before="480"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 Nezúčtované prostriedky v mene SKK</w:t>
      </w:r>
    </w:p>
    <w:p w:rsidR="00CC0441" w:rsidRDefault="00CC0441" w:rsidP="004D4818">
      <w:pPr>
        <w:spacing w:before="120"/>
        <w:ind w:firstLine="539"/>
        <w:jc w:val="both"/>
      </w:pPr>
      <w:r w:rsidRPr="009D711F">
        <w:rPr>
          <w:b/>
          <w:bCs/>
        </w:rPr>
        <w:t>Sumu nezúčtovanej časti poskytnutých zálohových platieb, resp. poskytnutého predfinancovania, ktoré boli príjemcovi vyplatené v mene S</w:t>
      </w:r>
      <w:r w:rsidR="000D6A80">
        <w:rPr>
          <w:b/>
          <w:bCs/>
        </w:rPr>
        <w:t>KK</w:t>
      </w:r>
      <w:r w:rsidRPr="009D711F">
        <w:rPr>
          <w:b/>
          <w:bCs/>
        </w:rPr>
        <w:t>, je príjemca</w:t>
      </w:r>
      <w:r>
        <w:t xml:space="preserve"> </w:t>
      </w:r>
      <w:r w:rsidR="009D711F" w:rsidRPr="009D711F">
        <w:rPr>
          <w:b/>
          <w:bCs/>
        </w:rPr>
        <w:t>povinný</w:t>
      </w:r>
      <w:r w:rsidR="009D711F">
        <w:t xml:space="preserve"> </w:t>
      </w:r>
      <w:r>
        <w:t xml:space="preserve">v súlade so systémom finančného riadenia Európskeho poľnohospodárskeho fondu pre rozvoj vidieka, verzia 1.2, </w:t>
      </w:r>
      <w:r w:rsidRPr="009D711F">
        <w:rPr>
          <w:b/>
          <w:bCs/>
        </w:rPr>
        <w:t xml:space="preserve">vrátiť platobnej agentúre prepočítanú konverzným kurzom v mene </w:t>
      </w:r>
      <w:r w:rsidR="00F217DF">
        <w:rPr>
          <w:b/>
          <w:bCs/>
        </w:rPr>
        <w:t>EUR</w:t>
      </w:r>
      <w:r>
        <w:t>.</w:t>
      </w:r>
    </w:p>
    <w:p w:rsidR="004D4818" w:rsidRDefault="004D4818" w:rsidP="003C34A4">
      <w:pPr>
        <w:spacing w:before="120"/>
        <w:ind w:firstLine="539"/>
        <w:jc w:val="both"/>
      </w:pPr>
    </w:p>
    <w:p w:rsidR="0050719F" w:rsidRDefault="0050719F" w:rsidP="003C34A4">
      <w:pPr>
        <w:spacing w:before="120"/>
        <w:ind w:firstLine="539"/>
        <w:jc w:val="both"/>
      </w:pPr>
    </w:p>
    <w:p w:rsidR="00174462" w:rsidRDefault="00174462" w:rsidP="003C34A4">
      <w:pPr>
        <w:spacing w:before="120"/>
        <w:ind w:firstLine="539"/>
        <w:jc w:val="both"/>
      </w:pPr>
    </w:p>
    <w:p w:rsidR="00174462" w:rsidRDefault="00174462" w:rsidP="003C34A4">
      <w:pPr>
        <w:spacing w:before="120"/>
        <w:ind w:firstLine="539"/>
        <w:jc w:val="both"/>
      </w:pPr>
    </w:p>
    <w:p w:rsidR="00174462" w:rsidRDefault="00174462" w:rsidP="00174462">
      <w:pPr>
        <w:spacing w:before="120"/>
        <w:jc w:val="both"/>
      </w:pPr>
      <w:r>
        <w:t>Poznámka:</w:t>
      </w:r>
    </w:p>
    <w:p w:rsidR="00112618" w:rsidRPr="00112618" w:rsidRDefault="00112618" w:rsidP="00112618">
      <w:pPr>
        <w:spacing w:before="120"/>
        <w:jc w:val="both"/>
        <w:rPr>
          <w:spacing w:val="-2"/>
        </w:rPr>
      </w:pPr>
      <w:r w:rsidRPr="00112618">
        <w:rPr>
          <w:spacing w:val="-2"/>
        </w:rPr>
        <w:t>Povolené prípady predkladania žiadosti o platbu od 15. 7. 2009 obsahuje príloha 1 tohto usmernenia.</w:t>
      </w:r>
    </w:p>
    <w:p w:rsidR="00941EE9" w:rsidRDefault="00941EE9" w:rsidP="00941EE9"/>
    <w:sectPr w:rsidR="00941EE9" w:rsidSect="00BB5C2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58" w:right="1286" w:bottom="1417" w:left="1080" w:header="719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045" w:rsidRDefault="00052045">
      <w:r>
        <w:separator/>
      </w:r>
    </w:p>
  </w:endnote>
  <w:endnote w:type="continuationSeparator" w:id="0">
    <w:p w:rsidR="00052045" w:rsidRDefault="0005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CA" w:rsidRDefault="008103CA" w:rsidP="00BB5C26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861BD">
      <w:rPr>
        <w:rStyle w:val="slostrany"/>
        <w:noProof/>
      </w:rPr>
      <w:t>1</w:t>
    </w:r>
    <w:r>
      <w:rPr>
        <w:rStyle w:val="slostrany"/>
      </w:rPr>
      <w:fldChar w:fldCharType="end"/>
    </w:r>
  </w:p>
  <w:p w:rsidR="008103CA" w:rsidRDefault="008103CA" w:rsidP="00BB5C2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CA" w:rsidRDefault="008103CA" w:rsidP="00BB5C26">
    <w:pPr>
      <w:pStyle w:val="Pta"/>
      <w:framePr w:wrap="auto" w:vAnchor="text" w:hAnchor="margin" w:xAlign="center" w:y="1"/>
      <w:rPr>
        <w:rStyle w:val="slostrany"/>
      </w:rPr>
    </w:pPr>
  </w:p>
  <w:p w:rsidR="008103CA" w:rsidRDefault="008103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045" w:rsidRDefault="00052045">
      <w:r>
        <w:separator/>
      </w:r>
    </w:p>
  </w:footnote>
  <w:footnote w:type="continuationSeparator" w:id="0">
    <w:p w:rsidR="00052045" w:rsidRDefault="0005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CA" w:rsidRPr="004001CE" w:rsidRDefault="008103CA" w:rsidP="004001CE">
    <w:pPr>
      <w:pStyle w:val="Hlavika"/>
      <w:pBdr>
        <w:bottom w:val="single" w:sz="4" w:space="1" w:color="auto"/>
      </w:pBdr>
    </w:pPr>
    <w:r w:rsidRPr="004001CE">
      <w:t xml:space="preserve">Usmernenie orgánu finančného riadenia č. </w:t>
    </w:r>
    <w:r w:rsidR="0067251E">
      <w:t>2</w:t>
    </w:r>
    <w:r w:rsidRPr="004001CE">
      <w:t>/2009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CA" w:rsidRDefault="008103CA" w:rsidP="00556636">
    <w:pPr>
      <w:pStyle w:val="Hlavika"/>
      <w:tabs>
        <w:tab w:val="clear" w:pos="9072"/>
        <w:tab w:val="right" w:pos="9540"/>
      </w:tabs>
    </w:pPr>
    <w:r>
      <w:tab/>
    </w:r>
    <w:r>
      <w:tab/>
      <w:t xml:space="preserve">Príloha k listu č. </w:t>
    </w:r>
    <w:r w:rsidRPr="00676AE0">
      <w:t>19856</w:t>
    </w:r>
    <w:r>
      <w:t>/2009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1ECB"/>
    <w:multiLevelType w:val="hybridMultilevel"/>
    <w:tmpl w:val="E640DBFE"/>
    <w:lvl w:ilvl="0" w:tplc="8A127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82DE5"/>
    <w:multiLevelType w:val="hybridMultilevel"/>
    <w:tmpl w:val="55BA4584"/>
    <w:lvl w:ilvl="0" w:tplc="0FC8D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72555"/>
    <w:multiLevelType w:val="hybridMultilevel"/>
    <w:tmpl w:val="7C32E5D2"/>
    <w:lvl w:ilvl="0" w:tplc="2B8E4FB4">
      <w:start w:val="1"/>
      <w:numFmt w:val="decimal"/>
      <w:pStyle w:val="ZD-Nadpis1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7947F0"/>
    <w:multiLevelType w:val="multilevel"/>
    <w:tmpl w:val="41108F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69"/>
    <w:rsid w:val="000010B8"/>
    <w:rsid w:val="000111E4"/>
    <w:rsid w:val="000434CF"/>
    <w:rsid w:val="00052045"/>
    <w:rsid w:val="000568A4"/>
    <w:rsid w:val="00063BA1"/>
    <w:rsid w:val="00084ECF"/>
    <w:rsid w:val="00091C77"/>
    <w:rsid w:val="000A1266"/>
    <w:rsid w:val="000A5CC4"/>
    <w:rsid w:val="000C554A"/>
    <w:rsid w:val="000D6A80"/>
    <w:rsid w:val="000E778F"/>
    <w:rsid w:val="00112618"/>
    <w:rsid w:val="00174462"/>
    <w:rsid w:val="00191A58"/>
    <w:rsid w:val="001D7BE8"/>
    <w:rsid w:val="001F4087"/>
    <w:rsid w:val="002104BD"/>
    <w:rsid w:val="00243773"/>
    <w:rsid w:val="00275D6A"/>
    <w:rsid w:val="00283AEC"/>
    <w:rsid w:val="002A23BC"/>
    <w:rsid w:val="002D1451"/>
    <w:rsid w:val="00312A39"/>
    <w:rsid w:val="00323489"/>
    <w:rsid w:val="00332367"/>
    <w:rsid w:val="003377E0"/>
    <w:rsid w:val="0037693F"/>
    <w:rsid w:val="003A012B"/>
    <w:rsid w:val="003A0927"/>
    <w:rsid w:val="003B13F7"/>
    <w:rsid w:val="003B6677"/>
    <w:rsid w:val="003C34A4"/>
    <w:rsid w:val="003D6E76"/>
    <w:rsid w:val="003D781C"/>
    <w:rsid w:val="003E0593"/>
    <w:rsid w:val="004001CE"/>
    <w:rsid w:val="004131F0"/>
    <w:rsid w:val="00453907"/>
    <w:rsid w:val="00466395"/>
    <w:rsid w:val="004A0942"/>
    <w:rsid w:val="004A29E8"/>
    <w:rsid w:val="004A2C1E"/>
    <w:rsid w:val="004C0500"/>
    <w:rsid w:val="004D4818"/>
    <w:rsid w:val="004D78CF"/>
    <w:rsid w:val="004F15F5"/>
    <w:rsid w:val="004F426F"/>
    <w:rsid w:val="0050719F"/>
    <w:rsid w:val="00556636"/>
    <w:rsid w:val="00571E87"/>
    <w:rsid w:val="00572306"/>
    <w:rsid w:val="0058393C"/>
    <w:rsid w:val="005A0488"/>
    <w:rsid w:val="005B7108"/>
    <w:rsid w:val="005C022F"/>
    <w:rsid w:val="005E44C9"/>
    <w:rsid w:val="00622FB8"/>
    <w:rsid w:val="00626E15"/>
    <w:rsid w:val="00637162"/>
    <w:rsid w:val="00664715"/>
    <w:rsid w:val="0067251E"/>
    <w:rsid w:val="00676AE0"/>
    <w:rsid w:val="00696808"/>
    <w:rsid w:val="006A45BE"/>
    <w:rsid w:val="006B7EF4"/>
    <w:rsid w:val="006C0D62"/>
    <w:rsid w:val="006E6351"/>
    <w:rsid w:val="00724057"/>
    <w:rsid w:val="007742EB"/>
    <w:rsid w:val="00780EF5"/>
    <w:rsid w:val="007861BD"/>
    <w:rsid w:val="00792AB3"/>
    <w:rsid w:val="007B47A8"/>
    <w:rsid w:val="007B7294"/>
    <w:rsid w:val="007C04FD"/>
    <w:rsid w:val="007C4C7F"/>
    <w:rsid w:val="007D50E4"/>
    <w:rsid w:val="007E6280"/>
    <w:rsid w:val="00802C5C"/>
    <w:rsid w:val="008103CA"/>
    <w:rsid w:val="00837B27"/>
    <w:rsid w:val="00863C87"/>
    <w:rsid w:val="00881A89"/>
    <w:rsid w:val="008A090E"/>
    <w:rsid w:val="008A26CE"/>
    <w:rsid w:val="008C75D5"/>
    <w:rsid w:val="008E399E"/>
    <w:rsid w:val="008E3DFF"/>
    <w:rsid w:val="008E7CC4"/>
    <w:rsid w:val="00903BF7"/>
    <w:rsid w:val="00905C1E"/>
    <w:rsid w:val="009130FF"/>
    <w:rsid w:val="00915E76"/>
    <w:rsid w:val="009318C6"/>
    <w:rsid w:val="00941EE9"/>
    <w:rsid w:val="009423F3"/>
    <w:rsid w:val="00966405"/>
    <w:rsid w:val="009A09D9"/>
    <w:rsid w:val="009A1286"/>
    <w:rsid w:val="009D711F"/>
    <w:rsid w:val="009E3255"/>
    <w:rsid w:val="00A13E7A"/>
    <w:rsid w:val="00A14589"/>
    <w:rsid w:val="00A17917"/>
    <w:rsid w:val="00A21622"/>
    <w:rsid w:val="00AC2AB1"/>
    <w:rsid w:val="00B06483"/>
    <w:rsid w:val="00B24182"/>
    <w:rsid w:val="00B76E36"/>
    <w:rsid w:val="00BA040A"/>
    <w:rsid w:val="00BB5C26"/>
    <w:rsid w:val="00BC030A"/>
    <w:rsid w:val="00BE497F"/>
    <w:rsid w:val="00BE764D"/>
    <w:rsid w:val="00BF0679"/>
    <w:rsid w:val="00C22536"/>
    <w:rsid w:val="00C36181"/>
    <w:rsid w:val="00C55889"/>
    <w:rsid w:val="00C6455B"/>
    <w:rsid w:val="00C7783C"/>
    <w:rsid w:val="00C83B02"/>
    <w:rsid w:val="00C97D9F"/>
    <w:rsid w:val="00CA0B3A"/>
    <w:rsid w:val="00CA3377"/>
    <w:rsid w:val="00CB4BA6"/>
    <w:rsid w:val="00CB6B2D"/>
    <w:rsid w:val="00CC0441"/>
    <w:rsid w:val="00D36B83"/>
    <w:rsid w:val="00D67576"/>
    <w:rsid w:val="00DB3AC5"/>
    <w:rsid w:val="00DC632E"/>
    <w:rsid w:val="00DD0CAE"/>
    <w:rsid w:val="00DE4CD8"/>
    <w:rsid w:val="00DF2EB5"/>
    <w:rsid w:val="00E03609"/>
    <w:rsid w:val="00E12DA7"/>
    <w:rsid w:val="00E1679E"/>
    <w:rsid w:val="00E35719"/>
    <w:rsid w:val="00E35DE4"/>
    <w:rsid w:val="00E46B79"/>
    <w:rsid w:val="00E949D3"/>
    <w:rsid w:val="00EB2E67"/>
    <w:rsid w:val="00EB4F82"/>
    <w:rsid w:val="00EC730D"/>
    <w:rsid w:val="00ED36F4"/>
    <w:rsid w:val="00ED4569"/>
    <w:rsid w:val="00EE4EAC"/>
    <w:rsid w:val="00EE756C"/>
    <w:rsid w:val="00F217DF"/>
    <w:rsid w:val="00F32C3F"/>
    <w:rsid w:val="00F36C55"/>
    <w:rsid w:val="00F50795"/>
    <w:rsid w:val="00F50A5E"/>
    <w:rsid w:val="00F60AF7"/>
    <w:rsid w:val="00F60E9F"/>
    <w:rsid w:val="00F6367A"/>
    <w:rsid w:val="00F77A27"/>
    <w:rsid w:val="00F92BBB"/>
    <w:rsid w:val="00FB180F"/>
    <w:rsid w:val="00FB1A89"/>
    <w:rsid w:val="00FD2320"/>
    <w:rsid w:val="00FD2F05"/>
    <w:rsid w:val="00FE032B"/>
    <w:rsid w:val="00F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4786C1-3A51-4E6E-A9E8-65853401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225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ZD-Nadpis-necislovany">
    <w:name w:val="ZD-Nadpis-necislovany"/>
    <w:basedOn w:val="Normlny"/>
    <w:autoRedefine/>
    <w:uiPriority w:val="99"/>
    <w:rsid w:val="00332367"/>
    <w:pPr>
      <w:spacing w:after="120"/>
      <w:jc w:val="both"/>
    </w:pPr>
    <w:rPr>
      <w:b/>
      <w:bCs/>
    </w:rPr>
  </w:style>
  <w:style w:type="paragraph" w:customStyle="1" w:styleId="ZD-nadpis-necislovany0">
    <w:name w:val="ZD-nadpis-necislovany"/>
    <w:basedOn w:val="Normlny"/>
    <w:autoRedefine/>
    <w:uiPriority w:val="99"/>
    <w:rsid w:val="00332367"/>
    <w:pPr>
      <w:spacing w:after="360"/>
      <w:jc w:val="both"/>
    </w:pPr>
    <w:rPr>
      <w:b/>
      <w:bCs/>
      <w:smallCaps/>
      <w:sz w:val="28"/>
      <w:szCs w:val="28"/>
    </w:rPr>
  </w:style>
  <w:style w:type="paragraph" w:customStyle="1" w:styleId="ZD-Nadpis1">
    <w:name w:val="ZD-Nadpis 1"/>
    <w:basedOn w:val="Normlny"/>
    <w:autoRedefine/>
    <w:uiPriority w:val="99"/>
    <w:rsid w:val="00332367"/>
    <w:pPr>
      <w:numPr>
        <w:numId w:val="1"/>
      </w:numPr>
      <w:spacing w:after="360"/>
      <w:jc w:val="both"/>
    </w:pPr>
    <w:rPr>
      <w:b/>
      <w:bCs/>
      <w:smallCaps/>
      <w:spacing w:val="20"/>
      <w:sz w:val="28"/>
      <w:szCs w:val="28"/>
    </w:rPr>
  </w:style>
  <w:style w:type="paragraph" w:customStyle="1" w:styleId="ZD-Nadpis2">
    <w:name w:val="ZD-Nadpis2"/>
    <w:basedOn w:val="Normlny"/>
    <w:autoRedefine/>
    <w:uiPriority w:val="99"/>
    <w:rsid w:val="00332367"/>
    <w:pPr>
      <w:tabs>
        <w:tab w:val="left" w:pos="540"/>
      </w:tabs>
      <w:spacing w:before="360" w:after="240"/>
      <w:ind w:left="540" w:hanging="540"/>
      <w:jc w:val="both"/>
    </w:pPr>
    <w:rPr>
      <w:b/>
      <w:bCs/>
      <w:caps/>
    </w:rPr>
  </w:style>
  <w:style w:type="table" w:styleId="Mriekatabuky">
    <w:name w:val="Table Grid"/>
    <w:basedOn w:val="Normlnatabuka"/>
    <w:uiPriority w:val="99"/>
    <w:rsid w:val="00ED456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99"/>
    <w:qFormat/>
    <w:rsid w:val="00ED4569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5E44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sid w:val="005E44C9"/>
  </w:style>
  <w:style w:type="paragraph" w:styleId="Hlavika">
    <w:name w:val="header"/>
    <w:basedOn w:val="Normlny"/>
    <w:link w:val="HlavikaChar"/>
    <w:uiPriority w:val="99"/>
    <w:rsid w:val="004001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9A1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Usmernenie č</dc:title>
  <dc:subject/>
  <dc:creator>zuzana.drimajova</dc:creator>
  <cp:keywords/>
  <dc:description/>
  <cp:lastModifiedBy>Juraj GOGORA</cp:lastModifiedBy>
  <cp:revision>2</cp:revision>
  <cp:lastPrinted>2009-07-21T13:39:00Z</cp:lastPrinted>
  <dcterms:created xsi:type="dcterms:W3CDTF">2018-04-16T08:26:00Z</dcterms:created>
  <dcterms:modified xsi:type="dcterms:W3CDTF">2018-04-16T08:26:00Z</dcterms:modified>
</cp:coreProperties>
</file>