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30" w:rsidRPr="004955EA" w:rsidRDefault="00280530" w:rsidP="002B04FF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280530" w:rsidRPr="004955EA" w:rsidRDefault="00280530" w:rsidP="002B04FF">
      <w:pPr>
        <w:jc w:val="center"/>
        <w:rPr>
          <w:b/>
          <w:bCs/>
        </w:rPr>
      </w:pPr>
    </w:p>
    <w:p w:rsidR="00280530" w:rsidRPr="004955EA" w:rsidRDefault="00280530" w:rsidP="002B04FF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 – 2013</w:t>
      </w:r>
    </w:p>
    <w:p w:rsidR="00280530" w:rsidRPr="004955EA" w:rsidRDefault="00280530" w:rsidP="002B04FF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Opatrenie 1.5 Odbytové organizácie výrobcov </w:t>
      </w:r>
    </w:p>
    <w:p w:rsidR="00280530" w:rsidRPr="004955EA" w:rsidRDefault="00280530" w:rsidP="002B04FF">
      <w:pPr>
        <w:rPr>
          <w:lang w:val="cs-CZ"/>
        </w:rPr>
      </w:pP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8505"/>
      </w:tblGrid>
      <w:tr w:rsidR="00280530" w:rsidRPr="002B04FF">
        <w:trPr>
          <w:trHeight w:val="4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0530" w:rsidRPr="002B04FF" w:rsidRDefault="00280530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B04FF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0530" w:rsidRPr="002B04FF" w:rsidRDefault="00280530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B04FF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280530" w:rsidRPr="002B04FF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0530" w:rsidRPr="002B04FF" w:rsidRDefault="00280530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2B04FF">
              <w:rPr>
                <w:b/>
                <w:bCs/>
                <w:noProof/>
                <w:sz w:val="20"/>
                <w:szCs w:val="20"/>
              </w:rPr>
              <w:t>Príloha č. 1 – Výpočet paušálnej platby</w:t>
            </w:r>
          </w:p>
          <w:p w:rsidR="00280530" w:rsidRPr="002B04FF" w:rsidRDefault="00280530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2B04FF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5" w:history="1">
              <w:r w:rsidRPr="002B04FF">
                <w:rPr>
                  <w:rStyle w:val="Hypertextovprepojenie"/>
                  <w:color w:val="auto"/>
                  <w:sz w:val="20"/>
                  <w:szCs w:val="20"/>
                </w:rPr>
                <w:t>http://www.apa.sk/</w:t>
              </w:r>
            </w:hyperlink>
            <w:r w:rsidRPr="002B04FF">
              <w:rPr>
                <w:noProof/>
                <w:sz w:val="20"/>
                <w:szCs w:val="20"/>
              </w:rPr>
              <w:t xml:space="preserve"> s prílohami, vyplnený podľa Pokynov k vyplneniu ŽoP). Prílohu príjemca vypracuje vo formáte MS Excel a PDF; a predloží na PPA aj v elektronickej forme na CD.</w:t>
            </w:r>
          </w:p>
        </w:tc>
      </w:tr>
      <w:tr w:rsidR="00280530" w:rsidRPr="002B04FF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0530" w:rsidRPr="002B04FF" w:rsidRDefault="00280530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2B04FF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280530" w:rsidRPr="002B04FF" w:rsidRDefault="00280530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2B04FF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6" w:history="1">
              <w:r w:rsidRPr="002B04FF">
                <w:rPr>
                  <w:rStyle w:val="Hypertextovprepojenie"/>
                  <w:color w:val="auto"/>
                  <w:sz w:val="20"/>
                  <w:szCs w:val="20"/>
                </w:rPr>
                <w:t>http://www.apa.sk/</w:t>
              </w:r>
            </w:hyperlink>
            <w:r w:rsidRPr="002B04FF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280530" w:rsidRPr="002B04FF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A91BB2">
            <w:pPr>
              <w:ind w:right="127"/>
              <w:jc w:val="both"/>
              <w:rPr>
                <w:sz w:val="20"/>
                <w:szCs w:val="20"/>
              </w:rPr>
            </w:pPr>
            <w:r w:rsidRPr="002B04FF">
              <w:rPr>
                <w:b/>
                <w:bCs/>
                <w:sz w:val="20"/>
                <w:szCs w:val="20"/>
              </w:rPr>
              <w:t>Čestné vyhlásenie</w:t>
            </w:r>
          </w:p>
          <w:p w:rsidR="00280530" w:rsidRPr="002B04FF" w:rsidRDefault="00280530" w:rsidP="00A91BB2">
            <w:pPr>
              <w:ind w:right="127"/>
              <w:jc w:val="both"/>
              <w:rPr>
                <w:sz w:val="20"/>
                <w:szCs w:val="20"/>
              </w:rPr>
            </w:pPr>
            <w:r w:rsidRPr="002B04FF">
              <w:rPr>
                <w:sz w:val="20"/>
                <w:szCs w:val="20"/>
              </w:rPr>
              <w:t xml:space="preserve">o tom, že členovia OOV sú poľnohospodárski prvovýrobcovia (SHR, subjekty registrované podľa Obchodného zákonníka) </w:t>
            </w:r>
          </w:p>
          <w:p w:rsidR="00280530" w:rsidRPr="002B04FF" w:rsidRDefault="00280530" w:rsidP="002B04FF">
            <w:pPr>
              <w:numPr>
                <w:ilvl w:val="0"/>
                <w:numId w:val="1"/>
              </w:numPr>
              <w:ind w:left="410" w:right="127" w:hanging="283"/>
              <w:jc w:val="both"/>
              <w:rPr>
                <w:noProof/>
                <w:sz w:val="20"/>
                <w:szCs w:val="20"/>
              </w:rPr>
            </w:pPr>
            <w:r w:rsidRPr="002B04FF">
              <w:rPr>
                <w:sz w:val="20"/>
                <w:szCs w:val="20"/>
              </w:rPr>
              <w:t>predkladá sa v prípade zmien, resp. nových členov.</w:t>
            </w:r>
          </w:p>
        </w:tc>
      </w:tr>
      <w:tr w:rsidR="00280530" w:rsidRPr="002B04FF">
        <w:trPr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2B04FF">
              <w:rPr>
                <w:b/>
                <w:bCs/>
                <w:sz w:val="20"/>
                <w:szCs w:val="20"/>
              </w:rPr>
              <w:t>Aktuálny zoznam členov OOV</w:t>
            </w:r>
            <w:r w:rsidRPr="002B04FF">
              <w:rPr>
                <w:sz w:val="20"/>
                <w:szCs w:val="20"/>
              </w:rPr>
              <w:t xml:space="preserve"> s aktualizovaným dohodnutým objemom pre príslušnú komoditu.</w:t>
            </w:r>
          </w:p>
        </w:tc>
      </w:tr>
      <w:tr w:rsidR="00280530" w:rsidRPr="002B04FF">
        <w:trPr>
          <w:trHeight w:val="1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2B04FF">
              <w:rPr>
                <w:noProof/>
                <w:lang w:val="sk-SK"/>
              </w:rPr>
              <w:t xml:space="preserve">Daňové priznanie, Výkaz ziskov a strát , Súvaha, Poznámky k účtovnej uzávierke.  </w:t>
            </w:r>
          </w:p>
        </w:tc>
      </w:tr>
      <w:tr w:rsidR="00280530" w:rsidRPr="002B04FF">
        <w:trPr>
          <w:trHeight w:val="1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2B04FF">
              <w:rPr>
                <w:noProof/>
                <w:lang w:val="sk-SK"/>
              </w:rPr>
              <w:t>Analytická evidencia účtov pre príslušnú komoditu.</w:t>
            </w:r>
          </w:p>
        </w:tc>
      </w:tr>
      <w:tr w:rsidR="00280530" w:rsidRPr="002B04F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2B04FF">
              <w:rPr>
                <w:b/>
                <w:bCs/>
                <w:lang w:val="sk-SK"/>
              </w:rPr>
              <w:t>Zmluvy OOV</w:t>
            </w:r>
            <w:r w:rsidRPr="002B04FF">
              <w:rPr>
                <w:lang w:val="sk-SK"/>
              </w:rPr>
              <w:t xml:space="preserve"> s jednotlivými členmi o spôsobe a výške úhrad za predanú produkciu </w:t>
            </w:r>
          </w:p>
          <w:p w:rsidR="00280530" w:rsidRPr="002B04FF" w:rsidRDefault="00280530" w:rsidP="002B04FF">
            <w:pPr>
              <w:numPr>
                <w:ilvl w:val="0"/>
                <w:numId w:val="1"/>
              </w:numPr>
              <w:ind w:left="410" w:right="127" w:hanging="283"/>
              <w:jc w:val="both"/>
              <w:rPr>
                <w:sz w:val="20"/>
                <w:szCs w:val="20"/>
              </w:rPr>
            </w:pPr>
            <w:r w:rsidRPr="002B04FF">
              <w:rPr>
                <w:sz w:val="20"/>
                <w:szCs w:val="20"/>
              </w:rPr>
              <w:t>v prípade, že ešte neboli predložené alebo v prípade zmeny.</w:t>
            </w:r>
          </w:p>
        </w:tc>
      </w:tr>
      <w:tr w:rsidR="00280530" w:rsidRPr="002B04F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A91BB2">
            <w:pPr>
              <w:pStyle w:val="Textpoznmkypodiarou"/>
              <w:ind w:right="127"/>
              <w:jc w:val="both"/>
              <w:rPr>
                <w:b/>
                <w:bCs/>
                <w:lang w:val="sk-SK"/>
              </w:rPr>
            </w:pPr>
            <w:r w:rsidRPr="002B04FF">
              <w:rPr>
                <w:b/>
                <w:bCs/>
                <w:lang w:val="sk-SK"/>
              </w:rPr>
              <w:t xml:space="preserve">Spoločné pravidlá pre členov OOV </w:t>
            </w:r>
          </w:p>
          <w:p w:rsidR="00280530" w:rsidRPr="002B04FF" w:rsidRDefault="00280530" w:rsidP="002B04FF">
            <w:pPr>
              <w:numPr>
                <w:ilvl w:val="0"/>
                <w:numId w:val="1"/>
              </w:numPr>
              <w:ind w:left="410" w:right="127" w:hanging="283"/>
              <w:jc w:val="both"/>
              <w:rPr>
                <w:sz w:val="20"/>
                <w:szCs w:val="20"/>
              </w:rPr>
            </w:pPr>
            <w:r w:rsidRPr="002B04FF">
              <w:rPr>
                <w:sz w:val="20"/>
                <w:szCs w:val="20"/>
              </w:rPr>
              <w:t>predkladá sa v prípade zmeny.</w:t>
            </w:r>
          </w:p>
        </w:tc>
      </w:tr>
      <w:tr w:rsidR="00280530" w:rsidRPr="002B04FF"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2B04FF">
              <w:rPr>
                <w:b/>
                <w:bCs/>
                <w:lang w:val="sk-SK"/>
              </w:rPr>
              <w:t>Čestné vyhlásenie</w:t>
            </w:r>
            <w:r w:rsidRPr="002B04FF">
              <w:rPr>
                <w:lang w:val="sk-SK"/>
              </w:rPr>
              <w:t xml:space="preserve"> o veľkosti realizácie príslušnej komodity.</w:t>
            </w:r>
          </w:p>
        </w:tc>
      </w:tr>
      <w:tr w:rsidR="00280530" w:rsidRPr="002B04FF">
        <w:trPr>
          <w:trHeight w:val="6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2B04FF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280530" w:rsidRPr="002B04FF" w:rsidRDefault="00280530" w:rsidP="002B04FF">
            <w:pPr>
              <w:pStyle w:val="Textpoznmkypodiarou"/>
              <w:numPr>
                <w:ilvl w:val="0"/>
                <w:numId w:val="1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2B04FF">
              <w:rPr>
                <w:noProof/>
                <w:lang w:val="sk-SK"/>
              </w:rPr>
              <w:t>predkladá sa pri poslednej ŽoP;</w:t>
            </w:r>
          </w:p>
          <w:p w:rsidR="00280530" w:rsidRPr="002B04FF" w:rsidRDefault="00280530" w:rsidP="002B04FF">
            <w:pPr>
              <w:pStyle w:val="Textpoznmkypodiarou"/>
              <w:numPr>
                <w:ilvl w:val="0"/>
                <w:numId w:val="1"/>
              </w:numPr>
              <w:ind w:left="410" w:right="127" w:hanging="283"/>
              <w:rPr>
                <w:lang w:val="sk-SK"/>
              </w:rPr>
            </w:pPr>
            <w:r w:rsidRPr="002B04FF">
              <w:rPr>
                <w:noProof/>
                <w:lang w:val="sk-SK"/>
              </w:rPr>
              <w:t xml:space="preserve">predkladá sa </w:t>
            </w:r>
            <w:r w:rsidRPr="002B04FF">
              <w:rPr>
                <w:noProof/>
                <w:u w:val="single"/>
                <w:lang w:val="sk-SK"/>
              </w:rPr>
              <w:t>elektronická fotodokumentácia</w:t>
            </w:r>
            <w:r w:rsidRPr="002B04FF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2B04FF">
              <w:rPr>
                <w:i/>
                <w:iCs/>
                <w:noProof/>
                <w:lang w:val="sk-SK"/>
              </w:rPr>
              <w:t>troch fotografií predmetu projektu</w:t>
            </w:r>
            <w:r w:rsidRPr="002B04FF">
              <w:rPr>
                <w:noProof/>
                <w:lang w:val="sk-SK"/>
              </w:rPr>
              <w:t xml:space="preserve">  a súčasne z minimálne </w:t>
            </w:r>
            <w:r w:rsidRPr="002B04FF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2B04FF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2B04FF">
              <w:rPr>
                <w:noProof/>
                <w:u w:val="single"/>
                <w:lang w:val="sk-SK"/>
              </w:rPr>
              <w:t>spolu s písomným splnomocnením</w:t>
            </w:r>
            <w:r w:rsidRPr="002B04FF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7" w:history="1">
              <w:r w:rsidRPr="002B04FF">
                <w:rPr>
                  <w:noProof/>
                </w:rPr>
                <w:t>http://www.apa.sk/</w:t>
              </w:r>
            </w:hyperlink>
            <w:r w:rsidRPr="002B04FF">
              <w:rPr>
                <w:noProof/>
                <w:lang w:val="sk-SK"/>
              </w:rPr>
              <w:t>).</w:t>
            </w:r>
          </w:p>
        </w:tc>
      </w:tr>
      <w:tr w:rsidR="00280530" w:rsidRPr="002B04FF">
        <w:trPr>
          <w:trHeight w:val="1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2B04FF">
            <w:pPr>
              <w:numPr>
                <w:ilvl w:val="0"/>
                <w:numId w:val="2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0530" w:rsidRPr="002B04FF" w:rsidRDefault="00280530" w:rsidP="00A91BB2">
            <w:pPr>
              <w:pStyle w:val="Textpoznmkypodiarou"/>
              <w:ind w:right="127"/>
              <w:rPr>
                <w:lang w:val="sk-SK"/>
              </w:rPr>
            </w:pPr>
            <w:r w:rsidRPr="002B04FF">
              <w:rPr>
                <w:b/>
                <w:bCs/>
                <w:lang w:val="sk-SK"/>
              </w:rPr>
              <w:t>Doklady</w:t>
            </w:r>
            <w:r w:rsidRPr="002B04FF">
              <w:rPr>
                <w:lang w:val="sk-SK"/>
              </w:rPr>
              <w:t xml:space="preserve"> vyplývajúce</w:t>
            </w:r>
          </w:p>
          <w:p w:rsidR="00280530" w:rsidRPr="002B04FF" w:rsidRDefault="00280530" w:rsidP="002B04FF">
            <w:pPr>
              <w:pStyle w:val="Textpoznmkypodiarou"/>
              <w:numPr>
                <w:ilvl w:val="0"/>
                <w:numId w:val="1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2B04FF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280530" w:rsidRPr="002B04FF" w:rsidRDefault="00280530" w:rsidP="002B04FF">
            <w:pPr>
              <w:pStyle w:val="Textpoznmkypodiarou"/>
              <w:numPr>
                <w:ilvl w:val="0"/>
                <w:numId w:val="1"/>
              </w:numPr>
              <w:ind w:left="410" w:right="127" w:hanging="283"/>
              <w:jc w:val="both"/>
              <w:rPr>
                <w:lang w:val="sk-SK"/>
              </w:rPr>
            </w:pPr>
            <w:r w:rsidRPr="002B04FF">
              <w:rPr>
                <w:b/>
                <w:bCs/>
                <w:lang w:val="sk-SK"/>
              </w:rPr>
              <w:t>z</w:t>
            </w:r>
            <w:r w:rsidRPr="002B04FF">
              <w:rPr>
                <w:lang w:val="sk-SK"/>
              </w:rPr>
              <w:t> </w:t>
            </w:r>
            <w:r w:rsidRPr="002B04FF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2B04FF">
              <w:rPr>
                <w:lang w:val="sk-SK"/>
              </w:rPr>
              <w:t>).</w:t>
            </w:r>
          </w:p>
        </w:tc>
      </w:tr>
    </w:tbl>
    <w:p w:rsidR="00280530" w:rsidRPr="004955EA" w:rsidRDefault="00280530" w:rsidP="002B04FF">
      <w:pPr>
        <w:jc w:val="both"/>
        <w:rPr>
          <w:lang w:val="cs-CZ"/>
        </w:rPr>
      </w:pPr>
    </w:p>
    <w:p w:rsidR="00280530" w:rsidRPr="004955EA" w:rsidRDefault="00280530" w:rsidP="002B04FF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280530" w:rsidRDefault="00280530" w:rsidP="002B04FF">
      <w:r>
        <w:rPr>
          <w:b/>
          <w:bCs/>
        </w:rPr>
        <w:t>Konečný prijímateľ predkladá všetky prílohy k Žiadosti o platbu v čitateľnej kópii ak sa nevyžaduje originál.</w:t>
      </w:r>
    </w:p>
    <w:p w:rsidR="00280530" w:rsidRDefault="00280530"/>
    <w:sectPr w:rsidR="00280530" w:rsidSect="00CE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5C4941"/>
    <w:multiLevelType w:val="hybridMultilevel"/>
    <w:tmpl w:val="3D74E4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F"/>
    <w:rsid w:val="00280530"/>
    <w:rsid w:val="002B04FF"/>
    <w:rsid w:val="002D242D"/>
    <w:rsid w:val="004955EA"/>
    <w:rsid w:val="007663E5"/>
    <w:rsid w:val="00A91BB2"/>
    <w:rsid w:val="00CE0AE4"/>
    <w:rsid w:val="00E53452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6EA20C-B1AF-4159-A355-B066707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04F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B04FF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B04FF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2B04FF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B04F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2B04FF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sk/" TargetMode="External"/><Relationship Id="rId5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PPA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