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92C8" w14:textId="77777777" w:rsidR="005C5925" w:rsidRDefault="005C5925" w:rsidP="005C5925">
      <w:pPr>
        <w:ind w:left="851" w:hanging="284"/>
        <w:jc w:val="both"/>
      </w:pPr>
      <w:bookmarkStart w:id="0" w:name="_Hlk198717689"/>
      <w:bookmarkEnd w:id="0"/>
    </w:p>
    <w:p w14:paraId="50F45D25" w14:textId="77777777" w:rsidR="005C5925" w:rsidRDefault="005C5925" w:rsidP="005C5925">
      <w:pPr>
        <w:ind w:left="851" w:hanging="284"/>
        <w:jc w:val="both"/>
      </w:pPr>
    </w:p>
    <w:p w14:paraId="06199F8A" w14:textId="77777777" w:rsidR="005C5925" w:rsidRDefault="005C5925" w:rsidP="005C5925">
      <w:pPr>
        <w:ind w:left="851" w:hanging="284"/>
        <w:jc w:val="both"/>
      </w:pPr>
    </w:p>
    <w:p w14:paraId="42532D83" w14:textId="77777777" w:rsidR="005C5925" w:rsidRDefault="005C5925" w:rsidP="005C5925">
      <w:pPr>
        <w:ind w:left="851" w:hanging="284"/>
        <w:jc w:val="both"/>
      </w:pPr>
    </w:p>
    <w:p w14:paraId="58C9F994" w14:textId="49812B0F" w:rsidR="005C5925" w:rsidRPr="005A7EEC" w:rsidRDefault="005C5925" w:rsidP="007532F8">
      <w:pPr>
        <w:jc w:val="center"/>
        <w:rPr>
          <w:b/>
          <w:bCs/>
          <w:color w:val="385623" w:themeColor="accent6" w:themeShade="80"/>
          <w:sz w:val="32"/>
          <w:szCs w:val="32"/>
        </w:rPr>
      </w:pPr>
      <w:bookmarkStart w:id="1" w:name="_Hlk199164327"/>
      <w:r w:rsidRPr="005A7EEC">
        <w:rPr>
          <w:b/>
          <w:bCs/>
          <w:color w:val="385623" w:themeColor="accent6" w:themeShade="80"/>
          <w:sz w:val="32"/>
          <w:szCs w:val="32"/>
        </w:rPr>
        <w:t>PR</w:t>
      </w:r>
      <w:r w:rsidR="007532F8" w:rsidRPr="005A7EEC">
        <w:rPr>
          <w:b/>
          <w:bCs/>
          <w:color w:val="385623" w:themeColor="accent6" w:themeShade="80"/>
          <w:sz w:val="32"/>
          <w:szCs w:val="32"/>
        </w:rPr>
        <w:t>ÍRUČKA PRE ŽIADATEĽA</w:t>
      </w:r>
    </w:p>
    <w:p w14:paraId="51D3E923" w14:textId="68BFA323" w:rsidR="00234CE2" w:rsidRPr="005A7EEC" w:rsidRDefault="00234CE2" w:rsidP="007532F8">
      <w:pPr>
        <w:jc w:val="center"/>
        <w:rPr>
          <w:b/>
          <w:bCs/>
          <w:color w:val="385623" w:themeColor="accent6" w:themeShade="80"/>
          <w:sz w:val="32"/>
          <w:szCs w:val="32"/>
        </w:rPr>
      </w:pPr>
      <w:r w:rsidRPr="005A7EEC">
        <w:rPr>
          <w:b/>
          <w:bCs/>
          <w:color w:val="385623" w:themeColor="accent6" w:themeShade="80"/>
          <w:sz w:val="32"/>
          <w:szCs w:val="32"/>
        </w:rPr>
        <w:t xml:space="preserve">PRE VÝZVU </w:t>
      </w:r>
      <w:r w:rsidR="00597BDD">
        <w:rPr>
          <w:b/>
          <w:bCs/>
          <w:color w:val="385623" w:themeColor="accent6" w:themeShade="80"/>
          <w:sz w:val="32"/>
          <w:szCs w:val="32"/>
        </w:rPr>
        <w:t>č</w:t>
      </w:r>
      <w:r w:rsidRPr="005A7EEC">
        <w:rPr>
          <w:b/>
          <w:bCs/>
          <w:color w:val="385623" w:themeColor="accent6" w:themeShade="80"/>
          <w:sz w:val="32"/>
          <w:szCs w:val="32"/>
        </w:rPr>
        <w:t xml:space="preserve">. </w:t>
      </w:r>
      <w:r w:rsidR="00B83C67">
        <w:rPr>
          <w:b/>
          <w:bCs/>
          <w:color w:val="385623" w:themeColor="accent6" w:themeShade="80"/>
          <w:sz w:val="32"/>
          <w:szCs w:val="32"/>
        </w:rPr>
        <w:t>3</w:t>
      </w:r>
      <w:r w:rsidRPr="005A7EEC">
        <w:rPr>
          <w:b/>
          <w:bCs/>
          <w:color w:val="385623" w:themeColor="accent6" w:themeShade="80"/>
          <w:sz w:val="32"/>
          <w:szCs w:val="32"/>
        </w:rPr>
        <w:t>/SP/2025-7</w:t>
      </w:r>
      <w:r w:rsidR="00B83C67">
        <w:rPr>
          <w:b/>
          <w:bCs/>
          <w:color w:val="385623" w:themeColor="accent6" w:themeShade="80"/>
          <w:sz w:val="32"/>
          <w:szCs w:val="32"/>
        </w:rPr>
        <w:t>7</w:t>
      </w:r>
      <w:r w:rsidRPr="005A7EEC">
        <w:rPr>
          <w:b/>
          <w:bCs/>
          <w:color w:val="385623" w:themeColor="accent6" w:themeShade="80"/>
          <w:sz w:val="32"/>
          <w:szCs w:val="32"/>
        </w:rPr>
        <w:t>.1</w:t>
      </w:r>
    </w:p>
    <w:bookmarkEnd w:id="1"/>
    <w:p w14:paraId="7B5DC1B0" w14:textId="18B8C9BA" w:rsidR="007532F8" w:rsidRPr="007532F8" w:rsidRDefault="00187AAE" w:rsidP="00187AAE">
      <w:pPr>
        <w:tabs>
          <w:tab w:val="left" w:pos="5865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390CD015" w14:textId="52411F0A" w:rsidR="005C5925" w:rsidRPr="005C5925" w:rsidRDefault="005C5925" w:rsidP="005C5925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3D8AC13F" w14:textId="624EBF7E" w:rsidR="005C5925" w:rsidRDefault="005C5925" w:rsidP="005C5925">
      <w:pPr>
        <w:pStyle w:val="Default"/>
        <w:ind w:left="85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1CE53C" w14:textId="77777777" w:rsidR="007532F8" w:rsidRDefault="00296DE4">
      <w:pPr>
        <w:rPr>
          <w:rFonts w:cstheme="minorHAnsi"/>
        </w:rPr>
      </w:pPr>
      <w:r w:rsidRPr="00296DE4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32055F" wp14:editId="04AC2E1B">
                <wp:simplePos x="0" y="0"/>
                <wp:positionH relativeFrom="margin">
                  <wp:posOffset>-635</wp:posOffset>
                </wp:positionH>
                <wp:positionV relativeFrom="paragraph">
                  <wp:posOffset>110490</wp:posOffset>
                </wp:positionV>
                <wp:extent cx="5753100" cy="5128260"/>
                <wp:effectExtent l="0" t="0" r="0" b="0"/>
                <wp:wrapNone/>
                <wp:docPr id="1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512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8C72F8" w14:textId="77777777" w:rsidR="00AD7554" w:rsidRPr="00296DE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152365D8" w14:textId="77777777" w:rsidR="00AD7554" w:rsidRPr="00296DE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A06C978" w14:textId="77777777" w:rsidR="00AD7554" w:rsidRPr="00296DE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3CAE480" w14:textId="77777777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29180B3" w14:textId="77777777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A0B6745" w14:textId="77777777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5CF9CB16" w14:textId="79D9BC5B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311BD723" w14:textId="141918BC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14001AD0" w14:textId="47658363" w:rsidR="00DF70DF" w:rsidRDefault="00DF70DF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  <w:p w14:paraId="6F956147" w14:textId="6653EFEB" w:rsidR="00AD7554" w:rsidRPr="00494971" w:rsidRDefault="00AD7554" w:rsidP="002E1CB7">
                            <w:pPr>
                              <w:rPr>
                                <w:rFonts w:cstheme="minorHAnsi"/>
                              </w:rPr>
                            </w:pPr>
                            <w:r w:rsidRPr="00494971">
                              <w:rPr>
                                <w:rFonts w:cstheme="minorHAnsi"/>
                              </w:rPr>
                              <w:t xml:space="preserve">Verzia: </w:t>
                            </w:r>
                            <w:r w:rsidRPr="00B83C67">
                              <w:rPr>
                                <w:rFonts w:cstheme="minorHAnsi"/>
                              </w:rPr>
                              <w:t>1</w:t>
                            </w:r>
                            <w:r w:rsidR="008F5492" w:rsidRPr="00B83C67">
                              <w:rPr>
                                <w:rFonts w:cstheme="minorHAnsi"/>
                              </w:rPr>
                              <w:t>.</w:t>
                            </w:r>
                            <w:r w:rsidR="00B83C67">
                              <w:rPr>
                                <w:rFonts w:cstheme="minorHAnsi"/>
                              </w:rPr>
                              <w:t>0</w:t>
                            </w:r>
                          </w:p>
                          <w:p w14:paraId="38BEE9F0" w14:textId="3BA7F60C" w:rsidR="00AD7554" w:rsidRPr="00494971" w:rsidRDefault="00AD7554" w:rsidP="002E1CB7">
                            <w:pPr>
                              <w:spacing w:line="257" w:lineRule="auto"/>
                              <w:jc w:val="both"/>
                              <w:rPr>
                                <w:rFonts w:cstheme="minorHAnsi"/>
                              </w:rPr>
                            </w:pPr>
                            <w:r w:rsidRPr="00494971">
                              <w:rPr>
                                <w:rFonts w:cstheme="minorHAnsi"/>
                              </w:rPr>
                              <w:t xml:space="preserve">Schválil: </w:t>
                            </w:r>
                            <w:r>
                              <w:rPr>
                                <w:rFonts w:cstheme="minorHAnsi"/>
                              </w:rPr>
                              <w:t>Ing. Marek Čepko, generálny riaditeľ Pôdohospodárskej platobnej agentúry</w:t>
                            </w:r>
                          </w:p>
                          <w:p w14:paraId="0E9D800B" w14:textId="00A37DE7" w:rsidR="00AD7554" w:rsidRPr="00187AAE" w:rsidRDefault="00AD7554" w:rsidP="002E1CB7">
                            <w:pPr>
                              <w:spacing w:line="257" w:lineRule="auto"/>
                              <w:rPr>
                                <w:rFonts w:cstheme="minorHAnsi"/>
                              </w:rPr>
                            </w:pPr>
                            <w:r w:rsidRPr="00FB735A">
                              <w:rPr>
                                <w:rFonts w:cstheme="minorHAnsi"/>
                              </w:rPr>
                              <w:t xml:space="preserve">Dátum platnosti: </w:t>
                            </w:r>
                            <w:r w:rsidR="00187AAE" w:rsidRPr="00187AAE">
                              <w:rPr>
                                <w:rFonts w:cstheme="minorHAnsi"/>
                              </w:rPr>
                              <w:t>25</w:t>
                            </w:r>
                            <w:r w:rsidRPr="00187AAE">
                              <w:rPr>
                                <w:rFonts w:cstheme="minorHAnsi"/>
                              </w:rPr>
                              <w:t>. 0</w:t>
                            </w:r>
                            <w:r w:rsidR="006078D0" w:rsidRPr="00187AAE">
                              <w:rPr>
                                <w:rFonts w:cstheme="minorHAnsi"/>
                              </w:rPr>
                              <w:t>9</w:t>
                            </w:r>
                            <w:r w:rsidRPr="00187AAE">
                              <w:rPr>
                                <w:rFonts w:cstheme="minorHAnsi"/>
                              </w:rPr>
                              <w:t>. 2025</w:t>
                            </w:r>
                          </w:p>
                          <w:p w14:paraId="4B45CFA8" w14:textId="1B21B59A" w:rsidR="00AD7554" w:rsidRDefault="00AD7554" w:rsidP="002E1CB7">
                            <w:pPr>
                              <w:spacing w:line="257" w:lineRule="auto"/>
                              <w:rPr>
                                <w:rFonts w:cstheme="minorHAnsi"/>
                              </w:rPr>
                            </w:pPr>
                            <w:r w:rsidRPr="00187AAE">
                              <w:rPr>
                                <w:rFonts w:cstheme="minorHAnsi"/>
                              </w:rPr>
                              <w:t xml:space="preserve">Dátum účinnosti: </w:t>
                            </w:r>
                            <w:r w:rsidR="00187AAE" w:rsidRPr="00187AAE">
                              <w:rPr>
                                <w:rFonts w:cstheme="minorHAnsi"/>
                              </w:rPr>
                              <w:t>25</w:t>
                            </w:r>
                            <w:r w:rsidRPr="00187AAE">
                              <w:rPr>
                                <w:rFonts w:cstheme="minorHAnsi"/>
                              </w:rPr>
                              <w:t>. 0</w:t>
                            </w:r>
                            <w:r w:rsidR="006078D0" w:rsidRPr="00187AAE">
                              <w:rPr>
                                <w:rFonts w:cstheme="minorHAnsi"/>
                              </w:rPr>
                              <w:t>9</w:t>
                            </w:r>
                            <w:r w:rsidRPr="00187AAE">
                              <w:rPr>
                                <w:rFonts w:cstheme="minorHAnsi"/>
                              </w:rPr>
                              <w:t>. 2025</w:t>
                            </w:r>
                            <w:r w:rsidRPr="0049497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0606B635" w14:textId="1669C30E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726CBA56" w14:textId="503575AB" w:rsidR="00AD7554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  <w:p w14:paraId="09B253A6" w14:textId="77777777" w:rsidR="00AD7554" w:rsidRPr="00597BDD" w:rsidRDefault="00AD7554" w:rsidP="00296DE4">
                            <w:pPr>
                              <w:spacing w:after="200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2DF007D9" w14:textId="2733CFA9" w:rsidR="00AD7554" w:rsidRPr="00597BDD" w:rsidRDefault="00AD7554" w:rsidP="00F34C66">
                            <w:pPr>
                              <w:spacing w:after="200"/>
                              <w:ind w:left="2832" w:firstLine="708"/>
                              <w:rPr>
                                <w:rFonts w:ascii="Calibri" w:hAnsi="Calibri" w:cs="Calibri"/>
                                <w:bCs/>
                              </w:rPr>
                            </w:pPr>
                            <w:r w:rsidRPr="00597BDD">
                              <w:rPr>
                                <w:rFonts w:ascii="Calibri" w:hAnsi="Calibri" w:cs="Calibri"/>
                                <w:bCs/>
                              </w:rPr>
                              <w:t>Bratislava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055F" id="Rectangle 8" o:spid="_x0000_s1026" style="position:absolute;margin-left:-.05pt;margin-top:8.7pt;width:453pt;height:40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" stroked="f">
                <v:textbox>
                  <w:txbxContent>
                    <w:p w14:paraId="468C72F8" w14:textId="77777777" w:rsidR="00AD7554" w:rsidRPr="00296DE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152365D8" w14:textId="77777777" w:rsidR="00AD7554" w:rsidRPr="00296DE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A06C978" w14:textId="77777777" w:rsidR="00AD7554" w:rsidRPr="00296DE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3CAE480" w14:textId="77777777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29180B3" w14:textId="77777777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A0B6745" w14:textId="77777777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5CF9CB16" w14:textId="79D9BC5B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311BD723" w14:textId="141918BC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14001AD0" w14:textId="47658363" w:rsidR="00DF70DF" w:rsidRDefault="00DF70DF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  <w:p w14:paraId="6F956147" w14:textId="6653EFEB" w:rsidR="00AD7554" w:rsidRPr="00494971" w:rsidRDefault="00AD7554" w:rsidP="002E1CB7">
                      <w:pPr>
                        <w:rPr>
                          <w:rFonts w:cstheme="minorHAnsi"/>
                        </w:rPr>
                      </w:pPr>
                      <w:r w:rsidRPr="00494971">
                        <w:rPr>
                          <w:rFonts w:cstheme="minorHAnsi"/>
                        </w:rPr>
                        <w:t xml:space="preserve">Verzia: </w:t>
                      </w:r>
                      <w:r w:rsidRPr="00B83C67">
                        <w:rPr>
                          <w:rFonts w:cstheme="minorHAnsi"/>
                        </w:rPr>
                        <w:t>1</w:t>
                      </w:r>
                      <w:r w:rsidR="008F5492" w:rsidRPr="00B83C67">
                        <w:rPr>
                          <w:rFonts w:cstheme="minorHAnsi"/>
                        </w:rPr>
                        <w:t>.</w:t>
                      </w:r>
                      <w:r w:rsidR="00B83C67">
                        <w:rPr>
                          <w:rFonts w:cstheme="minorHAnsi"/>
                        </w:rPr>
                        <w:t>0</w:t>
                      </w:r>
                    </w:p>
                    <w:p w14:paraId="38BEE9F0" w14:textId="3BA7F60C" w:rsidR="00AD7554" w:rsidRPr="00494971" w:rsidRDefault="00AD7554" w:rsidP="002E1CB7">
                      <w:pPr>
                        <w:spacing w:line="257" w:lineRule="auto"/>
                        <w:jc w:val="both"/>
                        <w:rPr>
                          <w:rFonts w:cstheme="minorHAnsi"/>
                        </w:rPr>
                      </w:pPr>
                      <w:r w:rsidRPr="00494971">
                        <w:rPr>
                          <w:rFonts w:cstheme="minorHAnsi"/>
                        </w:rPr>
                        <w:t xml:space="preserve">Schválil: </w:t>
                      </w:r>
                      <w:r>
                        <w:rPr>
                          <w:rFonts w:cstheme="minorHAnsi"/>
                        </w:rPr>
                        <w:t>Ing. Marek Čepko, generálny riaditeľ Pôdohospodárskej platobnej agentúry</w:t>
                      </w:r>
                    </w:p>
                    <w:p w14:paraId="0E9D800B" w14:textId="00A37DE7" w:rsidR="00AD7554" w:rsidRPr="00187AAE" w:rsidRDefault="00AD7554" w:rsidP="002E1CB7">
                      <w:pPr>
                        <w:spacing w:line="257" w:lineRule="auto"/>
                        <w:rPr>
                          <w:rFonts w:cstheme="minorHAnsi"/>
                        </w:rPr>
                      </w:pPr>
                      <w:r w:rsidRPr="00FB735A">
                        <w:rPr>
                          <w:rFonts w:cstheme="minorHAnsi"/>
                        </w:rPr>
                        <w:t xml:space="preserve">Dátum platnosti: </w:t>
                      </w:r>
                      <w:r w:rsidR="00187AAE" w:rsidRPr="00187AAE">
                        <w:rPr>
                          <w:rFonts w:cstheme="minorHAnsi"/>
                        </w:rPr>
                        <w:t>25</w:t>
                      </w:r>
                      <w:r w:rsidRPr="00187AAE">
                        <w:rPr>
                          <w:rFonts w:cstheme="minorHAnsi"/>
                        </w:rPr>
                        <w:t>. 0</w:t>
                      </w:r>
                      <w:r w:rsidR="006078D0" w:rsidRPr="00187AAE">
                        <w:rPr>
                          <w:rFonts w:cstheme="minorHAnsi"/>
                        </w:rPr>
                        <w:t>9</w:t>
                      </w:r>
                      <w:r w:rsidRPr="00187AAE">
                        <w:rPr>
                          <w:rFonts w:cstheme="minorHAnsi"/>
                        </w:rPr>
                        <w:t>. 2025</w:t>
                      </w:r>
                    </w:p>
                    <w:p w14:paraId="4B45CFA8" w14:textId="1B21B59A" w:rsidR="00AD7554" w:rsidRDefault="00AD7554" w:rsidP="002E1CB7">
                      <w:pPr>
                        <w:spacing w:line="257" w:lineRule="auto"/>
                        <w:rPr>
                          <w:rFonts w:cstheme="minorHAnsi"/>
                        </w:rPr>
                      </w:pPr>
                      <w:r w:rsidRPr="00187AAE">
                        <w:rPr>
                          <w:rFonts w:cstheme="minorHAnsi"/>
                        </w:rPr>
                        <w:t xml:space="preserve">Dátum účinnosti: </w:t>
                      </w:r>
                      <w:r w:rsidR="00187AAE" w:rsidRPr="00187AAE">
                        <w:rPr>
                          <w:rFonts w:cstheme="minorHAnsi"/>
                        </w:rPr>
                        <w:t>25</w:t>
                      </w:r>
                      <w:r w:rsidRPr="00187AAE">
                        <w:rPr>
                          <w:rFonts w:cstheme="minorHAnsi"/>
                        </w:rPr>
                        <w:t>. 0</w:t>
                      </w:r>
                      <w:r w:rsidR="006078D0" w:rsidRPr="00187AAE">
                        <w:rPr>
                          <w:rFonts w:cstheme="minorHAnsi"/>
                        </w:rPr>
                        <w:t>9</w:t>
                      </w:r>
                      <w:r w:rsidRPr="00187AAE">
                        <w:rPr>
                          <w:rFonts w:cstheme="minorHAnsi"/>
                        </w:rPr>
                        <w:t>. 2025</w:t>
                      </w:r>
                      <w:r w:rsidRPr="0049497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0606B635" w14:textId="1669C30E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726CBA56" w14:textId="503575AB" w:rsidR="00AD7554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/>
                        </w:rPr>
                      </w:pPr>
                    </w:p>
                    <w:p w14:paraId="09B253A6" w14:textId="77777777" w:rsidR="00AD7554" w:rsidRPr="00597BDD" w:rsidRDefault="00AD7554" w:rsidP="00296DE4">
                      <w:pPr>
                        <w:spacing w:after="200"/>
                        <w:rPr>
                          <w:rFonts w:ascii="Calibri" w:hAnsi="Calibri" w:cs="Calibri"/>
                          <w:bCs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 xml:space="preserve">                                                                          </w:t>
                      </w:r>
                    </w:p>
                    <w:p w14:paraId="2DF007D9" w14:textId="2733CFA9" w:rsidR="00AD7554" w:rsidRPr="00597BDD" w:rsidRDefault="00AD7554" w:rsidP="00F34C66">
                      <w:pPr>
                        <w:spacing w:after="200"/>
                        <w:ind w:left="2832" w:firstLine="708"/>
                        <w:rPr>
                          <w:rFonts w:ascii="Calibri" w:hAnsi="Calibri" w:cs="Calibri"/>
                          <w:bCs/>
                        </w:rPr>
                      </w:pPr>
                      <w:r w:rsidRPr="00597BDD">
                        <w:rPr>
                          <w:rFonts w:ascii="Calibri" w:hAnsi="Calibri" w:cs="Calibri"/>
                          <w:bCs/>
                        </w:rPr>
                        <w:t>Bratislava 2025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532F8">
        <w:rPr>
          <w:rFonts w:cstheme="minorHAnsi"/>
        </w:rPr>
        <w:br w:type="page"/>
      </w:r>
    </w:p>
    <w:p w14:paraId="76E2B68D" w14:textId="73CEA3D8" w:rsidR="004A66DC" w:rsidRPr="00187AAE" w:rsidRDefault="004A66DC" w:rsidP="00187AAE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71192645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823814" w14:textId="5F37801F" w:rsidR="004A66DC" w:rsidRPr="00DF70DF" w:rsidRDefault="004A66DC">
          <w:pPr>
            <w:pStyle w:val="Hlavikaobsahu"/>
            <w:rPr>
              <w:color w:val="538135" w:themeColor="accent6" w:themeShade="BF"/>
            </w:rPr>
          </w:pPr>
          <w:r w:rsidRPr="00DF70DF">
            <w:rPr>
              <w:color w:val="538135" w:themeColor="accent6" w:themeShade="BF"/>
            </w:rPr>
            <w:t>Obsah</w:t>
          </w:r>
        </w:p>
        <w:p w14:paraId="353FE430" w14:textId="28DC58ED" w:rsidR="001A2D7A" w:rsidRDefault="004A66D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597338" w:history="1">
            <w:r w:rsidR="001A2D7A" w:rsidRPr="001568AC">
              <w:rPr>
                <w:rStyle w:val="Hypertextovprepojenie"/>
                <w:rFonts w:cstheme="minorHAnsi"/>
                <w:b/>
                <w:bCs/>
                <w:noProof/>
              </w:rPr>
              <w:t>1.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Právny</w:t>
            </w:r>
            <w:r w:rsidR="001A2D7A" w:rsidRPr="001568AC">
              <w:rPr>
                <w:rStyle w:val="Hypertextovprepojenie"/>
                <w:rFonts w:cstheme="minorHAnsi"/>
                <w:b/>
                <w:bCs/>
                <w:noProof/>
              </w:rPr>
              <w:t xml:space="preserve"> </w:t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</w:rPr>
              <w:t>základ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_Toc209597338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3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6F21CE7D" w14:textId="0FCD691B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39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2.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Účel Príručky pre žiadateľa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_Toc209597339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3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7EFB956E" w14:textId="29D9CFBC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40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3.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Výzva na predkladanie žiadostí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_Toc209597340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4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14A09F44" w14:textId="3ABC8A28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41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4.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Informácie pre podávanie ŽoPP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_Toc209597341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5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710AA261" w14:textId="3CCE1279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42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5.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Podmienky poskytnutia príspevku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_Toc209597342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7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400469A9" w14:textId="793B0430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43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6.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Rozhodnutia vydané v konaní o žiadosti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_Toc209597343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11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04564D24" w14:textId="0DB5E56F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44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7.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Podpora a pomoc v prípade nejasností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_Toc209597344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12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7DDA2242" w14:textId="2FF73C06" w:rsidR="001A2D7A" w:rsidRDefault="004723C2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sk-SK"/>
            </w:rPr>
          </w:pPr>
          <w:hyperlink w:anchor="_Toc209597345" w:history="1"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8.</w:t>
            </w:r>
            <w:r w:rsidR="001A2D7A">
              <w:rPr>
                <w:rFonts w:eastAsiaTheme="minorEastAsia"/>
                <w:noProof/>
                <w:lang w:eastAsia="sk-SK"/>
              </w:rPr>
              <w:tab/>
            </w:r>
            <w:r w:rsidR="001A2D7A" w:rsidRPr="001568AC">
              <w:rPr>
                <w:rStyle w:val="Hypertextovprepojenie"/>
                <w:rFonts w:cstheme="minorHAnsi"/>
                <w:b/>
                <w:bCs/>
                <w:smallCaps/>
                <w:noProof/>
                <w:lang w:eastAsia="sk-SK"/>
              </w:rPr>
              <w:t>Dôležité lehoty</w:t>
            </w:r>
            <w:r w:rsidR="001A2D7A">
              <w:rPr>
                <w:noProof/>
                <w:webHidden/>
              </w:rPr>
              <w:tab/>
            </w:r>
            <w:r w:rsidR="001A2D7A">
              <w:rPr>
                <w:noProof/>
                <w:webHidden/>
              </w:rPr>
              <w:fldChar w:fldCharType="begin"/>
            </w:r>
            <w:r w:rsidR="001A2D7A">
              <w:rPr>
                <w:noProof/>
                <w:webHidden/>
              </w:rPr>
              <w:instrText xml:space="preserve"> PAGEREF _Toc209597345 \h </w:instrText>
            </w:r>
            <w:r w:rsidR="001A2D7A">
              <w:rPr>
                <w:noProof/>
                <w:webHidden/>
              </w:rPr>
            </w:r>
            <w:r w:rsidR="001A2D7A">
              <w:rPr>
                <w:noProof/>
                <w:webHidden/>
              </w:rPr>
              <w:fldChar w:fldCharType="separate"/>
            </w:r>
            <w:r w:rsidR="001A2D7A">
              <w:rPr>
                <w:noProof/>
                <w:webHidden/>
              </w:rPr>
              <w:t>13</w:t>
            </w:r>
            <w:r w:rsidR="001A2D7A">
              <w:rPr>
                <w:noProof/>
                <w:webHidden/>
              </w:rPr>
              <w:fldChar w:fldCharType="end"/>
            </w:r>
          </w:hyperlink>
        </w:p>
        <w:p w14:paraId="08AE5706" w14:textId="630DD7FA" w:rsidR="004A66DC" w:rsidRDefault="004A66DC">
          <w:r>
            <w:rPr>
              <w:b/>
              <w:bCs/>
            </w:rPr>
            <w:fldChar w:fldCharType="end"/>
          </w:r>
        </w:p>
      </w:sdtContent>
    </w:sdt>
    <w:p w14:paraId="2CF92E19" w14:textId="57150EDF" w:rsidR="005C5925" w:rsidRPr="00187AAE" w:rsidRDefault="005C5925" w:rsidP="00187AAE"/>
    <w:p w14:paraId="5DE86291" w14:textId="306BBB77" w:rsidR="00DC30F7" w:rsidRDefault="00DC30F7">
      <w:r>
        <w:br w:type="page"/>
      </w:r>
    </w:p>
    <w:p w14:paraId="45EF7D18" w14:textId="77777777" w:rsidR="00DC30F7" w:rsidRPr="00D641A3" w:rsidRDefault="00DC30F7" w:rsidP="004F567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</w:pPr>
      <w:bookmarkStart w:id="2" w:name="_Toc209597338"/>
      <w:r w:rsidRPr="00D641A3"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lastRenderedPageBreak/>
        <w:t>Právny</w:t>
      </w:r>
      <w:r w:rsidRPr="00D641A3">
        <w:rPr>
          <w:rFonts w:asciiTheme="minorHAnsi" w:hAnsiTheme="minorHAnsi" w:cstheme="minorHAnsi"/>
          <w:b/>
          <w:bCs/>
          <w:color w:val="FFFFFF" w:themeColor="background1"/>
          <w:sz w:val="24"/>
          <w:szCs w:val="24"/>
        </w:rPr>
        <w:t xml:space="preserve"> </w:t>
      </w:r>
      <w:r w:rsidRPr="00D641A3"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</w:rPr>
        <w:t>základ</w:t>
      </w:r>
      <w:bookmarkEnd w:id="2"/>
    </w:p>
    <w:p w14:paraId="724B6DF8" w14:textId="77777777" w:rsidR="00592470" w:rsidRPr="00592470" w:rsidRDefault="00592470" w:rsidP="00D627AA">
      <w:pPr>
        <w:spacing w:after="0"/>
        <w:jc w:val="both"/>
        <w:rPr>
          <w:bCs/>
        </w:rPr>
      </w:pPr>
    </w:p>
    <w:p w14:paraId="0F9ED1AC" w14:textId="017A305E" w:rsidR="00DC30F7" w:rsidRPr="00592470" w:rsidRDefault="00592470" w:rsidP="00D627AA">
      <w:pPr>
        <w:spacing w:after="0"/>
        <w:ind w:firstLine="567"/>
        <w:jc w:val="both"/>
        <w:rPr>
          <w:bCs/>
        </w:rPr>
      </w:pPr>
      <w:r w:rsidRPr="00592470">
        <w:rPr>
          <w:bCs/>
        </w:rPr>
        <w:t>Ustanovenia tejto P</w:t>
      </w:r>
      <w:r w:rsidR="00DC30F7" w:rsidRPr="00592470">
        <w:rPr>
          <w:bCs/>
        </w:rPr>
        <w:t xml:space="preserve">ríručky </w:t>
      </w:r>
      <w:r w:rsidRPr="00592470">
        <w:rPr>
          <w:bCs/>
        </w:rPr>
        <w:t xml:space="preserve">pre žiadateľa </w:t>
      </w:r>
      <w:r w:rsidR="00DC30F7" w:rsidRPr="00592470">
        <w:rPr>
          <w:bCs/>
        </w:rPr>
        <w:t>vychádzajú predovšetkým z:</w:t>
      </w:r>
    </w:p>
    <w:p w14:paraId="2FCDBA59" w14:textId="14F774FE" w:rsidR="00ED3FA2" w:rsidRPr="00592470" w:rsidRDefault="00DC30F7" w:rsidP="00ED3FA2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592470">
        <w:rPr>
          <w:rFonts w:cstheme="minorHAnsi"/>
        </w:rPr>
        <w:t>S</w:t>
      </w:r>
      <w:r w:rsidR="00592470" w:rsidRPr="00592470">
        <w:rPr>
          <w:rFonts w:cstheme="minorHAnsi"/>
        </w:rPr>
        <w:t>trategického plánu Spoločnej poľnohospodárskej politiky 2023 – 2027</w:t>
      </w:r>
      <w:r w:rsidRPr="00592470">
        <w:rPr>
          <w:rFonts w:cstheme="minorHAnsi"/>
        </w:rPr>
        <w:t xml:space="preserve"> (z</w:t>
      </w:r>
      <w:r w:rsidR="00FC6F04">
        <w:rPr>
          <w:rFonts w:cstheme="minorHAnsi"/>
        </w:rPr>
        <w:t xml:space="preserve">verejnený na webovom sídle </w:t>
      </w:r>
      <w:r w:rsidR="0029010A">
        <w:rPr>
          <w:rFonts w:cstheme="minorHAnsi"/>
        </w:rPr>
        <w:t>Platobnej agentúry</w:t>
      </w:r>
      <w:r w:rsidR="00A70439">
        <w:rPr>
          <w:rFonts w:cstheme="minorHAnsi"/>
        </w:rPr>
        <w:t xml:space="preserve"> a</w:t>
      </w:r>
      <w:r w:rsidR="00597BDD">
        <w:rPr>
          <w:rFonts w:cstheme="minorHAnsi"/>
        </w:rPr>
        <w:t> Ministerstva pôdohospodárstva a rozvoja vidieka Slovenskej republiky ďalej aj „</w:t>
      </w:r>
      <w:r w:rsidR="00A70439">
        <w:rPr>
          <w:rFonts w:cstheme="minorHAnsi"/>
        </w:rPr>
        <w:t>MPRV SR</w:t>
      </w:r>
      <w:r w:rsidR="00597BDD">
        <w:rPr>
          <w:rFonts w:cstheme="minorHAnsi"/>
        </w:rPr>
        <w:t>“</w:t>
      </w:r>
      <w:r w:rsidR="00ED3FA2">
        <w:rPr>
          <w:rFonts w:cstheme="minorHAnsi"/>
        </w:rPr>
        <w:t xml:space="preserve"> </w:t>
      </w:r>
      <w:hyperlink r:id="rId8" w:history="1">
        <w:r w:rsidR="008F5492" w:rsidRPr="00A8798A">
          <w:rPr>
            <w:rStyle w:val="Hypertextovprepojenie"/>
            <w:rFonts w:cstheme="minorHAnsi"/>
          </w:rPr>
          <w:t>https://www.apa.sk/projektove-podpory/spp-2023-2027-riadiaca-dokumentacia</w:t>
        </w:r>
      </w:hyperlink>
      <w:r w:rsidR="00ED3FA2">
        <w:rPr>
          <w:rFonts w:cstheme="minorHAnsi"/>
        </w:rPr>
        <w:t>),</w:t>
      </w:r>
    </w:p>
    <w:p w14:paraId="2009E996" w14:textId="0D31C71C" w:rsidR="00DC30F7" w:rsidRPr="00592470" w:rsidRDefault="00DC30F7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592470">
        <w:rPr>
          <w:rFonts w:cstheme="minorHAnsi"/>
        </w:rPr>
        <w:t xml:space="preserve">Systému riadenia </w:t>
      </w:r>
      <w:r w:rsidR="00592470" w:rsidRPr="00592470">
        <w:rPr>
          <w:rFonts w:cstheme="minorHAnsi"/>
        </w:rPr>
        <w:t xml:space="preserve">projektových intervencií Strategického plánu Spoločnej poľnohospodárskej politiky 2023 – 2027 </w:t>
      </w:r>
      <w:r w:rsidRPr="00592470">
        <w:rPr>
          <w:rFonts w:cstheme="minorHAnsi"/>
        </w:rPr>
        <w:t>(</w:t>
      </w:r>
      <w:r w:rsidR="00592470" w:rsidRPr="00592470">
        <w:rPr>
          <w:rFonts w:cstheme="minorHAnsi"/>
        </w:rPr>
        <w:t xml:space="preserve">ďalej len „Systém riadenia projektových intervencií“ </w:t>
      </w:r>
      <w:r w:rsidRPr="00592470">
        <w:rPr>
          <w:rFonts w:cstheme="minorHAnsi"/>
        </w:rPr>
        <w:t xml:space="preserve">zverejnený na webovom sídle </w:t>
      </w:r>
      <w:r w:rsidR="0029010A">
        <w:rPr>
          <w:rFonts w:cstheme="minorHAnsi"/>
        </w:rPr>
        <w:t>Platobnej agentúry</w:t>
      </w:r>
      <w:r w:rsidR="0029010A" w:rsidRPr="00592470">
        <w:rPr>
          <w:rFonts w:cstheme="minorHAnsi"/>
        </w:rPr>
        <w:t xml:space="preserve"> </w:t>
      </w:r>
      <w:r w:rsidR="00592470" w:rsidRPr="00592470">
        <w:rPr>
          <w:rFonts w:cstheme="minorHAnsi"/>
        </w:rPr>
        <w:t>a</w:t>
      </w:r>
      <w:r w:rsidR="00FC6F04">
        <w:rPr>
          <w:rFonts w:cstheme="minorHAnsi"/>
        </w:rPr>
        <w:t xml:space="preserve"> MPRV SR</w:t>
      </w:r>
      <w:r w:rsidR="00ED3FA2">
        <w:rPr>
          <w:rFonts w:cstheme="minorHAnsi"/>
        </w:rPr>
        <w:t xml:space="preserve"> </w:t>
      </w:r>
      <w:hyperlink r:id="rId9" w:history="1">
        <w:r w:rsidR="008F5492" w:rsidRPr="00A8798A">
          <w:rPr>
            <w:rStyle w:val="Hypertextovprepojenie"/>
            <w:rFonts w:cstheme="minorHAnsi"/>
          </w:rPr>
          <w:t>https://www.apa.sk/projektove-podpory/spp-2023-2027-riadiaca-dokumentacia</w:t>
        </w:r>
      </w:hyperlink>
      <w:r w:rsidR="00FC6F04">
        <w:rPr>
          <w:rFonts w:cstheme="minorHAnsi"/>
        </w:rPr>
        <w:t>),</w:t>
      </w:r>
    </w:p>
    <w:p w14:paraId="3752E2A1" w14:textId="2C4ACE34" w:rsidR="00DC30F7" w:rsidRDefault="00DC30F7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592470">
        <w:rPr>
          <w:rFonts w:cstheme="minorHAnsi"/>
        </w:rPr>
        <w:t>Systému finančného riadenia európskeho poľnohospodárskeho fondu pre rozvoj vidieka v rámci strategického plánu spoločnej poľnohospodárskej politiky 2023 – 2027</w:t>
      </w:r>
      <w:r w:rsidR="00592470" w:rsidRPr="00592470">
        <w:rPr>
          <w:rFonts w:cstheme="minorHAnsi"/>
        </w:rPr>
        <w:t xml:space="preserve"> (ďalej len „Systém finančného riadenia“</w:t>
      </w:r>
      <w:r w:rsidRPr="00592470">
        <w:rPr>
          <w:rFonts w:cstheme="minorHAnsi"/>
        </w:rPr>
        <w:t xml:space="preserve"> zverejnený na webovom sídle </w:t>
      </w:r>
      <w:r w:rsidR="0029010A">
        <w:rPr>
          <w:rFonts w:cstheme="minorHAnsi"/>
        </w:rPr>
        <w:t>Platobnej agentúry</w:t>
      </w:r>
      <w:r w:rsidR="0029010A" w:rsidRPr="00592470">
        <w:rPr>
          <w:rFonts w:cstheme="minorHAnsi"/>
        </w:rPr>
        <w:t xml:space="preserve"> </w:t>
      </w:r>
      <w:r w:rsidR="00592470" w:rsidRPr="00592470">
        <w:rPr>
          <w:rFonts w:cstheme="minorHAnsi"/>
        </w:rPr>
        <w:t>a</w:t>
      </w:r>
      <w:r w:rsidR="00FC6F04">
        <w:rPr>
          <w:rFonts w:cstheme="minorHAnsi"/>
        </w:rPr>
        <w:t xml:space="preserve"> MPRV SR),</w:t>
      </w:r>
    </w:p>
    <w:p w14:paraId="78D5DA21" w14:textId="3D27FCB6" w:rsidR="00FC6F04" w:rsidRPr="00592470" w:rsidRDefault="00FC6F04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Metodického usmernenia Riadiaceho orgánu č. 1/2025 o podmienkach poskytnutia príspevku na projektové intervencie v rámci Strategického plánu SPP 2023 – 2027 </w:t>
      </w:r>
      <w:hyperlink r:id="rId10" w:history="1">
        <w:r w:rsidR="008F5492" w:rsidRPr="00A8798A">
          <w:rPr>
            <w:rStyle w:val="Hypertextovprepojenie"/>
            <w:rFonts w:cstheme="minorHAnsi"/>
          </w:rPr>
          <w:t>https://www.apa.sk/usmernenia-0</w:t>
        </w:r>
      </w:hyperlink>
      <w:r w:rsidR="008F5492">
        <w:rPr>
          <w:rFonts w:cstheme="minorHAnsi"/>
        </w:rPr>
        <w:t xml:space="preserve"> </w:t>
      </w:r>
      <w:r w:rsidR="00534D98" w:rsidRPr="000055C4">
        <w:rPr>
          <w:rFonts w:cstheme="minorHAnsi"/>
        </w:rPr>
        <w:t xml:space="preserve"> </w:t>
      </w:r>
      <w:r>
        <w:rPr>
          <w:rFonts w:cstheme="minorHAnsi"/>
        </w:rPr>
        <w:t>(ďalej len „MURO č. 1“),</w:t>
      </w:r>
    </w:p>
    <w:p w14:paraId="178F2D76" w14:textId="744FFB87" w:rsidR="00592470" w:rsidRPr="00592470" w:rsidRDefault="00597BDD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L</w:t>
      </w:r>
      <w:r w:rsidR="00DC30F7" w:rsidRPr="00592470">
        <w:rPr>
          <w:rFonts w:cstheme="minorHAnsi"/>
        </w:rPr>
        <w:t>egislatívy EÚ zverejnená na webovom sídle EÚ: EUR-Lex</w:t>
      </w:r>
      <w:r w:rsidR="00592470" w:rsidRPr="00592470">
        <w:rPr>
          <w:rFonts w:cstheme="minorHAnsi"/>
        </w:rPr>
        <w:t xml:space="preserve"> </w:t>
      </w:r>
      <w:hyperlink r:id="rId11" w:history="1">
        <w:r w:rsidR="00592470" w:rsidRPr="00592470">
          <w:rPr>
            <w:rStyle w:val="Hypertextovprepojenie"/>
            <w:rFonts w:cstheme="minorHAnsi"/>
          </w:rPr>
          <w:t>https://eur-lex.europa.eu/homepage.html?locale=sk</w:t>
        </w:r>
      </w:hyperlink>
      <w:r w:rsidR="00DC30F7" w:rsidRPr="00592470">
        <w:rPr>
          <w:rFonts w:cstheme="minorHAnsi"/>
        </w:rPr>
        <w:t>;</w:t>
      </w:r>
      <w:r w:rsidR="00592470" w:rsidRPr="00592470">
        <w:rPr>
          <w:rFonts w:cstheme="minorHAnsi"/>
        </w:rPr>
        <w:t xml:space="preserve"> predovšetkým:</w:t>
      </w:r>
    </w:p>
    <w:p w14:paraId="620FCE00" w14:textId="04323CA4" w:rsidR="00592470" w:rsidRPr="00592470" w:rsidRDefault="00592470" w:rsidP="004F567E">
      <w:pPr>
        <w:pStyle w:val="Odsekzoznamu"/>
        <w:numPr>
          <w:ilvl w:val="0"/>
          <w:numId w:val="3"/>
        </w:numPr>
        <w:spacing w:after="0" w:line="240" w:lineRule="auto"/>
        <w:ind w:left="993"/>
        <w:jc w:val="both"/>
        <w:rPr>
          <w:rFonts w:cstheme="minorHAnsi"/>
        </w:rPr>
      </w:pPr>
      <w:r w:rsidRPr="00592470">
        <w:rPr>
          <w:rFonts w:ascii="Calibri" w:hAnsi="Calibri" w:cs="Calibri"/>
          <w:iCs/>
          <w:color w:val="000000"/>
        </w:rPr>
        <w:t>Nariadenie Európskeho parlamentu a Rady (EÚ) 2021/2115 z 2. decembra 2021, ktorým sa stanovujú pravidlá podpory strategických plánov, ktoré majú zostaviť členské štáty v rámci spoločnej poľnohospodárskej politiky (strategické plány SPP) a ktoré sú financované z</w:t>
      </w:r>
      <w:r w:rsidR="00597BDD">
        <w:rPr>
          <w:rFonts w:ascii="Calibri" w:hAnsi="Calibri" w:cs="Calibri"/>
          <w:iCs/>
          <w:color w:val="000000"/>
        </w:rPr>
        <w:t> </w:t>
      </w:r>
      <w:r w:rsidRPr="00592470">
        <w:rPr>
          <w:rFonts w:ascii="Calibri" w:hAnsi="Calibri" w:cs="Calibri"/>
          <w:iCs/>
          <w:color w:val="000000"/>
        </w:rPr>
        <w:t>Európskeho poľnohospodárskeho záručného fondu (EPZF) a Európskeho poľnohospodárskeho fondu pre rozvoj vidieka (EPFRV), a ktorým sa zrušujú nariadenia (EÚ) č. 1305/2013 a (EÚ) č. 1307/2013 v platnom znení.</w:t>
      </w:r>
    </w:p>
    <w:p w14:paraId="5B2E5922" w14:textId="5A5BFAB0" w:rsidR="00592470" w:rsidRPr="00592470" w:rsidRDefault="00592470" w:rsidP="004F567E">
      <w:pPr>
        <w:pStyle w:val="Odsekzoznamu"/>
        <w:numPr>
          <w:ilvl w:val="0"/>
          <w:numId w:val="3"/>
        </w:numPr>
        <w:spacing w:after="0" w:line="240" w:lineRule="auto"/>
        <w:ind w:left="993"/>
        <w:jc w:val="both"/>
        <w:rPr>
          <w:rFonts w:cstheme="minorHAnsi"/>
        </w:rPr>
      </w:pPr>
      <w:r w:rsidRPr="00592470">
        <w:rPr>
          <w:rFonts w:ascii="Calibri" w:hAnsi="Calibri" w:cs="Calibri"/>
          <w:iCs/>
          <w:color w:val="000000"/>
        </w:rPr>
        <w:t>Nariadenie Európskeho parlamentu a Rady (EÚ) 2021/2116 z 2. decembra 2021 o</w:t>
      </w:r>
      <w:r w:rsidR="00597BDD">
        <w:rPr>
          <w:rFonts w:ascii="Calibri" w:hAnsi="Calibri" w:cs="Calibri"/>
          <w:iCs/>
          <w:color w:val="000000"/>
        </w:rPr>
        <w:t> </w:t>
      </w:r>
      <w:r w:rsidRPr="00592470">
        <w:rPr>
          <w:rFonts w:ascii="Calibri" w:hAnsi="Calibri" w:cs="Calibri"/>
          <w:iCs/>
          <w:color w:val="000000"/>
        </w:rPr>
        <w:t xml:space="preserve">financovaní, riadení a monitorovaní spoločnej poľnohospodárskej politiky a o zrušení nariadenia (EÚ) č. 1306/2013 v platnom znení </w:t>
      </w:r>
    </w:p>
    <w:p w14:paraId="25E62751" w14:textId="61C8E8B9" w:rsidR="00592470" w:rsidRPr="00592470" w:rsidRDefault="00592470" w:rsidP="004F567E">
      <w:pPr>
        <w:pStyle w:val="Odsekzoznamu"/>
        <w:numPr>
          <w:ilvl w:val="0"/>
          <w:numId w:val="3"/>
        </w:numPr>
        <w:spacing w:after="0" w:line="240" w:lineRule="auto"/>
        <w:ind w:left="993"/>
        <w:jc w:val="both"/>
        <w:rPr>
          <w:rFonts w:cstheme="minorHAnsi"/>
        </w:rPr>
      </w:pPr>
      <w:r w:rsidRPr="00592470">
        <w:rPr>
          <w:rFonts w:ascii="Calibri" w:hAnsi="Calibri" w:cs="Calibri"/>
          <w:iCs/>
          <w:color w:val="000000"/>
        </w:rPr>
        <w:t xml:space="preserve">Nariadenie Európskeho parlamentu a Rady (EÚ, </w:t>
      </w:r>
      <w:proofErr w:type="spellStart"/>
      <w:r w:rsidRPr="00592470">
        <w:rPr>
          <w:rFonts w:ascii="Calibri" w:hAnsi="Calibri" w:cs="Calibri"/>
          <w:iCs/>
          <w:color w:val="000000"/>
        </w:rPr>
        <w:t>Euratom</w:t>
      </w:r>
      <w:proofErr w:type="spellEnd"/>
      <w:r w:rsidRPr="00592470">
        <w:rPr>
          <w:rFonts w:ascii="Calibri" w:hAnsi="Calibri" w:cs="Calibri"/>
          <w:iCs/>
          <w:color w:val="000000"/>
        </w:rPr>
        <w:t>) 2024/2509 z 23. septembra 2024 o rozpočtových pravidlách, ktoré sa vzťahujú na všeobecný rozpočet</w:t>
      </w:r>
    </w:p>
    <w:p w14:paraId="023970B3" w14:textId="1AEABF8F" w:rsidR="00592470" w:rsidRPr="00592470" w:rsidRDefault="00597BDD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</w:pPr>
      <w:r>
        <w:rPr>
          <w:rFonts w:cstheme="minorHAnsi"/>
        </w:rPr>
        <w:t>L</w:t>
      </w:r>
      <w:r w:rsidR="00DC30F7" w:rsidRPr="00592470">
        <w:rPr>
          <w:rFonts w:cstheme="minorHAnsi"/>
        </w:rPr>
        <w:t>egislatívy Slovenskej republiky (zverejnen</w:t>
      </w:r>
      <w:r>
        <w:rPr>
          <w:rFonts w:cstheme="minorHAnsi"/>
        </w:rPr>
        <w:t>á</w:t>
      </w:r>
      <w:r w:rsidR="00DC30F7" w:rsidRPr="00592470">
        <w:rPr>
          <w:rFonts w:cstheme="minorHAnsi"/>
        </w:rPr>
        <w:t xml:space="preserve"> v Zbierke zákonov SR</w:t>
      </w:r>
      <w:r w:rsidR="00374862" w:rsidRPr="00592470">
        <w:rPr>
          <w:rFonts w:cstheme="minorHAnsi"/>
        </w:rPr>
        <w:t xml:space="preserve"> </w:t>
      </w:r>
      <w:hyperlink r:id="rId12" w:history="1">
        <w:r w:rsidR="00592470" w:rsidRPr="00592470">
          <w:rPr>
            <w:rStyle w:val="Hypertextovprepojenie"/>
            <w:rFonts w:cstheme="minorHAnsi"/>
          </w:rPr>
          <w:t>https://www.slov-lex.sk/domov</w:t>
        </w:r>
      </w:hyperlink>
      <w:r w:rsidR="00592470" w:rsidRPr="00592470">
        <w:rPr>
          <w:rFonts w:cstheme="minorHAnsi"/>
        </w:rPr>
        <w:t>; predovšetkým:</w:t>
      </w:r>
    </w:p>
    <w:p w14:paraId="6D0DAECF" w14:textId="606496FE" w:rsidR="00592470" w:rsidRPr="00592470" w:rsidRDefault="00592470" w:rsidP="004F567E">
      <w:pPr>
        <w:pStyle w:val="Odsekzoznamu"/>
        <w:numPr>
          <w:ilvl w:val="0"/>
          <w:numId w:val="4"/>
        </w:numPr>
        <w:spacing w:after="0" w:line="240" w:lineRule="auto"/>
        <w:ind w:left="993" w:hanging="426"/>
        <w:jc w:val="both"/>
        <w:rPr>
          <w:rFonts w:cstheme="minorHAnsi"/>
        </w:rPr>
      </w:pPr>
      <w:r w:rsidRPr="00592470">
        <w:rPr>
          <w:rFonts w:cstheme="minorHAnsi"/>
        </w:rPr>
        <w:t xml:space="preserve">Zákon č. 247/2024 Z. z. </w:t>
      </w:r>
      <w:r w:rsidRPr="00592470">
        <w:rPr>
          <w:rFonts w:cstheme="minorHAnsi"/>
          <w:bCs/>
          <w:color w:val="000000"/>
          <w:shd w:val="clear" w:color="auto" w:fill="FFFFFF"/>
        </w:rPr>
        <w:t>o príspevkoch poskytovaných z Európskeho poľnohospodárskeho fondu pre rozvoj vidieka a o zmene a doplnení niektorých zákonov (ďalej len „zákon o príspevkoch“)</w:t>
      </w:r>
      <w:r>
        <w:rPr>
          <w:rFonts w:cstheme="minorHAnsi"/>
          <w:bCs/>
          <w:color w:val="000000"/>
          <w:shd w:val="clear" w:color="auto" w:fill="FFFFFF"/>
        </w:rPr>
        <w:t>.</w:t>
      </w:r>
    </w:p>
    <w:p w14:paraId="0E01753B" w14:textId="7056AFB2" w:rsidR="00592470" w:rsidRPr="00492E79" w:rsidRDefault="00592470" w:rsidP="004F56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Výzvy </w:t>
      </w:r>
      <w:r w:rsidR="00E86312">
        <w:rPr>
          <w:rFonts w:cstheme="minorHAnsi"/>
        </w:rPr>
        <w:t xml:space="preserve">na predkladanie žiadostí č. </w:t>
      </w:r>
      <w:r w:rsidR="00C734B7">
        <w:rPr>
          <w:rFonts w:cstheme="minorHAnsi"/>
        </w:rPr>
        <w:t>3</w:t>
      </w:r>
      <w:r w:rsidR="00B81012">
        <w:rPr>
          <w:rFonts w:cstheme="minorHAnsi"/>
        </w:rPr>
        <w:t>/SP/2025-7</w:t>
      </w:r>
      <w:r w:rsidR="00C734B7">
        <w:rPr>
          <w:rFonts w:cstheme="minorHAnsi"/>
        </w:rPr>
        <w:t>7</w:t>
      </w:r>
      <w:r w:rsidR="00B81012">
        <w:rPr>
          <w:rFonts w:cstheme="minorHAnsi"/>
        </w:rPr>
        <w:t>.</w:t>
      </w:r>
      <w:r w:rsidR="00E86312">
        <w:rPr>
          <w:rFonts w:cstheme="minorHAnsi"/>
        </w:rPr>
        <w:t>1 (ďalej len „Výzva na predkladanie žiadostí“</w:t>
      </w:r>
      <w:r w:rsidR="004A07A5">
        <w:rPr>
          <w:rFonts w:cstheme="minorHAnsi"/>
        </w:rPr>
        <w:t xml:space="preserve"> </w:t>
      </w:r>
      <w:r w:rsidR="004A07A5" w:rsidRPr="00492E79">
        <w:rPr>
          <w:rFonts w:cstheme="minorHAnsi"/>
        </w:rPr>
        <w:t>alebo aj „Výzva“</w:t>
      </w:r>
      <w:r w:rsidR="00E86312" w:rsidRPr="00492E79">
        <w:rPr>
          <w:rFonts w:cstheme="minorHAnsi"/>
        </w:rPr>
        <w:t>).</w:t>
      </w:r>
    </w:p>
    <w:p w14:paraId="0E5EF110" w14:textId="77777777" w:rsidR="00592470" w:rsidRPr="00592470" w:rsidRDefault="00592470" w:rsidP="00D627AA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14:paraId="7FC68C87" w14:textId="448B5BBD" w:rsidR="00482BF1" w:rsidRPr="00D16422" w:rsidRDefault="00482BF1" w:rsidP="00D627AA">
      <w:pPr>
        <w:spacing w:after="0" w:line="240" w:lineRule="auto"/>
        <w:jc w:val="both"/>
      </w:pPr>
    </w:p>
    <w:p w14:paraId="29F42CA4" w14:textId="2F059BAE" w:rsidR="00BB1C32" w:rsidRDefault="00482BF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3" w:name="_Toc209597339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Účel Príručky pre žiadateľa</w:t>
      </w:r>
      <w:bookmarkEnd w:id="3"/>
    </w:p>
    <w:p w14:paraId="2DA64C21" w14:textId="77777777" w:rsidR="00482BF1" w:rsidRPr="00D627AA" w:rsidRDefault="00482BF1" w:rsidP="00D627A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2724A65" w14:textId="6DD6AE30" w:rsidR="00D627AA" w:rsidRPr="00D627AA" w:rsidRDefault="00D627AA" w:rsidP="004F567E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7AA">
        <w:rPr>
          <w:rFonts w:asciiTheme="minorHAnsi" w:hAnsiTheme="minorHAnsi" w:cstheme="minorHAnsi"/>
          <w:sz w:val="22"/>
          <w:szCs w:val="22"/>
        </w:rPr>
        <w:t xml:space="preserve">Táto </w:t>
      </w:r>
      <w:r w:rsidR="0008413B" w:rsidRPr="00D627AA">
        <w:rPr>
          <w:rFonts w:asciiTheme="minorHAnsi" w:hAnsiTheme="minorHAnsi" w:cstheme="minorHAnsi"/>
          <w:sz w:val="22"/>
          <w:szCs w:val="22"/>
        </w:rPr>
        <w:t>P</w:t>
      </w:r>
      <w:r w:rsidR="00CB32D1" w:rsidRPr="00D627AA">
        <w:rPr>
          <w:rFonts w:asciiTheme="minorHAnsi" w:hAnsiTheme="minorHAnsi" w:cstheme="minorHAnsi"/>
          <w:sz w:val="22"/>
          <w:szCs w:val="22"/>
        </w:rPr>
        <w:t>ríručka pre žiadateľa</w:t>
      </w:r>
      <w:r w:rsidR="000960B0" w:rsidRPr="00D627AA">
        <w:rPr>
          <w:rFonts w:asciiTheme="minorHAnsi" w:hAnsiTheme="minorHAnsi" w:cstheme="minorHAnsi"/>
          <w:sz w:val="22"/>
          <w:szCs w:val="22"/>
        </w:rPr>
        <w:t xml:space="preserve"> je predovšetkým informatívnym</w:t>
      </w:r>
      <w:r w:rsidRPr="00D627AA">
        <w:rPr>
          <w:rFonts w:asciiTheme="minorHAnsi" w:hAnsiTheme="minorHAnsi" w:cstheme="minorHAnsi"/>
          <w:sz w:val="22"/>
          <w:szCs w:val="22"/>
        </w:rPr>
        <w:t xml:space="preserve"> riadiacim dokumentom, ktorý poskytuje žiadateľovi najdôležitejšie informácie o podmienkach, ktoré musí splniť, aby mu mohol byť poskytnutý príspevok, rámcový prehľad a najdôležitejšie informácie o vyhlásenej Výzve na predkladanie žiadostí a o postupoch na predkladanie žiadosti o príspevok (ďalej </w:t>
      </w:r>
      <w:r w:rsidR="001F05FC">
        <w:rPr>
          <w:rFonts w:asciiTheme="minorHAnsi" w:hAnsiTheme="minorHAnsi" w:cstheme="minorHAnsi"/>
          <w:sz w:val="22"/>
          <w:szCs w:val="22"/>
        </w:rPr>
        <w:t>aj</w:t>
      </w:r>
      <w:r w:rsidRPr="00D627AA">
        <w:rPr>
          <w:rFonts w:asciiTheme="minorHAnsi" w:hAnsiTheme="minorHAnsi" w:cstheme="minorHAnsi"/>
          <w:sz w:val="22"/>
          <w:szCs w:val="22"/>
        </w:rPr>
        <w:t xml:space="preserve"> „ŽoPP“</w:t>
      </w:r>
      <w:r w:rsidR="001F05FC">
        <w:rPr>
          <w:rFonts w:asciiTheme="minorHAnsi" w:hAnsiTheme="minorHAnsi" w:cstheme="minorHAnsi"/>
          <w:sz w:val="22"/>
          <w:szCs w:val="22"/>
        </w:rPr>
        <w:t xml:space="preserve"> alebo „ŽoPP_MAS“</w:t>
      </w:r>
      <w:r w:rsidRPr="00D627AA">
        <w:rPr>
          <w:rFonts w:asciiTheme="minorHAnsi" w:hAnsiTheme="minorHAnsi" w:cstheme="minorHAnsi"/>
          <w:sz w:val="22"/>
          <w:szCs w:val="22"/>
        </w:rPr>
        <w:t xml:space="preserve">) pre vyhlásenú Výzvu na predkladanie žiadostí. </w:t>
      </w:r>
    </w:p>
    <w:p w14:paraId="445EFC80" w14:textId="6630A758" w:rsidR="00D627AA" w:rsidRPr="00D627AA" w:rsidRDefault="00D627AA" w:rsidP="00D627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7CC9AF7B" w14:textId="78DE3DD9" w:rsidR="001E20CB" w:rsidRDefault="0052749F" w:rsidP="004F567E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 v záujme žiadateľa, aby sa oboznámil s obsahom tejto Príručky pre žiadateľa, čo by mu malo napomôcť pri podaní takej ŽoPP</w:t>
      </w:r>
      <w:r w:rsidR="00C734B7">
        <w:rPr>
          <w:rFonts w:asciiTheme="minorHAnsi" w:hAnsiTheme="minorHAnsi" w:cstheme="minorHAnsi"/>
          <w:sz w:val="22"/>
          <w:szCs w:val="22"/>
        </w:rPr>
        <w:t>_MAS</w:t>
      </w:r>
      <w:r>
        <w:rPr>
          <w:rFonts w:asciiTheme="minorHAnsi" w:hAnsiTheme="minorHAnsi" w:cstheme="minorHAnsi"/>
          <w:sz w:val="22"/>
          <w:szCs w:val="22"/>
        </w:rPr>
        <w:t>, ktorú Platobná agentúra schváli.</w:t>
      </w:r>
    </w:p>
    <w:p w14:paraId="1FC8D416" w14:textId="77777777" w:rsidR="001E20CB" w:rsidRDefault="001E20CB" w:rsidP="001E20CB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F3A9276" w14:textId="0F01F8D8" w:rsidR="001E20CB" w:rsidRPr="001E20CB" w:rsidRDefault="001E20CB" w:rsidP="001E20CB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V tejto </w:t>
      </w:r>
      <w:r w:rsidR="00BE35DE" w:rsidRPr="00492E79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ríručke pre žiadateľa</w:t>
      </w:r>
      <w:r w:rsidRPr="001E20CB">
        <w:rPr>
          <w:rFonts w:asciiTheme="minorHAnsi" w:hAnsiTheme="minorHAnsi" w:cstheme="minorHAnsi"/>
          <w:sz w:val="22"/>
          <w:szCs w:val="22"/>
        </w:rPr>
        <w:t xml:space="preserve"> sú uvedené najdôležitejšie informácie, šp</w:t>
      </w:r>
      <w:r>
        <w:rPr>
          <w:rFonts w:asciiTheme="minorHAnsi" w:hAnsiTheme="minorHAnsi" w:cstheme="minorHAnsi"/>
          <w:sz w:val="22"/>
          <w:szCs w:val="22"/>
        </w:rPr>
        <w:t>ecifiká a upozornenia v rámci V</w:t>
      </w:r>
      <w:r w:rsidRPr="001E20CB">
        <w:rPr>
          <w:rFonts w:asciiTheme="minorHAnsi" w:hAnsiTheme="minorHAnsi" w:cstheme="minorHAnsi"/>
          <w:sz w:val="22"/>
          <w:szCs w:val="22"/>
        </w:rPr>
        <w:t xml:space="preserve">ýzvy </w:t>
      </w:r>
      <w:r>
        <w:rPr>
          <w:rFonts w:asciiTheme="minorHAnsi" w:hAnsiTheme="minorHAnsi" w:cstheme="minorHAnsi"/>
          <w:sz w:val="22"/>
          <w:szCs w:val="22"/>
        </w:rPr>
        <w:t>na predkladanie žiadostí</w:t>
      </w:r>
      <w:r w:rsidRPr="001E20CB">
        <w:rPr>
          <w:rFonts w:asciiTheme="minorHAnsi" w:hAnsiTheme="minorHAnsi" w:cstheme="minorHAnsi"/>
          <w:sz w:val="22"/>
          <w:szCs w:val="22"/>
        </w:rPr>
        <w:t xml:space="preserve">. Ostatné informácie sú uvedené v samotnej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1E20CB">
        <w:rPr>
          <w:rFonts w:asciiTheme="minorHAnsi" w:hAnsiTheme="minorHAnsi" w:cstheme="minorHAnsi"/>
          <w:sz w:val="22"/>
          <w:szCs w:val="22"/>
        </w:rPr>
        <w:t>ýzve</w:t>
      </w:r>
      <w:r>
        <w:rPr>
          <w:rFonts w:asciiTheme="minorHAnsi" w:hAnsiTheme="minorHAnsi" w:cstheme="minorHAnsi"/>
          <w:sz w:val="22"/>
          <w:szCs w:val="22"/>
        </w:rPr>
        <w:t xml:space="preserve"> na</w:t>
      </w:r>
      <w:r w:rsidR="00597BD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predkladanie žiadostí</w:t>
      </w:r>
      <w:r w:rsidRPr="001E20CB">
        <w:rPr>
          <w:rFonts w:asciiTheme="minorHAnsi" w:hAnsiTheme="minorHAnsi" w:cstheme="minorHAnsi"/>
          <w:sz w:val="22"/>
          <w:szCs w:val="22"/>
        </w:rPr>
        <w:t>, taktiež všeobecné postupy v rámci konania o žiadosti sú popísané v</w:t>
      </w:r>
      <w:r>
        <w:rPr>
          <w:rFonts w:asciiTheme="minorHAnsi" w:hAnsiTheme="minorHAnsi" w:cstheme="minorHAnsi"/>
          <w:sz w:val="22"/>
          <w:szCs w:val="22"/>
        </w:rPr>
        <w:t> III.</w:t>
      </w:r>
      <w:r w:rsidR="00597BD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 xml:space="preserve">časti </w:t>
      </w:r>
      <w:r w:rsidRPr="001E20CB">
        <w:rPr>
          <w:rFonts w:asciiTheme="minorHAnsi" w:hAnsiTheme="minorHAnsi" w:cstheme="minorHAnsi"/>
          <w:sz w:val="22"/>
          <w:szCs w:val="22"/>
        </w:rPr>
        <w:t>Systém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1E20CB">
        <w:rPr>
          <w:rFonts w:asciiTheme="minorHAnsi" w:hAnsiTheme="minorHAnsi" w:cstheme="minorHAnsi"/>
          <w:sz w:val="22"/>
          <w:szCs w:val="22"/>
        </w:rPr>
        <w:t xml:space="preserve"> riadenia projektových </w:t>
      </w:r>
      <w:r w:rsidRPr="005E2FAF">
        <w:rPr>
          <w:rFonts w:asciiTheme="minorHAnsi" w:hAnsiTheme="minorHAnsi" w:cstheme="minorHAnsi"/>
          <w:sz w:val="22"/>
          <w:szCs w:val="22"/>
        </w:rPr>
        <w:t>intervencií.</w:t>
      </w:r>
      <w:r w:rsidR="005E2FAF" w:rsidRPr="005E2FAF">
        <w:rPr>
          <w:rFonts w:asciiTheme="minorHAnsi" w:hAnsiTheme="minorHAnsi" w:cstheme="minorHAnsi"/>
          <w:sz w:val="22"/>
          <w:szCs w:val="22"/>
        </w:rPr>
        <w:t xml:space="preserve"> </w:t>
      </w:r>
      <w:r w:rsidRPr="005E2FAF">
        <w:rPr>
          <w:rFonts w:asciiTheme="minorHAnsi" w:eastAsia="Times New Roman" w:hAnsiTheme="minorHAnsi" w:cstheme="minorHAnsi"/>
          <w:sz w:val="22"/>
          <w:szCs w:val="22"/>
          <w:lang w:eastAsia="sk-SK"/>
        </w:rPr>
        <w:t>Informácie</w:t>
      </w:r>
      <w:r w:rsidRPr="006F4368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o podmienkach poskytnutia príspevku sú bližšie popísané v</w:t>
      </w:r>
      <w:r w:rsidR="00A02502">
        <w:rPr>
          <w:rFonts w:asciiTheme="minorHAnsi" w:eastAsia="Times New Roman" w:hAnsiTheme="minorHAnsi" w:cstheme="minorHAnsi"/>
          <w:sz w:val="22"/>
          <w:szCs w:val="22"/>
          <w:lang w:eastAsia="sk-SK"/>
        </w:rPr>
        <w:t> MURO č. 1</w:t>
      </w:r>
      <w:r w:rsidR="003B5533">
        <w:rPr>
          <w:rFonts w:asciiTheme="minorHAnsi" w:eastAsia="Times New Roman" w:hAnsiTheme="minorHAnsi" w:cstheme="minorHAnsi"/>
          <w:sz w:val="22"/>
          <w:szCs w:val="22"/>
          <w:lang w:eastAsia="sk-SK"/>
        </w:rPr>
        <w:t>.</w:t>
      </w:r>
    </w:p>
    <w:p w14:paraId="5A8C0BC9" w14:textId="77777777" w:rsidR="00D627AA" w:rsidRPr="00D627AA" w:rsidRDefault="00D627AA" w:rsidP="00D627AA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AF1B713" w14:textId="7C18B2B0" w:rsidR="005D7534" w:rsidRPr="00D627AA" w:rsidRDefault="00D627AA" w:rsidP="004F567E">
      <w:pPr>
        <w:pStyle w:val="Default"/>
        <w:numPr>
          <w:ilvl w:val="0"/>
          <w:numId w:val="5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D627AA">
        <w:rPr>
          <w:rFonts w:asciiTheme="minorHAnsi" w:hAnsiTheme="minorHAnsi" w:cstheme="minorHAnsi"/>
          <w:bCs/>
          <w:sz w:val="22"/>
          <w:szCs w:val="22"/>
        </w:rPr>
        <w:t xml:space="preserve">Táto </w:t>
      </w:r>
      <w:r w:rsidR="005D7534" w:rsidRPr="00D627AA">
        <w:rPr>
          <w:rFonts w:asciiTheme="minorHAnsi" w:hAnsiTheme="minorHAnsi" w:cstheme="minorHAnsi"/>
          <w:bCs/>
          <w:sz w:val="22"/>
          <w:szCs w:val="22"/>
        </w:rPr>
        <w:t>Príručka pre žiadateľa má okrem informatívneho aj záväzný charakter, avšak v prípade jej rozporu s:</w:t>
      </w:r>
    </w:p>
    <w:p w14:paraId="2F7E5154" w14:textId="1231AA39" w:rsidR="00D627AA" w:rsidRPr="00D627AA" w:rsidRDefault="00DD5356" w:rsidP="0062351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</w:rPr>
      </w:pPr>
      <w:r>
        <w:rPr>
          <w:rFonts w:cstheme="minorHAnsi"/>
        </w:rPr>
        <w:t>V</w:t>
      </w:r>
      <w:r w:rsidR="005D7534" w:rsidRPr="00D627AA">
        <w:rPr>
          <w:rFonts w:cstheme="minorHAnsi"/>
        </w:rPr>
        <w:t>ýzvou na predkladanie žiadosti platia ustanovenia Výzvy na predkladanie žiadosti a Príručka pre žiadat</w:t>
      </w:r>
      <w:r w:rsidR="00D627AA" w:rsidRPr="00D627AA">
        <w:rPr>
          <w:rFonts w:cstheme="minorHAnsi"/>
        </w:rPr>
        <w:t>eľa je v časti rozporu neplatná,</w:t>
      </w:r>
    </w:p>
    <w:p w14:paraId="05E6CE5B" w14:textId="77777777" w:rsidR="00D627AA" w:rsidRPr="00D627AA" w:rsidRDefault="005D7534" w:rsidP="0062351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D627AA">
        <w:rPr>
          <w:rFonts w:cstheme="minorHAnsi"/>
        </w:rPr>
        <w:t xml:space="preserve">formulárom žiadosti o poskytnutie príspevku platia ustanovenia formulára žiadosti </w:t>
      </w:r>
      <w:r w:rsidRPr="00D627AA">
        <w:rPr>
          <w:rFonts w:cstheme="minorHAnsi"/>
        </w:rPr>
        <w:br/>
        <w:t>o poskytnutie príspevku a Príručka pre žiadateľa je v časti rozporu neplatná,</w:t>
      </w:r>
    </w:p>
    <w:p w14:paraId="6C5A282B" w14:textId="2DCC4B6B" w:rsidR="00264CD1" w:rsidRPr="006078D0" w:rsidRDefault="005D7534" w:rsidP="00623518">
      <w:pPr>
        <w:pStyle w:val="Odsekzoznamu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cstheme="minorHAnsi"/>
        </w:rPr>
      </w:pPr>
      <w:r w:rsidRPr="006078D0">
        <w:rPr>
          <w:rFonts w:cstheme="minorHAnsi"/>
        </w:rPr>
        <w:t>s riadiacou dokumentáciou podľa</w:t>
      </w:r>
      <w:r w:rsidR="000960B0" w:rsidRPr="006078D0">
        <w:rPr>
          <w:rFonts w:cstheme="minorHAnsi"/>
        </w:rPr>
        <w:t xml:space="preserve"> </w:t>
      </w:r>
      <w:r w:rsidRPr="006078D0">
        <w:rPr>
          <w:rFonts w:cstheme="minorHAnsi"/>
        </w:rPr>
        <w:t>kap. 2.2 písm. a) až j) a l)</w:t>
      </w:r>
      <w:r w:rsidR="00264CD1" w:rsidRPr="006078D0">
        <w:rPr>
          <w:rFonts w:cstheme="minorHAnsi"/>
        </w:rPr>
        <w:t xml:space="preserve"> Systému riadenia</w:t>
      </w:r>
      <w:r w:rsidR="00D627AA" w:rsidRPr="006078D0">
        <w:rPr>
          <w:rFonts w:cstheme="minorHAnsi"/>
        </w:rPr>
        <w:t xml:space="preserve"> projektových intervencií</w:t>
      </w:r>
      <w:r w:rsidR="00264CD1" w:rsidRPr="006078D0">
        <w:rPr>
          <w:rFonts w:cstheme="minorHAnsi"/>
        </w:rPr>
        <w:t xml:space="preserve"> </w:t>
      </w:r>
      <w:r w:rsidRPr="006078D0">
        <w:rPr>
          <w:rFonts w:cstheme="minorHAnsi"/>
        </w:rPr>
        <w:t xml:space="preserve">platia ustanovenia riadiacej dokumentácie podľa </w:t>
      </w:r>
      <w:r w:rsidR="000960B0" w:rsidRPr="006078D0">
        <w:rPr>
          <w:rFonts w:cstheme="minorHAnsi"/>
        </w:rPr>
        <w:t xml:space="preserve">Systému riadenia </w:t>
      </w:r>
      <w:r w:rsidR="00D627AA" w:rsidRPr="006078D0">
        <w:rPr>
          <w:rFonts w:cstheme="minorHAnsi"/>
        </w:rPr>
        <w:t xml:space="preserve">projektových intervencií </w:t>
      </w:r>
      <w:r w:rsidRPr="006078D0">
        <w:rPr>
          <w:rFonts w:cstheme="minorHAnsi"/>
        </w:rPr>
        <w:t>kap. 2.2 písm. a) až j) a l) a Príručka pre žiadateľa je v časti rozporu neplatná.</w:t>
      </w:r>
    </w:p>
    <w:p w14:paraId="63DB8930" w14:textId="77777777" w:rsidR="00FA0EAD" w:rsidRDefault="00FA0EAD"/>
    <w:p w14:paraId="68591EC8" w14:textId="718D2388" w:rsidR="00FA0EAD" w:rsidRDefault="00FA0EAD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4" w:name="_Toc209597340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Výzva na predkladanie žiadostí</w:t>
      </w:r>
      <w:bookmarkEnd w:id="4"/>
    </w:p>
    <w:p w14:paraId="5F4CBB40" w14:textId="77777777" w:rsidR="00FA0EAD" w:rsidRDefault="00FA0EAD" w:rsidP="00FA0EAD">
      <w:pPr>
        <w:autoSpaceDE w:val="0"/>
        <w:autoSpaceDN w:val="0"/>
        <w:adjustRightInd w:val="0"/>
        <w:spacing w:after="0" w:line="240" w:lineRule="auto"/>
      </w:pPr>
    </w:p>
    <w:p w14:paraId="200A585F" w14:textId="765F6289" w:rsidR="00D661DF" w:rsidRDefault="00FA0EAD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 w:rsidRPr="00D661DF">
        <w:rPr>
          <w:rFonts w:ascii="Calibri" w:hAnsi="Calibri" w:cs="Calibri"/>
          <w:color w:val="000000"/>
        </w:rPr>
        <w:t>Výzva na predkladanie žiadostí v zmysle § 10 zákona o príspevkoch predstavuje podnet a základný metodický podklad s vopred ustanovenými podmienkami a pravidlami, na základe ktorého žiadateľ vypracuje a predloží svoju žiadosť o príspevok. Vyhlásená Výzva na</w:t>
      </w:r>
      <w:r w:rsidR="00597BDD">
        <w:rPr>
          <w:rFonts w:ascii="Calibri" w:hAnsi="Calibri" w:cs="Calibri"/>
          <w:color w:val="000000"/>
        </w:rPr>
        <w:t> </w:t>
      </w:r>
      <w:r w:rsidRPr="00D661DF">
        <w:rPr>
          <w:rFonts w:ascii="Calibri" w:hAnsi="Calibri" w:cs="Calibri"/>
          <w:color w:val="000000"/>
        </w:rPr>
        <w:t xml:space="preserve">predkladanie žiadostí je záväzná ako pre Platobnú agentúru, tak aj pre žiadateľa. </w:t>
      </w:r>
    </w:p>
    <w:p w14:paraId="55C34AE2" w14:textId="77777777" w:rsidR="00D661DF" w:rsidRDefault="00D661DF" w:rsidP="00D661D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766DAC86" w14:textId="77777777" w:rsidR="00D661DF" w:rsidRDefault="00FA0EAD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 w:rsidRPr="00D661DF">
        <w:rPr>
          <w:rFonts w:ascii="Calibri" w:hAnsi="Calibri" w:cs="Calibri"/>
          <w:color w:val="000000"/>
        </w:rPr>
        <w:t xml:space="preserve">Výzvu na predkladanie žiadostí vyhlasuje Platobná agentúra zverejnením na svojom webovom sídle. Vyhlásením Výzvy na predkladanie žiadostí sa stáva Výzva na predkladanie žiadostí účinnou. </w:t>
      </w:r>
    </w:p>
    <w:p w14:paraId="6A235EA0" w14:textId="77777777" w:rsidR="00D661DF" w:rsidRDefault="00D661DF" w:rsidP="00D661D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4AF06C52" w14:textId="0126C327" w:rsidR="00B35E7E" w:rsidRDefault="00FA0EAD" w:rsidP="00B35E7E">
      <w:pPr>
        <w:autoSpaceDE w:val="0"/>
        <w:autoSpaceDN w:val="0"/>
        <w:adjustRightInd w:val="0"/>
        <w:ind w:left="567"/>
        <w:jc w:val="both"/>
        <w:rPr>
          <w:rFonts w:cstheme="minorHAnsi"/>
        </w:rPr>
      </w:pPr>
      <w:r w:rsidRPr="00D661DF">
        <w:t>Cieľom Výzvy na predkladanie žiadostí</w:t>
      </w:r>
      <w:r w:rsidR="00BC6AF1">
        <w:t xml:space="preserve"> MAS</w:t>
      </w:r>
      <w:r w:rsidRPr="00D661DF">
        <w:t xml:space="preserve"> je</w:t>
      </w:r>
      <w:r w:rsidR="00D47C1E">
        <w:t xml:space="preserve"> udelenie</w:t>
      </w:r>
      <w:r w:rsidRPr="00D661DF">
        <w:t xml:space="preserve"> </w:t>
      </w:r>
      <w:r w:rsidR="00D47C1E">
        <w:t xml:space="preserve">štatútu Miestnej akčnej skupiny v rámci </w:t>
      </w:r>
      <w:r w:rsidR="00D661DF" w:rsidRPr="006078D0">
        <w:rPr>
          <w:rFonts w:ascii="Calibri" w:eastAsia="Times New Roman" w:hAnsi="Calibri" w:cs="Calibri"/>
          <w:lang w:eastAsia="sk-SK"/>
        </w:rPr>
        <w:t xml:space="preserve">projektovej </w:t>
      </w:r>
      <w:r w:rsidRPr="006078D0">
        <w:rPr>
          <w:rFonts w:ascii="Calibri" w:eastAsia="Times New Roman" w:hAnsi="Calibri" w:cs="Calibri"/>
          <w:lang w:eastAsia="sk-SK"/>
        </w:rPr>
        <w:t>intervencie</w:t>
      </w:r>
      <w:r w:rsidR="00D661DF" w:rsidRPr="006078D0">
        <w:rPr>
          <w:rFonts w:ascii="Calibri" w:eastAsia="Times New Roman" w:hAnsi="Calibri" w:cs="Calibri"/>
          <w:lang w:eastAsia="sk-SK"/>
        </w:rPr>
        <w:t xml:space="preserve"> </w:t>
      </w:r>
      <w:r w:rsidR="005D6D9B" w:rsidRPr="00623518">
        <w:rPr>
          <w:rFonts w:ascii="Calibri" w:eastAsia="Times New Roman" w:hAnsi="Calibri" w:cs="Calibri"/>
          <w:lang w:eastAsia="sk-SK"/>
        </w:rPr>
        <w:t>7</w:t>
      </w:r>
      <w:r w:rsidR="00F22BDC" w:rsidRPr="00623518">
        <w:rPr>
          <w:rFonts w:ascii="Calibri" w:eastAsia="Times New Roman" w:hAnsi="Calibri" w:cs="Calibri"/>
          <w:lang w:eastAsia="sk-SK"/>
        </w:rPr>
        <w:t>7</w:t>
      </w:r>
      <w:r w:rsidR="005D6D9B" w:rsidRPr="00623518">
        <w:rPr>
          <w:rFonts w:ascii="Calibri" w:eastAsia="Times New Roman" w:hAnsi="Calibri" w:cs="Calibri"/>
          <w:lang w:eastAsia="sk-SK"/>
        </w:rPr>
        <w:t>.</w:t>
      </w:r>
      <w:r w:rsidR="00D661DF" w:rsidRPr="00623518">
        <w:rPr>
          <w:rFonts w:ascii="Calibri" w:eastAsia="Times New Roman" w:hAnsi="Calibri" w:cs="Calibri"/>
          <w:lang w:eastAsia="sk-SK"/>
        </w:rPr>
        <w:t>1</w:t>
      </w:r>
      <w:r w:rsidR="00B35E7E" w:rsidRPr="004D3803">
        <w:rPr>
          <w:rFonts w:ascii="Calibri" w:eastAsia="Times New Roman" w:hAnsi="Calibri" w:cs="Calibri"/>
          <w:lang w:eastAsia="sk-SK"/>
        </w:rPr>
        <w:t xml:space="preserve"> L</w:t>
      </w:r>
      <w:r w:rsidR="004C55E6">
        <w:rPr>
          <w:rFonts w:ascii="Calibri" w:eastAsia="Times New Roman" w:hAnsi="Calibri" w:cs="Calibri"/>
          <w:lang w:eastAsia="sk-SK"/>
        </w:rPr>
        <w:t>EADER</w:t>
      </w:r>
      <w:r w:rsidR="00D661DF" w:rsidRPr="006078D0">
        <w:rPr>
          <w:rFonts w:ascii="Calibri" w:eastAsia="Times New Roman" w:hAnsi="Calibri" w:cs="Calibri"/>
          <w:lang w:eastAsia="sk-SK"/>
        </w:rPr>
        <w:t>,</w:t>
      </w:r>
      <w:r w:rsidR="00B35E7E" w:rsidRPr="006078D0">
        <w:rPr>
          <w:rFonts w:ascii="Calibri" w:eastAsia="Times New Roman" w:hAnsi="Calibri" w:cs="Calibri"/>
          <w:lang w:eastAsia="sk-SK"/>
        </w:rPr>
        <w:t xml:space="preserve"> </w:t>
      </w:r>
      <w:r w:rsidR="00D661DF" w:rsidRPr="006078D0">
        <w:rPr>
          <w:rFonts w:ascii="Calibri" w:eastAsia="Times New Roman" w:hAnsi="Calibri" w:cs="Calibri"/>
          <w:lang w:eastAsia="sk-SK"/>
        </w:rPr>
        <w:t xml:space="preserve">t. j. </w:t>
      </w:r>
      <w:r w:rsidR="00B35E7E">
        <w:rPr>
          <w:rFonts w:cstheme="minorHAnsi"/>
        </w:rPr>
        <w:t xml:space="preserve">Miestnej akčnej skupine po schválení štatútu bude pridelená finančná </w:t>
      </w:r>
      <w:r w:rsidR="00B35E7E" w:rsidRPr="002C3208">
        <w:rPr>
          <w:rFonts w:cstheme="minorHAnsi"/>
        </w:rPr>
        <w:t xml:space="preserve">alokácia, ktorá zahŕňa výdavky na realizáciu projektov </w:t>
      </w:r>
      <w:r w:rsidR="00B35E7E">
        <w:rPr>
          <w:rFonts w:cstheme="minorHAnsi"/>
        </w:rPr>
        <w:t xml:space="preserve">konečných </w:t>
      </w:r>
      <w:r w:rsidR="00B35E7E" w:rsidRPr="002C3208">
        <w:rPr>
          <w:rFonts w:cstheme="minorHAnsi"/>
        </w:rPr>
        <w:t>žiadate</w:t>
      </w:r>
      <w:r w:rsidR="00B35E7E">
        <w:rPr>
          <w:rFonts w:cstheme="minorHAnsi"/>
        </w:rPr>
        <w:t xml:space="preserve">ľov v rámci územia MAS, výdavky </w:t>
      </w:r>
      <w:r w:rsidR="00B35E7E" w:rsidRPr="002C3208">
        <w:rPr>
          <w:rFonts w:cstheme="minorHAnsi"/>
        </w:rPr>
        <w:t>týkajúce sa chodu MAS a animácií, výdavky na realizáciu projektov spolupráce MAS.</w:t>
      </w:r>
    </w:p>
    <w:p w14:paraId="3AAA2758" w14:textId="16075E6E" w:rsidR="006078D0" w:rsidRPr="006078D0" w:rsidRDefault="00B35E7E" w:rsidP="00B35E7E">
      <w:pPr>
        <w:autoSpaceDE w:val="0"/>
        <w:autoSpaceDN w:val="0"/>
        <w:adjustRightInd w:val="0"/>
        <w:ind w:left="567"/>
        <w:jc w:val="both"/>
        <w:rPr>
          <w:rFonts w:cstheme="minorHAnsi"/>
          <w:b/>
          <w:bCs/>
        </w:rPr>
      </w:pPr>
      <w:bookmarkStart w:id="5" w:name="_Hlk207631635"/>
      <w:r w:rsidRPr="006078D0">
        <w:rPr>
          <w:rFonts w:cstheme="minorHAnsi"/>
          <w:b/>
          <w:bCs/>
        </w:rPr>
        <w:t>K naplneniu špecifického cieľa 8 bude prispievať intervencia LEADER prostredníctvom</w:t>
      </w:r>
      <w:r w:rsidR="00A33FE8">
        <w:rPr>
          <w:rFonts w:cstheme="minorHAnsi"/>
          <w:b/>
          <w:bCs/>
        </w:rPr>
        <w:t xml:space="preserve"> oprávnených aktivít, ktorými sú</w:t>
      </w:r>
      <w:r w:rsidRPr="006078D0">
        <w:rPr>
          <w:rFonts w:cstheme="minorHAnsi"/>
          <w:b/>
          <w:bCs/>
        </w:rPr>
        <w:t xml:space="preserve">: </w:t>
      </w:r>
    </w:p>
    <w:p w14:paraId="7DFF7323" w14:textId="77777777" w:rsidR="006078D0" w:rsidRDefault="00B35E7E" w:rsidP="00B35E7E">
      <w:pPr>
        <w:autoSpaceDE w:val="0"/>
        <w:autoSpaceDN w:val="0"/>
        <w:adjustRightInd w:val="0"/>
        <w:ind w:left="567"/>
        <w:jc w:val="both"/>
        <w:rPr>
          <w:rFonts w:cstheme="minorHAnsi"/>
        </w:rPr>
      </w:pPr>
      <w:r w:rsidRPr="00B35E7E">
        <w:rPr>
          <w:rFonts w:cstheme="minorHAnsi"/>
        </w:rPr>
        <w:t xml:space="preserve">LEADER: Implementácia stratégie miestneho rozvoja a projektov spolupráce, chod MAS a animácie – cieľom je realizácia jednotlivých priorít a aktivít definovaných v stratégiách miestneho rozvoja prijímateľmi projektov v rámci územia MAS a podpora projektov spolupráce medzi územiami MAS v rámci SR alebo územiami MAS v rámci členských štátov EÚ, príp. tretích krajín. </w:t>
      </w:r>
    </w:p>
    <w:p w14:paraId="2ACAF99D" w14:textId="3124701F" w:rsidR="00B35E7E" w:rsidRDefault="006078D0" w:rsidP="00623518">
      <w:pPr>
        <w:autoSpaceDE w:val="0"/>
        <w:autoSpaceDN w:val="0"/>
        <w:adjustRightInd w:val="0"/>
        <w:spacing w:after="0"/>
        <w:ind w:left="567"/>
        <w:jc w:val="both"/>
        <w:rPr>
          <w:rFonts w:cstheme="minorHAnsi"/>
        </w:rPr>
      </w:pPr>
      <w:r>
        <w:rPr>
          <w:rFonts w:cstheme="minorHAnsi"/>
        </w:rPr>
        <w:t>L</w:t>
      </w:r>
      <w:r w:rsidR="00B35E7E" w:rsidRPr="00B35E7E">
        <w:rPr>
          <w:rFonts w:cstheme="minorHAnsi"/>
        </w:rPr>
        <w:t>EADER: Chod MAS a animácie – cieľom je podpora na prevádzkovú a administratívnu činnosť MAS ako aj na náklady v súvislosti s oživovaním (animáciou) stratégie miestneho rozvoj</w:t>
      </w:r>
      <w:r w:rsidR="00FA0ED6">
        <w:rPr>
          <w:rFonts w:cstheme="minorHAnsi"/>
        </w:rPr>
        <w:t>a.</w:t>
      </w:r>
    </w:p>
    <w:bookmarkEnd w:id="5"/>
    <w:p w14:paraId="77CB64EC" w14:textId="46754F0B" w:rsidR="002461D3" w:rsidRDefault="002461D3" w:rsidP="00623518">
      <w:pPr>
        <w:pStyle w:val="Odsekzoznamu"/>
        <w:spacing w:after="0"/>
        <w:rPr>
          <w:rFonts w:ascii="Calibri" w:hAnsi="Calibri" w:cs="Calibri"/>
          <w:color w:val="000000"/>
        </w:rPr>
      </w:pPr>
    </w:p>
    <w:p w14:paraId="1D662580" w14:textId="368AAC4E" w:rsidR="002461D3" w:rsidRDefault="002461D3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 w:rsidRPr="002461D3">
        <w:rPr>
          <w:rFonts w:ascii="Calibri" w:hAnsi="Calibri" w:cs="Calibri"/>
          <w:color w:val="000000"/>
        </w:rPr>
        <w:t>Výzva na predkladanie žiadostí má formu uzavretej výzvy (bližšie v III. časti, kap. 3.3., odd. 3.3.4 Systému riadenia projektových intervencií).</w:t>
      </w:r>
    </w:p>
    <w:p w14:paraId="0100ECB4" w14:textId="77777777" w:rsidR="00824F3C" w:rsidRDefault="00824F3C" w:rsidP="00824F3C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46E50A52" w14:textId="1981D46D" w:rsidR="00824F3C" w:rsidRDefault="00824F3C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Bližšie o zmene a zrušení Výzvy na predkladanie žiadostí všeobecne v § 10 zákona o príspevkoch, a v III. časti, kap. 3.3</w:t>
      </w:r>
      <w:r w:rsidR="00534D98">
        <w:rPr>
          <w:rFonts w:ascii="Calibri" w:hAnsi="Calibri" w:cs="Calibri"/>
          <w:color w:val="000000"/>
        </w:rPr>
        <w:t xml:space="preserve"> odd. 3.3.6</w:t>
      </w:r>
      <w:r>
        <w:rPr>
          <w:rFonts w:ascii="Calibri" w:hAnsi="Calibri" w:cs="Calibri"/>
          <w:color w:val="000000"/>
        </w:rPr>
        <w:t xml:space="preserve"> Systému riadenia projektových intervencií.</w:t>
      </w:r>
    </w:p>
    <w:p w14:paraId="619AF8E9" w14:textId="77777777" w:rsidR="00103E0F" w:rsidRDefault="00103E0F" w:rsidP="00103E0F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165C4947" w14:textId="7C7BE2D6" w:rsidR="00F2207D" w:rsidRDefault="00F2207D" w:rsidP="004F567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Osobitosti Výzvy na predkladanie žiadostí:</w:t>
      </w:r>
    </w:p>
    <w:p w14:paraId="7CA4CFB0" w14:textId="77777777" w:rsidR="00895747" w:rsidRPr="00895747" w:rsidRDefault="00895747" w:rsidP="00895747">
      <w:pPr>
        <w:pStyle w:val="Odsekzoznamu"/>
        <w:rPr>
          <w:rFonts w:ascii="Calibri" w:hAnsi="Calibri" w:cs="Calibri"/>
          <w:color w:val="000000"/>
        </w:rPr>
      </w:pPr>
    </w:p>
    <w:p w14:paraId="54F710BB" w14:textId="77777777" w:rsidR="00367B3F" w:rsidRDefault="00367B3F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 splnení podmienok na základe výzvy, bude uzatvorená Zmluva o príspevku, kedy do lehoty stanovenej v Zmluve, predloží MAS stratégiu, ktorú PPA na základe posúdenia buď:</w:t>
      </w:r>
    </w:p>
    <w:p w14:paraId="7C2341B8" w14:textId="5C420C21" w:rsidR="00367B3F" w:rsidRDefault="00367B3F" w:rsidP="00623518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Schváli – MAS môže vyhlasovať výzvy</w:t>
      </w:r>
    </w:p>
    <w:p w14:paraId="37BA2EDE" w14:textId="1276A4AE" w:rsidR="00895747" w:rsidRDefault="00367B3F" w:rsidP="00623518">
      <w:pPr>
        <w:pStyle w:val="Odsekzoznamu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Neschváli – Zmluva o príspevku zaniká</w:t>
      </w:r>
      <w:r w:rsidR="00895747">
        <w:rPr>
          <w:rFonts w:ascii="Calibri" w:hAnsi="Calibri" w:cs="Calibri"/>
          <w:color w:val="000000"/>
        </w:rPr>
        <w:t xml:space="preserve"> </w:t>
      </w:r>
    </w:p>
    <w:p w14:paraId="27F9E616" w14:textId="68FC9DC8" w:rsidR="00DD5356" w:rsidRDefault="006078D0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="00DD5356">
        <w:rPr>
          <w:rFonts w:ascii="Calibri" w:hAnsi="Calibri" w:cs="Calibri"/>
          <w:color w:val="000000"/>
        </w:rPr>
        <w:t xml:space="preserve">zatvára </w:t>
      </w:r>
      <w:r w:rsidR="00DD5356" w:rsidRPr="00DD5356">
        <w:t>sa Zmluva o príspevku podľa § 19 zákona o príspevkoch, ale podľa § 9 ods. 2 zákona o príspevkoch sa príspevok poskytuje na základe rozhodnutia o schválení žiadosti</w:t>
      </w:r>
      <w:r w:rsidR="008F2BEB">
        <w:t xml:space="preserve"> MAS (udelenie štatútu MAS)</w:t>
      </w:r>
      <w:r w:rsidR="00DD5356" w:rsidRPr="00DD5356">
        <w:t xml:space="preserve">, ktorý vydá Platobná agentúra v konaní o žiadosti. Právny nárok na poskytnutie príspevku vzniká </w:t>
      </w:r>
      <w:r w:rsidR="00DC4194">
        <w:t xml:space="preserve"> až účinnosťou zmluvy o príspevku.</w:t>
      </w:r>
    </w:p>
    <w:p w14:paraId="671EFFF8" w14:textId="26AC668F" w:rsidR="00103E0F" w:rsidRDefault="00B07B6F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F2207D">
        <w:rPr>
          <w:rFonts w:ascii="Calibri" w:hAnsi="Calibri" w:cs="Calibri"/>
          <w:color w:val="000000"/>
        </w:rPr>
        <w:t>euplatňuje sa podmienka poskytnutia príspevku – povinnosť postupovať v súlade so</w:t>
      </w:r>
      <w:r w:rsidR="00597BDD">
        <w:rPr>
          <w:rFonts w:ascii="Calibri" w:hAnsi="Calibri" w:cs="Calibri"/>
          <w:color w:val="000000"/>
        </w:rPr>
        <w:t> </w:t>
      </w:r>
      <w:r w:rsidR="00F2207D">
        <w:rPr>
          <w:rFonts w:ascii="Calibri" w:hAnsi="Calibri" w:cs="Calibri"/>
          <w:color w:val="000000"/>
        </w:rPr>
        <w:t>zákonom č. 343/2015 Z. z. o verejnom obstarávaní a o zmene a doplnení niektorých zákonov v znení neskorších predpisov, ani Metodické usmernenie Riadiaceho orgánu č.</w:t>
      </w:r>
      <w:r w:rsidR="00597BDD">
        <w:rPr>
          <w:rFonts w:ascii="Calibri" w:hAnsi="Calibri" w:cs="Calibri"/>
          <w:color w:val="000000"/>
        </w:rPr>
        <w:t> </w:t>
      </w:r>
      <w:r w:rsidR="00F2207D">
        <w:rPr>
          <w:rFonts w:ascii="Calibri" w:hAnsi="Calibri" w:cs="Calibri"/>
          <w:color w:val="000000"/>
        </w:rPr>
        <w:t>2/2025 o obstarávaní tovarov, služieb a stavebných prác pri implementácií projektových intervencií v rámci Strategického plánu SPP 2023 – 2027</w:t>
      </w:r>
      <w:r w:rsidR="00FC6F04">
        <w:rPr>
          <w:rFonts w:ascii="Calibri" w:hAnsi="Calibri" w:cs="Calibri"/>
          <w:color w:val="000000"/>
        </w:rPr>
        <w:t>.</w:t>
      </w:r>
    </w:p>
    <w:p w14:paraId="78BB579A" w14:textId="4BD0B623" w:rsidR="00FC6F04" w:rsidRDefault="00FC6F04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Neuplatňujú sa kritériá výberu (kap. 4, odd. 4.2 ods. 9 MURO č. 1).</w:t>
      </w:r>
    </w:p>
    <w:p w14:paraId="7A5E7A39" w14:textId="025D76BE" w:rsidR="00F2207D" w:rsidRDefault="00B07B6F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</w:t>
      </w:r>
      <w:r w:rsidR="00F2207D" w:rsidRPr="00103E0F">
        <w:rPr>
          <w:rFonts w:ascii="Calibri" w:hAnsi="Calibri" w:cs="Calibri"/>
          <w:color w:val="000000"/>
        </w:rPr>
        <w:t>euplatňuje sa schéma štátnej pomoci, resp. schéma de minimis.</w:t>
      </w:r>
    </w:p>
    <w:p w14:paraId="0F0F3D09" w14:textId="7EAA8EB6" w:rsidR="00DD5356" w:rsidRPr="008F2BEB" w:rsidRDefault="00A33346" w:rsidP="00623518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567"/>
        <w:jc w:val="both"/>
      </w:pPr>
      <w:r w:rsidRPr="006078D0">
        <w:rPr>
          <w:rFonts w:ascii="Calibri" w:hAnsi="Calibri" w:cs="Calibri"/>
          <w:color w:val="000000"/>
        </w:rPr>
        <w:t xml:space="preserve">Udržateľnosť Projektu trvá do </w:t>
      </w:r>
      <w:r w:rsidR="008F2BEB" w:rsidRPr="00623518">
        <w:rPr>
          <w:rFonts w:ascii="Calibri" w:hAnsi="Calibri" w:cs="Calibri"/>
          <w:color w:val="000000"/>
        </w:rPr>
        <w:t>31.12.2029</w:t>
      </w:r>
      <w:r w:rsidR="00CB313D" w:rsidRPr="002B6996">
        <w:rPr>
          <w:rFonts w:ascii="Calibri" w:hAnsi="Calibri" w:cs="Calibri"/>
          <w:color w:val="000000"/>
        </w:rPr>
        <w:t>,</w:t>
      </w:r>
      <w:r w:rsidR="00CB313D" w:rsidRPr="00CB313D">
        <w:rPr>
          <w:rFonts w:ascii="Calibri" w:hAnsi="Calibri" w:cs="Calibri"/>
          <w:color w:val="000000"/>
        </w:rPr>
        <w:t xml:space="preserve"> </w:t>
      </w:r>
      <w:r w:rsidR="00CB313D">
        <w:rPr>
          <w:rFonts w:ascii="Calibri" w:hAnsi="Calibri" w:cs="Calibri"/>
          <w:color w:val="000000"/>
        </w:rPr>
        <w:t>neustanovujú sa ukazovatele udržateľnosti Projektu.</w:t>
      </w:r>
      <w:r w:rsidR="008F2BEB">
        <w:rPr>
          <w:rFonts w:ascii="Calibri" w:hAnsi="Calibri" w:cs="Calibri"/>
          <w:color w:val="000000"/>
        </w:rPr>
        <w:t xml:space="preserve"> </w:t>
      </w:r>
    </w:p>
    <w:p w14:paraId="4E74BC8E" w14:textId="77777777" w:rsidR="008F2BEB" w:rsidRDefault="008F2BEB" w:rsidP="008F2BEB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</w:pPr>
    </w:p>
    <w:p w14:paraId="1074F561" w14:textId="62D5C3A4" w:rsidR="00A37144" w:rsidRPr="00A37144" w:rsidRDefault="00EE2165" w:rsidP="00A37144">
      <w:pPr>
        <w:pStyle w:val="Odsekzoznamu"/>
        <w:numPr>
          <w:ilvl w:val="0"/>
          <w:numId w:val="8"/>
        </w:numPr>
        <w:ind w:left="567" w:hanging="567"/>
        <w:jc w:val="both"/>
      </w:pPr>
      <w:r>
        <w:t>Výzva na predkladanie žiadostí je určená pre tých, ktorí spĺňajú podmienky oprávnenosti žiadateľa</w:t>
      </w:r>
      <w:r w:rsidR="003B7CA5">
        <w:t xml:space="preserve"> </w:t>
      </w:r>
      <w:r w:rsidR="003B7CA5" w:rsidRPr="00492E79">
        <w:t>stanoven</w:t>
      </w:r>
      <w:r w:rsidR="004B4F45">
        <w:t>é</w:t>
      </w:r>
      <w:r w:rsidR="003B7CA5" w:rsidRPr="00492E79">
        <w:t xml:space="preserve"> </w:t>
      </w:r>
      <w:r w:rsidR="008D00AC">
        <w:t xml:space="preserve">touto </w:t>
      </w:r>
      <w:r w:rsidR="004A07A5" w:rsidRPr="00492E79">
        <w:t>V</w:t>
      </w:r>
      <w:r w:rsidR="003B7CA5" w:rsidRPr="00492E79">
        <w:t>ýzvou</w:t>
      </w:r>
      <w:r w:rsidR="003B7CA5">
        <w:t xml:space="preserve"> na</w:t>
      </w:r>
      <w:r w:rsidR="003B7CA5" w:rsidRPr="002461D3">
        <w:rPr>
          <w:rFonts w:ascii="Calibri" w:hAnsi="Calibri" w:cs="Calibri"/>
          <w:color w:val="000000"/>
        </w:rPr>
        <w:t xml:space="preserve"> predkladanie žiadostí</w:t>
      </w:r>
      <w:r w:rsidR="004B4F45">
        <w:t>,</w:t>
      </w:r>
      <w:r>
        <w:t xml:space="preserve"> </w:t>
      </w:r>
      <w:r w:rsidR="00A37144" w:rsidRPr="00A37144">
        <w:t xml:space="preserve"> t.j. podpora bude poskytnutá všetkým žiadateľom</w:t>
      </w:r>
      <w:r w:rsidR="004B4F45">
        <w:t>,</w:t>
      </w:r>
      <w:r w:rsidR="00A37144" w:rsidRPr="00A37144">
        <w:t xml:space="preserve"> ktorí si podajú ŽoPP_MAS v zmysle v tejto Výzvy a spĺňajú podmienky pre poskytnutie</w:t>
      </w:r>
      <w:r w:rsidR="004B4F45">
        <w:t xml:space="preserve"> príspevku</w:t>
      </w:r>
      <w:r w:rsidR="00A37144" w:rsidRPr="00A37144">
        <w:t>.</w:t>
      </w:r>
    </w:p>
    <w:p w14:paraId="08020F22" w14:textId="77777777" w:rsidR="00731061" w:rsidRDefault="00731061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7DD4B5B7" w14:textId="57881774" w:rsidR="004509E4" w:rsidRPr="00465F4E" w:rsidRDefault="0073106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6" w:name="_Toc209597341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Informácie pre podávanie ŽoPP</w:t>
      </w:r>
      <w:bookmarkEnd w:id="6"/>
    </w:p>
    <w:p w14:paraId="053F4D24" w14:textId="29DAA398" w:rsidR="00D8175A" w:rsidRDefault="00D8175A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17AF134E" w14:textId="6EE70093" w:rsidR="001A089D" w:rsidRDefault="001A089D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Žiadateľ môže </w:t>
      </w:r>
      <w:r w:rsidR="004B4F45">
        <w:rPr>
          <w:rFonts w:ascii="Calibri" w:eastAsia="Times New Roman" w:hAnsi="Calibri" w:cs="Calibri"/>
          <w:lang w:eastAsia="sk-SK"/>
        </w:rPr>
        <w:t>v rámci tejto</w:t>
      </w:r>
      <w:r>
        <w:rPr>
          <w:rFonts w:ascii="Calibri" w:eastAsia="Times New Roman" w:hAnsi="Calibri" w:cs="Calibri"/>
          <w:lang w:eastAsia="sk-SK"/>
        </w:rPr>
        <w:t xml:space="preserve"> Výzv</w:t>
      </w:r>
      <w:r w:rsidR="004B4F45">
        <w:rPr>
          <w:rFonts w:ascii="Calibri" w:eastAsia="Times New Roman" w:hAnsi="Calibri" w:cs="Calibri"/>
          <w:lang w:eastAsia="sk-SK"/>
        </w:rPr>
        <w:t>y</w:t>
      </w:r>
      <w:r>
        <w:rPr>
          <w:rFonts w:ascii="Calibri" w:eastAsia="Times New Roman" w:hAnsi="Calibri" w:cs="Calibri"/>
          <w:lang w:eastAsia="sk-SK"/>
        </w:rPr>
        <w:t xml:space="preserve"> na predkladanie žiadostí podať len jednu ŽoPP</w:t>
      </w:r>
      <w:r w:rsidR="006078D0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. </w:t>
      </w:r>
    </w:p>
    <w:p w14:paraId="31B235E8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43C2D476" w14:textId="0307ECA4" w:rsidR="00731061" w:rsidRPr="00D53988" w:rsidRDefault="00731061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731061">
        <w:rPr>
          <w:rFonts w:ascii="Calibri" w:eastAsia="Times New Roman" w:hAnsi="Calibri" w:cs="Calibri"/>
          <w:lang w:eastAsia="sk-SK"/>
        </w:rPr>
        <w:t>ŽoPP</w:t>
      </w:r>
      <w:r w:rsidR="006078D0">
        <w:rPr>
          <w:rFonts w:ascii="Calibri" w:eastAsia="Times New Roman" w:hAnsi="Calibri" w:cs="Calibri"/>
          <w:lang w:eastAsia="sk-SK"/>
        </w:rPr>
        <w:t>_MAS</w:t>
      </w:r>
      <w:r w:rsidRPr="00731061">
        <w:rPr>
          <w:rFonts w:ascii="Calibri" w:eastAsia="Times New Roman" w:hAnsi="Calibri" w:cs="Calibri"/>
          <w:lang w:eastAsia="sk-SK"/>
        </w:rPr>
        <w:t xml:space="preserve"> sa </w:t>
      </w:r>
      <w:r w:rsidRPr="00D53988">
        <w:rPr>
          <w:rFonts w:ascii="Calibri" w:eastAsia="Times New Roman" w:hAnsi="Calibri" w:cs="Calibri"/>
          <w:lang w:eastAsia="sk-SK"/>
        </w:rPr>
        <w:t xml:space="preserve">podáva výlučne </w:t>
      </w:r>
      <w:r w:rsidR="000856BC" w:rsidRPr="00D53988">
        <w:rPr>
          <w:rFonts w:ascii="Calibri" w:eastAsia="Times New Roman" w:hAnsi="Calibri" w:cs="Calibri"/>
          <w:lang w:eastAsia="sk-SK"/>
        </w:rPr>
        <w:t>elektronicky</w:t>
      </w:r>
      <w:r w:rsidRPr="00D53988">
        <w:rPr>
          <w:rFonts w:ascii="Calibri" w:eastAsia="Times New Roman" w:hAnsi="Calibri" w:cs="Calibri"/>
          <w:lang w:eastAsia="sk-SK"/>
        </w:rPr>
        <w:t xml:space="preserve">. </w:t>
      </w:r>
      <w:r w:rsidRPr="00D53988">
        <w:t xml:space="preserve">Vylučuje sa akýkoľvek iný spôsob podávania </w:t>
      </w:r>
      <w:r w:rsidR="00250D24">
        <w:t>ŽoPP</w:t>
      </w:r>
      <w:r w:rsidR="006078D0">
        <w:t>_MAS</w:t>
      </w:r>
      <w:r w:rsidRPr="00D53988">
        <w:t>.</w:t>
      </w:r>
    </w:p>
    <w:p w14:paraId="54DD3847" w14:textId="77777777" w:rsidR="00531545" w:rsidRPr="00D53988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612CEBDA" w14:textId="2F0DF014" w:rsidR="00B0443A" w:rsidRPr="004B4F45" w:rsidRDefault="00B0443A" w:rsidP="0023233D">
      <w:pPr>
        <w:pStyle w:val="Odsekzoznamu"/>
        <w:numPr>
          <w:ilvl w:val="0"/>
          <w:numId w:val="11"/>
        </w:numPr>
        <w:spacing w:after="0"/>
        <w:ind w:left="567" w:hanging="567"/>
        <w:jc w:val="both"/>
      </w:pPr>
      <w:r>
        <w:rPr>
          <w:rFonts w:ascii="Calibri" w:eastAsia="Times New Roman" w:hAnsi="Calibri" w:cs="Calibri"/>
          <w:lang w:eastAsia="sk-SK"/>
        </w:rPr>
        <w:t>Každá podaná ŽoPP</w:t>
      </w:r>
      <w:r w:rsidR="006078D0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sleduje jediný cieľ Projektu</w:t>
      </w:r>
      <w:r w:rsidR="0023233D">
        <w:rPr>
          <w:rFonts w:ascii="Calibri" w:eastAsia="Times New Roman" w:hAnsi="Calibri" w:cs="Calibri"/>
          <w:lang w:eastAsia="sk-SK"/>
        </w:rPr>
        <w:t xml:space="preserve">, </w:t>
      </w:r>
      <w:r w:rsidR="0023233D" w:rsidRPr="00D21B90">
        <w:t>ktorým je podpora zamestnanosti, rast, rodovú rovnosť vrátane účasti žien v poľnohospodárstve, sociálne začlenenie a miestny rozvoj vo vidieckych oblastiach vrátane obehového biohospodárstva a udržateľného lesného hospodárstva</w:t>
      </w:r>
      <w:r w:rsidR="004B4F45">
        <w:t>.</w:t>
      </w:r>
      <w:r w:rsidRPr="00E306DE">
        <w:rPr>
          <w:rFonts w:ascii="Calibri" w:eastAsia="Times New Roman" w:hAnsi="Calibri" w:cs="Calibri"/>
          <w:lang w:eastAsia="sk-SK"/>
        </w:rPr>
        <w:t xml:space="preserve"> </w:t>
      </w:r>
    </w:p>
    <w:p w14:paraId="1BAD58A5" w14:textId="77777777" w:rsidR="004B4F45" w:rsidRPr="00E306DE" w:rsidRDefault="004B4F45" w:rsidP="004B4F45">
      <w:pPr>
        <w:spacing w:after="0"/>
        <w:jc w:val="both"/>
      </w:pPr>
    </w:p>
    <w:p w14:paraId="043A11EA" w14:textId="0C4633F2" w:rsidR="00731061" w:rsidRPr="00800EAB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eastAsia="Times New Roman" w:cstheme="minorHAnsi"/>
          <w:lang w:eastAsia="sk-SK"/>
        </w:rPr>
      </w:pPr>
      <w:r w:rsidRPr="00800EAB">
        <w:rPr>
          <w:rFonts w:eastAsia="Times New Roman" w:cstheme="minorHAnsi"/>
          <w:lang w:eastAsia="sk-SK"/>
        </w:rPr>
        <w:t>Na podávanie ŽoPP</w:t>
      </w:r>
      <w:r w:rsidR="0023233D">
        <w:rPr>
          <w:rFonts w:eastAsia="Times New Roman" w:cstheme="minorHAnsi"/>
          <w:lang w:eastAsia="sk-SK"/>
        </w:rPr>
        <w:t>_MAS</w:t>
      </w:r>
      <w:r w:rsidR="0023233D">
        <w:rPr>
          <w:rStyle w:val="Odkaznapoznmkupodiarou"/>
          <w:rFonts w:eastAsia="Times New Roman" w:cstheme="minorHAnsi"/>
          <w:lang w:eastAsia="sk-SK"/>
        </w:rPr>
        <w:footnoteReference w:id="1"/>
      </w:r>
      <w:r w:rsidRPr="00800EAB">
        <w:rPr>
          <w:rFonts w:eastAsia="Times New Roman" w:cstheme="minorHAnsi"/>
          <w:lang w:eastAsia="sk-SK"/>
        </w:rPr>
        <w:t xml:space="preserve"> slúži Informačný monitorovací systém ISPP23plus (ďalej len „IMS“). </w:t>
      </w:r>
      <w:r w:rsidR="00800EAB" w:rsidRPr="00800EAB">
        <w:rPr>
          <w:rFonts w:eastAsia="Times New Roman" w:cstheme="minorHAnsi"/>
          <w:lang w:eastAsia="sk-SK"/>
        </w:rPr>
        <w:t xml:space="preserve">Do IMS sa žiadateľ </w:t>
      </w:r>
      <w:r w:rsidR="001A418A">
        <w:rPr>
          <w:rFonts w:eastAsia="Times New Roman" w:cstheme="minorHAnsi"/>
          <w:lang w:eastAsia="sk-SK"/>
        </w:rPr>
        <w:t xml:space="preserve">môže prihlásiť </w:t>
      </w:r>
      <w:r w:rsidR="00800EAB" w:rsidRPr="00800EAB">
        <w:rPr>
          <w:rFonts w:eastAsia="Times New Roman" w:cstheme="minorHAnsi"/>
          <w:lang w:eastAsia="sk-SK"/>
        </w:rPr>
        <w:t>dvo</w:t>
      </w:r>
      <w:r w:rsidR="001A418A">
        <w:rPr>
          <w:rFonts w:eastAsia="Times New Roman" w:cstheme="minorHAnsi"/>
          <w:lang w:eastAsia="sk-SK"/>
        </w:rPr>
        <w:t>mi spôsobmi</w:t>
      </w:r>
      <w:r w:rsidR="00800EAB" w:rsidRPr="00800EAB">
        <w:rPr>
          <w:rFonts w:eastAsia="Times New Roman" w:cstheme="minorHAnsi"/>
          <w:lang w:eastAsia="sk-SK"/>
        </w:rPr>
        <w:t>:</w:t>
      </w:r>
    </w:p>
    <w:p w14:paraId="39A2D3C2" w14:textId="0B178007" w:rsidR="00800EAB" w:rsidRPr="00800EAB" w:rsidRDefault="004723C2" w:rsidP="00623518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Style w:val="Hypertextovprepojenie"/>
          <w:rFonts w:eastAsia="Times New Roman" w:cstheme="minorHAnsi"/>
          <w:color w:val="auto"/>
          <w:u w:val="none"/>
          <w:lang w:eastAsia="sk-SK"/>
        </w:rPr>
      </w:pPr>
      <w:hyperlink r:id="rId13" w:history="1">
        <w:r w:rsidR="00800EAB" w:rsidRPr="00800EAB">
          <w:rPr>
            <w:rStyle w:val="Hypertextovprepojenie"/>
            <w:rFonts w:cstheme="minorHAnsi"/>
          </w:rPr>
          <w:t>http://ispp.apa.sk</w:t>
        </w:r>
      </w:hyperlink>
      <w:r w:rsidR="00800EAB" w:rsidRPr="00800EAB">
        <w:rPr>
          <w:rStyle w:val="Hypertextovprepojenie"/>
          <w:rFonts w:cstheme="minorHAnsi"/>
          <w:color w:val="auto"/>
          <w:u w:val="none"/>
        </w:rPr>
        <w:t>, kde následne vyhľadá Výzvu na predkladanie žiadostí</w:t>
      </w:r>
      <w:r w:rsidR="003B7CA5">
        <w:rPr>
          <w:rStyle w:val="Hypertextovprepojenie"/>
          <w:rFonts w:cstheme="minorHAnsi"/>
          <w:color w:val="auto"/>
          <w:u w:val="none"/>
        </w:rPr>
        <w:t xml:space="preserve"> </w:t>
      </w:r>
      <w:r w:rsidR="00800EAB" w:rsidRPr="00800EAB">
        <w:rPr>
          <w:rStyle w:val="Hypertextovprepojenie"/>
          <w:rFonts w:cstheme="minorHAnsi"/>
          <w:color w:val="auto"/>
          <w:u w:val="none"/>
        </w:rPr>
        <w:t>prostredníctvom na to určenou funkcion</w:t>
      </w:r>
      <w:r w:rsidR="005D6D9B">
        <w:rPr>
          <w:rStyle w:val="Hypertextovprepojenie"/>
          <w:rFonts w:cstheme="minorHAnsi"/>
          <w:color w:val="auto"/>
          <w:u w:val="none"/>
        </w:rPr>
        <w:t xml:space="preserve">alitou zadá </w:t>
      </w:r>
      <w:r w:rsidR="003B7CA5">
        <w:rPr>
          <w:rStyle w:val="Hypertextovprepojenie"/>
          <w:rFonts w:cstheme="minorHAnsi"/>
          <w:color w:val="auto"/>
          <w:u w:val="none"/>
        </w:rPr>
        <w:t>číslo výzvy (</w:t>
      </w:r>
      <w:r w:rsidR="0023233D">
        <w:rPr>
          <w:rStyle w:val="Hypertextovprepojenie"/>
          <w:rFonts w:cstheme="minorHAnsi"/>
          <w:color w:val="auto"/>
          <w:u w:val="none"/>
        </w:rPr>
        <w:t>3</w:t>
      </w:r>
      <w:r w:rsidR="005D6D9B">
        <w:rPr>
          <w:rStyle w:val="Hypertextovprepojenie"/>
          <w:rFonts w:cstheme="minorHAnsi"/>
          <w:color w:val="auto"/>
          <w:u w:val="none"/>
        </w:rPr>
        <w:t>/SP/2025</w:t>
      </w:r>
      <w:r w:rsidR="003B7CA5">
        <w:rPr>
          <w:rStyle w:val="Hypertextovprepojenie"/>
          <w:rFonts w:cstheme="minorHAnsi"/>
          <w:color w:val="auto"/>
          <w:u w:val="none"/>
        </w:rPr>
        <w:t>-</w:t>
      </w:r>
      <w:r w:rsidR="005D6D9B">
        <w:rPr>
          <w:rStyle w:val="Hypertextovprepojenie"/>
          <w:rFonts w:cstheme="minorHAnsi"/>
          <w:color w:val="auto"/>
          <w:u w:val="none"/>
        </w:rPr>
        <w:t>7</w:t>
      </w:r>
      <w:r w:rsidR="0023233D">
        <w:rPr>
          <w:rStyle w:val="Hypertextovprepojenie"/>
          <w:rFonts w:cstheme="minorHAnsi"/>
          <w:color w:val="auto"/>
          <w:u w:val="none"/>
        </w:rPr>
        <w:t>7</w:t>
      </w:r>
      <w:r w:rsidR="005D6D9B">
        <w:rPr>
          <w:rStyle w:val="Hypertextovprepojenie"/>
          <w:rFonts w:cstheme="minorHAnsi"/>
          <w:color w:val="auto"/>
          <w:u w:val="none"/>
        </w:rPr>
        <w:t>.</w:t>
      </w:r>
      <w:r w:rsidR="00800EAB" w:rsidRPr="00800EAB">
        <w:rPr>
          <w:rStyle w:val="Hypertextovprepojenie"/>
          <w:rFonts w:cstheme="minorHAnsi"/>
          <w:color w:val="auto"/>
          <w:u w:val="none"/>
        </w:rPr>
        <w:t>1), alebo</w:t>
      </w:r>
    </w:p>
    <w:p w14:paraId="0864E649" w14:textId="739B4763" w:rsidR="00800EAB" w:rsidRPr="00800EAB" w:rsidRDefault="003B7CA5" w:rsidP="00623518">
      <w:pPr>
        <w:pStyle w:val="Odsekzoznamu"/>
        <w:numPr>
          <w:ilvl w:val="0"/>
          <w:numId w:val="30"/>
        </w:numPr>
        <w:spacing w:after="0"/>
        <w:ind w:left="1134" w:hanging="567"/>
        <w:jc w:val="both"/>
        <w:rPr>
          <w:rFonts w:eastAsia="Times New Roman" w:cstheme="minorHAnsi"/>
          <w:lang w:eastAsia="sk-SK"/>
        </w:rPr>
      </w:pPr>
      <w:r>
        <w:rPr>
          <w:rStyle w:val="Hypertextovprepojenie"/>
          <w:rFonts w:cstheme="minorHAnsi"/>
          <w:color w:val="auto"/>
          <w:u w:val="none"/>
        </w:rPr>
        <w:lastRenderedPageBreak/>
        <w:t>n</w:t>
      </w:r>
      <w:r w:rsidR="00800EAB" w:rsidRPr="00800EAB">
        <w:rPr>
          <w:rStyle w:val="Hypertextovprepojenie"/>
          <w:rFonts w:cstheme="minorHAnsi"/>
          <w:color w:val="auto"/>
          <w:u w:val="none"/>
        </w:rPr>
        <w:t>a webovom sídle Platobnej agentúry klikne na odkaz, kde je zverejnená Výzva na</w:t>
      </w:r>
      <w:r>
        <w:rPr>
          <w:rStyle w:val="Hypertextovprepojenie"/>
          <w:rFonts w:cstheme="minorHAnsi"/>
          <w:color w:val="auto"/>
          <w:u w:val="none"/>
        </w:rPr>
        <w:t> </w:t>
      </w:r>
      <w:r w:rsidR="00800EAB" w:rsidRPr="00800EAB">
        <w:rPr>
          <w:rStyle w:val="Hypertextovprepojenie"/>
          <w:rFonts w:cstheme="minorHAnsi"/>
          <w:color w:val="auto"/>
          <w:u w:val="none"/>
        </w:rPr>
        <w:t>predkladanie žiadostí, a prostredníctvom tohto úkonu sa dostane priamo na Výzv</w:t>
      </w:r>
      <w:r>
        <w:rPr>
          <w:rStyle w:val="Hypertextovprepojenie"/>
          <w:rFonts w:cstheme="minorHAnsi"/>
          <w:color w:val="auto"/>
          <w:u w:val="none"/>
        </w:rPr>
        <w:t>u</w:t>
      </w:r>
      <w:r w:rsidR="00800EAB" w:rsidRPr="00800EAB">
        <w:rPr>
          <w:rStyle w:val="Hypertextovprepojenie"/>
          <w:rFonts w:cstheme="minorHAnsi"/>
          <w:color w:val="auto"/>
          <w:u w:val="none"/>
        </w:rPr>
        <w:t xml:space="preserve"> na</w:t>
      </w:r>
      <w:r>
        <w:rPr>
          <w:rStyle w:val="Hypertextovprepojenie"/>
          <w:rFonts w:cstheme="minorHAnsi"/>
          <w:color w:val="auto"/>
          <w:u w:val="none"/>
        </w:rPr>
        <w:t> </w:t>
      </w:r>
      <w:r w:rsidR="00800EAB" w:rsidRPr="00800EAB">
        <w:rPr>
          <w:rStyle w:val="Hypertextovprepojenie"/>
          <w:rFonts w:cstheme="minorHAnsi"/>
          <w:color w:val="auto"/>
          <w:u w:val="none"/>
        </w:rPr>
        <w:t>predkladanie žiadostí v IMS.</w:t>
      </w:r>
    </w:p>
    <w:p w14:paraId="002387C7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DEC952C" w14:textId="5C13FCA4" w:rsidR="002A41F5" w:rsidRDefault="005125D0" w:rsidP="002A41F5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2A41F5">
        <w:rPr>
          <w:rFonts w:ascii="Calibri" w:eastAsia="Times New Roman" w:hAnsi="Calibri" w:cs="Calibri"/>
          <w:lang w:eastAsia="sk-SK"/>
        </w:rPr>
        <w:t>Predpokladom na podanie ŽoPP</w:t>
      </w:r>
      <w:r w:rsidR="0023233D">
        <w:rPr>
          <w:rFonts w:ascii="Calibri" w:eastAsia="Times New Roman" w:hAnsi="Calibri" w:cs="Calibri"/>
          <w:lang w:eastAsia="sk-SK"/>
        </w:rPr>
        <w:t>_MAS</w:t>
      </w:r>
      <w:r w:rsidRPr="002A41F5">
        <w:rPr>
          <w:rFonts w:ascii="Calibri" w:eastAsia="Times New Roman" w:hAnsi="Calibri" w:cs="Calibri"/>
          <w:lang w:eastAsia="sk-SK"/>
        </w:rPr>
        <w:t xml:space="preserve"> je registrácia</w:t>
      </w:r>
      <w:r w:rsidR="003B7CA5">
        <w:rPr>
          <w:rFonts w:ascii="Calibri" w:eastAsia="Times New Roman" w:hAnsi="Calibri" w:cs="Calibri"/>
          <w:lang w:eastAsia="sk-SK"/>
        </w:rPr>
        <w:t xml:space="preserve"> žiadateľa</w:t>
      </w:r>
      <w:r w:rsidRPr="002A41F5">
        <w:rPr>
          <w:rFonts w:ascii="Calibri" w:eastAsia="Times New Roman" w:hAnsi="Calibri" w:cs="Calibri"/>
          <w:lang w:eastAsia="sk-SK"/>
        </w:rPr>
        <w:t xml:space="preserve"> v IMS. Po registráci</w:t>
      </w:r>
      <w:r w:rsidR="003B7CA5">
        <w:rPr>
          <w:rFonts w:ascii="Calibri" w:eastAsia="Times New Roman" w:hAnsi="Calibri" w:cs="Calibri"/>
          <w:lang w:eastAsia="sk-SK"/>
        </w:rPr>
        <w:t>i žiadateľa</w:t>
      </w:r>
      <w:r w:rsidRPr="002A41F5">
        <w:rPr>
          <w:rFonts w:ascii="Calibri" w:eastAsia="Times New Roman" w:hAnsi="Calibri" w:cs="Calibri"/>
          <w:lang w:eastAsia="sk-SK"/>
        </w:rPr>
        <w:t xml:space="preserve"> postačuje ďalej iba prihlásenie</w:t>
      </w:r>
      <w:r w:rsidR="003B7CA5">
        <w:rPr>
          <w:rFonts w:ascii="Calibri" w:eastAsia="Times New Roman" w:hAnsi="Calibri" w:cs="Calibri"/>
          <w:lang w:eastAsia="sk-SK"/>
        </w:rPr>
        <w:t xml:space="preserve"> sa do IMS</w:t>
      </w:r>
      <w:r w:rsidRPr="002A41F5">
        <w:rPr>
          <w:rFonts w:ascii="Calibri" w:eastAsia="Times New Roman" w:hAnsi="Calibri" w:cs="Calibri"/>
          <w:lang w:eastAsia="sk-SK"/>
        </w:rPr>
        <w:t xml:space="preserve">. </w:t>
      </w:r>
      <w:r w:rsidR="002A41F5" w:rsidRPr="002A41F5">
        <w:rPr>
          <w:rFonts w:ascii="Calibri" w:eastAsia="Times New Roman" w:hAnsi="Calibri" w:cs="Calibri"/>
          <w:lang w:eastAsia="sk-SK"/>
        </w:rPr>
        <w:t xml:space="preserve">Registrácia do IMS je bezplatná. </w:t>
      </w:r>
    </w:p>
    <w:p w14:paraId="7BDB8E28" w14:textId="77777777" w:rsidR="004A07A5" w:rsidRDefault="002A41F5" w:rsidP="002A41F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  <w:r w:rsidRPr="00CA7B79">
        <w:rPr>
          <w:rFonts w:ascii="Calibri" w:eastAsia="Times New Roman" w:hAnsi="Calibri" w:cs="Calibri"/>
          <w:lang w:eastAsia="sk-SK"/>
        </w:rPr>
        <w:t>Údaje v rámci registračného procesu a údaje o samotnom subjekte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/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 w:rsidRPr="00CA7B79">
        <w:rPr>
          <w:rFonts w:ascii="Calibri" w:eastAsia="Times New Roman" w:hAnsi="Calibri" w:cs="Calibri"/>
          <w:lang w:eastAsia="sk-SK"/>
        </w:rPr>
        <w:t xml:space="preserve">žiadateľovi v IMS spravuje a aktualizuje </w:t>
      </w:r>
      <w:r w:rsidRPr="002A41F5">
        <w:rPr>
          <w:rFonts w:ascii="Calibri" w:eastAsia="Times New Roman" w:hAnsi="Calibri" w:cs="Calibri"/>
          <w:lang w:eastAsia="sk-SK"/>
        </w:rPr>
        <w:t>žiadateľ priamo v IMS.</w:t>
      </w:r>
      <w:r w:rsidRPr="00FA21BF">
        <w:rPr>
          <w:rFonts w:ascii="Calibri" w:eastAsia="Times New Roman" w:hAnsi="Calibri" w:cs="Calibri"/>
          <w:lang w:eastAsia="sk-SK"/>
        </w:rPr>
        <w:t xml:space="preserve"> Konkrétne sa jedná o</w:t>
      </w:r>
      <w:r w:rsidR="00FA21BF">
        <w:rPr>
          <w:rFonts w:ascii="Calibri" w:eastAsia="Times New Roman" w:hAnsi="Calibri" w:cs="Calibri"/>
          <w:lang w:eastAsia="sk-SK"/>
        </w:rPr>
        <w:t> údaje v používateľskom konte v IMS</w:t>
      </w:r>
      <w:r w:rsidRPr="00FA21BF">
        <w:rPr>
          <w:rFonts w:ascii="Calibri" w:eastAsia="Times New Roman" w:hAnsi="Calibri" w:cs="Calibri"/>
          <w:lang w:eastAsia="sk-SK"/>
        </w:rPr>
        <w:t xml:space="preserve">: Základné údaje subjektu / Kontaktné údaje subjektu / Zoznam osôb subjektu / </w:t>
      </w:r>
      <w:r w:rsidRPr="00CA7B79">
        <w:rPr>
          <w:rFonts w:ascii="Calibri" w:eastAsia="Times New Roman" w:hAnsi="Calibri" w:cs="Calibri"/>
          <w:lang w:eastAsia="sk-SK"/>
        </w:rPr>
        <w:t xml:space="preserve">Bankové spojenia subjektu / Základné údaje osoby / Kontaktné údaje osoby. </w:t>
      </w:r>
    </w:p>
    <w:p w14:paraId="65CDB264" w14:textId="7C438248" w:rsidR="00531545" w:rsidRDefault="002A41F5" w:rsidP="002A41F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  <w:r w:rsidRPr="00CA7B79">
        <w:rPr>
          <w:rFonts w:ascii="Calibri" w:eastAsia="Times New Roman" w:hAnsi="Calibri" w:cs="Calibri"/>
          <w:lang w:eastAsia="sk-SK"/>
        </w:rPr>
        <w:t>Relevantné údaje o žiadateľovi a</w:t>
      </w:r>
      <w:r w:rsidR="003B7CA5">
        <w:rPr>
          <w:rFonts w:ascii="Calibri" w:eastAsia="Times New Roman" w:hAnsi="Calibri" w:cs="Calibri"/>
          <w:lang w:eastAsia="sk-SK"/>
        </w:rPr>
        <w:t> </w:t>
      </w:r>
      <w:r w:rsidRPr="00CA7B79">
        <w:rPr>
          <w:rFonts w:ascii="Calibri" w:eastAsia="Times New Roman" w:hAnsi="Calibri" w:cs="Calibri"/>
          <w:lang w:eastAsia="sk-SK"/>
        </w:rPr>
        <w:t>osob</w:t>
      </w:r>
      <w:r w:rsidRPr="002A41F5">
        <w:rPr>
          <w:rFonts w:ascii="Calibri" w:eastAsia="Times New Roman" w:hAnsi="Calibri" w:cs="Calibri"/>
          <w:lang w:eastAsia="sk-SK"/>
        </w:rPr>
        <w:t>e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 w:rsidRPr="002A41F5">
        <w:rPr>
          <w:rFonts w:ascii="Calibri" w:eastAsia="Times New Roman" w:hAnsi="Calibri" w:cs="Calibri"/>
          <w:lang w:eastAsia="sk-SK"/>
        </w:rPr>
        <w:t>/</w:t>
      </w:r>
      <w:r w:rsidR="003B7CA5">
        <w:rPr>
          <w:rFonts w:ascii="Calibri" w:eastAsia="Times New Roman" w:hAnsi="Calibri" w:cs="Calibri"/>
          <w:lang w:eastAsia="sk-SK"/>
        </w:rPr>
        <w:t xml:space="preserve"> </w:t>
      </w:r>
      <w:r w:rsidRPr="002A41F5">
        <w:rPr>
          <w:rFonts w:ascii="Calibri" w:eastAsia="Times New Roman" w:hAnsi="Calibri" w:cs="Calibri"/>
          <w:lang w:eastAsia="sk-SK"/>
        </w:rPr>
        <w:t xml:space="preserve">osobách žiadateľa sa </w:t>
      </w:r>
      <w:r w:rsidRPr="00FA21BF">
        <w:rPr>
          <w:rFonts w:ascii="Calibri" w:eastAsia="Times New Roman" w:hAnsi="Calibri" w:cs="Calibri"/>
          <w:lang w:eastAsia="sk-SK"/>
        </w:rPr>
        <w:t>automaticky načítavajú do samostatn</w:t>
      </w:r>
      <w:r w:rsidRPr="002A41F5">
        <w:rPr>
          <w:rFonts w:ascii="Calibri" w:eastAsia="Times New Roman" w:hAnsi="Calibri" w:cs="Calibri"/>
          <w:lang w:eastAsia="sk-SK"/>
        </w:rPr>
        <w:t>ej časti formuláru 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2A41F5">
        <w:rPr>
          <w:rFonts w:ascii="Calibri" w:eastAsia="Times New Roman" w:hAnsi="Calibri" w:cs="Calibri"/>
          <w:lang w:eastAsia="sk-SK"/>
        </w:rPr>
        <w:t xml:space="preserve"> „Identifikácia žiadateľa“</w:t>
      </w:r>
      <w:r w:rsidR="0006748B">
        <w:rPr>
          <w:rFonts w:ascii="Calibri" w:eastAsia="Times New Roman" w:hAnsi="Calibri" w:cs="Calibri"/>
          <w:lang w:eastAsia="sk-SK"/>
        </w:rPr>
        <w:t>.</w:t>
      </w:r>
      <w:r w:rsidRPr="002A41F5">
        <w:rPr>
          <w:rFonts w:ascii="Calibri" w:eastAsia="Times New Roman" w:hAnsi="Calibri" w:cs="Calibri"/>
          <w:lang w:eastAsia="sk-SK"/>
        </w:rPr>
        <w:t xml:space="preserve"> </w:t>
      </w:r>
    </w:p>
    <w:p w14:paraId="14F35E4A" w14:textId="77777777" w:rsidR="00CB313D" w:rsidRPr="002A41F5" w:rsidRDefault="00CB313D" w:rsidP="002A41F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948386D" w14:textId="706A8F09" w:rsidR="005125D0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 registráci</w:t>
      </w:r>
      <w:r w:rsidR="003B7CA5">
        <w:rPr>
          <w:rFonts w:ascii="Calibri" w:eastAsia="Times New Roman" w:hAnsi="Calibri" w:cs="Calibri"/>
          <w:lang w:eastAsia="sk-SK"/>
        </w:rPr>
        <w:t>i</w:t>
      </w:r>
      <w:r>
        <w:rPr>
          <w:rFonts w:ascii="Calibri" w:eastAsia="Times New Roman" w:hAnsi="Calibri" w:cs="Calibri"/>
          <w:lang w:eastAsia="sk-SK"/>
        </w:rPr>
        <w:t xml:space="preserve"> / prihlásení </w:t>
      </w:r>
      <w:r w:rsidR="003B7CA5">
        <w:rPr>
          <w:rFonts w:ascii="Calibri" w:eastAsia="Times New Roman" w:hAnsi="Calibri" w:cs="Calibri"/>
          <w:lang w:eastAsia="sk-SK"/>
        </w:rPr>
        <w:t xml:space="preserve">sa </w:t>
      </w:r>
      <w:r>
        <w:rPr>
          <w:rFonts w:ascii="Calibri" w:eastAsia="Times New Roman" w:hAnsi="Calibri" w:cs="Calibri"/>
          <w:lang w:eastAsia="sk-SK"/>
        </w:rPr>
        <w:t xml:space="preserve">do IMS si žiadateľ vyhľadá v IMS Výzvu na predkladanie žiadostí (nájde ju aj klikom na odkaz, ktorý je uvedený na webe Platobnej agentúry v časti, kde </w:t>
      </w:r>
      <w:r w:rsidR="003B7CA5">
        <w:rPr>
          <w:rFonts w:ascii="Calibri" w:eastAsia="Times New Roman" w:hAnsi="Calibri" w:cs="Calibri"/>
          <w:lang w:eastAsia="sk-SK"/>
        </w:rPr>
        <w:t xml:space="preserve">je </w:t>
      </w:r>
      <w:r>
        <w:rPr>
          <w:rFonts w:ascii="Calibri" w:eastAsia="Times New Roman" w:hAnsi="Calibri" w:cs="Calibri"/>
          <w:lang w:eastAsia="sk-SK"/>
        </w:rPr>
        <w:t>Výzva na predkladanie žiadostí zverejnená).</w:t>
      </w:r>
    </w:p>
    <w:p w14:paraId="6F546E86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B61280D" w14:textId="7CF0AEFA" w:rsidR="005125D0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Žiadateľ vyhľadá funkcionalitu (ikonu) </w:t>
      </w:r>
      <w:r w:rsidRPr="005125D0">
        <w:rPr>
          <w:rFonts w:ascii="Calibri" w:eastAsia="Times New Roman" w:hAnsi="Calibri" w:cs="Calibri"/>
          <w:b/>
          <w:i/>
          <w:lang w:eastAsia="sk-SK"/>
        </w:rPr>
        <w:t>„</w:t>
      </w:r>
      <w:r w:rsidR="0055559A">
        <w:rPr>
          <w:rFonts w:ascii="Calibri" w:eastAsia="Times New Roman" w:hAnsi="Calibri" w:cs="Calibri"/>
          <w:b/>
          <w:i/>
          <w:lang w:eastAsia="sk-SK"/>
        </w:rPr>
        <w:t>V</w:t>
      </w:r>
      <w:r w:rsidRPr="005125D0">
        <w:rPr>
          <w:rFonts w:ascii="Calibri" w:eastAsia="Times New Roman" w:hAnsi="Calibri" w:cs="Calibri"/>
          <w:b/>
          <w:i/>
          <w:lang w:eastAsia="sk-SK"/>
        </w:rPr>
        <w:t>ytvoriť žiadosť k výzve“</w:t>
      </w:r>
      <w:r>
        <w:rPr>
          <w:rFonts w:ascii="Calibri" w:eastAsia="Times New Roman" w:hAnsi="Calibri" w:cs="Calibri"/>
          <w:b/>
          <w:i/>
          <w:lang w:eastAsia="sk-SK"/>
        </w:rPr>
        <w:t xml:space="preserve">, </w:t>
      </w:r>
      <w:r>
        <w:rPr>
          <w:rFonts w:ascii="Calibri" w:eastAsia="Times New Roman" w:hAnsi="Calibri" w:cs="Calibri"/>
          <w:lang w:eastAsia="sk-SK"/>
        </w:rPr>
        <w:t>čím sa preklikne na samotné vypĺňanie formulára ŽoPP</w:t>
      </w:r>
      <w:r w:rsidR="0055559A">
        <w:rPr>
          <w:rFonts w:ascii="Calibri" w:eastAsia="Times New Roman" w:hAnsi="Calibri" w:cs="Calibri"/>
          <w:lang w:eastAsia="sk-SK"/>
        </w:rPr>
        <w:t>, ktoré je aktívne v období určenom na predkladanie ŽoPP</w:t>
      </w:r>
      <w:r>
        <w:rPr>
          <w:rFonts w:ascii="Calibri" w:eastAsia="Times New Roman" w:hAnsi="Calibri" w:cs="Calibri"/>
          <w:lang w:eastAsia="sk-SK"/>
        </w:rPr>
        <w:t xml:space="preserve">. </w:t>
      </w:r>
      <w:r w:rsidR="0055559A">
        <w:rPr>
          <w:rFonts w:ascii="Calibri" w:eastAsia="Times New Roman" w:hAnsi="Calibri" w:cs="Calibri"/>
          <w:lang w:eastAsia="sk-SK"/>
        </w:rPr>
        <w:t>Mimo obdobia</w:t>
      </w:r>
      <w:r w:rsidR="0006748B">
        <w:rPr>
          <w:rFonts w:ascii="Calibri" w:eastAsia="Times New Roman" w:hAnsi="Calibri" w:cs="Calibri"/>
          <w:lang w:eastAsia="sk-SK"/>
        </w:rPr>
        <w:t>,</w:t>
      </w:r>
      <w:r w:rsidR="0055559A">
        <w:rPr>
          <w:rFonts w:ascii="Calibri" w:eastAsia="Times New Roman" w:hAnsi="Calibri" w:cs="Calibri"/>
          <w:lang w:eastAsia="sk-SK"/>
        </w:rPr>
        <w:t xml:space="preserve"> určenom na predkladanie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="0006748B">
        <w:rPr>
          <w:rFonts w:ascii="Calibri" w:eastAsia="Times New Roman" w:hAnsi="Calibri" w:cs="Calibri"/>
          <w:lang w:eastAsia="sk-SK"/>
        </w:rPr>
        <w:t>,</w:t>
      </w:r>
      <w:r w:rsidR="0055559A">
        <w:rPr>
          <w:rFonts w:ascii="Calibri" w:eastAsia="Times New Roman" w:hAnsi="Calibri" w:cs="Calibri"/>
          <w:lang w:eastAsia="sk-SK"/>
        </w:rPr>
        <w:t xml:space="preserve"> má žiadateľ dostupný náhľad formuláru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="0055559A">
        <w:rPr>
          <w:rFonts w:ascii="Calibri" w:eastAsia="Times New Roman" w:hAnsi="Calibri" w:cs="Calibri"/>
          <w:lang w:eastAsia="sk-SK"/>
        </w:rPr>
        <w:t xml:space="preserve"> a to cez </w:t>
      </w:r>
      <w:r w:rsidR="003828D5">
        <w:rPr>
          <w:rFonts w:ascii="Calibri" w:eastAsia="Times New Roman" w:hAnsi="Calibri" w:cs="Calibri"/>
          <w:lang w:eastAsia="sk-SK"/>
        </w:rPr>
        <w:t>ikonu</w:t>
      </w:r>
      <w:r w:rsidR="0055559A">
        <w:rPr>
          <w:rFonts w:ascii="Calibri" w:eastAsia="Times New Roman" w:hAnsi="Calibri" w:cs="Calibri"/>
          <w:lang w:eastAsia="sk-SK"/>
        </w:rPr>
        <w:t xml:space="preserve"> „</w:t>
      </w:r>
      <w:r w:rsidR="0055559A" w:rsidRPr="0055559A">
        <w:rPr>
          <w:rFonts w:ascii="Calibri" w:eastAsia="Times New Roman" w:hAnsi="Calibri" w:cs="Calibri"/>
          <w:lang w:eastAsia="sk-SK"/>
        </w:rPr>
        <w:t>Pozrieť si vzor žiadosti (právnická osoba)</w:t>
      </w:r>
      <w:r w:rsidR="0055559A">
        <w:rPr>
          <w:rFonts w:ascii="Calibri" w:eastAsia="Times New Roman" w:hAnsi="Calibri" w:cs="Calibri"/>
          <w:lang w:eastAsia="sk-SK"/>
        </w:rPr>
        <w:t>“</w:t>
      </w:r>
      <w:r w:rsidR="003B7CA5">
        <w:rPr>
          <w:rFonts w:ascii="Calibri" w:eastAsia="Times New Roman" w:hAnsi="Calibri" w:cs="Calibri"/>
          <w:lang w:eastAsia="sk-SK"/>
        </w:rPr>
        <w:t xml:space="preserve"> (podľa</w:t>
      </w:r>
      <w:r w:rsidR="007F7F47">
        <w:rPr>
          <w:rFonts w:ascii="Calibri" w:eastAsia="Times New Roman" w:hAnsi="Calibri" w:cs="Calibri"/>
          <w:lang w:eastAsia="sk-SK"/>
        </w:rPr>
        <w:t xml:space="preserve"> </w:t>
      </w:r>
      <w:r w:rsidR="007F7F47" w:rsidRPr="0023233D">
        <w:rPr>
          <w:rFonts w:ascii="Calibri" w:eastAsia="Times New Roman" w:hAnsi="Calibri" w:cs="Calibri"/>
          <w:lang w:eastAsia="sk-SK"/>
        </w:rPr>
        <w:t>ilustračného</w:t>
      </w:r>
      <w:r w:rsidR="007F7F47">
        <w:rPr>
          <w:rFonts w:ascii="Calibri" w:eastAsia="Times New Roman" w:hAnsi="Calibri" w:cs="Calibri"/>
          <w:lang w:eastAsia="sk-SK"/>
        </w:rPr>
        <w:t xml:space="preserve"> </w:t>
      </w:r>
      <w:r w:rsidR="003B7CA5">
        <w:rPr>
          <w:rFonts w:ascii="Calibri" w:eastAsia="Times New Roman" w:hAnsi="Calibri" w:cs="Calibri"/>
          <w:lang w:eastAsia="sk-SK"/>
        </w:rPr>
        <w:t xml:space="preserve">vzoru - príloha </w:t>
      </w:r>
      <w:r w:rsidR="004A07A5">
        <w:rPr>
          <w:rFonts w:ascii="Calibri" w:eastAsia="Times New Roman" w:hAnsi="Calibri" w:cs="Calibri"/>
          <w:lang w:eastAsia="sk-SK"/>
        </w:rPr>
        <w:t>V</w:t>
      </w:r>
      <w:r w:rsidR="003B7CA5">
        <w:rPr>
          <w:rFonts w:ascii="Calibri" w:eastAsia="Times New Roman" w:hAnsi="Calibri" w:cs="Calibri"/>
          <w:lang w:eastAsia="sk-SK"/>
        </w:rPr>
        <w:t xml:space="preserve">ýzvy č. </w:t>
      </w:r>
      <w:r w:rsidR="009B4DFE">
        <w:rPr>
          <w:rFonts w:ascii="Calibri" w:eastAsia="Times New Roman" w:hAnsi="Calibri" w:cs="Calibri"/>
          <w:lang w:eastAsia="sk-SK"/>
        </w:rPr>
        <w:t>1</w:t>
      </w:r>
      <w:r w:rsidR="003B7CA5">
        <w:rPr>
          <w:rFonts w:ascii="Calibri" w:eastAsia="Times New Roman" w:hAnsi="Calibri" w:cs="Calibri"/>
          <w:lang w:eastAsia="sk-SK"/>
        </w:rPr>
        <w:t>).</w:t>
      </w:r>
    </w:p>
    <w:p w14:paraId="5041FCFC" w14:textId="77777777" w:rsidR="007F7F47" w:rsidRPr="007F7F47" w:rsidRDefault="007F7F47" w:rsidP="007F7F47">
      <w:pPr>
        <w:pStyle w:val="Odsekzoznamu"/>
        <w:rPr>
          <w:rFonts w:ascii="Calibri" w:eastAsia="Times New Roman" w:hAnsi="Calibri" w:cs="Calibri"/>
          <w:lang w:eastAsia="sk-SK"/>
        </w:rPr>
      </w:pPr>
    </w:p>
    <w:p w14:paraId="08EE5EBF" w14:textId="3875B7F7" w:rsidR="007F7F47" w:rsidRPr="00623518" w:rsidRDefault="007F7F47" w:rsidP="007F7F47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23233D">
        <w:t>Formulár ŽoPP</w:t>
      </w:r>
      <w:r w:rsidR="004634D4">
        <w:t>_MAS</w:t>
      </w:r>
      <w:r w:rsidRPr="0023233D">
        <w:t xml:space="preserve"> uvedený v rámci výzvy ako príloha je Ilustračným vzorom. Vzor ŽoPP</w:t>
      </w:r>
      <w:r w:rsidR="004634D4">
        <w:t>_MAS</w:t>
      </w:r>
      <w:r w:rsidRPr="0023233D">
        <w:t xml:space="preserve"> k tej ktorej výzve je potrebné otvoriť si a prezerať pred samotným podaním priamo v systéme ISPP23plus pri danej výzve v tomto prípade </w:t>
      </w:r>
      <w:r w:rsidR="0023233D" w:rsidRPr="0023233D">
        <w:t>3</w:t>
      </w:r>
      <w:r w:rsidRPr="0023233D">
        <w:t>/SP/2025-7</w:t>
      </w:r>
      <w:r w:rsidR="0023233D" w:rsidRPr="0023233D">
        <w:t>7</w:t>
      </w:r>
      <w:r w:rsidRPr="0023233D">
        <w:t>.</w:t>
      </w:r>
      <w:r w:rsidR="0037220C" w:rsidRPr="0023233D">
        <w:t>1</w:t>
      </w:r>
      <w:r w:rsidRPr="0023233D">
        <w:t>.</w:t>
      </w:r>
    </w:p>
    <w:p w14:paraId="152FAF7F" w14:textId="77777777" w:rsidR="003C5270" w:rsidRPr="00623518" w:rsidRDefault="003C5270" w:rsidP="00623518">
      <w:pPr>
        <w:pStyle w:val="Odsekzoznamu"/>
        <w:rPr>
          <w:rFonts w:ascii="Calibri" w:eastAsia="Times New Roman" w:hAnsi="Calibri" w:cs="Calibri"/>
          <w:lang w:eastAsia="sk-SK"/>
        </w:rPr>
      </w:pPr>
    </w:p>
    <w:p w14:paraId="28CB2AA4" w14:textId="3E395FA6" w:rsidR="003C5270" w:rsidRPr="00623518" w:rsidRDefault="003C5270" w:rsidP="003C5270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32628B">
        <w:rPr>
          <w:rFonts w:cstheme="minorHAnsi"/>
        </w:rPr>
        <w:t xml:space="preserve">Žiadateľ vypĺňa </w:t>
      </w:r>
      <w:r>
        <w:rPr>
          <w:rFonts w:cstheme="minorHAnsi"/>
        </w:rPr>
        <w:t>ŽoPP_MAS</w:t>
      </w:r>
      <w:r w:rsidRPr="0032628B">
        <w:rPr>
          <w:rFonts w:cstheme="minorHAnsi"/>
        </w:rPr>
        <w:t xml:space="preserve"> v</w:t>
      </w:r>
      <w:r w:rsidRPr="0032628B">
        <w:rPr>
          <w:rFonts w:cstheme="minorHAnsi"/>
          <w:bCs/>
          <w:iCs/>
        </w:rPr>
        <w:t xml:space="preserve"> súlade s pokynmi uvedenými v rámci formulára v </w:t>
      </w:r>
      <w:r>
        <w:rPr>
          <w:rFonts w:cstheme="minorHAnsi"/>
          <w:bCs/>
          <w:iCs/>
        </w:rPr>
        <w:t>IMS</w:t>
      </w:r>
      <w:r w:rsidRPr="0032628B">
        <w:rPr>
          <w:rFonts w:cstheme="minorHAnsi"/>
          <w:bCs/>
          <w:iCs/>
        </w:rPr>
        <w:t xml:space="preserve">. Pri vypĺňaní formulára </w:t>
      </w:r>
      <w:r>
        <w:rPr>
          <w:rFonts w:cstheme="minorHAnsi"/>
          <w:bCs/>
          <w:iCs/>
        </w:rPr>
        <w:t xml:space="preserve">ŽoPP sa žiadateľovi odporúča </w:t>
      </w:r>
      <w:r w:rsidRPr="0032628B">
        <w:rPr>
          <w:rFonts w:cstheme="minorHAnsi"/>
          <w:bCs/>
          <w:iCs/>
        </w:rPr>
        <w:t xml:space="preserve">riadiť </w:t>
      </w:r>
      <w:r>
        <w:rPr>
          <w:rFonts w:cstheme="minorHAnsi"/>
          <w:bCs/>
          <w:iCs/>
        </w:rPr>
        <w:t>sa pokynmi v rámci formulára ŽoPP</w:t>
      </w:r>
      <w:r w:rsidRPr="0032628B">
        <w:rPr>
          <w:rFonts w:cstheme="minorHAnsi"/>
          <w:bCs/>
          <w:iCs/>
        </w:rPr>
        <w:t xml:space="preserve">, samotnou </w:t>
      </w:r>
      <w:r>
        <w:rPr>
          <w:rFonts w:cstheme="minorHAnsi"/>
          <w:bCs/>
          <w:iCs/>
        </w:rPr>
        <w:t>V</w:t>
      </w:r>
      <w:r w:rsidRPr="0032628B">
        <w:rPr>
          <w:rFonts w:cstheme="minorHAnsi"/>
          <w:bCs/>
          <w:iCs/>
        </w:rPr>
        <w:t>ýzvou</w:t>
      </w:r>
      <w:r>
        <w:rPr>
          <w:rFonts w:cstheme="minorHAnsi"/>
          <w:bCs/>
          <w:iCs/>
        </w:rPr>
        <w:t xml:space="preserve"> na predkladanie žiadostí</w:t>
      </w:r>
      <w:r w:rsidRPr="0032628B">
        <w:rPr>
          <w:rFonts w:cstheme="minorHAnsi"/>
          <w:bCs/>
          <w:iCs/>
        </w:rPr>
        <w:t xml:space="preserve"> a touto Príručkou pre žiadateľa</w:t>
      </w:r>
      <w:r>
        <w:rPr>
          <w:rFonts w:cstheme="minorHAnsi"/>
          <w:bCs/>
          <w:iCs/>
        </w:rPr>
        <w:t>.</w:t>
      </w:r>
    </w:p>
    <w:p w14:paraId="32385FC7" w14:textId="77777777" w:rsidR="00531545" w:rsidRPr="007F7F47" w:rsidRDefault="00531545" w:rsidP="007F7F47">
      <w:pPr>
        <w:spacing w:after="0"/>
        <w:jc w:val="both"/>
        <w:rPr>
          <w:rFonts w:ascii="Calibri" w:eastAsia="Times New Roman" w:hAnsi="Calibri" w:cs="Calibri"/>
          <w:lang w:eastAsia="sk-SK"/>
        </w:rPr>
      </w:pPr>
    </w:p>
    <w:p w14:paraId="54466A9A" w14:textId="249C187F" w:rsidR="00531545" w:rsidRPr="00531545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 vyplnení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="003B7CA5">
        <w:rPr>
          <w:rFonts w:ascii="Calibri" w:eastAsia="Times New Roman" w:hAnsi="Calibri" w:cs="Calibri"/>
          <w:lang w:eastAsia="sk-SK"/>
        </w:rPr>
        <w:t xml:space="preserve"> žiadateľ</w:t>
      </w:r>
      <w:r>
        <w:rPr>
          <w:rFonts w:ascii="Calibri" w:eastAsia="Times New Roman" w:hAnsi="Calibri" w:cs="Calibri"/>
          <w:lang w:eastAsia="sk-SK"/>
        </w:rPr>
        <w:t xml:space="preserve"> nahráva do IMS prílohy ŽoPP</w:t>
      </w:r>
      <w:r w:rsidR="00895747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</w:t>
      </w:r>
      <w:r w:rsidR="002D7426">
        <w:rPr>
          <w:rFonts w:ascii="Calibri" w:eastAsia="Times New Roman" w:hAnsi="Calibri" w:cs="Calibri"/>
          <w:lang w:eastAsia="sk-SK"/>
        </w:rPr>
        <w:t>v súlade s</w:t>
      </w:r>
      <w:r>
        <w:rPr>
          <w:rFonts w:ascii="Calibri" w:eastAsia="Times New Roman" w:hAnsi="Calibri" w:cs="Calibri"/>
          <w:lang w:eastAsia="sk-SK"/>
        </w:rPr>
        <w:t xml:space="preserve"> Výzv</w:t>
      </w:r>
      <w:r w:rsidR="002D7426">
        <w:rPr>
          <w:rFonts w:ascii="Calibri" w:eastAsia="Times New Roman" w:hAnsi="Calibri" w:cs="Calibri"/>
          <w:lang w:eastAsia="sk-SK"/>
        </w:rPr>
        <w:t>o</w:t>
      </w:r>
      <w:r>
        <w:rPr>
          <w:rFonts w:ascii="Calibri" w:eastAsia="Times New Roman" w:hAnsi="Calibri" w:cs="Calibri"/>
          <w:lang w:eastAsia="sk-SK"/>
        </w:rPr>
        <w:t xml:space="preserve">u na predkladanie žiadostí. Prílohy žiadateľ nahráva prostredníctvom funkcionality (ikony) </w:t>
      </w:r>
      <w:r w:rsidRPr="005125D0">
        <w:rPr>
          <w:rFonts w:ascii="Calibri" w:eastAsia="Times New Roman" w:hAnsi="Calibri" w:cs="Calibri"/>
          <w:b/>
          <w:i/>
          <w:lang w:eastAsia="sk-SK"/>
        </w:rPr>
        <w:t>„</w:t>
      </w:r>
      <w:r w:rsidR="003828D5">
        <w:rPr>
          <w:rFonts w:ascii="Calibri" w:eastAsia="Times New Roman" w:hAnsi="Calibri" w:cs="Calibri"/>
          <w:b/>
          <w:i/>
          <w:lang w:eastAsia="sk-SK"/>
        </w:rPr>
        <w:t xml:space="preserve">pridať </w:t>
      </w:r>
      <w:r w:rsidRPr="005125D0">
        <w:rPr>
          <w:rFonts w:ascii="Calibri" w:eastAsia="Times New Roman" w:hAnsi="Calibri" w:cs="Calibri"/>
          <w:b/>
          <w:i/>
          <w:lang w:eastAsia="sk-SK"/>
        </w:rPr>
        <w:t>príloh</w:t>
      </w:r>
      <w:r w:rsidR="003828D5">
        <w:rPr>
          <w:rFonts w:ascii="Calibri" w:eastAsia="Times New Roman" w:hAnsi="Calibri" w:cs="Calibri"/>
          <w:b/>
          <w:i/>
          <w:lang w:eastAsia="sk-SK"/>
        </w:rPr>
        <w:t>u</w:t>
      </w:r>
      <w:r w:rsidRPr="005125D0">
        <w:rPr>
          <w:rFonts w:ascii="Calibri" w:eastAsia="Times New Roman" w:hAnsi="Calibri" w:cs="Calibri"/>
          <w:b/>
          <w:i/>
          <w:lang w:eastAsia="sk-SK"/>
        </w:rPr>
        <w:t>“</w:t>
      </w:r>
      <w:r w:rsidR="003828D5">
        <w:rPr>
          <w:rFonts w:ascii="Calibri" w:eastAsia="Times New Roman" w:hAnsi="Calibri" w:cs="Calibri"/>
          <w:b/>
          <w:i/>
          <w:lang w:eastAsia="sk-SK"/>
        </w:rPr>
        <w:t xml:space="preserve"> </w:t>
      </w:r>
      <w:r w:rsidR="003828D5" w:rsidRPr="00623518">
        <w:rPr>
          <w:rFonts w:ascii="Calibri" w:eastAsia="Times New Roman" w:hAnsi="Calibri" w:cs="Calibri"/>
          <w:bCs/>
          <w:iCs/>
          <w:lang w:eastAsia="sk-SK"/>
        </w:rPr>
        <w:t>v rámci relevantných krokov formuláru ŽoPP.</w:t>
      </w:r>
      <w:r w:rsidR="00A02E29">
        <w:rPr>
          <w:rFonts w:ascii="Calibri" w:eastAsia="Times New Roman" w:hAnsi="Calibri" w:cs="Calibri"/>
          <w:b/>
          <w:iCs/>
          <w:lang w:eastAsia="sk-SK"/>
        </w:rPr>
        <w:t xml:space="preserve"> </w:t>
      </w:r>
      <w:r w:rsidR="00A02E29">
        <w:rPr>
          <w:rFonts w:ascii="Calibri" w:eastAsia="Times New Roman" w:hAnsi="Calibri" w:cs="Calibri"/>
          <w:bCs/>
          <w:iCs/>
          <w:lang w:eastAsia="sk-SK"/>
        </w:rPr>
        <w:t>V</w:t>
      </w:r>
      <w:r w:rsidR="00A02E29" w:rsidRPr="00623518">
        <w:t xml:space="preserve"> prípade, </w:t>
      </w:r>
      <w:r w:rsidR="00A02E29">
        <w:t>že tá istá</w:t>
      </w:r>
      <w:r w:rsidR="00A02E29" w:rsidRPr="00623518">
        <w:t xml:space="preserve"> príloha už </w:t>
      </w:r>
      <w:r w:rsidR="00A02E29">
        <w:t xml:space="preserve">je </w:t>
      </w:r>
      <w:r w:rsidR="00A02E29" w:rsidRPr="00623518">
        <w:t>súčasťou</w:t>
      </w:r>
      <w:r w:rsidR="00A02E29">
        <w:t xml:space="preserve"> ŽoPP, resp. je</w:t>
      </w:r>
      <w:r w:rsidR="00A02E29" w:rsidRPr="00623518">
        <w:t xml:space="preserve"> priložená v rámci jednej z PPP, nemusí sa duplicitne predkladať pri inej relevantnej PPP.</w:t>
      </w:r>
    </w:p>
    <w:p w14:paraId="1F2CDF8E" w14:textId="1E0F83F7" w:rsidR="005125D0" w:rsidRPr="005125D0" w:rsidRDefault="005125D0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6BADBB9C" w14:textId="0FCB1EAD" w:rsidR="005125D0" w:rsidRDefault="005125D0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5125D0">
        <w:rPr>
          <w:rFonts w:ascii="Calibri" w:eastAsia="Times New Roman" w:hAnsi="Calibri" w:cs="Calibri"/>
          <w:lang w:eastAsia="sk-SK"/>
        </w:rPr>
        <w:t>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5125D0">
        <w:rPr>
          <w:rFonts w:ascii="Calibri" w:eastAsia="Times New Roman" w:hAnsi="Calibri" w:cs="Calibri"/>
          <w:lang w:eastAsia="sk-SK"/>
        </w:rPr>
        <w:t xml:space="preserve"> musí byť podpísaná. 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5125D0">
        <w:rPr>
          <w:rFonts w:ascii="Calibri" w:eastAsia="Times New Roman" w:hAnsi="Calibri" w:cs="Calibri"/>
          <w:lang w:eastAsia="sk-SK"/>
        </w:rPr>
        <w:t xml:space="preserve"> sa podpisuje elektronicky prostredníctvom na to určenej funkcionality (ikony) </w:t>
      </w:r>
      <w:r w:rsidR="00054F90" w:rsidRPr="005125D0">
        <w:rPr>
          <w:rFonts w:ascii="Calibri" w:eastAsia="Times New Roman" w:hAnsi="Calibri" w:cs="Calibri"/>
          <w:b/>
          <w:i/>
          <w:lang w:eastAsia="sk-SK"/>
        </w:rPr>
        <w:t>„</w:t>
      </w:r>
      <w:r w:rsidR="003E3AFC" w:rsidRPr="003E3AFC">
        <w:rPr>
          <w:rFonts w:ascii="Calibri" w:eastAsia="Times New Roman" w:hAnsi="Calibri" w:cs="Calibri"/>
          <w:b/>
          <w:i/>
          <w:lang w:eastAsia="sk-SK"/>
        </w:rPr>
        <w:t>Pridať podpis oprávnenej osoby</w:t>
      </w:r>
      <w:r w:rsidRPr="005125D0">
        <w:rPr>
          <w:rFonts w:ascii="Calibri" w:eastAsia="Times New Roman" w:hAnsi="Calibri" w:cs="Calibri"/>
          <w:b/>
          <w:i/>
          <w:lang w:eastAsia="sk-SK"/>
        </w:rPr>
        <w:t>“</w:t>
      </w:r>
      <w:r>
        <w:rPr>
          <w:rFonts w:ascii="Calibri" w:eastAsia="Times New Roman" w:hAnsi="Calibri" w:cs="Calibri"/>
          <w:lang w:eastAsia="sk-SK"/>
        </w:rPr>
        <w:t>.</w:t>
      </w:r>
      <w:r w:rsidR="00460608">
        <w:rPr>
          <w:rFonts w:ascii="Calibri" w:eastAsia="Times New Roman" w:hAnsi="Calibri" w:cs="Calibri"/>
          <w:lang w:eastAsia="sk-SK"/>
        </w:rPr>
        <w:t xml:space="preserve"> V</w:t>
      </w:r>
      <w:r w:rsidR="00460608">
        <w:t xml:space="preserve"> prípade žiadateľov zapísaných v Obchodnom registri SR musí byť </w:t>
      </w:r>
      <w:r w:rsidR="004A07A5" w:rsidRPr="00492E79">
        <w:t>ŽoPP</w:t>
      </w:r>
      <w:r w:rsidR="004634D4">
        <w:t>_MAS</w:t>
      </w:r>
      <w:r w:rsidR="004A07A5">
        <w:t xml:space="preserve"> </w:t>
      </w:r>
      <w:r w:rsidR="00460608">
        <w:t>podpísaná v súlade s podmienkami konania v mene žiadateľa uvedenými v Obchodnom registri SR.</w:t>
      </w:r>
    </w:p>
    <w:p w14:paraId="0D4C4FFC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24D67A94" w14:textId="33CBC3AF" w:rsidR="008716CB" w:rsidRDefault="009B4DFE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</w:t>
      </w:r>
      <w:r w:rsidR="005125D0">
        <w:rPr>
          <w:rFonts w:ascii="Calibri" w:eastAsia="Times New Roman" w:hAnsi="Calibri" w:cs="Calibri"/>
          <w:lang w:eastAsia="sk-SK"/>
        </w:rPr>
        <w:t xml:space="preserve"> vypln</w:t>
      </w:r>
      <w:r>
        <w:rPr>
          <w:rFonts w:ascii="Calibri" w:eastAsia="Times New Roman" w:hAnsi="Calibri" w:cs="Calibri"/>
          <w:lang w:eastAsia="sk-SK"/>
        </w:rPr>
        <w:t>ení</w:t>
      </w:r>
      <w:r w:rsidR="005125D0">
        <w:rPr>
          <w:rFonts w:ascii="Calibri" w:eastAsia="Times New Roman" w:hAnsi="Calibri" w:cs="Calibri"/>
          <w:lang w:eastAsia="sk-SK"/>
        </w:rPr>
        <w:t xml:space="preserve"> 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="005125D0">
        <w:rPr>
          <w:rFonts w:ascii="Calibri" w:eastAsia="Times New Roman" w:hAnsi="Calibri" w:cs="Calibri"/>
          <w:lang w:eastAsia="sk-SK"/>
        </w:rPr>
        <w:t xml:space="preserve"> </w:t>
      </w:r>
      <w:r>
        <w:rPr>
          <w:rFonts w:ascii="Calibri" w:eastAsia="Times New Roman" w:hAnsi="Calibri" w:cs="Calibri"/>
          <w:lang w:eastAsia="sk-SK"/>
        </w:rPr>
        <w:t>žiadateľom sa</w:t>
      </w:r>
      <w:r w:rsidR="005125D0">
        <w:rPr>
          <w:rFonts w:ascii="Calibri" w:eastAsia="Times New Roman" w:hAnsi="Calibri" w:cs="Calibri"/>
          <w:lang w:eastAsia="sk-SK"/>
        </w:rPr>
        <w:t xml:space="preserve"> „vysvieti“ funkcionalita (ikona) </w:t>
      </w:r>
      <w:r w:rsidR="005125D0" w:rsidRPr="003B7CA5">
        <w:rPr>
          <w:rFonts w:ascii="Calibri" w:eastAsia="Times New Roman" w:hAnsi="Calibri" w:cs="Calibri"/>
          <w:b/>
          <w:bCs/>
          <w:i/>
          <w:iCs/>
          <w:lang w:eastAsia="sk-SK"/>
        </w:rPr>
        <w:t>„</w:t>
      </w:r>
      <w:r w:rsidR="003E3AFC" w:rsidRPr="003B7CA5">
        <w:rPr>
          <w:rFonts w:ascii="Calibri" w:eastAsia="Times New Roman" w:hAnsi="Calibri" w:cs="Calibri"/>
          <w:b/>
          <w:bCs/>
          <w:i/>
          <w:iCs/>
          <w:lang w:eastAsia="sk-SK"/>
        </w:rPr>
        <w:t xml:space="preserve">Podať </w:t>
      </w:r>
      <w:r w:rsidR="005125D0" w:rsidRPr="003B7CA5">
        <w:rPr>
          <w:rFonts w:ascii="Calibri" w:eastAsia="Times New Roman" w:hAnsi="Calibri" w:cs="Calibri"/>
          <w:b/>
          <w:bCs/>
          <w:i/>
          <w:iCs/>
          <w:lang w:eastAsia="sk-SK"/>
        </w:rPr>
        <w:t>žiadosť“</w:t>
      </w:r>
      <w:r w:rsidR="005125D0">
        <w:rPr>
          <w:rFonts w:ascii="Calibri" w:eastAsia="Times New Roman" w:hAnsi="Calibri" w:cs="Calibri"/>
          <w:lang w:eastAsia="sk-SK"/>
        </w:rPr>
        <w:t>.</w:t>
      </w:r>
    </w:p>
    <w:p w14:paraId="7911534F" w14:textId="77777777" w:rsidR="009B4DFE" w:rsidRPr="00623518" w:rsidRDefault="009B4DFE" w:rsidP="00623518">
      <w:pPr>
        <w:pStyle w:val="Odsekzoznamu"/>
        <w:rPr>
          <w:rFonts w:ascii="Calibri" w:eastAsia="Times New Roman" w:hAnsi="Calibri" w:cs="Calibri"/>
          <w:lang w:eastAsia="sk-SK"/>
        </w:rPr>
      </w:pPr>
    </w:p>
    <w:p w14:paraId="24234B6D" w14:textId="40C71336" w:rsidR="009B4DFE" w:rsidRPr="00BD6064" w:rsidRDefault="00B371D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 w:rsidRPr="00623518">
        <w:lastRenderedPageBreak/>
        <w:t>Pre podanie ŽoPP_MAS je potrebné, aby oprávnená osoba žiadateľa bola v IMS prihlásená s občianskym preukazom s elektronickým čipom (</w:t>
      </w:r>
      <w:proofErr w:type="spellStart"/>
      <w:r w:rsidRPr="00623518">
        <w:t>eID</w:t>
      </w:r>
      <w:proofErr w:type="spellEnd"/>
      <w:r w:rsidRPr="00623518">
        <w:t>) s oprávnením na prístup a disponovanie s elektronickou schránkou  žiadateľa, inak zaevidovanie ŽoPP_MAS v IMS nebude úspešné.</w:t>
      </w:r>
    </w:p>
    <w:p w14:paraId="13F31521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6A1E906F" w14:textId="1E3B53E2" w:rsidR="0032628B" w:rsidRDefault="008716C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V prípade nefunkčnosti IMS bude žiadateľ informovaný o ďalšom postupe; informácie budú poskytnuté </w:t>
      </w:r>
      <w:r w:rsidR="00BA2596">
        <w:rPr>
          <w:rFonts w:ascii="Calibri" w:eastAsia="Times New Roman" w:hAnsi="Calibri" w:cs="Calibri"/>
          <w:lang w:eastAsia="sk-SK"/>
        </w:rPr>
        <w:t xml:space="preserve">predovšetkým </w:t>
      </w:r>
      <w:r>
        <w:rPr>
          <w:rFonts w:ascii="Calibri" w:eastAsia="Times New Roman" w:hAnsi="Calibri" w:cs="Calibri"/>
          <w:lang w:eastAsia="sk-SK"/>
        </w:rPr>
        <w:t>na webe Platobnej agentúry</w:t>
      </w:r>
      <w:r w:rsidR="00BA2596">
        <w:rPr>
          <w:rFonts w:ascii="Calibri" w:eastAsia="Times New Roman" w:hAnsi="Calibri" w:cs="Calibri"/>
          <w:lang w:eastAsia="sk-SK"/>
        </w:rPr>
        <w:t xml:space="preserve"> (žiadateľom sa preto odporúča, aby pravidelne sledovali webovú stránku Platobnej agentúry</w:t>
      </w:r>
      <w:r w:rsidR="00991ECD">
        <w:rPr>
          <w:rFonts w:ascii="Calibri" w:eastAsia="Times New Roman" w:hAnsi="Calibri" w:cs="Calibri"/>
          <w:lang w:eastAsia="sk-SK"/>
        </w:rPr>
        <w:t>, nie je vylúčená ani zmena formálnych náležitostí Výzvy na predkladanie žiadostí</w:t>
      </w:r>
      <w:r w:rsidR="00BA2596">
        <w:rPr>
          <w:rFonts w:ascii="Calibri" w:eastAsia="Times New Roman" w:hAnsi="Calibri" w:cs="Calibri"/>
          <w:lang w:eastAsia="sk-SK"/>
        </w:rPr>
        <w:t>).</w:t>
      </w:r>
    </w:p>
    <w:p w14:paraId="3D740895" w14:textId="77777777" w:rsidR="00B61404" w:rsidRPr="00C11E41" w:rsidRDefault="00B61404" w:rsidP="00B61404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5BF39620" w14:textId="74D4C7D4" w:rsidR="00440B3B" w:rsidRDefault="00440B3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Podaním ŽoPP</w:t>
      </w:r>
      <w:r w:rsidR="00895747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je táto doručená, evidovaná v IMS a zaregistrovaná.</w:t>
      </w:r>
    </w:p>
    <w:p w14:paraId="528B14BB" w14:textId="77777777" w:rsidR="00531545" w:rsidRDefault="00531545" w:rsidP="00531545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lang w:eastAsia="sk-SK"/>
        </w:rPr>
      </w:pPr>
    </w:p>
    <w:p w14:paraId="7DCA5E1C" w14:textId="41D52470" w:rsidR="00440B3B" w:rsidRPr="00440B3B" w:rsidRDefault="00440B3B" w:rsidP="004F567E">
      <w:pPr>
        <w:pStyle w:val="Odsekzoznamu"/>
        <w:numPr>
          <w:ilvl w:val="0"/>
          <w:numId w:val="11"/>
        </w:numPr>
        <w:spacing w:after="0"/>
        <w:ind w:left="567" w:hanging="567"/>
        <w:jc w:val="both"/>
        <w:rPr>
          <w:rFonts w:ascii="Calibri" w:eastAsia="Times New Roman" w:hAnsi="Calibri" w:cs="Calibri"/>
          <w:u w:val="single"/>
          <w:lang w:eastAsia="sk-SK"/>
        </w:rPr>
      </w:pPr>
      <w:r w:rsidRPr="00440B3B">
        <w:rPr>
          <w:rFonts w:ascii="Calibri" w:eastAsia="Times New Roman" w:hAnsi="Calibri" w:cs="Calibri"/>
          <w:lang w:eastAsia="sk-SK"/>
        </w:rPr>
        <w:t>ŽoPP</w:t>
      </w:r>
      <w:r w:rsidR="00895747">
        <w:rPr>
          <w:rFonts w:ascii="Calibri" w:eastAsia="Times New Roman" w:hAnsi="Calibri" w:cs="Calibri"/>
          <w:lang w:eastAsia="sk-SK"/>
        </w:rPr>
        <w:t>_MAS</w:t>
      </w:r>
      <w:r w:rsidRPr="00440B3B">
        <w:rPr>
          <w:rFonts w:ascii="Calibri" w:eastAsia="Times New Roman" w:hAnsi="Calibri" w:cs="Calibri"/>
          <w:lang w:eastAsia="sk-SK"/>
        </w:rPr>
        <w:t xml:space="preserve"> musí byť podaná riadne, včas a vo forme určenej Platobnou agentúrou vo </w:t>
      </w:r>
      <w:r>
        <w:rPr>
          <w:rFonts w:ascii="Calibri" w:eastAsia="Times New Roman" w:hAnsi="Calibri" w:cs="Calibri"/>
          <w:lang w:eastAsia="sk-SK"/>
        </w:rPr>
        <w:t>Výzve na</w:t>
      </w:r>
      <w:r w:rsidR="00460608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predkladanie žiadostí (</w:t>
      </w:r>
      <w:r w:rsidR="003C5270">
        <w:rPr>
          <w:rFonts w:ascii="Calibri" w:eastAsia="Times New Roman" w:hAnsi="Calibri" w:cs="Calibri"/>
          <w:lang w:eastAsia="sk-SK"/>
        </w:rPr>
        <w:t>P</w:t>
      </w:r>
      <w:r>
        <w:rPr>
          <w:rFonts w:ascii="Calibri" w:eastAsia="Times New Roman" w:hAnsi="Calibri" w:cs="Calibri"/>
          <w:lang w:eastAsia="sk-SK"/>
        </w:rPr>
        <w:t>odmienky predloženia ŽoPP). Podmienky predloženia ŽoPP</w:t>
      </w:r>
      <w:r w:rsidR="004634D4">
        <w:rPr>
          <w:rFonts w:ascii="Calibri" w:eastAsia="Times New Roman" w:hAnsi="Calibri" w:cs="Calibri"/>
          <w:lang w:eastAsia="sk-SK"/>
        </w:rPr>
        <w:t>_MAS</w:t>
      </w:r>
      <w:r>
        <w:rPr>
          <w:rFonts w:ascii="Calibri" w:eastAsia="Times New Roman" w:hAnsi="Calibri" w:cs="Calibri"/>
          <w:lang w:eastAsia="sk-SK"/>
        </w:rPr>
        <w:t xml:space="preserve"> sú predmetom tzv. administratívneho overovania</w:t>
      </w:r>
      <w:r w:rsidR="00460608">
        <w:rPr>
          <w:rFonts w:ascii="Calibri" w:eastAsia="Times New Roman" w:hAnsi="Calibri" w:cs="Calibri"/>
          <w:lang w:eastAsia="sk-SK"/>
        </w:rPr>
        <w:t xml:space="preserve"> -</w:t>
      </w:r>
      <w:r>
        <w:rPr>
          <w:rFonts w:ascii="Calibri" w:eastAsia="Times New Roman" w:hAnsi="Calibri" w:cs="Calibri"/>
          <w:lang w:eastAsia="sk-SK"/>
        </w:rPr>
        <w:t xml:space="preserve"> b</w:t>
      </w:r>
      <w:r w:rsidRPr="00440B3B">
        <w:rPr>
          <w:rFonts w:ascii="Calibri" w:eastAsia="Times New Roman" w:hAnsi="Calibri" w:cs="Calibri"/>
          <w:lang w:eastAsia="sk-SK"/>
        </w:rPr>
        <w:t>ližšie v samotnej Výzve na predkladanie žiadostí, všeobecná úprava v III. časti, kap. 3</w:t>
      </w:r>
      <w:r>
        <w:rPr>
          <w:rFonts w:ascii="Calibri" w:eastAsia="Times New Roman" w:hAnsi="Calibri" w:cs="Calibri"/>
          <w:lang w:eastAsia="sk-SK"/>
        </w:rPr>
        <w:t>.</w:t>
      </w:r>
      <w:r w:rsidR="005D7B40">
        <w:rPr>
          <w:rFonts w:ascii="Calibri" w:eastAsia="Times New Roman" w:hAnsi="Calibri" w:cs="Calibri"/>
          <w:lang w:eastAsia="sk-SK"/>
        </w:rPr>
        <w:t>4</w:t>
      </w:r>
      <w:r>
        <w:rPr>
          <w:rFonts w:ascii="Calibri" w:eastAsia="Times New Roman" w:hAnsi="Calibri" w:cs="Calibri"/>
          <w:lang w:eastAsia="sk-SK"/>
        </w:rPr>
        <w:t>, odd. 3.4.6 Systému riadenia projektových intervencií.</w:t>
      </w:r>
    </w:p>
    <w:p w14:paraId="1DB6790C" w14:textId="40C782C5" w:rsidR="00440B3B" w:rsidRDefault="00440B3B" w:rsidP="00440B3B">
      <w:pPr>
        <w:pStyle w:val="Odsekzoznamu"/>
        <w:spacing w:after="0"/>
        <w:ind w:left="567"/>
        <w:jc w:val="both"/>
        <w:rPr>
          <w:rFonts w:ascii="Calibri" w:hAnsi="Calibri" w:cs="Calibri"/>
          <w:color w:val="000000"/>
        </w:rPr>
      </w:pPr>
      <w:r w:rsidRPr="00440B3B">
        <w:rPr>
          <w:rFonts w:ascii="Calibri" w:eastAsia="Times New Roman" w:hAnsi="Calibri" w:cs="Calibri"/>
          <w:lang w:eastAsia="sk-SK"/>
        </w:rPr>
        <w:t>V prípade pochybností splnenia podmienok predloženia ŽoPP</w:t>
      </w:r>
      <w:r w:rsidR="004634D4">
        <w:rPr>
          <w:rFonts w:ascii="Calibri" w:eastAsia="Times New Roman" w:hAnsi="Calibri" w:cs="Calibri"/>
          <w:lang w:eastAsia="sk-SK"/>
        </w:rPr>
        <w:t>_MAS</w:t>
      </w:r>
      <w:r w:rsidRPr="00440B3B">
        <w:rPr>
          <w:rFonts w:ascii="Calibri" w:eastAsia="Times New Roman" w:hAnsi="Calibri" w:cs="Calibri"/>
          <w:lang w:eastAsia="sk-SK"/>
        </w:rPr>
        <w:t xml:space="preserve"> môže Platobná agentúra pristúpiť ku </w:t>
      </w:r>
      <w:r>
        <w:rPr>
          <w:rFonts w:ascii="Calibri" w:eastAsia="Times New Roman" w:hAnsi="Calibri" w:cs="Calibri"/>
          <w:lang w:eastAsia="sk-SK"/>
        </w:rPr>
        <w:t xml:space="preserve">tzv. </w:t>
      </w:r>
      <w:r w:rsidRPr="00440B3B">
        <w:rPr>
          <w:rFonts w:ascii="Calibri" w:eastAsia="Times New Roman" w:hAnsi="Calibri" w:cs="Calibri"/>
          <w:lang w:eastAsia="sk-SK"/>
        </w:rPr>
        <w:t>klarifikáci</w:t>
      </w:r>
      <w:r w:rsidR="00BA7232">
        <w:rPr>
          <w:rFonts w:ascii="Calibri" w:eastAsia="Times New Roman" w:hAnsi="Calibri" w:cs="Calibri"/>
          <w:lang w:eastAsia="sk-SK"/>
        </w:rPr>
        <w:t>i</w:t>
      </w:r>
      <w:r w:rsidRPr="00440B3B">
        <w:rPr>
          <w:rFonts w:ascii="Calibri" w:eastAsia="Times New Roman" w:hAnsi="Calibri" w:cs="Calibri"/>
          <w:lang w:eastAsia="sk-SK"/>
        </w:rPr>
        <w:t xml:space="preserve"> </w:t>
      </w:r>
      <w:r w:rsidRPr="00440B3B">
        <w:rPr>
          <w:rFonts w:ascii="Calibri" w:hAnsi="Calibri" w:cs="Calibri"/>
          <w:color w:val="000000"/>
        </w:rPr>
        <w:t>podmienok predložen</w:t>
      </w:r>
      <w:r w:rsidRPr="00492E79">
        <w:rPr>
          <w:rFonts w:ascii="Calibri" w:hAnsi="Calibri" w:cs="Calibri"/>
          <w:color w:val="000000"/>
        </w:rPr>
        <w:t>ia</w:t>
      </w:r>
      <w:r w:rsidR="004A07A5" w:rsidRPr="00492E79">
        <w:rPr>
          <w:rFonts w:ascii="Calibri" w:hAnsi="Calibri" w:cs="Calibri"/>
          <w:color w:val="000000"/>
        </w:rPr>
        <w:t xml:space="preserve"> ŽoPP</w:t>
      </w:r>
      <w:r w:rsidR="004634D4">
        <w:rPr>
          <w:rFonts w:ascii="Calibri" w:hAnsi="Calibri" w:cs="Calibri"/>
          <w:color w:val="000000"/>
        </w:rPr>
        <w:t>_MAS</w:t>
      </w:r>
      <w:r w:rsidRPr="00440B3B">
        <w:rPr>
          <w:rFonts w:ascii="Calibri" w:hAnsi="Calibri" w:cs="Calibri"/>
          <w:color w:val="000000"/>
        </w:rPr>
        <w:t xml:space="preserve"> </w:t>
      </w:r>
      <w:r w:rsidR="003C5270">
        <w:rPr>
          <w:rFonts w:ascii="Calibri" w:hAnsi="Calibri" w:cs="Calibri"/>
          <w:color w:val="000000"/>
        </w:rPr>
        <w:t xml:space="preserve">(splnenie podmienok predloženia ŽoPP </w:t>
      </w:r>
      <w:r w:rsidRPr="00440B3B">
        <w:rPr>
          <w:rFonts w:ascii="Calibri" w:hAnsi="Calibri" w:cs="Calibri"/>
          <w:color w:val="000000"/>
        </w:rPr>
        <w:t>riadne, včas alebo vo forme určenej Platobnou agentúrou vo</w:t>
      </w:r>
      <w:r w:rsidR="00460608">
        <w:rPr>
          <w:rFonts w:ascii="Calibri" w:hAnsi="Calibri" w:cs="Calibri"/>
          <w:color w:val="000000"/>
        </w:rPr>
        <w:t> </w:t>
      </w:r>
      <w:r w:rsidRPr="00440B3B">
        <w:rPr>
          <w:rFonts w:ascii="Calibri" w:hAnsi="Calibri" w:cs="Calibri"/>
          <w:color w:val="000000"/>
        </w:rPr>
        <w:t>Výzve na predkladanie žiadostí</w:t>
      </w:r>
      <w:r w:rsidR="00460608">
        <w:rPr>
          <w:rFonts w:ascii="Calibri" w:hAnsi="Calibri" w:cs="Calibri"/>
        </w:rPr>
        <w:t xml:space="preserve"> -</w:t>
      </w:r>
      <w:r>
        <w:rPr>
          <w:rFonts w:ascii="Calibri" w:hAnsi="Calibri" w:cs="Calibri"/>
        </w:rPr>
        <w:t xml:space="preserve"> bližšie v III. časti, kap. 3.4, odd. 3.4.6 ods. 12 a nasl. Systému riadenia projektových intervencií</w:t>
      </w:r>
      <w:r w:rsidR="003C5270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Pr="00440B3B">
        <w:rPr>
          <w:rFonts w:ascii="Calibri" w:hAnsi="Calibri" w:cs="Calibri"/>
          <w:color w:val="000000"/>
        </w:rPr>
        <w:t xml:space="preserve"> </w:t>
      </w:r>
    </w:p>
    <w:p w14:paraId="545B4BC3" w14:textId="0EC0313C" w:rsidR="00F82908" w:rsidRPr="00440B3B" w:rsidRDefault="00F82908" w:rsidP="00440B3B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u w:val="single"/>
          <w:lang w:eastAsia="sk-SK"/>
        </w:rPr>
      </w:pPr>
      <w:r>
        <w:rPr>
          <w:rFonts w:ascii="Calibri" w:eastAsia="Times New Roman" w:hAnsi="Calibri" w:cs="Calibri"/>
          <w:lang w:eastAsia="sk-SK"/>
        </w:rPr>
        <w:t>Žiadateľ má právo požiadať o predĺženie lehoty na odstránenie pochybností splnenia podmienok predloženia ŽoPP, nie však viac ako o 10 pracovných dní</w:t>
      </w:r>
      <w:r w:rsidR="005A38C3">
        <w:rPr>
          <w:rFonts w:ascii="Calibri" w:eastAsia="Times New Roman" w:hAnsi="Calibri" w:cs="Calibri"/>
          <w:lang w:eastAsia="sk-SK"/>
        </w:rPr>
        <w:t>.</w:t>
      </w:r>
      <w:r w:rsidRPr="00F82908">
        <w:rPr>
          <w:rFonts w:ascii="Calibri" w:eastAsia="Times New Roman" w:hAnsi="Calibri" w:cs="Calibri"/>
          <w:lang w:eastAsia="sk-SK"/>
        </w:rPr>
        <w:t xml:space="preserve"> Žiadateľ nemá právny nárok na to, aby Platobná agentúra jeho žiadosti vyhovela. Žiadateľ požiada Platobnú agentúru písomne prostredníctvom Úst</w:t>
      </w:r>
      <w:r>
        <w:rPr>
          <w:rFonts w:ascii="Calibri" w:eastAsia="Times New Roman" w:hAnsi="Calibri" w:cs="Calibri"/>
          <w:lang w:eastAsia="sk-SK"/>
        </w:rPr>
        <w:t>redného portálu verejnej správy, pričom táto žiadosť by mala byť Platobnej agentúre doručená skôr, ako pred uplynutím lehoty určenej platobnou agentúrou na</w:t>
      </w:r>
      <w:r w:rsidR="00460608">
        <w:rPr>
          <w:rFonts w:ascii="Calibri" w:eastAsia="Times New Roman" w:hAnsi="Calibri" w:cs="Calibri"/>
          <w:lang w:eastAsia="sk-SK"/>
        </w:rPr>
        <w:t> </w:t>
      </w:r>
      <w:r>
        <w:rPr>
          <w:rFonts w:ascii="Calibri" w:eastAsia="Times New Roman" w:hAnsi="Calibri" w:cs="Calibri"/>
          <w:lang w:eastAsia="sk-SK"/>
        </w:rPr>
        <w:t>odstránenie pochybností splnenia podmienok predloženia ŽoPP</w:t>
      </w:r>
      <w:r w:rsidR="005A38C3">
        <w:rPr>
          <w:rFonts w:ascii="Calibri" w:eastAsia="Times New Roman" w:hAnsi="Calibri" w:cs="Calibri"/>
          <w:lang w:eastAsia="sk-SK"/>
        </w:rPr>
        <w:t>. Predmetnú lehotu možno predĺžiť iba raz.</w:t>
      </w:r>
    </w:p>
    <w:p w14:paraId="11C1CB37" w14:textId="77777777" w:rsidR="00A70A02" w:rsidRDefault="00A70A02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34E708AD" w14:textId="17AEBB6D" w:rsidR="00C11E41" w:rsidRPr="00D8175A" w:rsidRDefault="00C11E4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7" w:name="_Toc209597342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Podmienky poskytnutia príspevku</w:t>
      </w:r>
      <w:bookmarkEnd w:id="7"/>
    </w:p>
    <w:p w14:paraId="631D51D3" w14:textId="17424377" w:rsidR="00C11E41" w:rsidRDefault="00C11E41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25B17690" w14:textId="4626A40F" w:rsidR="00235D02" w:rsidRDefault="006C665F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eastAsia="Times New Roman" w:hAnsi="Calibri" w:cs="Calibri"/>
          <w:sz w:val="22"/>
          <w:szCs w:val="22"/>
          <w:lang w:eastAsia="sk-SK"/>
        </w:rPr>
        <w:t xml:space="preserve">Podmienky poskytnutia príspevku (ďalej len „PPP“) </w:t>
      </w:r>
      <w:r w:rsidRPr="006C665F">
        <w:rPr>
          <w:rFonts w:ascii="Calibri" w:hAnsi="Calibri" w:cs="Calibri"/>
          <w:sz w:val="22"/>
          <w:szCs w:val="22"/>
        </w:rPr>
        <w:t xml:space="preserve">predstavujú súbor podmienok stanovených vo </w:t>
      </w:r>
      <w:r w:rsidR="00595598" w:rsidRPr="00C77173">
        <w:rPr>
          <w:rFonts w:ascii="Calibri" w:hAnsi="Calibri" w:cs="Calibri"/>
          <w:sz w:val="22"/>
          <w:szCs w:val="22"/>
        </w:rPr>
        <w:t>V</w:t>
      </w:r>
      <w:r w:rsidRPr="006C665F">
        <w:rPr>
          <w:rFonts w:ascii="Calibri" w:hAnsi="Calibri" w:cs="Calibri"/>
          <w:sz w:val="22"/>
          <w:szCs w:val="22"/>
        </w:rPr>
        <w:t xml:space="preserve">ýzve na predkladanie žiadostí, ktorých splnenie je nevyhnutným predpokladom </w:t>
      </w:r>
      <w:r w:rsidRPr="00C77173">
        <w:rPr>
          <w:rFonts w:ascii="Calibri" w:hAnsi="Calibri" w:cs="Calibri"/>
          <w:sz w:val="22"/>
          <w:szCs w:val="22"/>
        </w:rPr>
        <w:t>pre schválenie ŽoPP</w:t>
      </w:r>
      <w:r w:rsidR="00F55034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>, vydanie rozhodnutia o schvál</w:t>
      </w:r>
      <w:r w:rsidR="007913BC">
        <w:rPr>
          <w:rFonts w:ascii="Calibri" w:hAnsi="Calibri" w:cs="Calibri"/>
          <w:sz w:val="22"/>
          <w:szCs w:val="22"/>
        </w:rPr>
        <w:t>e</w:t>
      </w:r>
      <w:r w:rsidRPr="00C77173">
        <w:rPr>
          <w:rFonts w:ascii="Calibri" w:hAnsi="Calibri" w:cs="Calibri"/>
          <w:sz w:val="22"/>
          <w:szCs w:val="22"/>
        </w:rPr>
        <w:t>ní ŽoPP</w:t>
      </w:r>
      <w:r w:rsidR="004634D4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 xml:space="preserve"> a poskytnutie príspevku.</w:t>
      </w:r>
    </w:p>
    <w:p w14:paraId="7FA12F29" w14:textId="77777777" w:rsidR="00531545" w:rsidRPr="00C77173" w:rsidRDefault="00531545" w:rsidP="0053154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</w:p>
    <w:p w14:paraId="452C1AAC" w14:textId="4204D4D9" w:rsidR="00235D02" w:rsidRDefault="00595598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Všeobecne o PPP v MURO č. 1.</w:t>
      </w:r>
    </w:p>
    <w:p w14:paraId="4E666644" w14:textId="77777777" w:rsidR="00531545" w:rsidRPr="00C77173" w:rsidRDefault="00531545" w:rsidP="0053154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</w:p>
    <w:p w14:paraId="7E5A5D40" w14:textId="68A82EF2" w:rsidR="00595598" w:rsidRPr="00C77173" w:rsidRDefault="00595598" w:rsidP="00A02502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Výzva na predkladanie žiadostí obsahuje PPP, ktoré sú systematicky rozdelené medzi:</w:t>
      </w:r>
    </w:p>
    <w:p w14:paraId="3B260600" w14:textId="2EC04FA4" w:rsidR="00595598" w:rsidRPr="00C77173" w:rsidRDefault="00595598" w:rsidP="004F567E">
      <w:pPr>
        <w:pStyle w:val="Default"/>
        <w:numPr>
          <w:ilvl w:val="0"/>
          <w:numId w:val="1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tzv. povinné PPP (§ 10 ods. 3 zákona o príspevkoch)</w:t>
      </w:r>
    </w:p>
    <w:p w14:paraId="132E494B" w14:textId="0C93EB1F" w:rsidR="00595598" w:rsidRDefault="00595598" w:rsidP="004F567E">
      <w:pPr>
        <w:pStyle w:val="Default"/>
        <w:numPr>
          <w:ilvl w:val="0"/>
          <w:numId w:val="13"/>
        </w:numPr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nepovinné PPP (§ 10 ods. 4 zákona o príspevkoch).</w:t>
      </w:r>
    </w:p>
    <w:p w14:paraId="21AFBF28" w14:textId="77777777" w:rsidR="00531545" w:rsidRPr="00C77173" w:rsidRDefault="00531545" w:rsidP="00531545">
      <w:pPr>
        <w:pStyle w:val="Default"/>
        <w:ind w:left="851"/>
        <w:jc w:val="both"/>
        <w:rPr>
          <w:rFonts w:ascii="Calibri" w:hAnsi="Calibri" w:cs="Calibri"/>
          <w:sz w:val="22"/>
          <w:szCs w:val="22"/>
        </w:rPr>
      </w:pPr>
    </w:p>
    <w:p w14:paraId="0807293E" w14:textId="7B2322C0" w:rsidR="00235D02" w:rsidRDefault="00595598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Nakoľko Výzva na predkladanie žiadostí neobsahuje žiadne kritériá výberu (kap. 4</w:t>
      </w:r>
      <w:r w:rsidRPr="00492E79">
        <w:rPr>
          <w:rFonts w:ascii="Calibri" w:hAnsi="Calibri" w:cs="Calibri"/>
          <w:sz w:val="22"/>
          <w:szCs w:val="22"/>
        </w:rPr>
        <w:t xml:space="preserve">, </w:t>
      </w:r>
      <w:r w:rsidR="00040EDA" w:rsidRPr="00492E79">
        <w:rPr>
          <w:rFonts w:ascii="Calibri" w:hAnsi="Calibri" w:cs="Calibri"/>
          <w:sz w:val="22"/>
          <w:szCs w:val="22"/>
        </w:rPr>
        <w:t>odd. 4.2,</w:t>
      </w:r>
      <w:r w:rsidR="00040EDA">
        <w:rPr>
          <w:rFonts w:ascii="Calibri" w:hAnsi="Calibri" w:cs="Calibri"/>
          <w:sz w:val="22"/>
          <w:szCs w:val="22"/>
        </w:rPr>
        <w:t xml:space="preserve"> </w:t>
      </w:r>
      <w:r w:rsidR="00040EDA">
        <w:rPr>
          <w:rFonts w:ascii="Calibri" w:hAnsi="Calibri" w:cs="Calibri"/>
          <w:sz w:val="22"/>
          <w:szCs w:val="22"/>
        </w:rPr>
        <w:br/>
      </w:r>
      <w:r w:rsidRPr="00C77173">
        <w:rPr>
          <w:rFonts w:ascii="Calibri" w:hAnsi="Calibri" w:cs="Calibri"/>
          <w:sz w:val="22"/>
          <w:szCs w:val="22"/>
        </w:rPr>
        <w:t>ods. 7 písm. b) MURO č. 1), tzn. nie je možné určiť hranicu finančných možností výzvy, schválené budú všetky ŽoPP</w:t>
      </w:r>
      <w:r w:rsidR="00825385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>, ktoré splnia všetky PPP</w:t>
      </w:r>
      <w:r w:rsidR="00CF1E01" w:rsidRPr="00C77173">
        <w:rPr>
          <w:rFonts w:ascii="Calibri" w:hAnsi="Calibri" w:cs="Calibri"/>
          <w:sz w:val="22"/>
          <w:szCs w:val="22"/>
        </w:rPr>
        <w:t>, resp. všetky relevantné PPP určené vo Výzve na predkladanie žiadostí s ohľadom na podanú ŽoPP</w:t>
      </w:r>
      <w:r w:rsidR="00825385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>.</w:t>
      </w:r>
    </w:p>
    <w:p w14:paraId="4812D759" w14:textId="77777777" w:rsidR="00531545" w:rsidRPr="00C77173" w:rsidRDefault="00531545" w:rsidP="00531545">
      <w:pPr>
        <w:pStyle w:val="Default"/>
        <w:ind w:left="567"/>
        <w:jc w:val="both"/>
        <w:rPr>
          <w:rFonts w:ascii="Calibri" w:hAnsi="Calibri" w:cs="Calibri"/>
          <w:sz w:val="22"/>
          <w:szCs w:val="22"/>
        </w:rPr>
      </w:pPr>
    </w:p>
    <w:p w14:paraId="49F0C9C3" w14:textId="2ED8F5CF" w:rsidR="00CF1E01" w:rsidRPr="00C77173" w:rsidRDefault="00CF1E01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Každá PPP vo Výzve na predkladanie ŽoPP</w:t>
      </w:r>
      <w:r w:rsidR="004634D4">
        <w:rPr>
          <w:rFonts w:ascii="Calibri" w:hAnsi="Calibri" w:cs="Calibri"/>
          <w:sz w:val="22"/>
          <w:szCs w:val="22"/>
        </w:rPr>
        <w:t>_MAS</w:t>
      </w:r>
      <w:r w:rsidRPr="00C77173">
        <w:rPr>
          <w:rFonts w:ascii="Calibri" w:hAnsi="Calibri" w:cs="Calibri"/>
          <w:sz w:val="22"/>
          <w:szCs w:val="22"/>
        </w:rPr>
        <w:t xml:space="preserve"> má vymedzené:</w:t>
      </w:r>
    </w:p>
    <w:p w14:paraId="7AFCF0D3" w14:textId="6147D58A" w:rsidR="00CF1E01" w:rsidRPr="00C77173" w:rsidRDefault="00CF1E01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či je statická alebo dynamická (kap. 4, odd. 4.3 MURO č. 1),</w:t>
      </w:r>
    </w:p>
    <w:p w14:paraId="6E4F5F69" w14:textId="690BFE85" w:rsidR="00CF1E01" w:rsidRPr="00C77173" w:rsidRDefault="00CF1E01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F1E01">
        <w:rPr>
          <w:rFonts w:ascii="Calibri" w:hAnsi="Calibri" w:cs="Calibri"/>
          <w:sz w:val="22"/>
          <w:szCs w:val="22"/>
        </w:rPr>
        <w:lastRenderedPageBreak/>
        <w:t xml:space="preserve">časový okamih, kedy majú byť statické PPP splnené, resp. stanovené časové obdobie, počas ktorého majú byť dynamické PPP splnené </w:t>
      </w:r>
      <w:r w:rsidRPr="00C77173">
        <w:rPr>
          <w:rFonts w:ascii="Calibri" w:hAnsi="Calibri" w:cs="Calibri"/>
          <w:sz w:val="22"/>
          <w:szCs w:val="22"/>
        </w:rPr>
        <w:t>(kap. 4, odd. 4.3 ods. 4 a nasl. MURO č</w:t>
      </w:r>
      <w:r w:rsidR="002A144D" w:rsidRPr="00C77173">
        <w:rPr>
          <w:rFonts w:ascii="Calibri" w:hAnsi="Calibri" w:cs="Calibri"/>
          <w:sz w:val="22"/>
          <w:szCs w:val="22"/>
        </w:rPr>
        <w:t>.</w:t>
      </w:r>
      <w:r w:rsidR="002A144D">
        <w:rPr>
          <w:rFonts w:ascii="Calibri" w:hAnsi="Calibri" w:cs="Calibri"/>
          <w:sz w:val="22"/>
          <w:szCs w:val="22"/>
        </w:rPr>
        <w:t> </w:t>
      </w:r>
      <w:r w:rsidRPr="00C77173">
        <w:rPr>
          <w:rFonts w:ascii="Calibri" w:hAnsi="Calibri" w:cs="Calibri"/>
          <w:sz w:val="22"/>
          <w:szCs w:val="22"/>
        </w:rPr>
        <w:t>1)</w:t>
      </w:r>
      <w:r w:rsidR="00F55034">
        <w:rPr>
          <w:rFonts w:ascii="Calibri" w:hAnsi="Calibri" w:cs="Calibri"/>
          <w:sz w:val="22"/>
          <w:szCs w:val="22"/>
        </w:rPr>
        <w:t>,</w:t>
      </w:r>
    </w:p>
    <w:p w14:paraId="15B8A40B" w14:textId="0C14DDBC" w:rsidR="006F58C5" w:rsidRPr="00C77173" w:rsidRDefault="006F58C5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časový okamih, kedy sú zo strany Platobnej agentúry prvotne overované,</w:t>
      </w:r>
    </w:p>
    <w:p w14:paraId="178B3AD6" w14:textId="40488D72" w:rsidR="006F58C5" w:rsidRDefault="006F58C5" w:rsidP="00623518">
      <w:pPr>
        <w:pStyle w:val="Default"/>
        <w:numPr>
          <w:ilvl w:val="0"/>
          <w:numId w:val="14"/>
        </w:numPr>
        <w:ind w:left="1134" w:hanging="567"/>
        <w:jc w:val="both"/>
        <w:rPr>
          <w:rFonts w:ascii="Calibri" w:hAnsi="Calibri" w:cs="Calibri"/>
          <w:sz w:val="22"/>
          <w:szCs w:val="22"/>
        </w:rPr>
      </w:pPr>
      <w:r w:rsidRPr="00C77173">
        <w:rPr>
          <w:rFonts w:ascii="Calibri" w:hAnsi="Calibri" w:cs="Calibri"/>
          <w:sz w:val="22"/>
          <w:szCs w:val="22"/>
        </w:rPr>
        <w:t>spôsob, akým Platobná agentúra overuje ich splnenie (nie je vylúčený aj iný spôsob ich overenia, ktorý pri konkrétnej PPP nie je výslovne uvedený).</w:t>
      </w:r>
    </w:p>
    <w:p w14:paraId="3A6719F1" w14:textId="77777777" w:rsidR="00594A60" w:rsidRPr="00C77173" w:rsidRDefault="00594A60" w:rsidP="00594A60">
      <w:pPr>
        <w:pStyle w:val="Default"/>
        <w:ind w:left="851"/>
        <w:jc w:val="both"/>
        <w:rPr>
          <w:rFonts w:ascii="Calibri" w:hAnsi="Calibri" w:cs="Calibri"/>
          <w:sz w:val="22"/>
          <w:szCs w:val="22"/>
        </w:rPr>
      </w:pPr>
    </w:p>
    <w:p w14:paraId="035E3651" w14:textId="530E2BC8" w:rsidR="006F58C5" w:rsidRDefault="006F58C5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7173">
        <w:rPr>
          <w:rFonts w:asciiTheme="minorHAnsi" w:hAnsiTheme="minorHAnsi" w:cstheme="minorHAnsi"/>
          <w:sz w:val="22"/>
          <w:szCs w:val="22"/>
        </w:rPr>
        <w:t>Platobná agentúra zásadne overuje splneni</w:t>
      </w:r>
      <w:r w:rsidR="00F55034">
        <w:rPr>
          <w:rFonts w:asciiTheme="minorHAnsi" w:hAnsiTheme="minorHAnsi" w:cstheme="minorHAnsi"/>
          <w:sz w:val="22"/>
          <w:szCs w:val="22"/>
        </w:rPr>
        <w:t>e</w:t>
      </w:r>
      <w:r w:rsidRPr="00C77173">
        <w:rPr>
          <w:rFonts w:asciiTheme="minorHAnsi" w:hAnsiTheme="minorHAnsi" w:cstheme="minorHAnsi"/>
          <w:sz w:val="22"/>
          <w:szCs w:val="22"/>
        </w:rPr>
        <w:t xml:space="preserve"> PPP vlastnou zisťovacou činnosťou, avšak v niektorých prípadoch </w:t>
      </w:r>
      <w:r w:rsidR="00CB313D">
        <w:rPr>
          <w:rFonts w:asciiTheme="minorHAnsi" w:hAnsiTheme="minorHAnsi" w:cstheme="minorHAnsi"/>
          <w:sz w:val="22"/>
          <w:szCs w:val="22"/>
        </w:rPr>
        <w:t>sa vyžaduje od žiadateľa</w:t>
      </w:r>
      <w:r w:rsidRPr="00C77173">
        <w:rPr>
          <w:rFonts w:asciiTheme="minorHAnsi" w:hAnsiTheme="minorHAnsi" w:cstheme="minorHAnsi"/>
          <w:sz w:val="22"/>
          <w:szCs w:val="22"/>
        </w:rPr>
        <w:t>, aby k</w:t>
      </w:r>
      <w:r w:rsidR="004634D4">
        <w:rPr>
          <w:rFonts w:asciiTheme="minorHAnsi" w:hAnsiTheme="minorHAnsi" w:cstheme="minorHAnsi"/>
          <w:sz w:val="22"/>
          <w:szCs w:val="22"/>
        </w:rPr>
        <w:t> </w:t>
      </w:r>
      <w:r w:rsidRPr="00C77173">
        <w:rPr>
          <w:rFonts w:asciiTheme="minorHAnsi" w:hAnsiTheme="minorHAnsi" w:cstheme="minorHAnsi"/>
          <w:sz w:val="22"/>
          <w:szCs w:val="22"/>
        </w:rPr>
        <w:t>ŽoPP</w:t>
      </w:r>
      <w:r w:rsidR="004634D4">
        <w:rPr>
          <w:rFonts w:asciiTheme="minorHAnsi" w:hAnsiTheme="minorHAnsi" w:cstheme="minorHAnsi"/>
          <w:sz w:val="22"/>
          <w:szCs w:val="22"/>
        </w:rPr>
        <w:t>_MAS</w:t>
      </w:r>
      <w:r w:rsidR="00531545">
        <w:rPr>
          <w:rFonts w:asciiTheme="minorHAnsi" w:hAnsiTheme="minorHAnsi" w:cstheme="minorHAnsi"/>
          <w:sz w:val="22"/>
          <w:szCs w:val="22"/>
        </w:rPr>
        <w:t xml:space="preserve"> (alebo neskôr na základe vyzvania Platobnej agentúry)</w:t>
      </w:r>
      <w:r w:rsidRPr="00C77173">
        <w:rPr>
          <w:rFonts w:asciiTheme="minorHAnsi" w:hAnsiTheme="minorHAnsi" w:cstheme="minorHAnsi"/>
          <w:sz w:val="22"/>
          <w:szCs w:val="22"/>
        </w:rPr>
        <w:t xml:space="preserve"> predložil prílohy</w:t>
      </w:r>
      <w:r w:rsidR="00F55034">
        <w:rPr>
          <w:rFonts w:asciiTheme="minorHAnsi" w:hAnsiTheme="minorHAnsi" w:cstheme="minorHAnsi"/>
          <w:sz w:val="22"/>
          <w:szCs w:val="22"/>
        </w:rPr>
        <w:t>,</w:t>
      </w:r>
      <w:r w:rsidR="00250D24">
        <w:rPr>
          <w:rFonts w:asciiTheme="minorHAnsi" w:hAnsiTheme="minorHAnsi" w:cstheme="minorHAnsi"/>
          <w:sz w:val="22"/>
          <w:szCs w:val="22"/>
        </w:rPr>
        <w:t xml:space="preserve"> resp. doklady či dokumenty</w:t>
      </w:r>
      <w:r w:rsidRPr="00C77173">
        <w:rPr>
          <w:rFonts w:asciiTheme="minorHAnsi" w:hAnsiTheme="minorHAnsi" w:cstheme="minorHAnsi"/>
          <w:sz w:val="22"/>
          <w:szCs w:val="22"/>
        </w:rPr>
        <w:t>, ktorými preukáže splnenie PPP. Konkrétne ide o prípady:</w:t>
      </w:r>
    </w:p>
    <w:p w14:paraId="18CFC72E" w14:textId="77777777" w:rsidR="00095379" w:rsidRPr="00C77173" w:rsidRDefault="00095379" w:rsidP="00095379">
      <w:pPr>
        <w:pStyle w:val="Default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B993882" w14:textId="35601629" w:rsidR="006F58C5" w:rsidRPr="00BD6064" w:rsidRDefault="006F58C5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7173">
        <w:rPr>
          <w:rFonts w:asciiTheme="minorHAnsi" w:hAnsiTheme="minorHAnsi" w:cstheme="minorHAnsi"/>
          <w:sz w:val="22"/>
          <w:szCs w:val="22"/>
        </w:rPr>
        <w:t xml:space="preserve">ak Platobná agentúra </w:t>
      </w:r>
      <w:r w:rsidR="00531545">
        <w:rPr>
          <w:rFonts w:asciiTheme="minorHAnsi" w:hAnsiTheme="minorHAnsi" w:cstheme="minorHAnsi"/>
          <w:sz w:val="22"/>
          <w:szCs w:val="22"/>
        </w:rPr>
        <w:t>počas odborného overovania vyhodnotí</w:t>
      </w:r>
      <w:r w:rsidRPr="00C77173">
        <w:rPr>
          <w:rFonts w:asciiTheme="minorHAnsi" w:hAnsiTheme="minorHAnsi" w:cstheme="minorHAnsi"/>
          <w:sz w:val="22"/>
          <w:szCs w:val="22"/>
        </w:rPr>
        <w:t xml:space="preserve">, že na overenie PPP nepostačuje spôsob, ktorý je výslovne </w:t>
      </w:r>
      <w:r w:rsidRPr="00BD6064">
        <w:rPr>
          <w:rFonts w:asciiTheme="minorHAnsi" w:hAnsiTheme="minorHAnsi" w:cstheme="minorHAnsi"/>
          <w:sz w:val="22"/>
          <w:szCs w:val="22"/>
        </w:rPr>
        <w:t>uvedený pri konkrétnej PPP</w:t>
      </w:r>
    </w:p>
    <w:p w14:paraId="2D7E3A8C" w14:textId="18090C2C" w:rsidR="00825385" w:rsidRPr="00BD6064" w:rsidRDefault="00825385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 xml:space="preserve">preukázanie, že  </w:t>
      </w:r>
      <w:r w:rsidR="00205BE1" w:rsidRPr="00BD6064">
        <w:rPr>
          <w:rFonts w:asciiTheme="minorHAnsi" w:hAnsiTheme="minorHAnsi" w:cstheme="minorHAnsi"/>
          <w:sz w:val="22"/>
          <w:szCs w:val="22"/>
        </w:rPr>
        <w:t>ž</w:t>
      </w:r>
      <w:r w:rsidRPr="00BD6064">
        <w:rPr>
          <w:rFonts w:asciiTheme="minorHAnsi" w:hAnsiTheme="minorHAnsi" w:cstheme="minorHAnsi"/>
          <w:sz w:val="22"/>
          <w:szCs w:val="22"/>
        </w:rPr>
        <w:t>iadateľ je občianskym združením podľa zákona č. 83/1990 Zb. o združovaní občanov v znení neskorších predpisov (</w:t>
      </w:r>
      <w:r w:rsidRPr="00623518">
        <w:rPr>
          <w:rFonts w:asciiTheme="minorHAnsi" w:hAnsiTheme="minorHAnsi" w:cstheme="minorHAnsi"/>
          <w:sz w:val="22"/>
          <w:szCs w:val="22"/>
        </w:rPr>
        <w:t>stanovy s vyznačeným dňom registrácie</w:t>
      </w:r>
      <w:r w:rsidRPr="00BD6064">
        <w:rPr>
          <w:rFonts w:asciiTheme="minorHAnsi" w:hAnsiTheme="minorHAnsi" w:cstheme="minorHAnsi"/>
          <w:sz w:val="22"/>
          <w:szCs w:val="22"/>
        </w:rPr>
        <w:t>)</w:t>
      </w:r>
    </w:p>
    <w:p w14:paraId="0177774A" w14:textId="2851A43E" w:rsidR="00825385" w:rsidRPr="00623518" w:rsidRDefault="00715CBF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p</w:t>
      </w:r>
      <w:r w:rsidR="00825385" w:rsidRPr="00BD6064">
        <w:rPr>
          <w:rFonts w:asciiTheme="minorHAnsi" w:hAnsiTheme="minorHAnsi" w:cstheme="minorHAnsi"/>
          <w:sz w:val="22"/>
          <w:szCs w:val="22"/>
        </w:rPr>
        <w:t>oč</w:t>
      </w:r>
      <w:r w:rsidRPr="00BD6064">
        <w:rPr>
          <w:rFonts w:asciiTheme="minorHAnsi" w:hAnsiTheme="minorHAnsi" w:cstheme="minorHAnsi"/>
          <w:sz w:val="22"/>
          <w:szCs w:val="22"/>
        </w:rPr>
        <w:t>tu</w:t>
      </w:r>
      <w:r w:rsidR="00825385" w:rsidRPr="00BD6064">
        <w:rPr>
          <w:rFonts w:asciiTheme="minorHAnsi" w:hAnsiTheme="minorHAnsi" w:cstheme="minorHAnsi"/>
          <w:sz w:val="22"/>
          <w:szCs w:val="22"/>
        </w:rPr>
        <w:t xml:space="preserve"> obyvateľov pripadajúcich na územie verejno – súkromného partnerstva (</w:t>
      </w:r>
      <w:r w:rsidR="007600F2" w:rsidRPr="00623518">
        <w:rPr>
          <w:rFonts w:asciiTheme="minorHAnsi" w:hAnsiTheme="minorHAnsi" w:cstheme="minorHAnsi"/>
          <w:sz w:val="22"/>
          <w:szCs w:val="22"/>
        </w:rPr>
        <w:t xml:space="preserve">stanovy s vyznačeným dňom registrácie, </w:t>
      </w:r>
      <w:r w:rsidR="00825385" w:rsidRPr="00623518">
        <w:rPr>
          <w:rFonts w:asciiTheme="minorHAnsi" w:hAnsiTheme="minorHAnsi" w:cstheme="minorHAnsi"/>
          <w:sz w:val="22"/>
          <w:szCs w:val="22"/>
        </w:rPr>
        <w:t>Príloha č. 2</w:t>
      </w:r>
      <w:r w:rsidR="007C6228" w:rsidRPr="00623518">
        <w:rPr>
          <w:rFonts w:asciiTheme="minorHAnsi" w:hAnsiTheme="minorHAnsi" w:cstheme="minorHAnsi"/>
          <w:sz w:val="22"/>
          <w:szCs w:val="22"/>
        </w:rPr>
        <w:t xml:space="preserve"> výzvy</w:t>
      </w:r>
      <w:r w:rsidR="00825385" w:rsidRPr="00623518">
        <w:rPr>
          <w:rFonts w:asciiTheme="minorHAnsi" w:hAnsiTheme="minorHAnsi" w:cstheme="minorHAnsi"/>
          <w:sz w:val="22"/>
          <w:szCs w:val="22"/>
        </w:rPr>
        <w:t xml:space="preserve"> vrátane mapy územia MAS so</w:t>
      </w:r>
      <w:r w:rsidR="00C21614" w:rsidRPr="00623518">
        <w:rPr>
          <w:rFonts w:asciiTheme="minorHAnsi" w:hAnsiTheme="minorHAnsi" w:cstheme="minorHAnsi"/>
          <w:sz w:val="22"/>
          <w:szCs w:val="22"/>
        </w:rPr>
        <w:t> </w:t>
      </w:r>
      <w:r w:rsidR="00825385" w:rsidRPr="00623518">
        <w:rPr>
          <w:rFonts w:asciiTheme="minorHAnsi" w:hAnsiTheme="minorHAnsi" w:cstheme="minorHAnsi"/>
          <w:sz w:val="22"/>
          <w:szCs w:val="22"/>
        </w:rPr>
        <w:t>zaradenými obcami</w:t>
      </w:r>
      <w:r w:rsidR="005C0AAD">
        <w:rPr>
          <w:rFonts w:asciiTheme="minorHAnsi" w:hAnsiTheme="minorHAnsi" w:cstheme="minorHAnsi"/>
          <w:sz w:val="22"/>
          <w:szCs w:val="22"/>
        </w:rPr>
        <w:t xml:space="preserve"> a uznesenia</w:t>
      </w:r>
      <w:r w:rsidR="005C0AAD" w:rsidRPr="005C0AAD">
        <w:rPr>
          <w:rFonts w:asciiTheme="minorHAnsi" w:hAnsiTheme="minorHAnsi" w:cstheme="minorHAnsi"/>
          <w:sz w:val="22"/>
          <w:szCs w:val="22"/>
        </w:rPr>
        <w:t xml:space="preserve"> obecného zastupiteľstva každej obce vyjadrujúcej súhlas so zaradením do členstva a územia verejno – súkromného partnerstva</w:t>
      </w:r>
      <w:r w:rsidR="00825385" w:rsidRPr="00BD6064">
        <w:rPr>
          <w:rFonts w:asciiTheme="minorHAnsi" w:hAnsiTheme="minorHAnsi" w:cstheme="minorHAnsi"/>
          <w:sz w:val="22"/>
          <w:szCs w:val="22"/>
        </w:rPr>
        <w:t>)</w:t>
      </w:r>
    </w:p>
    <w:p w14:paraId="30444949" w14:textId="60A45075" w:rsidR="00715CBF" w:rsidRPr="00623518" w:rsidRDefault="00715CBF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 xml:space="preserve">preukázanie, že </w:t>
      </w:r>
      <w:r w:rsidR="00671252" w:rsidRPr="00BD6064">
        <w:rPr>
          <w:rFonts w:asciiTheme="minorHAnsi" w:hAnsiTheme="minorHAnsi" w:cstheme="minorHAnsi"/>
          <w:sz w:val="22"/>
          <w:szCs w:val="22"/>
        </w:rPr>
        <w:t>o</w:t>
      </w:r>
      <w:r w:rsidRPr="00BD6064">
        <w:rPr>
          <w:rFonts w:asciiTheme="minorHAnsi" w:hAnsiTheme="minorHAnsi" w:cstheme="minorHAnsi"/>
          <w:sz w:val="22"/>
          <w:szCs w:val="22"/>
        </w:rPr>
        <w:t>bec musí byť členom len jedného verejno – súkromného partnerstva (</w:t>
      </w:r>
      <w:bookmarkStart w:id="8" w:name="_Hlk207701386"/>
      <w:r w:rsidR="007600F2" w:rsidRPr="00623518">
        <w:rPr>
          <w:rFonts w:asciiTheme="minorHAnsi" w:hAnsiTheme="minorHAnsi" w:cstheme="minorHAnsi"/>
          <w:sz w:val="22"/>
          <w:szCs w:val="22"/>
        </w:rPr>
        <w:t>stanovy s vyznačeným dňom registrácie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, </w:t>
      </w:r>
      <w:r w:rsidRPr="00623518">
        <w:rPr>
          <w:rFonts w:asciiTheme="minorHAnsi" w:hAnsiTheme="minorHAnsi" w:cstheme="minorHAnsi"/>
          <w:sz w:val="22"/>
          <w:szCs w:val="22"/>
        </w:rPr>
        <w:t>Príloha č. 2</w:t>
      </w:r>
      <w:r w:rsidR="007C6228" w:rsidRPr="00623518">
        <w:rPr>
          <w:rFonts w:asciiTheme="minorHAnsi" w:hAnsiTheme="minorHAnsi" w:cstheme="minorHAnsi"/>
          <w:sz w:val="22"/>
          <w:szCs w:val="22"/>
        </w:rPr>
        <w:t xml:space="preserve"> výzvy</w:t>
      </w:r>
      <w:r w:rsidRPr="00623518">
        <w:rPr>
          <w:rFonts w:asciiTheme="minorHAnsi" w:hAnsiTheme="minorHAnsi" w:cstheme="minorHAnsi"/>
          <w:sz w:val="22"/>
          <w:szCs w:val="22"/>
        </w:rPr>
        <w:t xml:space="preserve"> vrátane mapy územia MAS so</w:t>
      </w:r>
      <w:r w:rsidR="00C21614" w:rsidRPr="00623518">
        <w:rPr>
          <w:rFonts w:asciiTheme="minorHAnsi" w:hAnsiTheme="minorHAnsi" w:cstheme="minorHAnsi"/>
          <w:sz w:val="22"/>
          <w:szCs w:val="22"/>
        </w:rPr>
        <w:t> </w:t>
      </w:r>
      <w:r w:rsidRPr="00623518">
        <w:rPr>
          <w:rFonts w:asciiTheme="minorHAnsi" w:hAnsiTheme="minorHAnsi" w:cstheme="minorHAnsi"/>
          <w:sz w:val="22"/>
          <w:szCs w:val="22"/>
        </w:rPr>
        <w:t>zaradenými obcami</w:t>
      </w:r>
      <w:r w:rsidR="005C0AAD">
        <w:rPr>
          <w:rFonts w:asciiTheme="minorHAnsi" w:hAnsiTheme="minorHAnsi" w:cstheme="minorHAnsi"/>
          <w:sz w:val="22"/>
          <w:szCs w:val="22"/>
        </w:rPr>
        <w:t xml:space="preserve"> a </w:t>
      </w:r>
      <w:r w:rsidR="005C0AAD" w:rsidRPr="005C0AAD">
        <w:rPr>
          <w:rFonts w:asciiTheme="minorHAnsi" w:hAnsiTheme="minorHAnsi" w:cstheme="minorHAnsi"/>
          <w:sz w:val="22"/>
          <w:szCs w:val="22"/>
        </w:rPr>
        <w:t>uznesenia obecného zastupiteľstva každej obce vyjadrujúcej súhlas so zaradením do členstva a územia verejno – súkromného partnerstva</w:t>
      </w:r>
      <w:r w:rsidR="00C21614" w:rsidRPr="00623518">
        <w:rPr>
          <w:rFonts w:asciiTheme="minorHAnsi" w:hAnsiTheme="minorHAnsi" w:cstheme="minorHAnsi"/>
          <w:sz w:val="22"/>
          <w:szCs w:val="22"/>
        </w:rPr>
        <w:t>,</w:t>
      </w:r>
      <w:r w:rsidRPr="00623518">
        <w:rPr>
          <w:rFonts w:asciiTheme="minorHAnsi" w:hAnsiTheme="minorHAnsi" w:cstheme="minorHAnsi"/>
          <w:sz w:val="22"/>
          <w:szCs w:val="22"/>
        </w:rPr>
        <w:t> Príloha č. 3</w:t>
      </w:r>
      <w:r w:rsidR="007C6228" w:rsidRPr="00623518">
        <w:rPr>
          <w:rFonts w:asciiTheme="minorHAnsi" w:hAnsiTheme="minorHAnsi" w:cstheme="minorHAnsi"/>
          <w:sz w:val="22"/>
          <w:szCs w:val="22"/>
        </w:rPr>
        <w:t xml:space="preserve"> výzvy</w:t>
      </w:r>
      <w:r w:rsidRPr="00623518">
        <w:rPr>
          <w:rFonts w:asciiTheme="minorHAnsi" w:hAnsiTheme="minorHAnsi" w:cstheme="minorHAnsi"/>
          <w:sz w:val="22"/>
          <w:szCs w:val="22"/>
        </w:rPr>
        <w:t xml:space="preserve"> vrátane súhlasu o spracovaní osobných údajov</w:t>
      </w:r>
      <w:r w:rsidR="005C0AAD">
        <w:rPr>
          <w:rFonts w:asciiTheme="minorHAnsi" w:hAnsiTheme="minorHAnsi" w:cstheme="minorHAnsi"/>
          <w:sz w:val="22"/>
          <w:szCs w:val="22"/>
        </w:rPr>
        <w:t xml:space="preserve"> v zmysle tejto prílohy</w:t>
      </w:r>
      <w:r w:rsidRPr="00BD6064">
        <w:rPr>
          <w:rFonts w:asciiTheme="minorHAnsi" w:hAnsiTheme="minorHAnsi" w:cstheme="minorHAnsi"/>
          <w:sz w:val="22"/>
          <w:szCs w:val="22"/>
        </w:rPr>
        <w:t>)</w:t>
      </w:r>
    </w:p>
    <w:bookmarkEnd w:id="8"/>
    <w:p w14:paraId="528BFD30" w14:textId="58ED7F0E" w:rsidR="007C6228" w:rsidRPr="00623518" w:rsidRDefault="007C6228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hustoty obyvateľstva územia pokrývajúceho verejno – súkromné partnerstvo (</w:t>
      </w:r>
      <w:r w:rsidRPr="00623518">
        <w:rPr>
          <w:rFonts w:asciiTheme="minorHAnsi" w:hAnsiTheme="minorHAnsi" w:cstheme="minorHAnsi"/>
          <w:sz w:val="22"/>
          <w:szCs w:val="22"/>
        </w:rPr>
        <w:t>príloha č. 2 výzvy vrátane mapy územia MAS so zaradenými obcami</w:t>
      </w:r>
      <w:r w:rsidR="005C0AAD">
        <w:rPr>
          <w:rFonts w:asciiTheme="minorHAnsi" w:hAnsiTheme="minorHAnsi" w:cstheme="minorHAnsi"/>
          <w:sz w:val="22"/>
          <w:szCs w:val="22"/>
        </w:rPr>
        <w:t xml:space="preserve"> a uznesenia</w:t>
      </w:r>
      <w:r w:rsidR="005C0AAD" w:rsidRPr="005C0AAD">
        <w:rPr>
          <w:rFonts w:asciiTheme="minorHAnsi" w:hAnsiTheme="minorHAnsi" w:cstheme="minorHAnsi"/>
          <w:sz w:val="22"/>
          <w:szCs w:val="22"/>
        </w:rPr>
        <w:t xml:space="preserve"> obecného zastupiteľstva každej obce vyjadrujúcej súhlas so zaradením do členstva a územia verejno – súkromného partnerstva</w:t>
      </w:r>
      <w:r w:rsidRPr="00BD6064">
        <w:rPr>
          <w:rFonts w:asciiTheme="minorHAnsi" w:hAnsiTheme="minorHAnsi" w:cstheme="minorHAnsi"/>
          <w:sz w:val="22"/>
          <w:szCs w:val="22"/>
        </w:rPr>
        <w:t>)</w:t>
      </w:r>
    </w:p>
    <w:p w14:paraId="055FFDEA" w14:textId="751E1F9C" w:rsidR="007C6228" w:rsidRPr="00623518" w:rsidRDefault="007C6228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minimálneho počtu obcí tvoriacich verejno – súkromné partnerstvo (</w:t>
      </w:r>
      <w:r w:rsidR="007600F2" w:rsidRPr="00623518">
        <w:rPr>
          <w:rFonts w:asciiTheme="minorHAnsi" w:hAnsiTheme="minorHAnsi" w:cstheme="minorHAnsi"/>
          <w:sz w:val="22"/>
          <w:szCs w:val="22"/>
        </w:rPr>
        <w:t>stanovy s vyznačeným dňom registrácie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, </w:t>
      </w:r>
      <w:r w:rsidRPr="00623518">
        <w:rPr>
          <w:rFonts w:asciiTheme="minorHAnsi" w:hAnsiTheme="minorHAnsi" w:cstheme="minorHAnsi"/>
          <w:sz w:val="22"/>
          <w:szCs w:val="22"/>
        </w:rPr>
        <w:t>Príloha č. 2 výzvy vrátane mapy územia MAS so</w:t>
      </w:r>
      <w:r w:rsidR="00C21614" w:rsidRPr="00623518">
        <w:rPr>
          <w:rFonts w:asciiTheme="minorHAnsi" w:hAnsiTheme="minorHAnsi" w:cstheme="minorHAnsi"/>
          <w:sz w:val="22"/>
          <w:szCs w:val="22"/>
        </w:rPr>
        <w:t> </w:t>
      </w:r>
      <w:r w:rsidRPr="00623518">
        <w:rPr>
          <w:rFonts w:asciiTheme="minorHAnsi" w:hAnsiTheme="minorHAnsi" w:cstheme="minorHAnsi"/>
          <w:sz w:val="22"/>
          <w:szCs w:val="22"/>
        </w:rPr>
        <w:t>zaradenými obcami</w:t>
      </w:r>
      <w:r w:rsidR="005C0AAD">
        <w:rPr>
          <w:rFonts w:asciiTheme="minorHAnsi" w:hAnsiTheme="minorHAnsi" w:cstheme="minorHAnsi"/>
          <w:sz w:val="22"/>
          <w:szCs w:val="22"/>
        </w:rPr>
        <w:t xml:space="preserve"> a uznesenia</w:t>
      </w:r>
      <w:r w:rsidR="005C0AAD" w:rsidRPr="005C0AAD">
        <w:rPr>
          <w:rFonts w:asciiTheme="minorHAnsi" w:hAnsiTheme="minorHAnsi" w:cstheme="minorHAnsi"/>
          <w:sz w:val="22"/>
          <w:szCs w:val="22"/>
        </w:rPr>
        <w:t xml:space="preserve"> obecného zastupiteľstva každej obce vyjadrujúcej súhlas so zaradením do členstva a územia verejno – súkromného partnerstva</w:t>
      </w:r>
      <w:r w:rsidR="00C21614" w:rsidRPr="00623518">
        <w:rPr>
          <w:rFonts w:asciiTheme="minorHAnsi" w:hAnsiTheme="minorHAnsi" w:cstheme="minorHAnsi"/>
          <w:sz w:val="22"/>
          <w:szCs w:val="22"/>
        </w:rPr>
        <w:t>,</w:t>
      </w:r>
      <w:r w:rsidRPr="00623518">
        <w:rPr>
          <w:rFonts w:asciiTheme="minorHAnsi" w:hAnsiTheme="minorHAnsi" w:cstheme="minorHAnsi"/>
          <w:sz w:val="22"/>
          <w:szCs w:val="22"/>
        </w:rPr>
        <w:t> Príloha č. 3 výzvy vrátane súhlasu o spracovaní osobných údajov sa doloží len pre FO)</w:t>
      </w:r>
    </w:p>
    <w:p w14:paraId="3E13DDE1" w14:textId="04220C58" w:rsidR="007C6228" w:rsidRPr="00623518" w:rsidRDefault="007C6228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zákazu členstva vo verejno – súkromnom partnerstve (</w:t>
      </w:r>
      <w:r w:rsidR="007600F2" w:rsidRPr="00623518">
        <w:rPr>
          <w:rFonts w:asciiTheme="minorHAnsi" w:hAnsiTheme="minorHAnsi" w:cstheme="minorHAnsi"/>
          <w:sz w:val="22"/>
          <w:szCs w:val="22"/>
        </w:rPr>
        <w:t>stanovy s vyznačeným dňom registrácie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, </w:t>
      </w:r>
      <w:r w:rsidRPr="00623518">
        <w:rPr>
          <w:rFonts w:asciiTheme="minorHAnsi" w:hAnsiTheme="minorHAnsi" w:cstheme="minorHAnsi"/>
          <w:sz w:val="22"/>
          <w:szCs w:val="22"/>
        </w:rPr>
        <w:t xml:space="preserve">Príloha č. 2 </w:t>
      </w:r>
      <w:bookmarkStart w:id="9" w:name="_Hlk207702432"/>
      <w:r w:rsidRPr="00623518">
        <w:rPr>
          <w:rFonts w:asciiTheme="minorHAnsi" w:hAnsiTheme="minorHAnsi" w:cstheme="minorHAnsi"/>
          <w:sz w:val="22"/>
          <w:szCs w:val="22"/>
        </w:rPr>
        <w:t>výzvy vrátane mapy územia MAS so zaradenými obcami</w:t>
      </w:r>
      <w:r w:rsidR="005C0AAD">
        <w:rPr>
          <w:rFonts w:asciiTheme="minorHAnsi" w:hAnsiTheme="minorHAnsi" w:cstheme="minorHAnsi"/>
          <w:sz w:val="22"/>
          <w:szCs w:val="22"/>
        </w:rPr>
        <w:t xml:space="preserve"> a uznesenia</w:t>
      </w:r>
      <w:r w:rsidR="005C0AAD" w:rsidRPr="005C0AAD">
        <w:rPr>
          <w:rFonts w:asciiTheme="minorHAnsi" w:hAnsiTheme="minorHAnsi" w:cstheme="minorHAnsi"/>
          <w:sz w:val="22"/>
          <w:szCs w:val="22"/>
        </w:rPr>
        <w:t xml:space="preserve"> obecného zastupiteľstva každej obce vyjadrujúcej súhlas so zaradením do členstva a územia verejno – súkromného partnerstva</w:t>
      </w:r>
      <w:r w:rsidRPr="00623518">
        <w:rPr>
          <w:rFonts w:asciiTheme="minorHAnsi" w:hAnsiTheme="minorHAnsi" w:cstheme="minorHAnsi"/>
          <w:sz w:val="22"/>
          <w:szCs w:val="22"/>
        </w:rPr>
        <w:t>)</w:t>
      </w:r>
    </w:p>
    <w:bookmarkEnd w:id="9"/>
    <w:p w14:paraId="162B2F59" w14:textId="3098BE1C" w:rsidR="007600F2" w:rsidRPr="00623518" w:rsidRDefault="00CB7926" w:rsidP="00ED6937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pôsobnosti členov verejno – súkromného partnerstva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 (</w:t>
      </w:r>
      <w:r w:rsidR="007600F2" w:rsidRPr="00623518">
        <w:rPr>
          <w:rFonts w:asciiTheme="minorHAnsi" w:hAnsiTheme="minorHAnsi" w:cstheme="minorHAnsi"/>
          <w:sz w:val="22"/>
          <w:szCs w:val="22"/>
        </w:rPr>
        <w:t>stanovy s vyznačeným, dňom registrácie</w:t>
      </w:r>
      <w:r w:rsidR="001B1401" w:rsidRPr="00623518">
        <w:rPr>
          <w:rFonts w:asciiTheme="minorHAnsi" w:hAnsiTheme="minorHAnsi" w:cstheme="minorHAnsi"/>
          <w:sz w:val="22"/>
          <w:szCs w:val="22"/>
        </w:rPr>
        <w:t xml:space="preserve">, </w:t>
      </w:r>
      <w:r w:rsidR="007600F2" w:rsidRPr="00623518">
        <w:rPr>
          <w:rFonts w:asciiTheme="minorHAnsi" w:hAnsiTheme="minorHAnsi" w:cstheme="minorHAnsi"/>
          <w:sz w:val="22"/>
          <w:szCs w:val="22"/>
        </w:rPr>
        <w:t>Príloha č. 2 výzvy vrátane mapy územia MAS so zaradenými obcami</w:t>
      </w:r>
      <w:r w:rsidR="005C0AAD">
        <w:rPr>
          <w:rFonts w:asciiTheme="minorHAnsi" w:hAnsiTheme="minorHAnsi" w:cstheme="minorHAnsi"/>
          <w:sz w:val="22"/>
          <w:szCs w:val="22"/>
        </w:rPr>
        <w:t xml:space="preserve"> a uznesenia</w:t>
      </w:r>
      <w:r w:rsidR="005C0AAD" w:rsidRPr="005C0AAD">
        <w:rPr>
          <w:rFonts w:asciiTheme="minorHAnsi" w:hAnsiTheme="minorHAnsi" w:cstheme="minorHAnsi"/>
          <w:sz w:val="22"/>
          <w:szCs w:val="22"/>
        </w:rPr>
        <w:t xml:space="preserve"> obecného zastupiteľstva každej obce vyjadrujúcej súhlas so zaradením do členstva a územia verejno – súkromného partnerstva</w:t>
      </w:r>
      <w:r w:rsidR="00205BE1" w:rsidRPr="00623518">
        <w:rPr>
          <w:rFonts w:asciiTheme="minorHAnsi" w:hAnsiTheme="minorHAnsi" w:cstheme="minorHAnsi"/>
          <w:sz w:val="22"/>
          <w:szCs w:val="22"/>
        </w:rPr>
        <w:t xml:space="preserve">, </w:t>
      </w:r>
      <w:r w:rsidR="007600F2" w:rsidRPr="00623518">
        <w:rPr>
          <w:rFonts w:asciiTheme="minorHAnsi" w:hAnsiTheme="minorHAnsi" w:cstheme="minorHAnsi"/>
          <w:sz w:val="22"/>
          <w:szCs w:val="22"/>
        </w:rPr>
        <w:t>Príloha č. 3 výzvy vrátane súhlasu o spracovaní osobných údajov sa doloží len pre FO</w:t>
      </w:r>
      <w:r w:rsidR="00E51A61" w:rsidRPr="00623518">
        <w:rPr>
          <w:rFonts w:asciiTheme="minorHAnsi" w:hAnsiTheme="minorHAnsi" w:cstheme="minorHAnsi"/>
          <w:sz w:val="22"/>
          <w:szCs w:val="22"/>
        </w:rPr>
        <w:t>,</w:t>
      </w:r>
      <w:r w:rsidR="007600F2" w:rsidRPr="00623518">
        <w:rPr>
          <w:rFonts w:asciiTheme="minorHAnsi" w:hAnsiTheme="minorHAnsi" w:cstheme="minorHAnsi"/>
          <w:sz w:val="22"/>
          <w:szCs w:val="22"/>
        </w:rPr>
        <w:t> Príloh</w:t>
      </w:r>
      <w:r w:rsidR="00E51A61" w:rsidRPr="00623518">
        <w:rPr>
          <w:rFonts w:asciiTheme="minorHAnsi" w:hAnsiTheme="minorHAnsi" w:cstheme="minorHAnsi"/>
          <w:sz w:val="22"/>
          <w:szCs w:val="22"/>
        </w:rPr>
        <w:t>a</w:t>
      </w:r>
      <w:r w:rsidR="007600F2" w:rsidRPr="00623518">
        <w:rPr>
          <w:rFonts w:asciiTheme="minorHAnsi" w:hAnsiTheme="minorHAnsi" w:cstheme="minorHAnsi"/>
          <w:sz w:val="22"/>
          <w:szCs w:val="22"/>
        </w:rPr>
        <w:t xml:space="preserve"> č. 4 vrátane potreby vydokladovať</w:t>
      </w:r>
      <w:r w:rsidR="00C53C0E">
        <w:rPr>
          <w:rFonts w:asciiTheme="minorHAnsi" w:hAnsiTheme="minorHAnsi" w:cstheme="minorHAnsi"/>
          <w:sz w:val="22"/>
          <w:szCs w:val="22"/>
        </w:rPr>
        <w:t xml:space="preserve"> </w:t>
      </w:r>
      <w:r w:rsidR="00C53C0E" w:rsidRPr="00ED6937">
        <w:rPr>
          <w:rFonts w:asciiTheme="minorHAnsi" w:hAnsiTheme="minorHAnsi" w:cstheme="minorHAnsi"/>
          <w:sz w:val="22"/>
          <w:szCs w:val="22"/>
        </w:rPr>
        <w:t>ukončený 2. stupeň VŠ, 2 roky praxe v obore projektového manažmentu alebo bez VŠ, 4 roky praxe projektového manažmentu, doložené dokladom o najvyššom dosiahnutom vzdelaní a profesijným životopisom</w:t>
      </w:r>
      <w:r w:rsidR="00C53C0E">
        <w:rPr>
          <w:rFonts w:asciiTheme="minorHAnsi" w:hAnsiTheme="minorHAnsi" w:cstheme="minorHAnsi"/>
          <w:sz w:val="22"/>
          <w:szCs w:val="22"/>
        </w:rPr>
        <w:t xml:space="preserve"> v zmysle tejto prílohy)</w:t>
      </w:r>
    </w:p>
    <w:p w14:paraId="08E84830" w14:textId="23B757AF" w:rsidR="007600F2" w:rsidRPr="00623518" w:rsidRDefault="00484396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reukázanie </w:t>
      </w:r>
      <w:r w:rsidR="009B419F" w:rsidRPr="00BD6064">
        <w:rPr>
          <w:rFonts w:asciiTheme="minorHAnsi" w:hAnsiTheme="minorHAnsi" w:cstheme="minorHAnsi"/>
          <w:sz w:val="22"/>
          <w:szCs w:val="22"/>
        </w:rPr>
        <w:t>c</w:t>
      </w:r>
      <w:r w:rsidR="007600F2" w:rsidRPr="00BD6064">
        <w:rPr>
          <w:rFonts w:asciiTheme="minorHAnsi" w:hAnsiTheme="minorHAnsi" w:cstheme="minorHAnsi"/>
          <w:sz w:val="22"/>
          <w:szCs w:val="22"/>
        </w:rPr>
        <w:t>harakteristik</w:t>
      </w:r>
      <w:r w:rsidR="009B419F" w:rsidRPr="00BD6064">
        <w:rPr>
          <w:rFonts w:asciiTheme="minorHAnsi" w:hAnsiTheme="minorHAnsi" w:cstheme="minorHAnsi"/>
          <w:sz w:val="22"/>
          <w:szCs w:val="22"/>
        </w:rPr>
        <w:t>y</w:t>
      </w:r>
      <w:r w:rsidR="007600F2" w:rsidRPr="00BD6064">
        <w:rPr>
          <w:rFonts w:asciiTheme="minorHAnsi" w:hAnsiTheme="minorHAnsi" w:cstheme="minorHAnsi"/>
          <w:sz w:val="22"/>
          <w:szCs w:val="22"/>
        </w:rPr>
        <w:t xml:space="preserve"> územia verejno – súkromného partnerstva (</w:t>
      </w:r>
      <w:r w:rsidR="007600F2" w:rsidRPr="00623518">
        <w:rPr>
          <w:rFonts w:asciiTheme="minorHAnsi" w:hAnsiTheme="minorHAnsi" w:cstheme="minorHAnsi"/>
          <w:sz w:val="22"/>
          <w:szCs w:val="22"/>
        </w:rPr>
        <w:t>stanovy s vyznačeným dňom registrácie</w:t>
      </w:r>
      <w:r w:rsidR="00C21614" w:rsidRPr="00623518">
        <w:rPr>
          <w:rFonts w:asciiTheme="minorHAnsi" w:hAnsiTheme="minorHAnsi" w:cstheme="minorHAnsi"/>
          <w:sz w:val="22"/>
          <w:szCs w:val="22"/>
        </w:rPr>
        <w:t>,</w:t>
      </w:r>
      <w:r w:rsidR="007600F2" w:rsidRPr="00623518">
        <w:rPr>
          <w:rFonts w:asciiTheme="minorHAnsi" w:hAnsiTheme="minorHAnsi" w:cstheme="minorHAnsi"/>
          <w:sz w:val="22"/>
          <w:szCs w:val="22"/>
        </w:rPr>
        <w:t xml:space="preserve"> Príloha č. 2 výzvy vrátane mapy územia MAS so</w:t>
      </w:r>
      <w:r w:rsidR="00C21614" w:rsidRPr="00623518">
        <w:rPr>
          <w:rFonts w:asciiTheme="minorHAnsi" w:hAnsiTheme="minorHAnsi" w:cstheme="minorHAnsi"/>
          <w:sz w:val="22"/>
          <w:szCs w:val="22"/>
        </w:rPr>
        <w:t> </w:t>
      </w:r>
      <w:r w:rsidR="007600F2" w:rsidRPr="00623518">
        <w:rPr>
          <w:rFonts w:asciiTheme="minorHAnsi" w:hAnsiTheme="minorHAnsi" w:cstheme="minorHAnsi"/>
          <w:sz w:val="22"/>
          <w:szCs w:val="22"/>
        </w:rPr>
        <w:t>zaradenými obcami</w:t>
      </w:r>
      <w:r w:rsidR="00C53C0E">
        <w:rPr>
          <w:rFonts w:asciiTheme="minorHAnsi" w:hAnsiTheme="minorHAnsi" w:cstheme="minorHAnsi"/>
          <w:sz w:val="22"/>
          <w:szCs w:val="22"/>
        </w:rPr>
        <w:t xml:space="preserve"> a uznesenia</w:t>
      </w:r>
      <w:r w:rsidR="00C53C0E" w:rsidRPr="005C0AAD">
        <w:rPr>
          <w:rFonts w:asciiTheme="minorHAnsi" w:hAnsiTheme="minorHAnsi" w:cstheme="minorHAnsi"/>
          <w:sz w:val="22"/>
          <w:szCs w:val="22"/>
        </w:rPr>
        <w:t xml:space="preserve"> obecného zastupiteľstva každej obce vyjadrujúcej súhlas so zaradením do členstva a územia verejno – súkromného partnerstva</w:t>
      </w:r>
      <w:r w:rsidR="007600F2" w:rsidRPr="00BD6064">
        <w:rPr>
          <w:rFonts w:asciiTheme="minorHAnsi" w:hAnsiTheme="minorHAnsi" w:cstheme="minorHAnsi"/>
          <w:sz w:val="22"/>
          <w:szCs w:val="22"/>
        </w:rPr>
        <w:t>)</w:t>
      </w:r>
    </w:p>
    <w:p w14:paraId="7EC807A6" w14:textId="442FE8C3" w:rsidR="000F6543" w:rsidRPr="00623518" w:rsidRDefault="00484396" w:rsidP="00623518">
      <w:pPr>
        <w:pStyle w:val="Odsekzoznamu"/>
        <w:numPr>
          <w:ilvl w:val="0"/>
          <w:numId w:val="15"/>
        </w:numPr>
        <w:ind w:left="1134" w:hanging="567"/>
        <w:jc w:val="both"/>
        <w:rPr>
          <w:rFonts w:cstheme="minorHAnsi"/>
          <w:color w:val="000000"/>
        </w:rPr>
      </w:pPr>
      <w:r w:rsidRPr="00BD6064">
        <w:rPr>
          <w:rFonts w:cstheme="minorHAnsi"/>
        </w:rPr>
        <w:lastRenderedPageBreak/>
        <w:t>p</w:t>
      </w:r>
      <w:r w:rsidR="000F6543" w:rsidRPr="00BD6064">
        <w:rPr>
          <w:rFonts w:cstheme="minorHAnsi"/>
        </w:rPr>
        <w:t>reukázanie požiadavky formovania územia verejno – súkromného partnerstva (</w:t>
      </w:r>
      <w:r w:rsidR="000F6543" w:rsidRPr="00623518">
        <w:rPr>
          <w:rFonts w:cstheme="minorHAnsi"/>
        </w:rPr>
        <w:t>stanovy s vyznačeným dňom registrácie</w:t>
      </w:r>
      <w:r w:rsidRPr="00623518">
        <w:rPr>
          <w:rFonts w:cstheme="minorHAnsi"/>
        </w:rPr>
        <w:t>,</w:t>
      </w:r>
      <w:r w:rsidR="00671252" w:rsidRPr="00623518">
        <w:rPr>
          <w:rFonts w:cstheme="minorHAnsi"/>
        </w:rPr>
        <w:t xml:space="preserve"> </w:t>
      </w:r>
      <w:r w:rsidR="00671252" w:rsidRPr="00623518">
        <w:rPr>
          <w:rFonts w:cstheme="minorHAnsi"/>
          <w:color w:val="000000"/>
        </w:rPr>
        <w:t xml:space="preserve">Uznesenie obecného zastupiteľstva každej obce vyjadrujúcej súhlas so zaradením do členstva a územia verejno – súkromného partnerstva, </w:t>
      </w:r>
      <w:r w:rsidR="000F6543" w:rsidRPr="00623518">
        <w:rPr>
          <w:rFonts w:cstheme="minorHAnsi"/>
        </w:rPr>
        <w:t xml:space="preserve">Príloha č. 2 výzvy </w:t>
      </w:r>
      <w:bookmarkStart w:id="10" w:name="_Hlk207704460"/>
      <w:r w:rsidR="000F6543" w:rsidRPr="00623518">
        <w:rPr>
          <w:rFonts w:cstheme="minorHAnsi"/>
        </w:rPr>
        <w:t>vrátane mapy územia MAS so zaradenými obcami</w:t>
      </w:r>
      <w:r w:rsidR="00C53C0E">
        <w:rPr>
          <w:rFonts w:cstheme="minorHAnsi"/>
        </w:rPr>
        <w:t xml:space="preserve"> a uznesenia</w:t>
      </w:r>
      <w:r w:rsidR="00C53C0E" w:rsidRPr="005C0AAD">
        <w:rPr>
          <w:rFonts w:cstheme="minorHAnsi"/>
        </w:rPr>
        <w:t xml:space="preserve"> obecného zastupiteľstva každej obce vyjadrujúcej súhlas so zaradením do členstva a územia verejno – súkromného partnerstva</w:t>
      </w:r>
      <w:r w:rsidR="000F6543" w:rsidRPr="00BD6064">
        <w:rPr>
          <w:rFonts w:cstheme="minorHAnsi"/>
        </w:rPr>
        <w:t>)</w:t>
      </w:r>
    </w:p>
    <w:bookmarkEnd w:id="10"/>
    <w:p w14:paraId="38B9D47E" w14:textId="50EDA38C" w:rsidR="00095379" w:rsidRPr="00BD6064" w:rsidRDefault="00484396" w:rsidP="00623518">
      <w:pPr>
        <w:pStyle w:val="Odsekzoznamu"/>
        <w:numPr>
          <w:ilvl w:val="0"/>
          <w:numId w:val="15"/>
        </w:numPr>
        <w:ind w:left="1134" w:hanging="567"/>
        <w:jc w:val="both"/>
        <w:rPr>
          <w:rFonts w:cstheme="minorHAnsi"/>
          <w:color w:val="000000"/>
        </w:rPr>
      </w:pPr>
      <w:r w:rsidRPr="00BD6064">
        <w:rPr>
          <w:rFonts w:cstheme="minorHAnsi"/>
        </w:rPr>
        <w:t xml:space="preserve">preukázanie </w:t>
      </w:r>
      <w:r w:rsidR="002E22A0" w:rsidRPr="00BD6064">
        <w:rPr>
          <w:rFonts w:cstheme="minorHAnsi"/>
        </w:rPr>
        <w:t>p</w:t>
      </w:r>
      <w:r w:rsidRPr="00BD6064">
        <w:rPr>
          <w:rFonts w:cstheme="minorHAnsi"/>
        </w:rPr>
        <w:t>ožiadavk</w:t>
      </w:r>
      <w:r w:rsidR="00205BE1" w:rsidRPr="00BD6064">
        <w:rPr>
          <w:rFonts w:cstheme="minorHAnsi"/>
        </w:rPr>
        <w:t>y</w:t>
      </w:r>
      <w:r w:rsidRPr="00BD6064">
        <w:rPr>
          <w:rFonts w:cstheme="minorHAnsi"/>
        </w:rPr>
        <w:t xml:space="preserve"> na kapacity a organizačnú štruktúru verejno – súkromného partnerstva (</w:t>
      </w:r>
      <w:r w:rsidRPr="00623518">
        <w:rPr>
          <w:rFonts w:cstheme="minorHAnsi"/>
        </w:rPr>
        <w:t>stanovy s vyznačeným dňom registrácie, Príloh</w:t>
      </w:r>
      <w:r w:rsidR="00C21614" w:rsidRPr="00623518">
        <w:rPr>
          <w:rFonts w:cstheme="minorHAnsi"/>
        </w:rPr>
        <w:t>a</w:t>
      </w:r>
      <w:r w:rsidRPr="00623518">
        <w:rPr>
          <w:rFonts w:cstheme="minorHAnsi"/>
        </w:rPr>
        <w:t xml:space="preserve"> č.</w:t>
      </w:r>
      <w:r w:rsidR="00C21614" w:rsidRPr="00623518">
        <w:rPr>
          <w:rFonts w:cstheme="minorHAnsi"/>
        </w:rPr>
        <w:t xml:space="preserve"> </w:t>
      </w:r>
      <w:r w:rsidRPr="00623518">
        <w:rPr>
          <w:rFonts w:cstheme="minorHAnsi"/>
        </w:rPr>
        <w:t xml:space="preserve">4 výzvy </w:t>
      </w:r>
      <w:r w:rsidR="00C53C0E" w:rsidRPr="00C53C0E">
        <w:rPr>
          <w:rFonts w:cstheme="minorHAnsi"/>
        </w:rPr>
        <w:t>vrátane potreby vydokladovať ukončený 2. stupeň VŠ, 2 roky praxe v obore projektového manažmentu alebo bez VŠ, 4 roky praxe projektového manažmentu, doložené dokladom o najvyššom dosiahnutom vzdelaní a profesijným životopisom v zmysle tejto prílohy</w:t>
      </w:r>
      <w:r w:rsidR="00C21614" w:rsidRPr="00BD6064">
        <w:rPr>
          <w:rFonts w:cstheme="minorHAnsi"/>
        </w:rPr>
        <w:t>)</w:t>
      </w:r>
    </w:p>
    <w:p w14:paraId="77288934" w14:textId="566390E9" w:rsidR="00484396" w:rsidRPr="00BD6064" w:rsidRDefault="001B1401" w:rsidP="00623518">
      <w:pPr>
        <w:pStyle w:val="Odsekzoznamu"/>
        <w:numPr>
          <w:ilvl w:val="0"/>
          <w:numId w:val="15"/>
        </w:numPr>
        <w:spacing w:after="0" w:line="240" w:lineRule="auto"/>
        <w:ind w:left="1134" w:hanging="567"/>
        <w:contextualSpacing w:val="0"/>
        <w:jc w:val="both"/>
        <w:rPr>
          <w:rFonts w:cstheme="minorHAnsi"/>
          <w:color w:val="000000"/>
        </w:rPr>
      </w:pPr>
      <w:r w:rsidRPr="00BD6064">
        <w:rPr>
          <w:rFonts w:cstheme="minorHAnsi"/>
          <w:color w:val="000000"/>
        </w:rPr>
        <w:t xml:space="preserve">preukázanie </w:t>
      </w:r>
      <w:r w:rsidRPr="00BD6064">
        <w:rPr>
          <w:rFonts w:cstheme="minorHAnsi"/>
        </w:rPr>
        <w:t>podmienky hlasovacích práv (</w:t>
      </w:r>
      <w:r w:rsidRPr="00623518">
        <w:rPr>
          <w:rFonts w:cstheme="minorHAnsi"/>
        </w:rPr>
        <w:t xml:space="preserve">stanovy s vyznačeným dňom registrácie, </w:t>
      </w:r>
      <w:r w:rsidR="00677CE9" w:rsidRPr="00623518">
        <w:rPr>
          <w:rFonts w:cstheme="minorHAnsi"/>
        </w:rPr>
        <w:t>P</w:t>
      </w:r>
      <w:r w:rsidRPr="00623518">
        <w:rPr>
          <w:rFonts w:cstheme="minorHAnsi"/>
        </w:rPr>
        <w:t>ríloha č. 3 vrátane súhlasu o spracovaní osobných údajov sa doloží len pre FO</w:t>
      </w:r>
      <w:r w:rsidR="00731B9F" w:rsidRPr="00BD6064">
        <w:rPr>
          <w:rFonts w:cstheme="minorHAnsi"/>
        </w:rPr>
        <w:t>)</w:t>
      </w:r>
    </w:p>
    <w:p w14:paraId="2E8C7835" w14:textId="44BB1156" w:rsidR="00731B9F" w:rsidRPr="00BD6064" w:rsidRDefault="00731B9F" w:rsidP="00623518">
      <w:pPr>
        <w:pStyle w:val="Default"/>
        <w:numPr>
          <w:ilvl w:val="0"/>
          <w:numId w:val="15"/>
        </w:numPr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BD6064">
        <w:rPr>
          <w:rFonts w:asciiTheme="minorHAnsi" w:hAnsiTheme="minorHAnsi" w:cstheme="minorHAnsi"/>
          <w:sz w:val="22"/>
          <w:szCs w:val="22"/>
        </w:rPr>
        <w:t>preukázanie podmienky organizačnej štruktúry – najvyššieho orgánu verejno – súkromného partnerstva</w:t>
      </w:r>
      <w:r w:rsidR="00677CE9" w:rsidRPr="00BD6064">
        <w:rPr>
          <w:rFonts w:asciiTheme="minorHAnsi" w:hAnsiTheme="minorHAnsi" w:cstheme="minorHAnsi"/>
          <w:sz w:val="22"/>
          <w:szCs w:val="22"/>
        </w:rPr>
        <w:t xml:space="preserve"> (</w:t>
      </w:r>
      <w:r w:rsidR="00677CE9" w:rsidRPr="00623518">
        <w:rPr>
          <w:rFonts w:asciiTheme="minorHAnsi" w:hAnsiTheme="minorHAnsi" w:cstheme="minorHAnsi"/>
          <w:sz w:val="22"/>
          <w:szCs w:val="22"/>
        </w:rPr>
        <w:t>Príloha č. 3 vrátane súhlasu o spracovaní osobných údajov sa doloží len pre FO</w:t>
      </w:r>
      <w:r w:rsidR="00677CE9" w:rsidRPr="00BD6064">
        <w:rPr>
          <w:rFonts w:asciiTheme="minorHAnsi" w:hAnsiTheme="minorHAnsi" w:cstheme="minorHAnsi"/>
          <w:sz w:val="22"/>
          <w:szCs w:val="22"/>
        </w:rPr>
        <w:t>)</w:t>
      </w:r>
    </w:p>
    <w:p w14:paraId="0EEB468D" w14:textId="454CFA0D" w:rsidR="002E22A0" w:rsidRPr="00623518" w:rsidRDefault="002E22A0" w:rsidP="00623518">
      <w:pPr>
        <w:pStyle w:val="Odsekzoznamu"/>
        <w:numPr>
          <w:ilvl w:val="0"/>
          <w:numId w:val="15"/>
        </w:numPr>
        <w:spacing w:line="240" w:lineRule="auto"/>
        <w:ind w:left="1134" w:hanging="567"/>
        <w:jc w:val="both"/>
        <w:rPr>
          <w:rFonts w:cstheme="minorHAnsi"/>
          <w:color w:val="000000"/>
        </w:rPr>
      </w:pPr>
      <w:r w:rsidRPr="00BD6064">
        <w:t>preukázanie  miesta realizácie (</w:t>
      </w:r>
      <w:r w:rsidRPr="00623518">
        <w:t>stanovy s vyznačeným dňom registrácie</w:t>
      </w:r>
      <w:r w:rsidRPr="00BD6064">
        <w:t>)</w:t>
      </w:r>
    </w:p>
    <w:p w14:paraId="0912D20A" w14:textId="4163D847" w:rsidR="009B419F" w:rsidRPr="00623518" w:rsidRDefault="009B419F" w:rsidP="00623518">
      <w:pPr>
        <w:pStyle w:val="Odsekzoznamu"/>
        <w:numPr>
          <w:ilvl w:val="0"/>
          <w:numId w:val="15"/>
        </w:numPr>
        <w:spacing w:line="240" w:lineRule="auto"/>
        <w:ind w:left="1134" w:hanging="567"/>
        <w:jc w:val="both"/>
        <w:rPr>
          <w:rFonts w:cstheme="minorHAnsi"/>
          <w:color w:val="000000"/>
        </w:rPr>
      </w:pPr>
      <w:r w:rsidRPr="00BD6064">
        <w:t>preukázanie, že člen štatutárneho orgánu alebo dozorného orgánu žiadateľa nebol právoplatne odsúdený za trestný čin</w:t>
      </w:r>
      <w:r w:rsidR="00E51A61" w:rsidRPr="00BD6064">
        <w:t>,</w:t>
      </w:r>
      <w:r w:rsidRPr="00BD6064">
        <w:t xml:space="preserve"> Žiadateľ nebol právoplatne odsúdený za trestný čin podľa trestného zákona, viď. PPP výzvy (</w:t>
      </w:r>
      <w:r w:rsidRPr="00623518">
        <w:rPr>
          <w:rFonts w:cstheme="minorHAnsi"/>
        </w:rPr>
        <w:t>Príloh</w:t>
      </w:r>
      <w:r w:rsidR="00205BE1" w:rsidRPr="00623518">
        <w:rPr>
          <w:rFonts w:cstheme="minorHAnsi"/>
        </w:rPr>
        <w:t>a</w:t>
      </w:r>
      <w:r w:rsidRPr="00623518">
        <w:rPr>
          <w:rFonts w:cstheme="minorHAnsi"/>
        </w:rPr>
        <w:t xml:space="preserve"> č. </w:t>
      </w:r>
      <w:r w:rsidR="007C6561">
        <w:rPr>
          <w:rFonts w:cstheme="minorHAnsi"/>
        </w:rPr>
        <w:t>8</w:t>
      </w:r>
      <w:r w:rsidRPr="00623518">
        <w:rPr>
          <w:rFonts w:cstheme="minorHAnsi"/>
        </w:rPr>
        <w:t xml:space="preserve"> </w:t>
      </w:r>
      <w:r w:rsidR="007C6561">
        <w:rPr>
          <w:rFonts w:cstheme="minorHAnsi"/>
        </w:rPr>
        <w:t>V</w:t>
      </w:r>
      <w:r w:rsidRPr="00623518">
        <w:rPr>
          <w:rFonts w:cstheme="minorHAnsi"/>
        </w:rPr>
        <w:t>ýzvy</w:t>
      </w:r>
      <w:r w:rsidRPr="00BD6064">
        <w:rPr>
          <w:rFonts w:cstheme="minorHAnsi"/>
        </w:rPr>
        <w:t>)</w:t>
      </w:r>
    </w:p>
    <w:p w14:paraId="74EBBC3E" w14:textId="37849477" w:rsidR="004D7A54" w:rsidRPr="00623518" w:rsidRDefault="009B419F" w:rsidP="00623518">
      <w:pPr>
        <w:pStyle w:val="Odsekzoznamu"/>
        <w:numPr>
          <w:ilvl w:val="0"/>
          <w:numId w:val="15"/>
        </w:numPr>
        <w:spacing w:line="240" w:lineRule="auto"/>
        <w:ind w:left="1134" w:hanging="567"/>
        <w:jc w:val="both"/>
        <w:rPr>
          <w:rFonts w:cstheme="minorHAnsi"/>
          <w:color w:val="000000"/>
        </w:rPr>
      </w:pPr>
      <w:r w:rsidRPr="00BD6064">
        <w:t>preukázanie požiadavky na absorpčnú schopnosť územia verejno – súkromného partnerstva  (</w:t>
      </w:r>
      <w:r w:rsidRPr="00623518">
        <w:t>príloha č. 2 výzvy vrátane mapy územia MAS so zaradenými obcami</w:t>
      </w:r>
      <w:r w:rsidR="00C53C0E">
        <w:t xml:space="preserve"> a </w:t>
      </w:r>
      <w:r w:rsidR="00C53C0E">
        <w:rPr>
          <w:rFonts w:cstheme="minorHAnsi"/>
        </w:rPr>
        <w:t>uznesenia</w:t>
      </w:r>
      <w:r w:rsidR="00C53C0E" w:rsidRPr="005C0AAD">
        <w:rPr>
          <w:rFonts w:cstheme="minorHAnsi"/>
        </w:rPr>
        <w:t xml:space="preserve"> obecného zastupiteľstva každej obce vyjadrujúcej súhlas so zaradením do členstva a územia verejno – súkromného partnerstva</w:t>
      </w:r>
      <w:r w:rsidR="00E51A61" w:rsidRPr="00623518">
        <w:t>,</w:t>
      </w:r>
      <w:r w:rsidRPr="00623518">
        <w:t xml:space="preserve"> Príloha č. </w:t>
      </w:r>
      <w:r w:rsidR="002B6996">
        <w:t>5</w:t>
      </w:r>
      <w:r w:rsidRPr="00623518">
        <w:t xml:space="preserve"> výzvy</w:t>
      </w:r>
      <w:r w:rsidR="00AE7080" w:rsidRPr="00BD6064">
        <w:t>)</w:t>
      </w:r>
    </w:p>
    <w:p w14:paraId="68B21D81" w14:textId="6612692D" w:rsidR="004B4C7E" w:rsidRPr="00BD6064" w:rsidRDefault="004B4C7E" w:rsidP="00623518">
      <w:pPr>
        <w:pStyle w:val="Odsekzoznamu"/>
        <w:numPr>
          <w:ilvl w:val="0"/>
          <w:numId w:val="15"/>
        </w:numPr>
        <w:spacing w:line="240" w:lineRule="auto"/>
        <w:ind w:left="1134" w:hanging="567"/>
        <w:jc w:val="both"/>
      </w:pPr>
      <w:r w:rsidRPr="00BD6064">
        <w:t>preukázanie</w:t>
      </w:r>
      <w:r w:rsidRPr="00BD6064">
        <w:rPr>
          <w:rFonts w:cstheme="minorHAnsi"/>
        </w:rPr>
        <w:t xml:space="preserve"> neporušenia zákazu dvojitého financovania (čestné vyhlásenie</w:t>
      </w:r>
      <w:r w:rsidR="007F7F47" w:rsidRPr="00BD6064">
        <w:rPr>
          <w:rFonts w:cstheme="minorHAnsi"/>
        </w:rPr>
        <w:t xml:space="preserve"> - Formulár ŽoPP</w:t>
      </w:r>
      <w:r w:rsidR="00895747" w:rsidRPr="00BD6064">
        <w:rPr>
          <w:rFonts w:cstheme="minorHAnsi"/>
        </w:rPr>
        <w:t>_MAS</w:t>
      </w:r>
      <w:r w:rsidRPr="00BD6064">
        <w:rPr>
          <w:rFonts w:cstheme="minorHAnsi"/>
        </w:rPr>
        <w:t>)</w:t>
      </w:r>
    </w:p>
    <w:p w14:paraId="5CFB2F86" w14:textId="4BFC20C1" w:rsidR="00E66AE4" w:rsidRPr="00BD6064" w:rsidRDefault="00E66AE4" w:rsidP="00623518">
      <w:pPr>
        <w:pStyle w:val="Odsekzoznamu"/>
        <w:numPr>
          <w:ilvl w:val="0"/>
          <w:numId w:val="15"/>
        </w:numPr>
        <w:spacing w:line="240" w:lineRule="auto"/>
        <w:ind w:left="1134" w:hanging="567"/>
        <w:jc w:val="both"/>
      </w:pPr>
      <w:r w:rsidRPr="00BD6064">
        <w:t>Žiadateľ v ŽoPP_MAS poskytne informácie v zmysle čl. 2 bodu 11. Smernice EP a Rady 2013/34/EÚ, tzn. identifikuje skupinu, resp. či je členom skupiny; skupinou sa rozumie materský podnik a všetky jeho dcérske podniky (</w:t>
      </w:r>
      <w:r w:rsidRPr="00623518">
        <w:t>Formulár ŽoPP_MAS</w:t>
      </w:r>
      <w:r w:rsidRPr="00BD6064">
        <w:t>)</w:t>
      </w:r>
      <w:r w:rsidR="002B6996">
        <w:t xml:space="preserve">. </w:t>
      </w:r>
      <w:r w:rsidR="002B6996" w:rsidRPr="00BD6064">
        <w:rPr>
          <w:rFonts w:cstheme="minorHAnsi"/>
        </w:rPr>
        <w:t>Údaje</w:t>
      </w:r>
      <w:r w:rsidR="002B6996">
        <w:rPr>
          <w:rFonts w:cstheme="minorHAnsi"/>
        </w:rPr>
        <w:t xml:space="preserve"> </w:t>
      </w:r>
      <w:r w:rsidR="002B6996" w:rsidRPr="00BD6064">
        <w:rPr>
          <w:rFonts w:cstheme="minorHAnsi"/>
        </w:rPr>
        <w:t xml:space="preserve">žiadateľ uvádza za seba ako </w:t>
      </w:r>
      <w:r w:rsidR="002B6996">
        <w:rPr>
          <w:rFonts w:cstheme="minorHAnsi"/>
        </w:rPr>
        <w:t xml:space="preserve">za </w:t>
      </w:r>
      <w:r w:rsidR="002B6996" w:rsidRPr="00BD6064">
        <w:rPr>
          <w:rFonts w:cstheme="minorHAnsi"/>
        </w:rPr>
        <w:t>žiadateľa, nie za členov MAS/</w:t>
      </w:r>
      <w:r w:rsidR="002B6996" w:rsidRPr="00856FB6">
        <w:rPr>
          <w:rFonts w:cstheme="minorHAnsi"/>
        </w:rPr>
        <w:t>VSP</w:t>
      </w:r>
      <w:r w:rsidR="002B6996" w:rsidRPr="00BD6064">
        <w:rPr>
          <w:rFonts w:cstheme="minorHAnsi"/>
        </w:rPr>
        <w:t>.</w:t>
      </w:r>
    </w:p>
    <w:p w14:paraId="3D382C3A" w14:textId="223CA86E" w:rsidR="00466315" w:rsidRPr="00466315" w:rsidRDefault="00CB313D" w:rsidP="00623518">
      <w:pPr>
        <w:spacing w:line="240" w:lineRule="auto"/>
        <w:ind w:left="567"/>
        <w:jc w:val="both"/>
      </w:pPr>
      <w:r w:rsidRPr="00BD6064">
        <w:t xml:space="preserve">Preukázanie splnenia PPP na základe dokladov či dokumentov </w:t>
      </w:r>
      <w:r w:rsidR="00B86EBF" w:rsidRPr="00BD6064">
        <w:t>nezbavuje Platobnú</w:t>
      </w:r>
      <w:r w:rsidR="00B86EBF">
        <w:t xml:space="preserve"> agentúru povinnosti preverovať splnenie PPP vlastnou zisťovacou činnosťou, ak to povaha PP</w:t>
      </w:r>
      <w:r w:rsidR="006E121C">
        <w:t>P</w:t>
      </w:r>
      <w:r w:rsidR="00B86EBF">
        <w:t xml:space="preserve"> umožňuje. Žiadateľ sa upozorňuje, že môže byť vyzvaný na odstránenie pochybností v prípade, ak bude existovať nesúlad medzi obsahom dokladov a dokumentov ním predložených, a výsledkami vlastnej zisťovacej činnosti PPA pri overovaní splnenia PPP.</w:t>
      </w:r>
    </w:p>
    <w:p w14:paraId="756AD557" w14:textId="77777777" w:rsidR="0029010A" w:rsidRDefault="0029010A" w:rsidP="00623518">
      <w:pPr>
        <w:spacing w:after="0"/>
        <w:ind w:left="360"/>
        <w:jc w:val="both"/>
        <w:rPr>
          <w:rFonts w:cstheme="minorHAnsi"/>
        </w:rPr>
      </w:pPr>
    </w:p>
    <w:p w14:paraId="18EEC920" w14:textId="3FE4638F" w:rsidR="00153F6E" w:rsidRPr="00460608" w:rsidRDefault="00AF2EC5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2"/>
        </w:rPr>
      </w:pPr>
      <w:r w:rsidRPr="00460608">
        <w:rPr>
          <w:rFonts w:asciiTheme="minorHAnsi" w:hAnsiTheme="minorHAnsi" w:cstheme="minorHAnsi"/>
          <w:sz w:val="22"/>
        </w:rPr>
        <w:t>Žiadateľovi sa poskytujú bližšie vysvetlenia ohľadom týchto PPP:</w:t>
      </w:r>
    </w:p>
    <w:p w14:paraId="36706089" w14:textId="5E3727E9" w:rsidR="001C36A8" w:rsidRDefault="001C36A8" w:rsidP="0025324B">
      <w:pPr>
        <w:pStyle w:val="Default"/>
        <w:ind w:left="567"/>
        <w:jc w:val="both"/>
        <w:rPr>
          <w:rFonts w:asciiTheme="minorHAnsi" w:hAnsiTheme="minorHAnsi" w:cstheme="minorHAnsi"/>
          <w:sz w:val="22"/>
        </w:rPr>
      </w:pPr>
    </w:p>
    <w:p w14:paraId="4E5ACE58" w14:textId="26CE7919" w:rsidR="007C41C4" w:rsidRPr="007C41C4" w:rsidRDefault="007C41C4" w:rsidP="00623518">
      <w:pPr>
        <w:pStyle w:val="Default"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7C41C4">
        <w:rPr>
          <w:rFonts w:asciiTheme="minorHAnsi" w:hAnsiTheme="minorHAnsi" w:cstheme="minorHAnsi"/>
          <w:sz w:val="22"/>
        </w:rPr>
        <w:t>Žiadateľ je občianskym združením podľa zákona č. 83/1990 Zb. o združovaní občanov v znení neskorších predpisov</w:t>
      </w:r>
    </w:p>
    <w:p w14:paraId="37CC16FD" w14:textId="668896D9" w:rsidR="006E121C" w:rsidRPr="006E121C" w:rsidRDefault="006E121C" w:rsidP="00623518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Upozorňujeme, že </w:t>
      </w:r>
      <w:r w:rsidRPr="006E121C">
        <w:rPr>
          <w:rFonts w:asciiTheme="minorHAnsi" w:hAnsiTheme="minorHAnsi" w:cstheme="minorHAnsi"/>
          <w:sz w:val="22"/>
        </w:rPr>
        <w:t>dátum registrácie občianskeho združenia nie je rozhodujúcim kritériom pri posudzovaní oprávnenosti žiadateľa.</w:t>
      </w:r>
      <w:r>
        <w:rPr>
          <w:rFonts w:asciiTheme="minorHAnsi" w:hAnsiTheme="minorHAnsi" w:cstheme="minorHAnsi"/>
          <w:sz w:val="22"/>
        </w:rPr>
        <w:t xml:space="preserve"> </w:t>
      </w:r>
      <w:r w:rsidRPr="006E121C">
        <w:rPr>
          <w:rFonts w:asciiTheme="minorHAnsi" w:hAnsiTheme="minorHAnsi" w:cstheme="minorHAnsi"/>
          <w:sz w:val="22"/>
        </w:rPr>
        <w:t>Je možné, že niektoré občianske združenia boli zaregistrované už v predchádzajúcich programových obdobiach (napr. 2013), pričom pôsobili ako miestne akčné skupiny (MAS) v období 2014 – 2022. Zároveň nemožno vylúčiť, že občianske združenie bolo síce zaregistrované v skoršom období, avšak až následn</w:t>
      </w:r>
      <w:r w:rsidR="00D00198">
        <w:rPr>
          <w:rFonts w:asciiTheme="minorHAnsi" w:hAnsiTheme="minorHAnsi" w:cstheme="minorHAnsi"/>
          <w:sz w:val="22"/>
        </w:rPr>
        <w:t>ým udelením štatútu MAS</w:t>
      </w:r>
      <w:r w:rsidRPr="006E121C">
        <w:rPr>
          <w:rFonts w:asciiTheme="minorHAnsi" w:hAnsiTheme="minorHAnsi" w:cstheme="minorHAnsi"/>
          <w:sz w:val="22"/>
        </w:rPr>
        <w:t xml:space="preserve"> (napr. v roku 2025) začalo spĺňať podmienky </w:t>
      </w:r>
      <w:r w:rsidR="00D00198">
        <w:rPr>
          <w:rFonts w:asciiTheme="minorHAnsi" w:hAnsiTheme="minorHAnsi" w:cstheme="minorHAnsi"/>
          <w:sz w:val="22"/>
        </w:rPr>
        <w:t>pre SP SPP 2023 – 2027</w:t>
      </w:r>
      <w:r w:rsidRPr="006E121C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6E121C">
        <w:rPr>
          <w:rFonts w:asciiTheme="minorHAnsi" w:hAnsiTheme="minorHAnsi" w:cstheme="minorHAnsi"/>
          <w:sz w:val="22"/>
        </w:rPr>
        <w:t>Z tohto dôvodu odporúčame žiadateľom:</w:t>
      </w:r>
    </w:p>
    <w:p w14:paraId="2B9AAE32" w14:textId="5E363118" w:rsidR="006E121C" w:rsidRPr="006E121C" w:rsidRDefault="006E121C" w:rsidP="00623518">
      <w:pPr>
        <w:pStyle w:val="Default"/>
        <w:numPr>
          <w:ilvl w:val="0"/>
          <w:numId w:val="43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6E121C">
        <w:rPr>
          <w:rFonts w:asciiTheme="minorHAnsi" w:hAnsiTheme="minorHAnsi" w:cstheme="minorHAnsi"/>
          <w:sz w:val="22"/>
        </w:rPr>
        <w:lastRenderedPageBreak/>
        <w:t>Predkladať aktuálne znenie stanov, ktoré zodpovedá podmienkam výzvy.</w:t>
      </w:r>
    </w:p>
    <w:p w14:paraId="6819762C" w14:textId="6FCF6B51" w:rsidR="006E121C" w:rsidRDefault="006E121C" w:rsidP="00623518">
      <w:pPr>
        <w:pStyle w:val="Default"/>
        <w:numPr>
          <w:ilvl w:val="0"/>
          <w:numId w:val="43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6E121C">
        <w:rPr>
          <w:rFonts w:asciiTheme="minorHAnsi" w:hAnsiTheme="minorHAnsi" w:cstheme="minorHAnsi"/>
          <w:sz w:val="22"/>
        </w:rPr>
        <w:t>V prípade, že dôjde k predloženiu pôvodných stanov, upozorňujeme, že ich obsah nemusí reflektovať aktuálnu činnosť a štruktúru OZ, a teda nemusí postačovať na preukázanie splnenia požiadaviek výzvy.</w:t>
      </w:r>
    </w:p>
    <w:p w14:paraId="7071EE04" w14:textId="697C7956" w:rsidR="005163B4" w:rsidRPr="006E121C" w:rsidRDefault="005163B4" w:rsidP="00623518">
      <w:pPr>
        <w:pStyle w:val="Default"/>
        <w:ind w:left="927"/>
        <w:jc w:val="both"/>
        <w:rPr>
          <w:rFonts w:asciiTheme="minorHAnsi" w:hAnsiTheme="minorHAnsi" w:cstheme="minorHAnsi"/>
          <w:sz w:val="22"/>
        </w:rPr>
      </w:pPr>
    </w:p>
    <w:p w14:paraId="0E4BEF74" w14:textId="77777777" w:rsidR="00531A38" w:rsidRPr="00187AAE" w:rsidRDefault="007C41C4" w:rsidP="005163B4">
      <w:pPr>
        <w:pStyle w:val="Default"/>
        <w:keepNext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187AAE">
        <w:rPr>
          <w:rFonts w:asciiTheme="minorHAnsi" w:hAnsiTheme="minorHAnsi" w:cstheme="minorHAnsi"/>
          <w:sz w:val="22"/>
        </w:rPr>
        <w:t>Počet obyvateľov pripadajúcich na územie verejno – súkromného partnerstva</w:t>
      </w:r>
    </w:p>
    <w:p w14:paraId="1F11692E" w14:textId="521AA06B" w:rsidR="005163B4" w:rsidRDefault="005163B4" w:rsidP="005163B4">
      <w:pPr>
        <w:pStyle w:val="Default"/>
        <w:spacing w:after="240"/>
        <w:ind w:left="1134"/>
        <w:jc w:val="both"/>
        <w:rPr>
          <w:rFonts w:asciiTheme="minorHAnsi" w:hAnsiTheme="minorHAnsi" w:cstheme="minorHAnsi"/>
          <w:sz w:val="22"/>
        </w:rPr>
      </w:pPr>
      <w:r w:rsidRPr="00187AAE">
        <w:rPr>
          <w:rFonts w:asciiTheme="minorHAnsi" w:hAnsiTheme="minorHAnsi" w:cstheme="minorHAnsi"/>
          <w:sz w:val="22"/>
        </w:rPr>
        <w:t>Na účely verejno-súkromného partnerstva sa pod pojmom „trvalo bývajúci obyvatelia“ rozumie osoby, ktoré majú na danom území trvalý pobyt v zmysle slovenských právnych predpisov.</w:t>
      </w:r>
    </w:p>
    <w:p w14:paraId="01F3FFFE" w14:textId="1704EDB5" w:rsidR="00E062FF" w:rsidRDefault="00E02719" w:rsidP="005163B4">
      <w:pPr>
        <w:pStyle w:val="Default"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FB1391">
        <w:rPr>
          <w:rFonts w:asciiTheme="minorHAnsi" w:hAnsiTheme="minorHAnsi" w:cstheme="minorHAnsi"/>
          <w:sz w:val="22"/>
        </w:rPr>
        <w:t>Podmienka hlasovacích práv</w:t>
      </w:r>
    </w:p>
    <w:p w14:paraId="7D316A7F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Podľa Nariadenia Európskeho parlamentu a Rady (EÚ) 2021/1060 č</w:t>
      </w:r>
      <w:r w:rsidRPr="00E02719">
        <w:rPr>
          <w:rFonts w:asciiTheme="minorHAnsi" w:hAnsiTheme="minorHAnsi" w:cstheme="minorHAnsi"/>
          <w:sz w:val="22"/>
        </w:rPr>
        <w:t xml:space="preserve">l. 31 ods. 2 písm. b) </w:t>
      </w:r>
      <w:r>
        <w:rPr>
          <w:rFonts w:asciiTheme="minorHAnsi" w:hAnsiTheme="minorHAnsi" w:cstheme="minorHAnsi"/>
          <w:sz w:val="22"/>
        </w:rPr>
        <w:t xml:space="preserve">je </w:t>
      </w:r>
      <w:r w:rsidRPr="00E02719">
        <w:rPr>
          <w:rFonts w:asciiTheme="minorHAnsi" w:hAnsiTheme="minorHAnsi" w:cstheme="minorHAnsi"/>
          <w:sz w:val="22"/>
        </w:rPr>
        <w:t>miestny rozvoj vedený komunitou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vedený miestnymi akčnými skupinami zloženými zo zástupcov verejných a súkromných miestnych spoločensko-hospodárskych záujmov, v</w:t>
      </w:r>
      <w:r>
        <w:rPr>
          <w:rFonts w:asciiTheme="minorHAnsi" w:hAnsiTheme="minorHAnsi" w:cstheme="minorHAnsi"/>
          <w:sz w:val="22"/>
        </w:rPr>
        <w:t> </w:t>
      </w:r>
      <w:r w:rsidRPr="00E02719">
        <w:rPr>
          <w:rFonts w:asciiTheme="minorHAnsi" w:hAnsiTheme="minorHAnsi" w:cstheme="minorHAnsi"/>
          <w:sz w:val="22"/>
        </w:rPr>
        <w:t>ktorých žiadna záujmová skupina nemá kontrolu nad rozhodovaním</w:t>
      </w:r>
      <w:r>
        <w:rPr>
          <w:rFonts w:asciiTheme="minorHAnsi" w:hAnsiTheme="minorHAnsi" w:cstheme="minorHAnsi"/>
          <w:sz w:val="22"/>
        </w:rPr>
        <w:t>.</w:t>
      </w:r>
    </w:p>
    <w:p w14:paraId="6BCF8252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Na splnenie podmienky v rámci MAS musia byť zadefinované nasledovné záujmové skupiny:</w:t>
      </w:r>
    </w:p>
    <w:p w14:paraId="12C76B1E" w14:textId="77777777" w:rsidR="00B061CE" w:rsidRPr="00E02719" w:rsidRDefault="00B061CE" w:rsidP="00B061CE">
      <w:pPr>
        <w:pStyle w:val="Default"/>
        <w:numPr>
          <w:ilvl w:val="2"/>
          <w:numId w:val="45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verejného sektora,</w:t>
      </w:r>
    </w:p>
    <w:p w14:paraId="076523F6" w14:textId="77777777" w:rsidR="00B061CE" w:rsidRPr="00E02719" w:rsidRDefault="00B061CE" w:rsidP="00B061CE">
      <w:pPr>
        <w:pStyle w:val="Default"/>
        <w:numPr>
          <w:ilvl w:val="2"/>
          <w:numId w:val="45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podnikateľského sektora,</w:t>
      </w:r>
    </w:p>
    <w:p w14:paraId="4E214179" w14:textId="77777777" w:rsidR="00B061CE" w:rsidRPr="00E02719" w:rsidRDefault="00B061CE" w:rsidP="00B061CE">
      <w:pPr>
        <w:pStyle w:val="Default"/>
        <w:numPr>
          <w:ilvl w:val="2"/>
          <w:numId w:val="45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záujmové skupina občianskeho sektora.</w:t>
      </w:r>
    </w:p>
    <w:p w14:paraId="6CD9A622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MAS predloží v rámci výzvy na predkladanie ŽoPP_MAS stanovy, v ktorých budú uvedené </w:t>
      </w:r>
    </w:p>
    <w:p w14:paraId="74C744C2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záujmové skupiny v súlade s písm. a) až c). V</w:t>
      </w:r>
      <w:r>
        <w:rPr>
          <w:rFonts w:asciiTheme="minorHAnsi" w:hAnsiTheme="minorHAnsi" w:cstheme="minorHAnsi"/>
          <w:sz w:val="22"/>
        </w:rPr>
        <w:t> prílohe Štandard pre partnerstvo</w:t>
      </w:r>
      <w:r w:rsidRPr="00E02719">
        <w:rPr>
          <w:rFonts w:asciiTheme="minorHAnsi" w:hAnsiTheme="minorHAnsi" w:cstheme="minorHAnsi"/>
          <w:sz w:val="22"/>
        </w:rPr>
        <w:t xml:space="preserve"> bude uvedená príslušnosť k záujmovej skupine každého člena MAS a zároveň aj priradenie váhy hlasu každému členovi. Žiadna záujmová skupina nemôže mať viac ako 49 % hlasovacích práv v rámci MAS (v zložení jednotlivých orgánov MAS, ktoré majú rozhodovaciu právomoc), pričom táto podmienka musí byť zo strany MAS dodržaná počas celého obdobia implementácie stratégie CLLD. Členstvo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v jednej záujmovej skupine je nezlučiteľné s členstvom v inej záujmovej skupine.</w:t>
      </w:r>
    </w:p>
    <w:p w14:paraId="1BA5C196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41005BC1" w14:textId="77777777" w:rsidR="00B061CE" w:rsidRPr="00E02719" w:rsidRDefault="00B061CE" w:rsidP="00623518">
      <w:pPr>
        <w:pStyle w:val="Default"/>
        <w:spacing w:after="12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Záujmová skupina verejného sektora je v súlade s § 3 zákona o rozpočtových pravidlách zastúpená: </w:t>
      </w:r>
    </w:p>
    <w:p w14:paraId="45CCC0CC" w14:textId="77777777" w:rsidR="00B061CE" w:rsidRPr="00E02719" w:rsidRDefault="00B061CE" w:rsidP="00B061CE">
      <w:pPr>
        <w:pStyle w:val="Default"/>
        <w:numPr>
          <w:ilvl w:val="2"/>
          <w:numId w:val="46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subjekty ústrednej správy:</w:t>
      </w:r>
    </w:p>
    <w:p w14:paraId="5B0D291A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štátne rozpočtové organizácie;</w:t>
      </w:r>
    </w:p>
    <w:p w14:paraId="22EE9FDE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štátne príspevkové organizácie;</w:t>
      </w:r>
    </w:p>
    <w:p w14:paraId="3777BDD3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verejné vysoké školy;</w:t>
      </w:r>
    </w:p>
    <w:p w14:paraId="07BA07A5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iné subjekty, ktoré sú zapísané v registri organizácií vedených Štatistickým úradom SR </w:t>
      </w:r>
    </w:p>
    <w:p w14:paraId="06C3FD11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podľa § 19 až § 21 zákona č. 540/2001 Z. z. o štátnej štatistike v znení neskorších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predpisov.</w:t>
      </w:r>
    </w:p>
    <w:p w14:paraId="27D02A87" w14:textId="77777777" w:rsidR="00B061CE" w:rsidRPr="00E02719" w:rsidRDefault="00B061CE" w:rsidP="00B061CE">
      <w:pPr>
        <w:pStyle w:val="Default"/>
        <w:numPr>
          <w:ilvl w:val="2"/>
          <w:numId w:val="46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subjekty územnej samosprávy</w:t>
      </w:r>
    </w:p>
    <w:p w14:paraId="77FC3D1B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obce alebo nimi zriadené rozpočtové a príspevkové organizácie;</w:t>
      </w:r>
    </w:p>
    <w:p w14:paraId="22C11A43" w14:textId="77777777" w:rsidR="00B061CE" w:rsidRPr="00E02719" w:rsidRDefault="00B061CE" w:rsidP="00B061CE">
      <w:pPr>
        <w:pStyle w:val="Default"/>
        <w:numPr>
          <w:ilvl w:val="0"/>
          <w:numId w:val="47"/>
        </w:numPr>
        <w:ind w:left="2268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vyššie územné celky alebo nimi zriadené rozpočtové a príspevkové organizácie.</w:t>
      </w:r>
    </w:p>
    <w:p w14:paraId="65195414" w14:textId="77777777" w:rsidR="00B061CE" w:rsidRPr="00856FB6" w:rsidRDefault="00B061CE" w:rsidP="00B061CE">
      <w:pPr>
        <w:pStyle w:val="Default"/>
        <w:numPr>
          <w:ilvl w:val="2"/>
          <w:numId w:val="46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856FB6">
        <w:rPr>
          <w:rFonts w:asciiTheme="minorHAnsi" w:hAnsiTheme="minorHAnsi" w:cstheme="minorHAnsi"/>
          <w:sz w:val="22"/>
        </w:rPr>
        <w:t>združenia právnických osôb zo sektora verejnej správy (všetci členovia združenia sú zo sektora verejnej správy).</w:t>
      </w:r>
    </w:p>
    <w:p w14:paraId="17BB7802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0DF7980E" w14:textId="77777777" w:rsidR="00B061CE" w:rsidRPr="00E02719" w:rsidRDefault="00B061CE" w:rsidP="00623518">
      <w:pPr>
        <w:pStyle w:val="Default"/>
        <w:spacing w:after="12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podnikateľského sektora je zastúpená:</w:t>
      </w:r>
    </w:p>
    <w:p w14:paraId="4ED89DEC" w14:textId="77777777" w:rsidR="00B061CE" w:rsidRPr="00856FB6" w:rsidRDefault="00B061CE" w:rsidP="00B061CE">
      <w:pPr>
        <w:pStyle w:val="Default"/>
        <w:numPr>
          <w:ilvl w:val="0"/>
          <w:numId w:val="48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856FB6">
        <w:rPr>
          <w:rFonts w:asciiTheme="minorHAnsi" w:hAnsiTheme="minorHAnsi" w:cstheme="minorHAnsi"/>
          <w:sz w:val="22"/>
        </w:rPr>
        <w:lastRenderedPageBreak/>
        <w:t>podnikateľmi v zmysle § 2 ods. 2 Obchodného zákonníka, ktorí vykonávajú podnikanie  zmysle § 2 ods. 1 Obchodného zákonníka;</w:t>
      </w:r>
    </w:p>
    <w:p w14:paraId="672F3448" w14:textId="77777777" w:rsidR="00B061CE" w:rsidRPr="00E02719" w:rsidRDefault="00B061CE" w:rsidP="00B061CE">
      <w:pPr>
        <w:pStyle w:val="Default"/>
        <w:numPr>
          <w:ilvl w:val="0"/>
          <w:numId w:val="48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právnické osoby združujúce podnikateľov a ich záujmy.</w:t>
      </w:r>
    </w:p>
    <w:p w14:paraId="18F5AE49" w14:textId="77777777" w:rsidR="00B061CE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242BF13A" w14:textId="77777777" w:rsidR="00B061CE" w:rsidRPr="00E02719" w:rsidRDefault="00B061CE" w:rsidP="00623518">
      <w:pPr>
        <w:pStyle w:val="Default"/>
        <w:spacing w:after="12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Záujmová skupina občianskeho sektora je zastúpená, napr.:</w:t>
      </w:r>
    </w:p>
    <w:p w14:paraId="44D1F538" w14:textId="77777777" w:rsidR="00B061CE" w:rsidRPr="00856FB6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856FB6">
        <w:rPr>
          <w:rFonts w:asciiTheme="minorHAnsi" w:hAnsiTheme="minorHAnsi" w:cstheme="minorHAnsi"/>
          <w:sz w:val="22"/>
        </w:rPr>
        <w:t>občianske združenia, spolky, nadácie, neziskové organizácie poskytujúce všeobecne prospešné služby;</w:t>
      </w:r>
    </w:p>
    <w:p w14:paraId="45B93332" w14:textId="77777777" w:rsidR="00B061CE" w:rsidRPr="00E02719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občan;</w:t>
      </w:r>
    </w:p>
    <w:p w14:paraId="6CEDD470" w14:textId="77777777" w:rsidR="00B061CE" w:rsidRPr="00E02719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ostatné neprofesijné záujmové združenia, napr.: rybárske a poľovnícke združenia; </w:t>
      </w:r>
    </w:p>
    <w:p w14:paraId="7AFBAD44" w14:textId="77777777" w:rsidR="00B061CE" w:rsidRPr="00E02719" w:rsidRDefault="00B061CE" w:rsidP="00B061CE">
      <w:pPr>
        <w:pStyle w:val="Default"/>
        <w:numPr>
          <w:ilvl w:val="2"/>
          <w:numId w:val="49"/>
        </w:numPr>
        <w:ind w:left="1701" w:hanging="567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a iné.</w:t>
      </w:r>
    </w:p>
    <w:p w14:paraId="24330F27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</w:p>
    <w:p w14:paraId="55D911F9" w14:textId="77777777" w:rsidR="00B061CE" w:rsidRPr="00E02719" w:rsidRDefault="00B061CE" w:rsidP="00B061CE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 xml:space="preserve">V stanovách musí byť určená alebo váha každého jedného hlasu člena najvyššieho orgánu, </w:t>
      </w:r>
    </w:p>
    <w:p w14:paraId="35108C40" w14:textId="03937040" w:rsidR="00B061CE" w:rsidRDefault="00B061CE" w:rsidP="00623518">
      <w:pPr>
        <w:pStyle w:val="Default"/>
        <w:spacing w:after="240"/>
        <w:ind w:left="1134"/>
        <w:jc w:val="both"/>
        <w:rPr>
          <w:rFonts w:asciiTheme="minorHAnsi" w:hAnsiTheme="minorHAnsi" w:cstheme="minorHAnsi"/>
          <w:sz w:val="22"/>
        </w:rPr>
      </w:pPr>
      <w:r w:rsidRPr="00E02719">
        <w:rPr>
          <w:rFonts w:asciiTheme="minorHAnsi" w:hAnsiTheme="minorHAnsi" w:cstheme="minorHAnsi"/>
          <w:sz w:val="22"/>
        </w:rPr>
        <w:t>alebo konkrétny spôsob výpočtu váhy hlasu každého jedného člena najvyššieho orgánu. Uvedené je MAS povinná určiť v stanovách pri rešpektovaní princípu maximálnej hodnoty 49% všetkých</w:t>
      </w:r>
      <w:r>
        <w:rPr>
          <w:rFonts w:asciiTheme="minorHAnsi" w:hAnsiTheme="minorHAnsi" w:cstheme="minorHAnsi"/>
          <w:sz w:val="22"/>
        </w:rPr>
        <w:t xml:space="preserve"> </w:t>
      </w:r>
      <w:r w:rsidRPr="00E02719">
        <w:rPr>
          <w:rFonts w:asciiTheme="minorHAnsi" w:hAnsiTheme="minorHAnsi" w:cstheme="minorHAnsi"/>
          <w:sz w:val="22"/>
        </w:rPr>
        <w:t>hlasov pre jednu záujmovú skupinu. Zároveň je potrebné brať do úvahy aj podmienky uznášaniaschopnosti najvyššieho orgánu a minimálny počet hlasov potrebných na prijatie rozhodnutia.</w:t>
      </w:r>
    </w:p>
    <w:p w14:paraId="45160A6B" w14:textId="77777777" w:rsidR="00B061CE" w:rsidRDefault="00B061CE" w:rsidP="00B061CE">
      <w:pPr>
        <w:pStyle w:val="Default"/>
        <w:numPr>
          <w:ilvl w:val="1"/>
          <w:numId w:val="44"/>
        </w:numPr>
        <w:spacing w:after="240"/>
        <w:ind w:left="1134" w:hanging="567"/>
        <w:jc w:val="both"/>
        <w:rPr>
          <w:rFonts w:asciiTheme="minorHAnsi" w:hAnsiTheme="minorHAnsi" w:cstheme="minorHAnsi"/>
          <w:sz w:val="22"/>
        </w:rPr>
      </w:pPr>
      <w:r w:rsidRPr="007E4FFD">
        <w:rPr>
          <w:rFonts w:asciiTheme="minorHAnsi" w:hAnsiTheme="minorHAnsi" w:cstheme="minorHAnsi"/>
          <w:sz w:val="22"/>
        </w:rPr>
        <w:t>Podmienka organizačnej štruktúry – najvyššieho orgánu verejno – súkromného partnerstva</w:t>
      </w:r>
      <w:r>
        <w:rPr>
          <w:rFonts w:asciiTheme="minorHAnsi" w:hAnsiTheme="minorHAnsi" w:cstheme="minorHAnsi"/>
          <w:sz w:val="22"/>
        </w:rPr>
        <w:t xml:space="preserve"> </w:t>
      </w:r>
    </w:p>
    <w:p w14:paraId="331FFD50" w14:textId="568B9D15" w:rsidR="00B061CE" w:rsidRDefault="00B061CE" w:rsidP="00623518">
      <w:pPr>
        <w:pStyle w:val="Default"/>
        <w:ind w:left="1134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Musí byť splnená počas celej doby realizácie projektu až ku dňu skončenia platnosti </w:t>
      </w:r>
      <w:r w:rsidRPr="00B061CE">
        <w:rPr>
          <w:rFonts w:asciiTheme="minorHAnsi" w:hAnsiTheme="minorHAnsi" w:cstheme="minorHAnsi"/>
          <w:sz w:val="22"/>
        </w:rPr>
        <w:t>a účinnosti Zmluvy o</w:t>
      </w:r>
      <w:r>
        <w:rPr>
          <w:rFonts w:asciiTheme="minorHAnsi" w:hAnsiTheme="minorHAnsi" w:cstheme="minorHAnsi"/>
          <w:sz w:val="22"/>
        </w:rPr>
        <w:t> </w:t>
      </w:r>
      <w:r w:rsidRPr="00B061CE">
        <w:rPr>
          <w:rFonts w:asciiTheme="minorHAnsi" w:hAnsiTheme="minorHAnsi" w:cstheme="minorHAnsi"/>
          <w:sz w:val="22"/>
        </w:rPr>
        <w:t>príspevku</w:t>
      </w:r>
      <w:r>
        <w:rPr>
          <w:rFonts w:asciiTheme="minorHAnsi" w:hAnsiTheme="minorHAnsi" w:cstheme="minorHAnsi"/>
          <w:sz w:val="22"/>
        </w:rPr>
        <w:t>, pričom sa</w:t>
      </w:r>
      <w:r w:rsidRPr="00B061C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pripúšťa možnosť prerušenia, ktorú žiadateľ/prijímateľ je povinný oznámiť, v prípade nahradenia relevantnej osoby inou (napr. ak osoba presiahne vekovú hranicu 40 rokov).</w:t>
      </w:r>
    </w:p>
    <w:p w14:paraId="4701D3E7" w14:textId="77777777" w:rsidR="00870B74" w:rsidRDefault="00870B74" w:rsidP="00623518">
      <w:pPr>
        <w:pStyle w:val="Default"/>
        <w:jc w:val="both"/>
        <w:rPr>
          <w:rFonts w:asciiTheme="minorHAnsi" w:hAnsiTheme="minorHAnsi" w:cstheme="minorHAnsi"/>
          <w:sz w:val="22"/>
        </w:rPr>
      </w:pPr>
    </w:p>
    <w:p w14:paraId="55C243F9" w14:textId="27D2AB51" w:rsidR="00C950CE" w:rsidRPr="0029010A" w:rsidRDefault="00C950CE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0"/>
        </w:rPr>
      </w:pPr>
      <w:r w:rsidRPr="00AD7554">
        <w:rPr>
          <w:rFonts w:ascii="Calibri" w:hAnsi="Calibri" w:cs="Calibri"/>
          <w:sz w:val="22"/>
        </w:rPr>
        <w:t>Overenie splnenia PPP je predmetom odborného overovania; bližšie v III. časti, kap. 3.4, odd. 3.4.7 Systému riadenia projektových intervencií.</w:t>
      </w:r>
    </w:p>
    <w:p w14:paraId="0148171B" w14:textId="77777777" w:rsidR="0029010A" w:rsidRPr="00AD7554" w:rsidRDefault="0029010A" w:rsidP="0029010A">
      <w:pPr>
        <w:pStyle w:val="Default"/>
        <w:ind w:left="567"/>
        <w:jc w:val="both"/>
        <w:rPr>
          <w:rFonts w:asciiTheme="minorHAnsi" w:hAnsiTheme="minorHAnsi" w:cstheme="minorHAnsi"/>
          <w:sz w:val="20"/>
        </w:rPr>
      </w:pPr>
    </w:p>
    <w:p w14:paraId="6F89474A" w14:textId="225A86B1" w:rsidR="00C950CE" w:rsidRPr="005A38C3" w:rsidRDefault="00C950CE" w:rsidP="004F567E">
      <w:pPr>
        <w:pStyle w:val="Default"/>
        <w:numPr>
          <w:ilvl w:val="0"/>
          <w:numId w:val="12"/>
        </w:numPr>
        <w:ind w:left="567" w:hanging="567"/>
        <w:jc w:val="both"/>
        <w:rPr>
          <w:rFonts w:asciiTheme="minorHAnsi" w:hAnsiTheme="minorHAnsi" w:cstheme="minorHAnsi"/>
          <w:sz w:val="20"/>
        </w:rPr>
      </w:pPr>
      <w:r w:rsidRPr="00AD7554">
        <w:rPr>
          <w:rFonts w:ascii="Calibri" w:hAnsi="Calibri" w:cs="Calibri"/>
          <w:sz w:val="22"/>
        </w:rPr>
        <w:t>Ak pri odbornom overovaní PPP vzniknú pochybnosti o pravdivosti alebo úplnosti ŽoPP, tzn.</w:t>
      </w:r>
      <w:r w:rsidR="004056BF">
        <w:rPr>
          <w:rFonts w:ascii="Calibri" w:hAnsi="Calibri" w:cs="Calibri"/>
          <w:sz w:val="22"/>
        </w:rPr>
        <w:t> </w:t>
      </w:r>
      <w:r w:rsidR="00C846AB">
        <w:rPr>
          <w:rFonts w:ascii="Calibri" w:hAnsi="Calibri" w:cs="Calibri"/>
          <w:sz w:val="22"/>
        </w:rPr>
        <w:t>a</w:t>
      </w:r>
      <w:r w:rsidRPr="00AD7554">
        <w:rPr>
          <w:rFonts w:ascii="Calibri" w:hAnsi="Calibri" w:cs="Calibri"/>
          <w:sz w:val="22"/>
        </w:rPr>
        <w:t>k</w:t>
      </w:r>
      <w:r w:rsidR="004056BF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ide o</w:t>
      </w:r>
      <w:r w:rsidRPr="00C950CE">
        <w:rPr>
          <w:rFonts w:ascii="Calibri" w:hAnsi="Calibri" w:cs="Calibri"/>
          <w:sz w:val="22"/>
        </w:rPr>
        <w:t xml:space="preserve"> pochybnosti, ktoré Platobnej agentúre objektívne neumožňujú posúdiť, či žiadateľ </w:t>
      </w:r>
      <w:r w:rsidRPr="00AD7554">
        <w:rPr>
          <w:rFonts w:ascii="Calibri" w:hAnsi="Calibri" w:cs="Calibri"/>
          <w:sz w:val="22"/>
        </w:rPr>
        <w:t>PPP</w:t>
      </w:r>
      <w:r w:rsidRPr="00C950CE">
        <w:rPr>
          <w:rFonts w:ascii="Calibri" w:hAnsi="Calibri" w:cs="Calibri"/>
          <w:sz w:val="22"/>
        </w:rPr>
        <w:t xml:space="preserve"> určené Výzvou na predkladanie žiadostí splnil alebo nie</w:t>
      </w:r>
      <w:r w:rsidRPr="00AD7554">
        <w:rPr>
          <w:rFonts w:ascii="Calibri" w:hAnsi="Calibri" w:cs="Calibri"/>
          <w:sz w:val="22"/>
        </w:rPr>
        <w:t>, Platobná agentúra vykoná tzv.</w:t>
      </w:r>
      <w:r w:rsidR="004056BF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klarifikáciu; bližšie v III. časti, kap. 3.4, odd. 3.4.7 ods. 12 a nasl. Systému riadenia projektových intervencií. Nakoľko Výzva na predkladanie žiadostí neustanovuje niečo iné, pri</w:t>
      </w:r>
      <w:r w:rsidR="004056BF">
        <w:rPr>
          <w:rFonts w:ascii="Calibri" w:hAnsi="Calibri" w:cs="Calibri"/>
          <w:sz w:val="22"/>
        </w:rPr>
        <w:t> </w:t>
      </w:r>
      <w:r w:rsidRPr="00AD7554">
        <w:rPr>
          <w:rFonts w:ascii="Calibri" w:hAnsi="Calibri" w:cs="Calibri"/>
          <w:sz w:val="22"/>
        </w:rPr>
        <w:t>klarifikáci</w:t>
      </w:r>
      <w:r w:rsidR="00C846AB">
        <w:rPr>
          <w:rFonts w:ascii="Calibri" w:hAnsi="Calibri" w:cs="Calibri"/>
          <w:sz w:val="22"/>
        </w:rPr>
        <w:t>i</w:t>
      </w:r>
      <w:r w:rsidRPr="00AD7554">
        <w:rPr>
          <w:rFonts w:ascii="Calibri" w:hAnsi="Calibri" w:cs="Calibri"/>
          <w:sz w:val="22"/>
        </w:rPr>
        <w:t xml:space="preserve"> sa uplatňuje pravidlo „je</w:t>
      </w:r>
      <w:r w:rsidRPr="00C950CE">
        <w:rPr>
          <w:rFonts w:ascii="Calibri" w:hAnsi="Calibri" w:cs="Calibri"/>
          <w:sz w:val="22"/>
        </w:rPr>
        <w:t>denkrát v tej istej veci, ak nie je ustanovené inak</w:t>
      </w:r>
      <w:r w:rsidRPr="00AD7554">
        <w:rPr>
          <w:rFonts w:ascii="Calibri" w:hAnsi="Calibri" w:cs="Calibri"/>
          <w:sz w:val="22"/>
        </w:rPr>
        <w:t xml:space="preserve">“; bližšie v </w:t>
      </w:r>
      <w:r w:rsidRPr="00C950CE">
        <w:rPr>
          <w:rFonts w:ascii="Calibri" w:hAnsi="Calibri" w:cs="Calibri"/>
          <w:sz w:val="22"/>
        </w:rPr>
        <w:t xml:space="preserve"> </w:t>
      </w:r>
      <w:r w:rsidRPr="00AD7554">
        <w:rPr>
          <w:rFonts w:ascii="Calibri" w:hAnsi="Calibri" w:cs="Calibri"/>
          <w:sz w:val="22"/>
        </w:rPr>
        <w:t>III. časti, kap. 3.4, odd. 3.4.7 ods. 19 Systému riadenia projektových intervencií</w:t>
      </w:r>
      <w:r w:rsidR="00824F3C">
        <w:rPr>
          <w:rFonts w:ascii="Calibri" w:hAnsi="Calibri" w:cs="Calibri"/>
          <w:sz w:val="22"/>
        </w:rPr>
        <w:t>.</w:t>
      </w:r>
    </w:p>
    <w:p w14:paraId="4AA2DCF1" w14:textId="6CC39C3E" w:rsidR="005A38C3" w:rsidRPr="00440B3B" w:rsidRDefault="005A38C3" w:rsidP="005A38C3">
      <w:pPr>
        <w:pStyle w:val="Odsekzoznamu"/>
        <w:spacing w:after="0"/>
        <w:ind w:left="567"/>
        <w:jc w:val="both"/>
        <w:rPr>
          <w:rFonts w:ascii="Calibri" w:eastAsia="Times New Roman" w:hAnsi="Calibri" w:cs="Calibri"/>
          <w:u w:val="single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Žiadateľ má právo požiadať o predĺženie lehoty na odstránenie pochybností </w:t>
      </w:r>
      <w:r w:rsidRPr="00AD7554">
        <w:rPr>
          <w:rFonts w:ascii="Calibri" w:hAnsi="Calibri" w:cs="Calibri"/>
        </w:rPr>
        <w:t>o pravdivosti alebo úplnosti ŽoPP</w:t>
      </w:r>
      <w:r w:rsidRPr="004056BF">
        <w:rPr>
          <w:rFonts w:ascii="Calibri" w:eastAsia="Times New Roman" w:hAnsi="Calibri" w:cs="Calibri"/>
          <w:lang w:eastAsia="sk-SK"/>
        </w:rPr>
        <w:t xml:space="preserve">. </w:t>
      </w:r>
      <w:r w:rsidRPr="00F82908">
        <w:rPr>
          <w:rFonts w:ascii="Calibri" w:eastAsia="Times New Roman" w:hAnsi="Calibri" w:cs="Calibri"/>
          <w:lang w:eastAsia="sk-SK"/>
        </w:rPr>
        <w:t>Žiadateľ nemá právny nárok na to, aby Platobná agentúra jeho žiadosti vyhovela. Žiadateľ požiada Platobnú agentúru písomne prostredníctvom Úst</w:t>
      </w:r>
      <w:r>
        <w:rPr>
          <w:rFonts w:ascii="Calibri" w:eastAsia="Times New Roman" w:hAnsi="Calibri" w:cs="Calibri"/>
          <w:lang w:eastAsia="sk-SK"/>
        </w:rPr>
        <w:t xml:space="preserve">redného portálu verejnej správy, pričom táto žiadosť by mala byť Platobnej agentúre doručená skôr, ako pred uplynutím lehoty určenej platobnou agentúrou na odstránenie pochybností </w:t>
      </w:r>
      <w:r w:rsidRPr="00AD7554">
        <w:rPr>
          <w:rFonts w:ascii="Calibri" w:hAnsi="Calibri" w:cs="Calibri"/>
        </w:rPr>
        <w:t>o pravdivosti alebo úplnosti ŽoPP</w:t>
      </w:r>
      <w:r>
        <w:rPr>
          <w:rFonts w:ascii="Calibri" w:eastAsia="Times New Roman" w:hAnsi="Calibri" w:cs="Calibri"/>
          <w:lang w:eastAsia="sk-SK"/>
        </w:rPr>
        <w:t>. Predmetnú lehotu možno predĺžiť iba raz.</w:t>
      </w:r>
    </w:p>
    <w:p w14:paraId="4BB0B7F8" w14:textId="77777777" w:rsidR="005A38C3" w:rsidRPr="00182078" w:rsidRDefault="005A38C3" w:rsidP="005A38C3">
      <w:pPr>
        <w:pStyle w:val="Default"/>
        <w:ind w:left="567"/>
        <w:jc w:val="both"/>
        <w:rPr>
          <w:rFonts w:asciiTheme="minorHAnsi" w:hAnsiTheme="minorHAnsi" w:cstheme="minorHAnsi"/>
          <w:sz w:val="20"/>
        </w:rPr>
      </w:pPr>
    </w:p>
    <w:p w14:paraId="68F1D883" w14:textId="3483D206" w:rsidR="00870B74" w:rsidRPr="00E37FC3" w:rsidRDefault="00824F3C" w:rsidP="00623518">
      <w:pPr>
        <w:pStyle w:val="Default"/>
        <w:numPr>
          <w:ilvl w:val="0"/>
          <w:numId w:val="12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E37FC3">
        <w:rPr>
          <w:rFonts w:asciiTheme="minorHAnsi" w:hAnsiTheme="minorHAnsi" w:cstheme="minorHAnsi"/>
          <w:sz w:val="22"/>
          <w:szCs w:val="22"/>
        </w:rPr>
        <w:t>Možnosti opätovného konania o ŽoPP, ktorá bola späťvzatá (v dôsledku čoho bolo vydané rozhodnutie o zastavení konania), v dôsledku zmeny Výzvy na predkladanie žiadostí, je bližšie popísané vo Výzve na predkladanie žiadostí, Ďalšie skutočnosti týkajúce sa poskytnutia príspevku, písm. K, a v III. časti, kap. 3.4, odd. 3.4.13 ods. 3 a nasl. Systému riadenia projektových intervencií.</w:t>
      </w:r>
    </w:p>
    <w:p w14:paraId="7693E58E" w14:textId="77777777" w:rsidR="00544F54" w:rsidRPr="00557DC8" w:rsidRDefault="00544F54" w:rsidP="0062351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2196388" w14:textId="72F7BB79" w:rsidR="00867AE1" w:rsidRPr="00D8175A" w:rsidRDefault="00867AE1" w:rsidP="00187AAE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11" w:name="_Toc209597343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lastRenderedPageBreak/>
        <w:t>Rozhodnutia vydané v konaní o žiadosti</w:t>
      </w:r>
      <w:bookmarkEnd w:id="11"/>
    </w:p>
    <w:p w14:paraId="0FE05E74" w14:textId="77777777" w:rsidR="00761B9A" w:rsidRDefault="00761B9A" w:rsidP="00D8175A">
      <w:pPr>
        <w:spacing w:after="0"/>
        <w:jc w:val="both"/>
        <w:rPr>
          <w:rFonts w:ascii="Calibri" w:eastAsia="Times New Roman" w:hAnsi="Calibri" w:cs="Calibri"/>
          <w:b/>
          <w:bCs/>
          <w:u w:val="single"/>
          <w:lang w:eastAsia="sk-SK"/>
        </w:rPr>
      </w:pPr>
    </w:p>
    <w:p w14:paraId="3E4E67BC" w14:textId="4A3F2DE0" w:rsidR="00761B9A" w:rsidRPr="00824F3C" w:rsidRDefault="00867AE1" w:rsidP="004F567E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Platobná agentúra o podanej ŽoPP</w:t>
      </w:r>
      <w:r w:rsidR="00895747">
        <w:rPr>
          <w:rFonts w:ascii="Calibri" w:eastAsia="Times New Roman" w:hAnsi="Calibri" w:cs="Calibri"/>
          <w:bCs/>
          <w:lang w:eastAsia="sk-SK"/>
        </w:rPr>
        <w:t xml:space="preserve">_MAS </w:t>
      </w:r>
      <w:r w:rsidRPr="00824F3C">
        <w:rPr>
          <w:rFonts w:ascii="Calibri" w:eastAsia="Times New Roman" w:hAnsi="Calibri" w:cs="Calibri"/>
          <w:bCs/>
          <w:lang w:eastAsia="sk-SK"/>
        </w:rPr>
        <w:t>rozhodne tak, že:</w:t>
      </w:r>
    </w:p>
    <w:p w14:paraId="10476537" w14:textId="1A7743C2" w:rsidR="00867AE1" w:rsidRPr="00824F3C" w:rsidRDefault="00867AE1" w:rsidP="00623518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podanú ŽoPP</w:t>
      </w:r>
      <w:r w:rsidR="00895747">
        <w:rPr>
          <w:rFonts w:ascii="Calibri" w:eastAsia="Times New Roman" w:hAnsi="Calibri" w:cs="Calibri"/>
          <w:bCs/>
          <w:lang w:eastAsia="sk-SK"/>
        </w:rPr>
        <w:t>_MAS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schváli – ak </w:t>
      </w:r>
      <w:r w:rsidR="00A24BCF">
        <w:rPr>
          <w:rFonts w:ascii="Calibri" w:eastAsia="Times New Roman" w:hAnsi="Calibri" w:cs="Calibri"/>
          <w:bCs/>
          <w:lang w:eastAsia="sk-SK"/>
        </w:rPr>
        <w:t xml:space="preserve">žiadateľ </w:t>
      </w:r>
      <w:r w:rsidRPr="00824F3C">
        <w:rPr>
          <w:rFonts w:ascii="Calibri" w:eastAsia="Times New Roman" w:hAnsi="Calibri" w:cs="Calibri"/>
          <w:bCs/>
          <w:lang w:eastAsia="sk-SK"/>
        </w:rPr>
        <w:t>splnil všetky PPP (za predpokladu, že predtým splnila podmienky predloženia ŽoPP); bližšie v III. časti, kap. 3.4, odd. 3.4.12 Systému riadenia projektových intervencií.</w:t>
      </w:r>
      <w:r w:rsidR="00B30EC3" w:rsidRPr="00824F3C">
        <w:rPr>
          <w:rFonts w:ascii="Calibri" w:eastAsia="Times New Roman" w:hAnsi="Calibri" w:cs="Calibri"/>
          <w:bCs/>
          <w:lang w:eastAsia="sk-SK"/>
        </w:rPr>
        <w:t xml:space="preserve"> Na základe rozhodnutia o schválení ŽoPP</w:t>
      </w:r>
      <w:r w:rsidR="004634D4">
        <w:rPr>
          <w:rFonts w:ascii="Calibri" w:eastAsia="Times New Roman" w:hAnsi="Calibri" w:cs="Calibri"/>
          <w:bCs/>
          <w:lang w:eastAsia="sk-SK"/>
        </w:rPr>
        <w:t>_MAS</w:t>
      </w:r>
      <w:r w:rsidR="00B30EC3" w:rsidRPr="00824F3C">
        <w:rPr>
          <w:rFonts w:ascii="Calibri" w:eastAsia="Times New Roman" w:hAnsi="Calibri" w:cs="Calibri"/>
          <w:bCs/>
          <w:lang w:eastAsia="sk-SK"/>
        </w:rPr>
        <w:t xml:space="preserve"> sa vypláca ŽoP </w:t>
      </w:r>
    </w:p>
    <w:p w14:paraId="1C07CC92" w14:textId="355BC237" w:rsidR="00867AE1" w:rsidRPr="00824F3C" w:rsidRDefault="00867AE1" w:rsidP="00623518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podanú ŽoPP</w:t>
      </w:r>
      <w:r w:rsidR="00895747">
        <w:rPr>
          <w:rFonts w:ascii="Calibri" w:eastAsia="Times New Roman" w:hAnsi="Calibri" w:cs="Calibri"/>
          <w:bCs/>
          <w:lang w:eastAsia="sk-SK"/>
        </w:rPr>
        <w:t>_MAS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neschváli, ak žiadateľ nesplnil všetky PPP (ak s nesplnením niektorej PPP nie je spojené zníženie príspevku);  bližšie v III. časti, kap. 3.4, odd. 3.4.12 Systému riadenia projektových intervencií</w:t>
      </w:r>
    </w:p>
    <w:p w14:paraId="505DB6F5" w14:textId="00BC135B" w:rsidR="00867AE1" w:rsidRPr="00824F3C" w:rsidRDefault="00867AE1" w:rsidP="00623518">
      <w:pPr>
        <w:pStyle w:val="Odsekzoznamu"/>
        <w:numPr>
          <w:ilvl w:val="0"/>
          <w:numId w:val="21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konanie o</w:t>
      </w:r>
      <w:r w:rsidR="00895747">
        <w:rPr>
          <w:rFonts w:ascii="Calibri" w:eastAsia="Times New Roman" w:hAnsi="Calibri" w:cs="Calibri"/>
          <w:bCs/>
          <w:lang w:eastAsia="sk-SK"/>
        </w:rPr>
        <w:t> </w:t>
      </w:r>
      <w:r w:rsidRPr="00824F3C">
        <w:rPr>
          <w:rFonts w:ascii="Calibri" w:eastAsia="Times New Roman" w:hAnsi="Calibri" w:cs="Calibri"/>
          <w:bCs/>
          <w:lang w:eastAsia="sk-SK"/>
        </w:rPr>
        <w:t>ŽoPP</w:t>
      </w:r>
      <w:r w:rsidR="00895747">
        <w:rPr>
          <w:rFonts w:ascii="Calibri" w:eastAsia="Times New Roman" w:hAnsi="Calibri" w:cs="Calibri"/>
          <w:bCs/>
          <w:lang w:eastAsia="sk-SK"/>
        </w:rPr>
        <w:t>_MAS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zastaví; bližšie v III. časti, kap. 3.4, odd. 3.4.13 Systému riadenia projektových intervencií.</w:t>
      </w:r>
    </w:p>
    <w:p w14:paraId="60F8EC90" w14:textId="35CC5251" w:rsidR="00867AE1" w:rsidRPr="008E6B4E" w:rsidRDefault="00867AE1" w:rsidP="00D8175A">
      <w:pPr>
        <w:spacing w:after="0"/>
        <w:jc w:val="both"/>
        <w:rPr>
          <w:rFonts w:ascii="Calibri" w:eastAsia="Times New Roman" w:hAnsi="Calibri" w:cs="Calibri"/>
          <w:bCs/>
          <w:lang w:eastAsia="sk-SK"/>
        </w:rPr>
      </w:pPr>
    </w:p>
    <w:p w14:paraId="7A7EB67A" w14:textId="61766DEA" w:rsidR="00867AE1" w:rsidRPr="00824F3C" w:rsidRDefault="00D62CBF" w:rsidP="004F567E">
      <w:pPr>
        <w:pStyle w:val="Odsekzoznamu"/>
        <w:numPr>
          <w:ilvl w:val="0"/>
          <w:numId w:val="20"/>
        </w:numPr>
        <w:spacing w:after="0"/>
        <w:ind w:left="567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 xml:space="preserve">Proti rozhodnutiam vydaným v konaní o žiadosti </w:t>
      </w:r>
      <w:r w:rsidR="008E6B4E" w:rsidRPr="00824F3C">
        <w:rPr>
          <w:rFonts w:ascii="Calibri" w:eastAsia="Times New Roman" w:hAnsi="Calibri" w:cs="Calibri"/>
          <w:bCs/>
          <w:lang w:eastAsia="sk-SK"/>
        </w:rPr>
        <w:t>možno podať:</w:t>
      </w:r>
    </w:p>
    <w:p w14:paraId="600749A1" w14:textId="3C263905" w:rsidR="008E6B4E" w:rsidRPr="00824F3C" w:rsidRDefault="008E6B4E" w:rsidP="00623518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riadny opravný prostriedok – odvolanie</w:t>
      </w:r>
      <w:r w:rsidR="00927828">
        <w:rPr>
          <w:rFonts w:ascii="Calibri" w:eastAsia="Times New Roman" w:hAnsi="Calibri" w:cs="Calibri"/>
          <w:bCs/>
          <w:lang w:eastAsia="sk-SK"/>
        </w:rPr>
        <w:t>, ktoré sa podáva na Platobnej agentúre</w:t>
      </w:r>
    </w:p>
    <w:p w14:paraId="1763A44B" w14:textId="019314FC" w:rsidR="008E6B4E" w:rsidRPr="00824F3C" w:rsidRDefault="008E6B4E" w:rsidP="00623518">
      <w:pPr>
        <w:pStyle w:val="Odsekzoznamu"/>
        <w:numPr>
          <w:ilvl w:val="0"/>
          <w:numId w:val="23"/>
        </w:numPr>
        <w:spacing w:after="0"/>
        <w:ind w:left="1701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 xml:space="preserve">bližšie v § 16 a 17 zákona o príspevkoch a III. časti, kap. 3.6, odd. 3.6.1 Systému riadenia projektových intervencií </w:t>
      </w:r>
    </w:p>
    <w:p w14:paraId="4481AC03" w14:textId="26D10BCB" w:rsidR="008E6B4E" w:rsidRPr="00824F3C" w:rsidRDefault="008E6B4E" w:rsidP="00623518">
      <w:pPr>
        <w:pStyle w:val="Odsekzoznamu"/>
        <w:numPr>
          <w:ilvl w:val="0"/>
          <w:numId w:val="23"/>
        </w:numPr>
        <w:spacing w:after="0"/>
        <w:ind w:left="1701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žiadateľ sa upozorňuje na povinné obsahové náležitosti odvolania (odd. 3.6.1 ods. 9), lehotu na podanie odvolania (odd. 3.6.1 ods. 3 a ods. 4), rozhodnutia vydané v konaní o žiadosti, proti ktorým je odvolanie neprípustné (odd. 3.6.1 ods. 10)</w:t>
      </w:r>
    </w:p>
    <w:p w14:paraId="3501CE77" w14:textId="4DBE5A55" w:rsidR="008E6B4E" w:rsidRPr="00824F3C" w:rsidRDefault="008E6B4E" w:rsidP="00623518">
      <w:pPr>
        <w:pStyle w:val="Odsekzoznamu"/>
        <w:numPr>
          <w:ilvl w:val="0"/>
          <w:numId w:val="22"/>
        </w:numPr>
        <w:spacing w:after="0"/>
        <w:ind w:left="1134" w:hanging="567"/>
        <w:jc w:val="both"/>
        <w:rPr>
          <w:rFonts w:ascii="Calibri" w:eastAsia="Times New Roman" w:hAnsi="Calibri" w:cs="Calibri"/>
          <w:bCs/>
          <w:lang w:eastAsia="sk-SK"/>
        </w:rPr>
      </w:pPr>
      <w:r w:rsidRPr="00824F3C">
        <w:rPr>
          <w:rFonts w:ascii="Calibri" w:eastAsia="Times New Roman" w:hAnsi="Calibri" w:cs="Calibri"/>
          <w:bCs/>
          <w:lang w:eastAsia="sk-SK"/>
        </w:rPr>
        <w:t>mimoriadny opravný prostriedok;</w:t>
      </w:r>
      <w:r w:rsidR="00927828">
        <w:rPr>
          <w:rFonts w:ascii="Calibri" w:eastAsia="Times New Roman" w:hAnsi="Calibri" w:cs="Calibri"/>
          <w:bCs/>
          <w:lang w:eastAsia="sk-SK"/>
        </w:rPr>
        <w:t xml:space="preserve"> podnet na preskúmanie rozhodnutia mimo odvolacieho konania sa podáva na Platobnej agentúre.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</w:t>
      </w:r>
      <w:r w:rsidR="00927828">
        <w:rPr>
          <w:rFonts w:ascii="Calibri" w:eastAsia="Times New Roman" w:hAnsi="Calibri" w:cs="Calibri"/>
          <w:bCs/>
          <w:lang w:eastAsia="sk-SK"/>
        </w:rPr>
        <w:t>B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ližšie v § 18 zákona o príspevkoch a </w:t>
      </w:r>
      <w:r w:rsidR="00040EDA" w:rsidRPr="00492E79">
        <w:rPr>
          <w:rFonts w:ascii="Calibri" w:eastAsia="Times New Roman" w:hAnsi="Calibri" w:cs="Calibri"/>
          <w:bCs/>
          <w:lang w:eastAsia="sk-SK"/>
        </w:rPr>
        <w:t>v</w:t>
      </w:r>
      <w:r w:rsidRPr="00824F3C">
        <w:rPr>
          <w:rFonts w:ascii="Calibri" w:eastAsia="Times New Roman" w:hAnsi="Calibri" w:cs="Calibri"/>
          <w:bCs/>
          <w:lang w:eastAsia="sk-SK"/>
        </w:rPr>
        <w:t> III. časti, kap. 3.6, odd. 3.6.2 Systému riadenia projektových intervencií</w:t>
      </w:r>
      <w:r w:rsidR="00BA50A0">
        <w:rPr>
          <w:rFonts w:ascii="Calibri" w:eastAsia="Times New Roman" w:hAnsi="Calibri" w:cs="Calibri"/>
          <w:bCs/>
          <w:lang w:eastAsia="sk-SK"/>
        </w:rPr>
        <w:t>.</w:t>
      </w:r>
      <w:r w:rsidRPr="00824F3C">
        <w:rPr>
          <w:rFonts w:ascii="Calibri" w:eastAsia="Times New Roman" w:hAnsi="Calibri" w:cs="Calibri"/>
          <w:bCs/>
          <w:lang w:eastAsia="sk-SK"/>
        </w:rPr>
        <w:t xml:space="preserve"> </w:t>
      </w:r>
    </w:p>
    <w:p w14:paraId="5A7AE691" w14:textId="70D0DA4A" w:rsidR="00CB24FB" w:rsidRPr="005105F4" w:rsidRDefault="00CB24FB" w:rsidP="009D0B84">
      <w:pPr>
        <w:spacing w:after="0"/>
        <w:jc w:val="both"/>
        <w:rPr>
          <w:rFonts w:ascii="Calibri" w:eastAsia="Times New Roman" w:hAnsi="Calibri" w:cs="Calibri"/>
          <w:lang w:eastAsia="sk-SK"/>
        </w:rPr>
      </w:pPr>
    </w:p>
    <w:p w14:paraId="2F518C0D" w14:textId="3497AE4F" w:rsidR="00BA0C98" w:rsidRPr="005105F4" w:rsidRDefault="00DF70DF" w:rsidP="001A2D7A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12" w:name="_Toc209597344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Podpora a pomoc v prípade nejasností</w:t>
      </w:r>
      <w:bookmarkEnd w:id="12"/>
    </w:p>
    <w:p w14:paraId="7C97CD95" w14:textId="77777777" w:rsidR="00CB24FB" w:rsidRDefault="00CB24FB" w:rsidP="009D0B84">
      <w:pPr>
        <w:spacing w:after="0"/>
        <w:jc w:val="both"/>
        <w:rPr>
          <w:rFonts w:ascii="Calibri" w:eastAsia="Times New Roman" w:hAnsi="Calibri" w:cs="Calibri"/>
          <w:u w:val="single"/>
          <w:lang w:eastAsia="sk-SK"/>
        </w:rPr>
      </w:pPr>
    </w:p>
    <w:p w14:paraId="68F30656" w14:textId="1DC910B1" w:rsidR="00AE1991" w:rsidRPr="00AE1991" w:rsidRDefault="00493600" w:rsidP="004F567E">
      <w:pPr>
        <w:pStyle w:val="Odsekzoznamu"/>
        <w:numPr>
          <w:ilvl w:val="0"/>
          <w:numId w:val="24"/>
        </w:numPr>
        <w:spacing w:after="0"/>
        <w:ind w:left="567" w:hanging="567"/>
        <w:jc w:val="both"/>
        <w:rPr>
          <w:rFonts w:eastAsia="Times New Roman" w:cstheme="minorHAnsi"/>
          <w:lang w:eastAsia="sk-SK"/>
        </w:rPr>
      </w:pPr>
      <w:r w:rsidRPr="00AE1991">
        <w:rPr>
          <w:rFonts w:eastAsia="Times New Roman" w:cstheme="minorHAnsi"/>
          <w:lang w:eastAsia="sk-SK"/>
        </w:rPr>
        <w:t xml:space="preserve">Žiadatelia alebo iné subjekty môžu požiadať o informácie k Výzve prostredníctvom nasledovných kontaktov </w:t>
      </w:r>
      <w:r w:rsidR="0029010A" w:rsidRPr="00AE1991">
        <w:rPr>
          <w:rFonts w:eastAsia="Times New Roman" w:cstheme="minorHAnsi"/>
          <w:lang w:eastAsia="sk-SK"/>
        </w:rPr>
        <w:t>Platobnej agentúry</w:t>
      </w:r>
      <w:r w:rsidRPr="00AE1991">
        <w:rPr>
          <w:rFonts w:eastAsia="Times New Roman" w:cstheme="minorHAnsi"/>
          <w:lang w:eastAsia="sk-SK"/>
        </w:rPr>
        <w:t>:</w:t>
      </w:r>
    </w:p>
    <w:p w14:paraId="34D22644" w14:textId="351C7695" w:rsidR="00AE1991" w:rsidRPr="00557DC8" w:rsidRDefault="00493600" w:rsidP="00623518">
      <w:pPr>
        <w:spacing w:after="0"/>
        <w:ind w:firstLine="567"/>
        <w:jc w:val="both"/>
        <w:rPr>
          <w:rFonts w:eastAsia="Times New Roman" w:cstheme="minorHAnsi"/>
          <w:lang w:eastAsia="sk-SK"/>
        </w:rPr>
      </w:pPr>
      <w:r w:rsidRPr="00557DC8">
        <w:rPr>
          <w:rFonts w:eastAsia="Times New Roman" w:cstheme="minorHAnsi"/>
          <w:lang w:eastAsia="sk-SK"/>
        </w:rPr>
        <w:t xml:space="preserve">e-mail: </w:t>
      </w:r>
      <w:hyperlink r:id="rId14" w:history="1">
        <w:r w:rsidR="000945BA" w:rsidRPr="00866E9E">
          <w:rPr>
            <w:rStyle w:val="Hypertextovprepojenie"/>
          </w:rPr>
          <w:t>infomas@apa.sk</w:t>
        </w:r>
      </w:hyperlink>
      <w:r w:rsidR="00BA50A0">
        <w:rPr>
          <w:rStyle w:val="Hypertextovprepojenie"/>
          <w:u w:val="none"/>
        </w:rPr>
        <w:t>,</w:t>
      </w:r>
      <w:r w:rsidR="00BA50A0" w:rsidRPr="00557DC8">
        <w:rPr>
          <w:rStyle w:val="Hypertextovprepojenie"/>
          <w:u w:val="none"/>
        </w:rPr>
        <w:t xml:space="preserve"> </w:t>
      </w:r>
      <w:hyperlink r:id="rId15" w:history="1">
        <w:r w:rsidR="00BA50A0" w:rsidRPr="00557DC8">
          <w:rPr>
            <w:rStyle w:val="Hypertextovprepojenie"/>
            <w:rFonts w:eastAsia="Times New Roman" w:cstheme="minorHAnsi"/>
            <w:lang w:eastAsia="sk-SK"/>
          </w:rPr>
          <w:t>info@apa.sk</w:t>
        </w:r>
      </w:hyperlink>
      <w:r w:rsidR="00BA50A0">
        <w:rPr>
          <w:rStyle w:val="Hypertextovprepojenie"/>
          <w:rFonts w:eastAsia="Times New Roman" w:cstheme="minorHAnsi"/>
          <w:u w:val="none"/>
          <w:lang w:eastAsia="sk-SK"/>
        </w:rPr>
        <w:t xml:space="preserve"> </w:t>
      </w:r>
      <w:r w:rsidR="00870B74" w:rsidRPr="00557DC8">
        <w:rPr>
          <w:rStyle w:val="Hypertextovprepojenie"/>
          <w:rFonts w:eastAsia="Times New Roman" w:cstheme="minorHAnsi"/>
          <w:u w:val="none"/>
          <w:lang w:eastAsia="sk-SK"/>
        </w:rPr>
        <w:t xml:space="preserve"> </w:t>
      </w:r>
    </w:p>
    <w:p w14:paraId="3130AD76" w14:textId="77777777" w:rsidR="00AE1991" w:rsidRPr="00AE1991" w:rsidRDefault="00AE1991" w:rsidP="00AE1991">
      <w:pPr>
        <w:pStyle w:val="Odsekzoznamu"/>
        <w:spacing w:after="0"/>
        <w:ind w:left="851"/>
        <w:jc w:val="both"/>
        <w:rPr>
          <w:rFonts w:eastAsia="Times New Roman" w:cstheme="minorHAnsi"/>
          <w:lang w:eastAsia="sk-SK"/>
        </w:rPr>
      </w:pPr>
    </w:p>
    <w:p w14:paraId="6124CCE8" w14:textId="1FFDF0D9" w:rsidR="00AE1991" w:rsidRPr="00AE1991" w:rsidRDefault="00905C28" w:rsidP="004F567E">
      <w:pPr>
        <w:pStyle w:val="Odsekzoznamu"/>
        <w:numPr>
          <w:ilvl w:val="0"/>
          <w:numId w:val="24"/>
        </w:numPr>
        <w:spacing w:after="0"/>
        <w:ind w:left="567" w:hanging="567"/>
        <w:jc w:val="both"/>
        <w:rPr>
          <w:rFonts w:cstheme="minorHAnsi"/>
          <w:lang w:eastAsia="sk-SK"/>
        </w:rPr>
      </w:pPr>
      <w:r w:rsidRPr="004056BF">
        <w:rPr>
          <w:rFonts w:eastAsia="Times New Roman" w:cstheme="minorHAnsi"/>
          <w:b/>
          <w:u w:val="single"/>
          <w:lang w:eastAsia="sk-SK"/>
        </w:rPr>
        <w:t>Upozornenie:</w:t>
      </w:r>
      <w:r w:rsidRPr="00AE1991">
        <w:rPr>
          <w:rFonts w:eastAsia="Times New Roman" w:cstheme="minorHAnsi"/>
          <w:lang w:eastAsia="sk-SK"/>
        </w:rPr>
        <w:t xml:space="preserve"> </w:t>
      </w:r>
      <w:r w:rsidRPr="00AE1991">
        <w:rPr>
          <w:rFonts w:cstheme="minorHAnsi"/>
          <w:lang w:eastAsia="sk-SK"/>
        </w:rPr>
        <w:t>P</w:t>
      </w:r>
      <w:r w:rsidR="00043E1C" w:rsidRPr="00AE1991">
        <w:rPr>
          <w:rFonts w:cstheme="minorHAnsi"/>
          <w:lang w:eastAsia="sk-SK"/>
        </w:rPr>
        <w:t>ôdohospodárska platobná agentúra</w:t>
      </w:r>
      <w:r w:rsidRPr="00AE1991">
        <w:rPr>
          <w:rFonts w:cstheme="minorHAnsi"/>
          <w:lang w:eastAsia="sk-SK"/>
        </w:rPr>
        <w:t xml:space="preserve"> ani Ministerstvo pôdohospodárstva a rozvoja vidieka SR neposkytujú individuálne poradenstvo k Výzve. Počas konania o žiadosti </w:t>
      </w:r>
      <w:r w:rsidR="00043E1C" w:rsidRPr="00AE1991">
        <w:rPr>
          <w:rFonts w:cstheme="minorHAnsi"/>
          <w:lang w:eastAsia="sk-SK"/>
        </w:rPr>
        <w:t>Pôdohospodárska platobná agentúra</w:t>
      </w:r>
      <w:r w:rsidRPr="00AE1991">
        <w:rPr>
          <w:rFonts w:cstheme="minorHAnsi"/>
          <w:lang w:eastAsia="sk-SK"/>
        </w:rPr>
        <w:t xml:space="preserve"> neposkytuje informácie o stave ich overovania.</w:t>
      </w:r>
      <w:r w:rsidR="00AE1991" w:rsidRPr="00AE1991">
        <w:rPr>
          <w:rFonts w:cstheme="minorHAnsi"/>
          <w:lang w:eastAsia="sk-SK"/>
        </w:rPr>
        <w:t xml:space="preserve"> </w:t>
      </w:r>
      <w:r w:rsidR="00043E1C" w:rsidRPr="004056BF">
        <w:rPr>
          <w:rFonts w:cstheme="minorHAnsi"/>
          <w:b/>
          <w:bCs/>
          <w:lang w:eastAsia="sk-SK"/>
        </w:rPr>
        <w:t>Pri</w:t>
      </w:r>
      <w:r w:rsidR="004056BF" w:rsidRPr="004056BF">
        <w:rPr>
          <w:rFonts w:cstheme="minorHAnsi"/>
          <w:b/>
          <w:bCs/>
          <w:lang w:eastAsia="sk-SK"/>
        </w:rPr>
        <w:t> </w:t>
      </w:r>
      <w:r w:rsidR="00043E1C" w:rsidRPr="004056BF">
        <w:rPr>
          <w:rFonts w:cstheme="minorHAnsi"/>
          <w:b/>
          <w:bCs/>
          <w:lang w:eastAsia="sk-SK"/>
        </w:rPr>
        <w:t xml:space="preserve">zasielaní </w:t>
      </w:r>
      <w:r w:rsidR="00953EB5" w:rsidRPr="004056BF">
        <w:rPr>
          <w:rFonts w:cstheme="minorHAnsi"/>
          <w:b/>
          <w:bCs/>
          <w:lang w:eastAsia="sk-SK"/>
        </w:rPr>
        <w:t>otázok</w:t>
      </w:r>
      <w:r w:rsidR="00043E1C" w:rsidRPr="004056BF">
        <w:rPr>
          <w:rFonts w:cstheme="minorHAnsi"/>
          <w:b/>
          <w:bCs/>
          <w:lang w:eastAsia="sk-SK"/>
        </w:rPr>
        <w:t xml:space="preserve"> </w:t>
      </w:r>
      <w:r w:rsidR="00AE1991" w:rsidRPr="004056BF">
        <w:rPr>
          <w:rFonts w:cstheme="minorHAnsi"/>
          <w:b/>
          <w:bCs/>
          <w:lang w:eastAsia="sk-SK"/>
        </w:rPr>
        <w:t>žiadateľ</w:t>
      </w:r>
      <w:r w:rsidR="00043E1C" w:rsidRPr="004056BF">
        <w:rPr>
          <w:rFonts w:cstheme="minorHAnsi"/>
          <w:b/>
          <w:bCs/>
          <w:lang w:eastAsia="sk-SK"/>
        </w:rPr>
        <w:t xml:space="preserve"> v mailovej komunikácii</w:t>
      </w:r>
      <w:r w:rsidR="00953EB5" w:rsidRPr="004056BF">
        <w:rPr>
          <w:rFonts w:cstheme="minorHAnsi"/>
          <w:b/>
          <w:bCs/>
          <w:lang w:eastAsia="sk-SK"/>
        </w:rPr>
        <w:t xml:space="preserve"> </w:t>
      </w:r>
      <w:r w:rsidR="00AE1991" w:rsidRPr="004056BF">
        <w:rPr>
          <w:rFonts w:cstheme="minorHAnsi"/>
          <w:b/>
          <w:bCs/>
          <w:lang w:eastAsia="sk-SK"/>
        </w:rPr>
        <w:t>uvádza</w:t>
      </w:r>
      <w:r w:rsidR="00953EB5" w:rsidRPr="004056BF">
        <w:rPr>
          <w:rFonts w:cstheme="minorHAnsi"/>
          <w:b/>
          <w:bCs/>
          <w:lang w:eastAsia="sk-SK"/>
        </w:rPr>
        <w:t xml:space="preserve"> kód </w:t>
      </w:r>
      <w:r w:rsidR="00AE1991" w:rsidRPr="004056BF">
        <w:rPr>
          <w:rFonts w:cstheme="minorHAnsi"/>
          <w:b/>
          <w:bCs/>
          <w:lang w:eastAsia="sk-SK"/>
        </w:rPr>
        <w:t>ŽoPP</w:t>
      </w:r>
      <w:r w:rsidR="00895747">
        <w:rPr>
          <w:rFonts w:cstheme="minorHAnsi"/>
          <w:b/>
          <w:bCs/>
          <w:lang w:eastAsia="sk-SK"/>
        </w:rPr>
        <w:t>_MAS</w:t>
      </w:r>
      <w:r w:rsidR="00953EB5" w:rsidRPr="004056BF">
        <w:rPr>
          <w:rFonts w:cstheme="minorHAnsi"/>
          <w:b/>
          <w:bCs/>
          <w:lang w:eastAsia="sk-SK"/>
        </w:rPr>
        <w:t xml:space="preserve"> a</w:t>
      </w:r>
      <w:r w:rsidR="00043E1C" w:rsidRPr="004056BF">
        <w:rPr>
          <w:rFonts w:cstheme="minorHAnsi"/>
          <w:b/>
          <w:bCs/>
          <w:lang w:eastAsia="sk-SK"/>
        </w:rPr>
        <w:t xml:space="preserve"> číslo </w:t>
      </w:r>
      <w:r w:rsidR="00AE1991" w:rsidRPr="004056BF">
        <w:rPr>
          <w:rFonts w:cstheme="minorHAnsi"/>
          <w:b/>
          <w:bCs/>
          <w:lang w:eastAsia="sk-SK"/>
        </w:rPr>
        <w:t>Výzvy na predkladanie žiadostí</w:t>
      </w:r>
      <w:r w:rsidR="00043E1C" w:rsidRPr="004056BF">
        <w:rPr>
          <w:rFonts w:cstheme="minorHAnsi"/>
          <w:b/>
          <w:bCs/>
          <w:lang w:eastAsia="sk-SK"/>
        </w:rPr>
        <w:t>.</w:t>
      </w:r>
    </w:p>
    <w:p w14:paraId="717C2CC9" w14:textId="77777777" w:rsidR="00AE1991" w:rsidRPr="00AE1991" w:rsidRDefault="00AE1991" w:rsidP="00AE1991">
      <w:pPr>
        <w:pStyle w:val="Odsekzoznamu"/>
        <w:spacing w:after="0"/>
        <w:ind w:left="567"/>
        <w:jc w:val="both"/>
        <w:rPr>
          <w:rFonts w:cstheme="minorHAnsi"/>
          <w:lang w:eastAsia="sk-SK"/>
        </w:rPr>
      </w:pPr>
    </w:p>
    <w:p w14:paraId="67AA20C1" w14:textId="77777777" w:rsidR="00AE1991" w:rsidRPr="00AE1991" w:rsidRDefault="00AE1991" w:rsidP="004F567E">
      <w:pPr>
        <w:pStyle w:val="Odsekzoznamu"/>
        <w:numPr>
          <w:ilvl w:val="0"/>
          <w:numId w:val="24"/>
        </w:numPr>
        <w:spacing w:after="0"/>
        <w:ind w:left="567" w:hanging="567"/>
        <w:jc w:val="both"/>
        <w:rPr>
          <w:rFonts w:cstheme="minorHAnsi"/>
          <w:lang w:eastAsia="sk-SK"/>
        </w:rPr>
      </w:pPr>
      <w:r w:rsidRPr="00AE1991">
        <w:rPr>
          <w:rFonts w:eastAsia="Calibri" w:cstheme="minorHAnsi"/>
          <w:iCs/>
        </w:rPr>
        <w:t>Informácie k aktuálne vyhláseným Výzvam na predkladanie žiadostí poskytuje Národná sieť rozvoja vidieka SR (</w:t>
      </w:r>
      <w:hyperlink r:id="rId16" w:history="1">
        <w:r w:rsidRPr="00AE1991">
          <w:rPr>
            <w:rStyle w:val="Hypertextovprepojenie"/>
            <w:rFonts w:eastAsia="Calibri" w:cstheme="minorHAnsi"/>
            <w:iCs/>
          </w:rPr>
          <w:t>NSRV SR</w:t>
        </w:r>
      </w:hyperlink>
      <w:r w:rsidRPr="00AE1991">
        <w:rPr>
          <w:rFonts w:eastAsia="Calibri" w:cstheme="minorHAnsi"/>
          <w:iCs/>
        </w:rPr>
        <w:t xml:space="preserve">), ktorej hostiteľským orgánom je Inštitút znalostného pôdohospodárstva a inovácií (IZPI). </w:t>
      </w:r>
    </w:p>
    <w:p w14:paraId="77F130BE" w14:textId="77777777" w:rsidR="00AE1991" w:rsidRPr="00AE1991" w:rsidRDefault="00AE1991" w:rsidP="00AE1991">
      <w:pPr>
        <w:pStyle w:val="Odsekzoznamu"/>
        <w:spacing w:after="0"/>
        <w:ind w:left="567"/>
        <w:jc w:val="both"/>
        <w:rPr>
          <w:rFonts w:eastAsia="Calibri" w:cstheme="minorHAnsi"/>
          <w:iCs/>
        </w:rPr>
      </w:pPr>
    </w:p>
    <w:p w14:paraId="684E8818" w14:textId="77777777" w:rsidR="00AE1991" w:rsidRPr="00AE1991" w:rsidRDefault="00AE1991" w:rsidP="00AE1991">
      <w:pPr>
        <w:pStyle w:val="Odsekzoznamu"/>
        <w:spacing w:after="0"/>
        <w:ind w:left="567"/>
        <w:jc w:val="both"/>
        <w:rPr>
          <w:rFonts w:eastAsia="Calibri" w:cstheme="minorHAnsi"/>
        </w:rPr>
      </w:pPr>
      <w:r w:rsidRPr="00AE1991">
        <w:rPr>
          <w:rFonts w:eastAsia="Calibri" w:cstheme="minorHAnsi"/>
          <w:iCs/>
        </w:rPr>
        <w:t>NSRV SR slúži ako kontaktný bod pre potenciálneho žiadateľa, ktorá v rámci poradenstva bezplatne poskytuje informácie o predmetnej Výzve na predkladanie žiadostí v zmysle vysvetlenia jej náležitostí (oprávnenosť aktivity, oprávnenosť výdavkov a oprávnenosť žiadateľa)</w:t>
      </w:r>
      <w:r w:rsidRPr="00AE1991">
        <w:rPr>
          <w:rFonts w:eastAsia="Calibri" w:cstheme="minorHAnsi"/>
        </w:rPr>
        <w:t>.</w:t>
      </w:r>
    </w:p>
    <w:p w14:paraId="635D689E" w14:textId="6DFEC7BF" w:rsidR="00AE1991" w:rsidRPr="00AE1991" w:rsidRDefault="00AE1991" w:rsidP="00AE1991">
      <w:pPr>
        <w:pStyle w:val="Odsekzoznamu"/>
        <w:spacing w:after="0"/>
        <w:ind w:left="567"/>
        <w:jc w:val="both"/>
        <w:rPr>
          <w:rFonts w:eastAsia="Calibri" w:cstheme="minorHAnsi"/>
          <w:iCs/>
        </w:rPr>
      </w:pPr>
      <w:r w:rsidRPr="00AE1991">
        <w:rPr>
          <w:rFonts w:eastAsia="Calibri" w:cstheme="minorHAnsi"/>
          <w:iCs/>
        </w:rPr>
        <w:t>V prípade záujmu o poskytnutie informácií k Výzve na predkladanie žiadostí kontaktujte: Inštitút znalostného pôdohospodárstva a inovácií: Akademická 4, 949 01 Nitra</w:t>
      </w:r>
      <w:r w:rsidR="0027266F">
        <w:rPr>
          <w:rFonts w:eastAsia="Calibri" w:cstheme="minorHAnsi"/>
          <w:iCs/>
        </w:rPr>
        <w:t xml:space="preserve"> (</w:t>
      </w:r>
      <w:r w:rsidR="0027266F" w:rsidRPr="00AE1991">
        <w:rPr>
          <w:rFonts w:eastAsia="Calibri" w:cstheme="minorHAnsi"/>
          <w:iCs/>
        </w:rPr>
        <w:t>e-mail: </w:t>
      </w:r>
      <w:hyperlink r:id="rId17" w:history="1">
        <w:r w:rsidR="0027266F" w:rsidRPr="00AE1991">
          <w:rPr>
            <w:rFonts w:eastAsia="Calibri" w:cstheme="minorHAnsi"/>
            <w:iCs/>
            <w:color w:val="0563C1"/>
            <w:u w:val="single"/>
          </w:rPr>
          <w:t>nsrvinfo@izpi.sk</w:t>
        </w:r>
      </w:hyperlink>
      <w:r w:rsidR="00A8460E">
        <w:rPr>
          <w:rFonts w:eastAsia="Calibri" w:cstheme="minorHAnsi"/>
          <w:iCs/>
          <w:color w:val="0563C1"/>
          <w:u w:val="single"/>
        </w:rPr>
        <w:t>)</w:t>
      </w:r>
      <w:r w:rsidRPr="00AE1991">
        <w:rPr>
          <w:rFonts w:eastAsia="Calibri" w:cstheme="minorHAnsi"/>
          <w:iCs/>
        </w:rPr>
        <w:t xml:space="preserve"> </w:t>
      </w:r>
      <w:r w:rsidRPr="00AE1991">
        <w:rPr>
          <w:rFonts w:eastAsia="Calibri" w:cstheme="minorHAnsi"/>
          <w:iCs/>
        </w:rPr>
        <w:lastRenderedPageBreak/>
        <w:t xml:space="preserve">alebo regionálne pracoviská NSRV SR. Kontakty sú uvedené na nasledovnom odkaze: </w:t>
      </w:r>
      <w:hyperlink r:id="rId18" w:history="1">
        <w:r w:rsidRPr="00AE1991">
          <w:rPr>
            <w:rFonts w:eastAsia="Calibri" w:cstheme="minorHAnsi"/>
            <w:iCs/>
            <w:color w:val="0563C1"/>
            <w:u w:val="single"/>
          </w:rPr>
          <w:t>https://www.nsrv.sk/?pl=3</w:t>
        </w:r>
      </w:hyperlink>
      <w:r w:rsidRPr="00AE1991">
        <w:rPr>
          <w:rFonts w:eastAsia="Calibri" w:cstheme="minorHAnsi"/>
          <w:iCs/>
        </w:rPr>
        <w:t xml:space="preserve">;  </w:t>
      </w:r>
    </w:p>
    <w:p w14:paraId="51865C87" w14:textId="348C0674" w:rsidR="00AE1991" w:rsidRPr="00AE1991" w:rsidRDefault="00AE1991" w:rsidP="00AE1991">
      <w:pPr>
        <w:pStyle w:val="Odsekzoznamu"/>
        <w:spacing w:after="0"/>
        <w:ind w:left="567"/>
        <w:jc w:val="both"/>
        <w:rPr>
          <w:rFonts w:cstheme="minorHAnsi"/>
          <w:lang w:eastAsia="sk-SK"/>
        </w:rPr>
      </w:pPr>
      <w:r w:rsidRPr="00AE1991">
        <w:rPr>
          <w:rFonts w:eastAsia="Calibri" w:cstheme="minorHAnsi"/>
          <w:iCs/>
        </w:rPr>
        <w:t xml:space="preserve">NSRV SR taktiež realizuje vzdelávacie aktivity k Výzvam na predkladanie žiadostí. Plánované informačné aktivity sú uvedené na nasledovnom odkaze: </w:t>
      </w:r>
      <w:hyperlink r:id="rId19" w:history="1">
        <w:r w:rsidRPr="00AE1991">
          <w:rPr>
            <w:rFonts w:eastAsia="Calibri" w:cstheme="minorHAnsi"/>
            <w:iCs/>
            <w:color w:val="0563C1"/>
            <w:u w:val="single"/>
          </w:rPr>
          <w:t>https://www.nsrv.sk/?pl=58NSRV</w:t>
        </w:r>
      </w:hyperlink>
      <w:r w:rsidRPr="00AE1991">
        <w:rPr>
          <w:rFonts w:eastAsia="Calibri" w:cstheme="minorHAnsi"/>
          <w:iCs/>
        </w:rPr>
        <w:t xml:space="preserve"> </w:t>
      </w:r>
    </w:p>
    <w:p w14:paraId="2A989783" w14:textId="77777777" w:rsidR="00AE1991" w:rsidRPr="00AE1991" w:rsidRDefault="00AE1991" w:rsidP="00AE1991">
      <w:pPr>
        <w:spacing w:after="0" w:line="240" w:lineRule="auto"/>
        <w:ind w:left="709"/>
        <w:jc w:val="both"/>
        <w:rPr>
          <w:rFonts w:eastAsia="Calibri" w:cstheme="minorHAnsi"/>
          <w:iCs/>
        </w:rPr>
      </w:pPr>
    </w:p>
    <w:p w14:paraId="0867834E" w14:textId="7A2070F7" w:rsidR="00AE1991" w:rsidRPr="00AE1991" w:rsidRDefault="00AE1991" w:rsidP="00F30CE7">
      <w:pPr>
        <w:pStyle w:val="Odsekzoznamu"/>
        <w:numPr>
          <w:ilvl w:val="0"/>
          <w:numId w:val="24"/>
        </w:numPr>
        <w:shd w:val="clear" w:color="auto" w:fill="FFFFFF" w:themeFill="background1"/>
        <w:spacing w:after="0"/>
        <w:ind w:left="567" w:hanging="567"/>
        <w:jc w:val="both"/>
        <w:rPr>
          <w:rStyle w:val="Hypertextovprepojenie"/>
          <w:rFonts w:cstheme="minorHAnsi"/>
          <w:color w:val="auto"/>
          <w:u w:val="none"/>
        </w:rPr>
      </w:pPr>
      <w:r w:rsidRPr="00AE1991">
        <w:rPr>
          <w:rFonts w:cstheme="minorHAnsi"/>
        </w:rPr>
        <w:t xml:space="preserve">Oznámenia súvisiace s Výzvou na predkladanie žiadostí po jej vyhlásení sa zverejňujú predovšetkým na webovom sídle Platobnej agentúry: </w:t>
      </w:r>
      <w:hyperlink r:id="rId20" w:history="1">
        <w:r w:rsidRPr="00AE1991">
          <w:rPr>
            <w:rStyle w:val="Hypertextovprepojenie"/>
            <w:rFonts w:cstheme="minorHAnsi"/>
          </w:rPr>
          <w:t>www.apa.sk</w:t>
        </w:r>
      </w:hyperlink>
    </w:p>
    <w:p w14:paraId="0EB1BDFC" w14:textId="0A92EC78" w:rsidR="00D12557" w:rsidRDefault="00D12557" w:rsidP="00F3665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7A70367E" w14:textId="1009BC59" w:rsidR="00F3665D" w:rsidRPr="009123DA" w:rsidRDefault="00DF70DF" w:rsidP="001A2D7A">
      <w:pPr>
        <w:pStyle w:val="Nadpis1"/>
        <w:numPr>
          <w:ilvl w:val="0"/>
          <w:numId w:val="1"/>
        </w:numPr>
        <w:shd w:val="clear" w:color="auto" w:fill="538135" w:themeFill="accent6" w:themeFillShade="BF"/>
        <w:spacing w:before="0" w:line="240" w:lineRule="auto"/>
        <w:ind w:left="567" w:hanging="567"/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</w:pPr>
      <w:bookmarkStart w:id="13" w:name="_Toc209597345"/>
      <w:r>
        <w:rPr>
          <w:rFonts w:asciiTheme="minorHAnsi" w:hAnsiTheme="minorHAnsi" w:cstheme="minorHAnsi"/>
          <w:b/>
          <w:bCs/>
          <w:smallCaps/>
          <w:color w:val="FFFFFF" w:themeColor="background1"/>
          <w:sz w:val="24"/>
          <w:szCs w:val="24"/>
          <w:lang w:eastAsia="sk-SK"/>
        </w:rPr>
        <w:t>Dôležité lehoty</w:t>
      </w:r>
      <w:bookmarkEnd w:id="13"/>
    </w:p>
    <w:p w14:paraId="549937DA" w14:textId="77777777" w:rsidR="007C630B" w:rsidRPr="007C630B" w:rsidRDefault="007C630B" w:rsidP="00F3665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u w:val="single"/>
        </w:rPr>
      </w:pPr>
    </w:p>
    <w:p w14:paraId="5D175F1E" w14:textId="50EF631D" w:rsidR="00771ECD" w:rsidRDefault="00771ECD" w:rsidP="00365554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V súvislosti s Výzvou na predkladanie žiadostí a konaním o ŽoPP, </w:t>
      </w:r>
      <w:r w:rsidR="00365554">
        <w:rPr>
          <w:rFonts w:asciiTheme="minorHAnsi" w:hAnsiTheme="minorHAnsi" w:cstheme="minorHAnsi"/>
          <w:color w:val="auto"/>
          <w:sz w:val="22"/>
          <w:szCs w:val="22"/>
        </w:rPr>
        <w:t xml:space="preserve">sa žiadateľovi zdôrazňujú tieto </w:t>
      </w:r>
      <w:r>
        <w:rPr>
          <w:rFonts w:asciiTheme="minorHAnsi" w:hAnsiTheme="minorHAnsi" w:cstheme="minorHAnsi"/>
          <w:color w:val="auto"/>
          <w:sz w:val="22"/>
          <w:szCs w:val="22"/>
        </w:rPr>
        <w:t>najdôležitejšie lehoty a dátumy:</w:t>
      </w:r>
    </w:p>
    <w:p w14:paraId="5EC7AE3F" w14:textId="6C0D6994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Dátum vyhlásenia Výzvy na predkladanie žiad</w:t>
      </w:r>
      <w:r w:rsidRPr="00BD6064">
        <w:rPr>
          <w:rFonts w:asciiTheme="minorHAnsi" w:hAnsiTheme="minorHAnsi" w:cstheme="minorHAnsi"/>
          <w:color w:val="auto"/>
          <w:sz w:val="22"/>
          <w:szCs w:val="22"/>
        </w:rPr>
        <w:t>ostí</w:t>
      </w:r>
      <w:r w:rsidR="00F30CE7" w:rsidRPr="00BD6064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BA50A0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25</w:t>
      </w:r>
      <w:r w:rsidR="00F30CE7"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2E5988"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9</w:t>
      </w:r>
      <w:r w:rsidR="00F30CE7"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.2025</w:t>
      </w:r>
    </w:p>
    <w:p w14:paraId="188A5D9A" w14:textId="628A290C" w:rsidR="00771ECD" w:rsidRPr="00D12557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Lehota na predkladanie </w:t>
      </w:r>
      <w:proofErr w:type="spellStart"/>
      <w:r w:rsidRPr="00D12557"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895747" w:rsidRPr="00D12557">
        <w:rPr>
          <w:rFonts w:asciiTheme="minorHAnsi" w:hAnsiTheme="minorHAnsi" w:cstheme="minorHAnsi"/>
          <w:color w:val="auto"/>
          <w:sz w:val="22"/>
          <w:szCs w:val="22"/>
        </w:rPr>
        <w:t>_MAS</w:t>
      </w:r>
      <w:proofErr w:type="spellEnd"/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01.0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až 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ED693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ED693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484DD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2E5988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</w:p>
    <w:p w14:paraId="3E06A912" w14:textId="11D8548E" w:rsidR="00771ECD" w:rsidRPr="00D12557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Posledný deň lehoty na podanie </w:t>
      </w:r>
      <w:proofErr w:type="spellStart"/>
      <w:r w:rsidRPr="00D12557">
        <w:rPr>
          <w:rFonts w:asciiTheme="minorHAnsi" w:hAnsiTheme="minorHAnsi" w:cstheme="minorHAnsi"/>
          <w:color w:val="auto"/>
          <w:sz w:val="22"/>
          <w:szCs w:val="22"/>
        </w:rPr>
        <w:t>ŽoPP</w:t>
      </w:r>
      <w:proofErr w:type="spellEnd"/>
      <w:r w:rsidRPr="00D1255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5C0AAD">
        <w:rPr>
          <w:rFonts w:asciiTheme="minorHAnsi" w:hAnsiTheme="minorHAnsi" w:cstheme="minorHAnsi"/>
          <w:b/>
          <w:bCs/>
          <w:color w:val="auto"/>
          <w:sz w:val="22"/>
          <w:szCs w:val="22"/>
        </w:rPr>
        <w:t>16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.0</w:t>
      </w:r>
      <w:r w:rsidR="005C0AAD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.202</w:t>
      </w:r>
      <w:r w:rsidR="00ED6937">
        <w:rPr>
          <w:rFonts w:asciiTheme="minorHAnsi" w:hAnsiTheme="minorHAnsi" w:cstheme="minorHAnsi"/>
          <w:b/>
          <w:bCs/>
          <w:color w:val="auto"/>
          <w:sz w:val="22"/>
          <w:szCs w:val="22"/>
        </w:rPr>
        <w:t>6</w:t>
      </w:r>
      <w:r w:rsidR="00F30CE7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23:59:</w:t>
      </w:r>
      <w:r w:rsidR="00475F0C">
        <w:rPr>
          <w:rFonts w:asciiTheme="minorHAnsi" w:hAnsiTheme="minorHAnsi" w:cstheme="minorHAnsi"/>
          <w:b/>
          <w:bCs/>
          <w:color w:val="auto"/>
          <w:sz w:val="22"/>
          <w:szCs w:val="22"/>
        </w:rPr>
        <w:t>59</w:t>
      </w:r>
      <w:r w:rsidR="00475F0C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F30CE7" w:rsidRPr="00D12557">
        <w:rPr>
          <w:rFonts w:asciiTheme="minorHAnsi" w:hAnsiTheme="minorHAnsi" w:cstheme="minorHAnsi"/>
          <w:b/>
          <w:bCs/>
          <w:color w:val="auto"/>
          <w:sz w:val="22"/>
          <w:szCs w:val="22"/>
        </w:rPr>
        <w:t>hod.</w:t>
      </w:r>
    </w:p>
    <w:p w14:paraId="1590208B" w14:textId="0C9BE49D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Lehota na registráciu ŽoPP</w:t>
      </w:r>
      <w:r w:rsidR="00895747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484DDC">
        <w:rPr>
          <w:rFonts w:asciiTheme="minorHAnsi" w:hAnsiTheme="minorHAnsi" w:cstheme="minorHAnsi"/>
          <w:color w:val="auto"/>
          <w:sz w:val="22"/>
          <w:szCs w:val="22"/>
        </w:rPr>
        <w:t xml:space="preserve">v dostatočnom predstihu pred samotným „vytvorením </w:t>
      </w:r>
      <w:r w:rsidR="00F30CE7">
        <w:rPr>
          <w:rFonts w:asciiTheme="minorHAnsi" w:hAnsiTheme="minorHAnsi" w:cstheme="minorHAnsi"/>
          <w:color w:val="auto"/>
          <w:sz w:val="22"/>
          <w:szCs w:val="22"/>
        </w:rPr>
        <w:t>ŽoP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 xml:space="preserve">P_MAS </w:t>
      </w:r>
      <w:r w:rsidR="00484DDC">
        <w:rPr>
          <w:rFonts w:asciiTheme="minorHAnsi" w:hAnsiTheme="minorHAnsi" w:cstheme="minorHAnsi"/>
          <w:color w:val="auto"/>
          <w:sz w:val="22"/>
          <w:szCs w:val="22"/>
        </w:rPr>
        <w:t>k výzve“ a 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podaním </w:t>
      </w:r>
      <w:r w:rsidR="00F30CE7"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r w:rsidR="00484DDC">
        <w:rPr>
          <w:rFonts w:asciiTheme="minorHAnsi" w:hAnsiTheme="minorHAnsi" w:cstheme="minorHAnsi"/>
          <w:color w:val="auto"/>
          <w:sz w:val="22"/>
          <w:szCs w:val="22"/>
        </w:rPr>
        <w:t>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prostredníctvom IMS</w:t>
      </w:r>
    </w:p>
    <w:p w14:paraId="008AC8F4" w14:textId="50EF3358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Lehota na administratívne overenie ŽoPP: </w:t>
      </w:r>
      <w:r w:rsidRPr="00A8460E">
        <w:rPr>
          <w:rFonts w:asciiTheme="minorHAnsi" w:hAnsiTheme="minorHAnsi" w:cstheme="minorHAnsi"/>
          <w:b/>
          <w:bCs/>
          <w:color w:val="auto"/>
          <w:sz w:val="22"/>
          <w:szCs w:val="22"/>
        </w:rPr>
        <w:t>do 20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registrácie ŽoPP, najneskôr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30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registrácie ŽoPP</w:t>
      </w:r>
      <w:r w:rsidR="00BA50A0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5E6B1E" w14:textId="4DCBABA4" w:rsidR="00771ECD" w:rsidRDefault="00F30CE7" w:rsidP="00771ECD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>pozorňuje</w:t>
      </w:r>
      <w:r>
        <w:rPr>
          <w:rFonts w:asciiTheme="minorHAnsi" w:hAnsiTheme="minorHAnsi" w:cstheme="minorHAnsi"/>
          <w:color w:val="auto"/>
          <w:sz w:val="22"/>
          <w:szCs w:val="22"/>
        </w:rPr>
        <w:t>me žiadateľov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>, že tieto lehoty sú poriadkového a indikatívneho charakteru, a nemožno vylúčiť ich predĺženie v dôsledku skutočností nezávislých na vôli Platobnej agentúry.</w:t>
      </w:r>
    </w:p>
    <w:p w14:paraId="5FA9B45F" w14:textId="2B051EE2" w:rsidR="00771ECD" w:rsidRDefault="00771ECD" w:rsidP="00771ECD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Žiadateľ sa upozorňuje, že počas trvania tzv. klarifikácie lehota na administratívne overenie ŽoPP</w:t>
      </w:r>
      <w:r w:rsidR="004634D4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spočíva.</w:t>
      </w:r>
    </w:p>
    <w:p w14:paraId="3BF614D5" w14:textId="0B5FD8F9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Lehota na odborné overenie ŽoPP: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30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 administratívnom overení 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najneskôr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50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registrácie 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 administratívnom overení ŽoPP</w:t>
      </w:r>
      <w:r w:rsidR="00A91365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>; Žiadateľ sa upozorňuje, že tieto lehoty sú poriadkového a indikatívneho charakteru, a nemožno vylúčiť ich predĺženie v dôsledku skutočností nezávislých na vôli Platobnej agentúry.</w:t>
      </w:r>
    </w:p>
    <w:p w14:paraId="05CF405C" w14:textId="5CB0942C" w:rsidR="00771ECD" w:rsidRDefault="00F30CE7" w:rsidP="00771ECD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Upozorňujeme žiadateľov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>, že počas trvania tzv. klarifikácie lehota na odborné overenie ŽoPP</w:t>
      </w:r>
      <w:r w:rsidR="000945BA">
        <w:rPr>
          <w:rFonts w:asciiTheme="minorHAnsi" w:hAnsiTheme="minorHAnsi" w:cstheme="minorHAnsi"/>
          <w:color w:val="auto"/>
          <w:sz w:val="22"/>
          <w:szCs w:val="22"/>
        </w:rPr>
        <w:t>_MAS</w:t>
      </w:r>
      <w:r w:rsidR="00771ECD">
        <w:rPr>
          <w:rFonts w:asciiTheme="minorHAnsi" w:hAnsiTheme="minorHAnsi" w:cstheme="minorHAnsi"/>
          <w:color w:val="auto"/>
          <w:sz w:val="22"/>
          <w:szCs w:val="22"/>
        </w:rPr>
        <w:t xml:space="preserve"> spočíva.</w:t>
      </w:r>
    </w:p>
    <w:p w14:paraId="2A35548C" w14:textId="13A64DD7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Lehota na výber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 vydanie rozhodnutia o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bez zbytočného odkladu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 odbornom overení ŽoPP, resp. po uskutočnení výberu ŽoPP. Nevzťahuje sa na vydanie rozhodnutia o zastavení konania, ktoré môže byť vydané a oznámené počas administratívneho overovania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>, resp. počas odborného overovania ŽoPP.</w:t>
      </w:r>
    </w:p>
    <w:p w14:paraId="1AE323F2" w14:textId="59984E2C" w:rsidR="00771ECD" w:rsidRDefault="00771ECD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Lehota na podanie odvolania: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10 pracovných dní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odo dňa doručenia rozhodnutia, voči ktorému je odvolanie prípustné. V prípade nesprávneho poučenia, resp. absentujúceho poučenia v rozhodnutí o ŽoPP, proti ktorému je odvolanie prípustné, </w:t>
      </w:r>
      <w:r w:rsidR="00927828">
        <w:rPr>
          <w:rFonts w:asciiTheme="minorHAnsi" w:hAnsiTheme="minorHAnsi" w:cstheme="minorHAnsi"/>
          <w:color w:val="auto"/>
          <w:sz w:val="22"/>
          <w:szCs w:val="22"/>
        </w:rPr>
        <w:t>lehota na podanie odvolani</w:t>
      </w:r>
      <w:r w:rsidR="00BA50A0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927828">
        <w:rPr>
          <w:rFonts w:asciiTheme="minorHAnsi" w:hAnsiTheme="minorHAnsi" w:cstheme="minorHAnsi"/>
          <w:color w:val="auto"/>
          <w:sz w:val="22"/>
          <w:szCs w:val="22"/>
        </w:rPr>
        <w:t xml:space="preserve"> je jeden mesiac odo dňa doručenia rozhodnutia o ŽoPP.</w:t>
      </w:r>
    </w:p>
    <w:p w14:paraId="77A85970" w14:textId="2FBEBD52" w:rsidR="00927828" w:rsidRDefault="00927828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Lehota na podanie podnetu na preskúmanie rozhodnutia o neschválení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alebo rozhodnutia o zastavení konania </w:t>
      </w:r>
      <w:r w:rsidRPr="00606398">
        <w:rPr>
          <w:rFonts w:asciiTheme="minorHAnsi" w:hAnsiTheme="minorHAnsi" w:cstheme="minorHAnsi"/>
          <w:b/>
          <w:bCs/>
          <w:color w:val="auto"/>
          <w:sz w:val="22"/>
          <w:szCs w:val="22"/>
        </w:rPr>
        <w:t>do dvoch rokov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od nadobudnutia právoplatnosti tohto rozhodnutia. Lehota na podanie podnetu na preskúmanie rozhodnutia o schválení ŽoPP</w:t>
      </w:r>
      <w:r w:rsidR="002E5988">
        <w:rPr>
          <w:rFonts w:asciiTheme="minorHAnsi" w:hAnsiTheme="minorHAnsi" w:cstheme="minorHAnsi"/>
          <w:color w:val="auto"/>
          <w:sz w:val="22"/>
          <w:szCs w:val="22"/>
        </w:rPr>
        <w:t>_MAS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je bez limitu.</w:t>
      </w:r>
    </w:p>
    <w:p w14:paraId="4371BAF2" w14:textId="5216CA8C" w:rsidR="00540DD2" w:rsidRPr="00BD6064" w:rsidRDefault="00540DD2" w:rsidP="004F567E">
      <w:pPr>
        <w:pStyle w:val="Default"/>
        <w:numPr>
          <w:ilvl w:val="0"/>
          <w:numId w:val="26"/>
        </w:numPr>
        <w:ind w:left="567" w:hanging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BD6064">
        <w:rPr>
          <w:rFonts w:asciiTheme="minorHAnsi" w:hAnsiTheme="minorHAnsi" w:cstheme="minorHAnsi"/>
          <w:color w:val="auto"/>
          <w:sz w:val="22"/>
          <w:szCs w:val="22"/>
        </w:rPr>
        <w:t xml:space="preserve">Lehota na predloženie stratégie MAS bude uvedená </w:t>
      </w:r>
      <w:r w:rsidRPr="00BD6064">
        <w:rPr>
          <w:rFonts w:asciiTheme="minorHAnsi" w:hAnsiTheme="minorHAnsi" w:cstheme="minorHAnsi"/>
          <w:b/>
          <w:bCs/>
          <w:color w:val="auto"/>
          <w:sz w:val="22"/>
          <w:szCs w:val="22"/>
        </w:rPr>
        <w:t>v Zmluve o príspevku.</w:t>
      </w:r>
    </w:p>
    <w:p w14:paraId="57A2D876" w14:textId="3B93E69B" w:rsidR="003022F7" w:rsidRPr="00BD6064" w:rsidRDefault="009D003D" w:rsidP="00A91365">
      <w:pPr>
        <w:pStyle w:val="Default"/>
        <w:numPr>
          <w:ilvl w:val="0"/>
          <w:numId w:val="26"/>
        </w:numPr>
        <w:ind w:left="567" w:hanging="567"/>
        <w:jc w:val="both"/>
      </w:pPr>
      <w:r w:rsidRPr="00623518">
        <w:rPr>
          <w:rFonts w:asciiTheme="minorHAnsi" w:hAnsiTheme="minorHAnsi" w:cstheme="minorHAnsi"/>
          <w:color w:val="auto"/>
          <w:sz w:val="22"/>
          <w:szCs w:val="22"/>
        </w:rPr>
        <w:t>Lehota na podanie</w:t>
      </w:r>
      <w:r w:rsidR="005E2FAF" w:rsidRPr="00623518">
        <w:rPr>
          <w:rFonts w:asciiTheme="minorHAnsi" w:hAnsiTheme="minorHAnsi" w:cstheme="minorHAnsi"/>
          <w:color w:val="auto"/>
          <w:sz w:val="22"/>
          <w:szCs w:val="22"/>
        </w:rPr>
        <w:t xml:space="preserve"> žiadosti o platbu bude uveden</w:t>
      </w:r>
      <w:r w:rsidR="00606398" w:rsidRPr="00623518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="005E2FAF" w:rsidRPr="0062351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E2FAF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v</w:t>
      </w:r>
      <w:r w:rsidR="00A91365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 Zmluve o</w:t>
      </w:r>
      <w:r w:rsidR="00540DD2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544F54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príspevku</w:t>
      </w:r>
      <w:r w:rsidR="00A91365" w:rsidRPr="00623518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</w:p>
    <w:p w14:paraId="6D7C0D9C" w14:textId="77777777" w:rsidR="00605D17" w:rsidRDefault="00605D17" w:rsidP="00605D17">
      <w:pPr>
        <w:pStyle w:val="Default"/>
        <w:ind w:left="567"/>
        <w:jc w:val="both"/>
      </w:pPr>
    </w:p>
    <w:p w14:paraId="14127A8B" w14:textId="79A26329" w:rsidR="00605D17" w:rsidRPr="00605D17" w:rsidRDefault="00605D17" w:rsidP="001A2D7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>V Bratislave dňa:</w:t>
      </w:r>
      <w:r w:rsidR="001A2D7A">
        <w:rPr>
          <w:rFonts w:asciiTheme="minorHAnsi" w:hAnsiTheme="minorHAnsi" w:cstheme="minorHAnsi"/>
          <w:color w:val="auto"/>
          <w:sz w:val="22"/>
          <w:szCs w:val="22"/>
        </w:rPr>
        <w:t xml:space="preserve"> 25.09.2025</w:t>
      </w:r>
      <w:r w:rsidRPr="00605D1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</w:t>
      </w:r>
    </w:p>
    <w:p w14:paraId="6117BB27" w14:textId="03A1950F" w:rsidR="00605D17" w:rsidRDefault="00605D17" w:rsidP="00605D17">
      <w:pPr>
        <w:pStyle w:val="Default"/>
        <w:ind w:left="65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23F3E8CF" w14:textId="6673A1C1" w:rsidR="00605D17" w:rsidRPr="00605D17" w:rsidRDefault="00605D17" w:rsidP="00605D17">
      <w:pPr>
        <w:pStyle w:val="Default"/>
        <w:ind w:left="652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>Ing. Marek Čepko</w:t>
      </w:r>
    </w:p>
    <w:p w14:paraId="14EAAE20" w14:textId="0B68056B" w:rsidR="00605D17" w:rsidRPr="00605D17" w:rsidRDefault="00605D17" w:rsidP="00605D17">
      <w:pPr>
        <w:pStyle w:val="Default"/>
        <w:ind w:left="56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05D17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                         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</w:t>
      </w:r>
      <w:r w:rsidRPr="00605D17">
        <w:rPr>
          <w:rFonts w:asciiTheme="minorHAnsi" w:hAnsiTheme="minorHAnsi" w:cstheme="minorHAnsi"/>
          <w:color w:val="auto"/>
          <w:sz w:val="22"/>
          <w:szCs w:val="22"/>
        </w:rPr>
        <w:t>generálny riaditeľ Platobnej agentúry</w:t>
      </w:r>
    </w:p>
    <w:sectPr w:rsidR="00605D17" w:rsidRPr="00605D17" w:rsidSect="00231163">
      <w:headerReference w:type="default" r:id="rId21"/>
      <w:footerReference w:type="even" r:id="rId22"/>
      <w:footerReference w:type="default" r:id="rId23"/>
      <w:footerReference w:type="firs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FE09" w14:textId="77777777" w:rsidR="004723C2" w:rsidRDefault="004723C2" w:rsidP="005C5925">
      <w:pPr>
        <w:spacing w:after="0" w:line="240" w:lineRule="auto"/>
      </w:pPr>
      <w:r>
        <w:separator/>
      </w:r>
    </w:p>
  </w:endnote>
  <w:endnote w:type="continuationSeparator" w:id="0">
    <w:p w14:paraId="0B1D1B29" w14:textId="77777777" w:rsidR="004723C2" w:rsidRDefault="004723C2" w:rsidP="005C5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D0A88" w14:textId="4098A638" w:rsidR="00AD7554" w:rsidRDefault="00AD7554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B2D9241" wp14:editId="1A89909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7" name="Textové pole 7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810F1" w14:textId="622ECEF5" w:rsidR="00AD7554" w:rsidRPr="0001212B" w:rsidRDefault="00AD75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12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D9241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7" type="#_x0000_t202" alt="    INTERNÉ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" filled="f" stroked="f">
              <v:textbox style="mso-fit-shape-to-text:t" inset="0,0,0,0">
                <w:txbxContent>
                  <w:p w14:paraId="5D7810F1" w14:textId="622ECEF5" w:rsidR="00AD7554" w:rsidRPr="0001212B" w:rsidRDefault="00AD75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12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EED50" w14:textId="134C804E" w:rsidR="00AD7554" w:rsidRDefault="00A02502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6F500F" wp14:editId="78E2F498">
              <wp:simplePos x="0" y="0"/>
              <wp:positionH relativeFrom="page">
                <wp:align>right</wp:align>
              </wp:positionH>
              <wp:positionV relativeFrom="bottomMargin">
                <wp:align>top</wp:align>
              </wp:positionV>
              <wp:extent cx="836295" cy="906780"/>
              <wp:effectExtent l="0" t="0" r="1905" b="7620"/>
              <wp:wrapNone/>
              <wp:docPr id="5" name="Rovnoramenný trojuho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6295" cy="90678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chemeClr val="accent6">
                          <a:alpha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5EFCEF" w14:textId="7DD5B000" w:rsidR="00AD7554" w:rsidRDefault="00AD7554" w:rsidP="002E1CB7">
                          <w:pPr>
                            <w:rPr>
                              <w:szCs w:val="72"/>
                            </w:rPr>
                          </w:pP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rPr>
                              <w:rFonts w:eastAsiaTheme="minorEastAsia" w:cs="Times New Roman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D00198">
                            <w:rPr>
                              <w:rFonts w:eastAsiaTheme="minorEastAsia" w:cs="Times New Roman"/>
                              <w:noProof/>
                            </w:rPr>
                            <w:t>14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F500F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Rovnoramenný trojuholník 5" o:spid="_x0000_s1028" type="#_x0000_t5" style="position:absolute;margin-left:14.65pt;margin-top:0;width:65.85pt;height:71.4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" adj="21600" fillcolor="#70ad47 [3209]" stroked="f">
              <v:fill opacity="32896f"/>
              <v:textbox>
                <w:txbxContent>
                  <w:p w14:paraId="185EFCEF" w14:textId="7DD5B000" w:rsidR="00AD7554" w:rsidRDefault="00AD7554" w:rsidP="002E1CB7">
                    <w:pPr>
                      <w:rPr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rPr>
                        <w:rFonts w:eastAsiaTheme="minorEastAsia" w:cs="Times New Roman"/>
                      </w:rPr>
                      <w:instrText xml:space="preserve"> PAGE   \* MERGEFORMAT 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D00198">
                      <w:rPr>
                        <w:rFonts w:eastAsiaTheme="minorEastAsia" w:cs="Times New Roman"/>
                        <w:noProof/>
                      </w:rPr>
                      <w:t>14</w:t>
                    </w:r>
                    <w:r>
                      <w:rPr>
                        <w:rFonts w:eastAsiaTheme="minorEastAsia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sdt>
    <w:sdtPr>
      <w:id w:val="-1057167844"/>
      <w:docPartObj>
        <w:docPartGallery w:val="Page Numbers (Bottom of Page)"/>
        <w:docPartUnique/>
      </w:docPartObj>
    </w:sdtPr>
    <w:sdtEndPr/>
    <w:sdtContent>
      <w:p w14:paraId="6372ED0E" w14:textId="54E293CA" w:rsidR="00AD7554" w:rsidRDefault="004723C2">
        <w:pPr>
          <w:pStyle w:val="Pta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3EE45" w14:textId="3222436C" w:rsidR="00AD7554" w:rsidRDefault="00AD7554">
    <w:pPr>
      <w:pStyle w:val="Pta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7814878" wp14:editId="34C3839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0"/>
              <wp:wrapSquare wrapText="bothSides"/>
              <wp:docPr id="6" name="Textové pole 6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54419" w14:textId="5A92620D" w:rsidR="00AD7554" w:rsidRPr="0001212B" w:rsidRDefault="00AD7554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01212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81487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" filled="f" stroked="f">
              <v:textbox style="mso-fit-shape-to-text:t" inset="0,0,0,0">
                <w:txbxContent>
                  <w:p w14:paraId="73854419" w14:textId="5A92620D" w:rsidR="00AD7554" w:rsidRPr="0001212B" w:rsidRDefault="00AD7554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012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</w:t>
                    </w:r>
                    <w:r w:rsidRPr="0001212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EE8F" w14:textId="77777777" w:rsidR="004723C2" w:rsidRDefault="004723C2" w:rsidP="005C5925">
      <w:pPr>
        <w:spacing w:after="0" w:line="240" w:lineRule="auto"/>
      </w:pPr>
      <w:r>
        <w:separator/>
      </w:r>
    </w:p>
  </w:footnote>
  <w:footnote w:type="continuationSeparator" w:id="0">
    <w:p w14:paraId="6C719357" w14:textId="77777777" w:rsidR="004723C2" w:rsidRDefault="004723C2" w:rsidP="005C5925">
      <w:pPr>
        <w:spacing w:after="0" w:line="240" w:lineRule="auto"/>
      </w:pPr>
      <w:r>
        <w:continuationSeparator/>
      </w:r>
    </w:p>
  </w:footnote>
  <w:footnote w:id="1">
    <w:p w14:paraId="23498D17" w14:textId="53A4FF3C" w:rsidR="0023233D" w:rsidRDefault="0023233D">
      <w:pPr>
        <w:pStyle w:val="Textpoznmkypodiarou"/>
      </w:pPr>
      <w:r>
        <w:rPr>
          <w:rStyle w:val="Odkaznapoznmkupodiarou"/>
        </w:rPr>
        <w:footnoteRef/>
      </w:r>
      <w:r>
        <w:t xml:space="preserve"> V rámci ISSP23plus len ŽoPP</w:t>
      </w:r>
      <w:r w:rsidR="001A41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69C2" w14:textId="0EAC95A9" w:rsidR="00597BDD" w:rsidRDefault="00597BDD" w:rsidP="00597BDD">
    <w:pPr>
      <w:pStyle w:val="Hlavika"/>
    </w:pPr>
    <w:bookmarkStart w:id="14" w:name="_Hlk209596741"/>
    <w:r w:rsidRPr="00D04263">
      <w:rPr>
        <w:rFonts w:cs="Times New Roman"/>
        <w:noProof/>
        <w:lang w:eastAsia="sk-SK"/>
      </w:rPr>
      <w:drawing>
        <wp:inline distT="0" distB="0" distL="0" distR="0" wp14:anchorId="1CB26145" wp14:editId="024A42D3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75F25950" wp14:editId="6D5948E6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154E939F" wp14:editId="0281FC2E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4FB413C7" wp14:editId="4A67936F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4"/>
  <w:p w14:paraId="6E8EFE02" w14:textId="4184B99D" w:rsidR="00AD7554" w:rsidRPr="00597BDD" w:rsidRDefault="00AD7554" w:rsidP="00597B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21F0"/>
    <w:multiLevelType w:val="hybridMultilevel"/>
    <w:tmpl w:val="469A060E"/>
    <w:lvl w:ilvl="0" w:tplc="F48407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6B4AEA"/>
    <w:multiLevelType w:val="hybridMultilevel"/>
    <w:tmpl w:val="5D9C922E"/>
    <w:lvl w:ilvl="0" w:tplc="6ED8B468">
      <w:numFmt w:val="bullet"/>
      <w:lvlText w:val="–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A84E31"/>
    <w:multiLevelType w:val="hybridMultilevel"/>
    <w:tmpl w:val="826E33A4"/>
    <w:lvl w:ilvl="0" w:tplc="7548DEDE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4EC9"/>
    <w:multiLevelType w:val="hybridMultilevel"/>
    <w:tmpl w:val="37424EC6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26459"/>
    <w:multiLevelType w:val="hybridMultilevel"/>
    <w:tmpl w:val="C4B265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225DC"/>
    <w:multiLevelType w:val="hybridMultilevel"/>
    <w:tmpl w:val="7416F8BE"/>
    <w:lvl w:ilvl="0" w:tplc="794CBA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4815803"/>
    <w:multiLevelType w:val="hybridMultilevel"/>
    <w:tmpl w:val="1BA63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74EA9"/>
    <w:multiLevelType w:val="hybridMultilevel"/>
    <w:tmpl w:val="E87213A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1429D"/>
    <w:multiLevelType w:val="hybridMultilevel"/>
    <w:tmpl w:val="8D06B1D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E6807"/>
    <w:multiLevelType w:val="hybridMultilevel"/>
    <w:tmpl w:val="54D839E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E1A7C"/>
    <w:multiLevelType w:val="hybridMultilevel"/>
    <w:tmpl w:val="B07ABCDA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978DF"/>
    <w:multiLevelType w:val="hybridMultilevel"/>
    <w:tmpl w:val="8BE8BAD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A15B2B"/>
    <w:multiLevelType w:val="hybridMultilevel"/>
    <w:tmpl w:val="AEAA27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4717A"/>
    <w:multiLevelType w:val="hybridMultilevel"/>
    <w:tmpl w:val="545240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711FB"/>
    <w:multiLevelType w:val="hybridMultilevel"/>
    <w:tmpl w:val="1BA633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F1181"/>
    <w:multiLevelType w:val="hybridMultilevel"/>
    <w:tmpl w:val="7ED2CE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E396F9C"/>
    <w:multiLevelType w:val="hybridMultilevel"/>
    <w:tmpl w:val="7DDA951C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215C1"/>
    <w:multiLevelType w:val="hybridMultilevel"/>
    <w:tmpl w:val="3490DA4E"/>
    <w:lvl w:ilvl="0" w:tplc="40626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457244"/>
    <w:multiLevelType w:val="hybridMultilevel"/>
    <w:tmpl w:val="37947952"/>
    <w:lvl w:ilvl="0" w:tplc="36F48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A160D"/>
    <w:multiLevelType w:val="hybridMultilevel"/>
    <w:tmpl w:val="EEEC5172"/>
    <w:lvl w:ilvl="0" w:tplc="D36A312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sz w:val="22"/>
      </w:rPr>
    </w:lvl>
    <w:lvl w:ilvl="1" w:tplc="EDA801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E68AE10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C12EA"/>
    <w:multiLevelType w:val="multilevel"/>
    <w:tmpl w:val="82FC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810792F"/>
    <w:multiLevelType w:val="hybridMultilevel"/>
    <w:tmpl w:val="C9963424"/>
    <w:lvl w:ilvl="0" w:tplc="B6B022A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15BC1"/>
    <w:multiLevelType w:val="multilevel"/>
    <w:tmpl w:val="821E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FC943FF"/>
    <w:multiLevelType w:val="hybridMultilevel"/>
    <w:tmpl w:val="7C16CFF6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1BE45AA"/>
    <w:multiLevelType w:val="hybridMultilevel"/>
    <w:tmpl w:val="B59CB8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E686B"/>
    <w:multiLevelType w:val="hybridMultilevel"/>
    <w:tmpl w:val="B01A871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E321774"/>
    <w:multiLevelType w:val="hybridMultilevel"/>
    <w:tmpl w:val="B07ABCDA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92EAE"/>
    <w:multiLevelType w:val="hybridMultilevel"/>
    <w:tmpl w:val="108E6ADC"/>
    <w:lvl w:ilvl="0" w:tplc="041B0017">
      <w:start w:val="1"/>
      <w:numFmt w:val="lowerLetter"/>
      <w:lvlText w:val="%1)"/>
      <w:lvlJc w:val="left"/>
      <w:pPr>
        <w:ind w:left="3474" w:hanging="360"/>
      </w:pPr>
    </w:lvl>
    <w:lvl w:ilvl="1" w:tplc="041B0019" w:tentative="1">
      <w:start w:val="1"/>
      <w:numFmt w:val="lowerLetter"/>
      <w:lvlText w:val="%2."/>
      <w:lvlJc w:val="left"/>
      <w:pPr>
        <w:ind w:left="4194" w:hanging="360"/>
      </w:pPr>
    </w:lvl>
    <w:lvl w:ilvl="2" w:tplc="041B001B" w:tentative="1">
      <w:start w:val="1"/>
      <w:numFmt w:val="lowerRoman"/>
      <w:lvlText w:val="%3."/>
      <w:lvlJc w:val="right"/>
      <w:pPr>
        <w:ind w:left="4914" w:hanging="180"/>
      </w:pPr>
    </w:lvl>
    <w:lvl w:ilvl="3" w:tplc="041B000F" w:tentative="1">
      <w:start w:val="1"/>
      <w:numFmt w:val="decimal"/>
      <w:lvlText w:val="%4."/>
      <w:lvlJc w:val="left"/>
      <w:pPr>
        <w:ind w:left="5634" w:hanging="360"/>
      </w:pPr>
    </w:lvl>
    <w:lvl w:ilvl="4" w:tplc="041B0019" w:tentative="1">
      <w:start w:val="1"/>
      <w:numFmt w:val="lowerLetter"/>
      <w:lvlText w:val="%5."/>
      <w:lvlJc w:val="left"/>
      <w:pPr>
        <w:ind w:left="6354" w:hanging="360"/>
      </w:pPr>
    </w:lvl>
    <w:lvl w:ilvl="5" w:tplc="041B001B" w:tentative="1">
      <w:start w:val="1"/>
      <w:numFmt w:val="lowerRoman"/>
      <w:lvlText w:val="%6."/>
      <w:lvlJc w:val="right"/>
      <w:pPr>
        <w:ind w:left="7074" w:hanging="180"/>
      </w:pPr>
    </w:lvl>
    <w:lvl w:ilvl="6" w:tplc="041B000F" w:tentative="1">
      <w:start w:val="1"/>
      <w:numFmt w:val="decimal"/>
      <w:lvlText w:val="%7."/>
      <w:lvlJc w:val="left"/>
      <w:pPr>
        <w:ind w:left="7794" w:hanging="360"/>
      </w:pPr>
    </w:lvl>
    <w:lvl w:ilvl="7" w:tplc="041B0019" w:tentative="1">
      <w:start w:val="1"/>
      <w:numFmt w:val="lowerLetter"/>
      <w:lvlText w:val="%8."/>
      <w:lvlJc w:val="left"/>
      <w:pPr>
        <w:ind w:left="8514" w:hanging="360"/>
      </w:pPr>
    </w:lvl>
    <w:lvl w:ilvl="8" w:tplc="041B001B" w:tentative="1">
      <w:start w:val="1"/>
      <w:numFmt w:val="lowerRoman"/>
      <w:lvlText w:val="%9."/>
      <w:lvlJc w:val="right"/>
      <w:pPr>
        <w:ind w:left="9234" w:hanging="180"/>
      </w:pPr>
    </w:lvl>
  </w:abstractNum>
  <w:abstractNum w:abstractNumId="28" w15:restartNumberingAfterBreak="0">
    <w:nsid w:val="5300655B"/>
    <w:multiLevelType w:val="hybridMultilevel"/>
    <w:tmpl w:val="C3C2A10C"/>
    <w:lvl w:ilvl="0" w:tplc="041B0017">
      <w:start w:val="1"/>
      <w:numFmt w:val="lowerLetter"/>
      <w:lvlText w:val="%1)"/>
      <w:lvlJc w:val="left"/>
      <w:pPr>
        <w:ind w:left="639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9" w15:restartNumberingAfterBreak="0">
    <w:nsid w:val="586F5933"/>
    <w:multiLevelType w:val="hybridMultilevel"/>
    <w:tmpl w:val="928442B8"/>
    <w:lvl w:ilvl="0" w:tplc="DE20029A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8FE4389"/>
    <w:multiLevelType w:val="hybridMultilevel"/>
    <w:tmpl w:val="B01A871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B62182D"/>
    <w:multiLevelType w:val="hybridMultilevel"/>
    <w:tmpl w:val="56F2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260662"/>
    <w:multiLevelType w:val="hybridMultilevel"/>
    <w:tmpl w:val="13C262EA"/>
    <w:lvl w:ilvl="0" w:tplc="DE2002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666C9"/>
    <w:multiLevelType w:val="hybridMultilevel"/>
    <w:tmpl w:val="EA927A3A"/>
    <w:lvl w:ilvl="0" w:tplc="DE20029A">
      <w:start w:val="1"/>
      <w:numFmt w:val="bullet"/>
      <w:lvlText w:val="-"/>
      <w:lvlJc w:val="left"/>
      <w:pPr>
        <w:ind w:left="166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4" w15:restartNumberingAfterBreak="0">
    <w:nsid w:val="6133341F"/>
    <w:multiLevelType w:val="multilevel"/>
    <w:tmpl w:val="9BC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FF1C2E"/>
    <w:multiLevelType w:val="hybridMultilevel"/>
    <w:tmpl w:val="7B501FA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173C2D"/>
    <w:multiLevelType w:val="hybridMultilevel"/>
    <w:tmpl w:val="ED3480B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7" w15:restartNumberingAfterBreak="0">
    <w:nsid w:val="64A67B10"/>
    <w:multiLevelType w:val="hybridMultilevel"/>
    <w:tmpl w:val="D3EA717C"/>
    <w:lvl w:ilvl="0" w:tplc="DE20029A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5886B73"/>
    <w:multiLevelType w:val="hybridMultilevel"/>
    <w:tmpl w:val="556ECD24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68472A8F"/>
    <w:multiLevelType w:val="hybridMultilevel"/>
    <w:tmpl w:val="6EB48EC8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79062A"/>
    <w:multiLevelType w:val="hybridMultilevel"/>
    <w:tmpl w:val="0AF240CA"/>
    <w:lvl w:ilvl="0" w:tplc="8DC06CC0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24004"/>
    <w:multiLevelType w:val="hybridMultilevel"/>
    <w:tmpl w:val="5E58AF0C"/>
    <w:lvl w:ilvl="0" w:tplc="D42E968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277435"/>
    <w:multiLevelType w:val="hybridMultilevel"/>
    <w:tmpl w:val="C55E3DB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66651"/>
    <w:multiLevelType w:val="hybridMultilevel"/>
    <w:tmpl w:val="220C7DE8"/>
    <w:lvl w:ilvl="0" w:tplc="DE2002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11054"/>
    <w:multiLevelType w:val="hybridMultilevel"/>
    <w:tmpl w:val="473C1BB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1EA2753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EC23EA9"/>
    <w:multiLevelType w:val="hybridMultilevel"/>
    <w:tmpl w:val="C4B265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61CD1"/>
    <w:multiLevelType w:val="hybridMultilevel"/>
    <w:tmpl w:val="54A0E0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83A16"/>
    <w:multiLevelType w:val="hybridMultilevel"/>
    <w:tmpl w:val="78FE33D8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7">
      <w:start w:val="1"/>
      <w:numFmt w:val="lowerLetter"/>
      <w:lvlText w:val="%3)"/>
      <w:lvlJc w:val="lef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8" w15:restartNumberingAfterBreak="0">
    <w:nsid w:val="7FBE6E03"/>
    <w:multiLevelType w:val="multilevel"/>
    <w:tmpl w:val="37B8D9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num w:numId="1">
    <w:abstractNumId w:val="48"/>
  </w:num>
  <w:num w:numId="2">
    <w:abstractNumId w:val="28"/>
  </w:num>
  <w:num w:numId="3">
    <w:abstractNumId w:val="29"/>
  </w:num>
  <w:num w:numId="4">
    <w:abstractNumId w:val="37"/>
  </w:num>
  <w:num w:numId="5">
    <w:abstractNumId w:val="16"/>
  </w:num>
  <w:num w:numId="6">
    <w:abstractNumId w:val="9"/>
  </w:num>
  <w:num w:numId="7">
    <w:abstractNumId w:val="13"/>
  </w:num>
  <w:num w:numId="8">
    <w:abstractNumId w:val="10"/>
  </w:num>
  <w:num w:numId="9">
    <w:abstractNumId w:val="15"/>
  </w:num>
  <w:num w:numId="10">
    <w:abstractNumId w:val="24"/>
  </w:num>
  <w:num w:numId="11">
    <w:abstractNumId w:val="26"/>
  </w:num>
  <w:num w:numId="12">
    <w:abstractNumId w:val="19"/>
  </w:num>
  <w:num w:numId="13">
    <w:abstractNumId w:val="12"/>
  </w:num>
  <w:num w:numId="14">
    <w:abstractNumId w:val="8"/>
  </w:num>
  <w:num w:numId="15">
    <w:abstractNumId w:val="21"/>
  </w:num>
  <w:num w:numId="16">
    <w:abstractNumId w:val="30"/>
  </w:num>
  <w:num w:numId="17">
    <w:abstractNumId w:val="39"/>
  </w:num>
  <w:num w:numId="18">
    <w:abstractNumId w:val="25"/>
  </w:num>
  <w:num w:numId="19">
    <w:abstractNumId w:val="33"/>
  </w:num>
  <w:num w:numId="20">
    <w:abstractNumId w:val="3"/>
  </w:num>
  <w:num w:numId="21">
    <w:abstractNumId w:val="7"/>
  </w:num>
  <w:num w:numId="22">
    <w:abstractNumId w:val="14"/>
  </w:num>
  <w:num w:numId="23">
    <w:abstractNumId w:val="32"/>
  </w:num>
  <w:num w:numId="24">
    <w:abstractNumId w:val="40"/>
  </w:num>
  <w:num w:numId="25">
    <w:abstractNumId w:val="6"/>
  </w:num>
  <w:num w:numId="26">
    <w:abstractNumId w:val="2"/>
  </w:num>
  <w:num w:numId="27">
    <w:abstractNumId w:val="46"/>
  </w:num>
  <w:num w:numId="28">
    <w:abstractNumId w:val="35"/>
  </w:num>
  <w:num w:numId="29">
    <w:abstractNumId w:val="43"/>
  </w:num>
  <w:num w:numId="30">
    <w:abstractNumId w:val="23"/>
  </w:num>
  <w:num w:numId="31">
    <w:abstractNumId w:val="41"/>
  </w:num>
  <w:num w:numId="32">
    <w:abstractNumId w:val="5"/>
  </w:num>
  <w:num w:numId="33">
    <w:abstractNumId w:val="45"/>
  </w:num>
  <w:num w:numId="34">
    <w:abstractNumId w:val="4"/>
  </w:num>
  <w:num w:numId="35">
    <w:abstractNumId w:val="17"/>
  </w:num>
  <w:num w:numId="36">
    <w:abstractNumId w:val="0"/>
  </w:num>
  <w:num w:numId="37">
    <w:abstractNumId w:val="18"/>
  </w:num>
  <w:num w:numId="38">
    <w:abstractNumId w:val="22"/>
  </w:num>
  <w:num w:numId="39">
    <w:abstractNumId w:val="20"/>
  </w:num>
  <w:num w:numId="40">
    <w:abstractNumId w:val="34"/>
  </w:num>
  <w:num w:numId="41">
    <w:abstractNumId w:val="42"/>
  </w:num>
  <w:num w:numId="42">
    <w:abstractNumId w:val="31"/>
  </w:num>
  <w:num w:numId="43">
    <w:abstractNumId w:val="11"/>
  </w:num>
  <w:num w:numId="44">
    <w:abstractNumId w:val="44"/>
  </w:num>
  <w:num w:numId="45">
    <w:abstractNumId w:val="47"/>
  </w:num>
  <w:num w:numId="46">
    <w:abstractNumId w:val="38"/>
  </w:num>
  <w:num w:numId="47">
    <w:abstractNumId w:val="1"/>
  </w:num>
  <w:num w:numId="48">
    <w:abstractNumId w:val="27"/>
  </w:num>
  <w:num w:numId="49">
    <w:abstractNumId w:val="3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25"/>
    <w:rsid w:val="00005EF7"/>
    <w:rsid w:val="00010A31"/>
    <w:rsid w:val="0001212B"/>
    <w:rsid w:val="00012C3B"/>
    <w:rsid w:val="000144A0"/>
    <w:rsid w:val="00040EDA"/>
    <w:rsid w:val="00043E1C"/>
    <w:rsid w:val="000540A7"/>
    <w:rsid w:val="00054F90"/>
    <w:rsid w:val="0006552C"/>
    <w:rsid w:val="0006748B"/>
    <w:rsid w:val="0008413B"/>
    <w:rsid w:val="000856BC"/>
    <w:rsid w:val="000945BA"/>
    <w:rsid w:val="00095379"/>
    <w:rsid w:val="000960B0"/>
    <w:rsid w:val="000A60C7"/>
    <w:rsid w:val="000B0EF1"/>
    <w:rsid w:val="000B667F"/>
    <w:rsid w:val="000C0486"/>
    <w:rsid w:val="000C4881"/>
    <w:rsid w:val="000C4D5A"/>
    <w:rsid w:val="000C4E01"/>
    <w:rsid w:val="000D1634"/>
    <w:rsid w:val="000D4494"/>
    <w:rsid w:val="000E5209"/>
    <w:rsid w:val="000E6F93"/>
    <w:rsid w:val="000F3906"/>
    <w:rsid w:val="000F526B"/>
    <w:rsid w:val="000F6543"/>
    <w:rsid w:val="00103E0F"/>
    <w:rsid w:val="00105A49"/>
    <w:rsid w:val="00106160"/>
    <w:rsid w:val="00123E09"/>
    <w:rsid w:val="00125133"/>
    <w:rsid w:val="00134815"/>
    <w:rsid w:val="00140E24"/>
    <w:rsid w:val="00143C67"/>
    <w:rsid w:val="00153F6E"/>
    <w:rsid w:val="00173E27"/>
    <w:rsid w:val="00182078"/>
    <w:rsid w:val="0018770A"/>
    <w:rsid w:val="00187AAE"/>
    <w:rsid w:val="001905F9"/>
    <w:rsid w:val="00192C86"/>
    <w:rsid w:val="00195B71"/>
    <w:rsid w:val="001A089D"/>
    <w:rsid w:val="001A2D7A"/>
    <w:rsid w:val="001A418A"/>
    <w:rsid w:val="001B1401"/>
    <w:rsid w:val="001C36A8"/>
    <w:rsid w:val="001C594B"/>
    <w:rsid w:val="001D0274"/>
    <w:rsid w:val="001D6E1D"/>
    <w:rsid w:val="001E20CB"/>
    <w:rsid w:val="001E7995"/>
    <w:rsid w:val="001F05FC"/>
    <w:rsid w:val="00205BE1"/>
    <w:rsid w:val="00206BED"/>
    <w:rsid w:val="002103D4"/>
    <w:rsid w:val="00221350"/>
    <w:rsid w:val="00222596"/>
    <w:rsid w:val="00223D61"/>
    <w:rsid w:val="00231163"/>
    <w:rsid w:val="0023150B"/>
    <w:rsid w:val="0023233D"/>
    <w:rsid w:val="00234CE2"/>
    <w:rsid w:val="00235D02"/>
    <w:rsid w:val="002461D3"/>
    <w:rsid w:val="00246454"/>
    <w:rsid w:val="0025031B"/>
    <w:rsid w:val="00250D24"/>
    <w:rsid w:val="0025324B"/>
    <w:rsid w:val="00253DC6"/>
    <w:rsid w:val="00264CD1"/>
    <w:rsid w:val="00267435"/>
    <w:rsid w:val="0027266F"/>
    <w:rsid w:val="002829D2"/>
    <w:rsid w:val="0029010A"/>
    <w:rsid w:val="0029353E"/>
    <w:rsid w:val="00296DE4"/>
    <w:rsid w:val="002A144D"/>
    <w:rsid w:val="002A41F5"/>
    <w:rsid w:val="002B5E05"/>
    <w:rsid w:val="002B6996"/>
    <w:rsid w:val="002C6212"/>
    <w:rsid w:val="002C6819"/>
    <w:rsid w:val="002D7426"/>
    <w:rsid w:val="002E1CB7"/>
    <w:rsid w:val="002E22A0"/>
    <w:rsid w:val="002E2F76"/>
    <w:rsid w:val="002E5988"/>
    <w:rsid w:val="002E663D"/>
    <w:rsid w:val="002E7860"/>
    <w:rsid w:val="002F0D25"/>
    <w:rsid w:val="002F6FBF"/>
    <w:rsid w:val="003022F7"/>
    <w:rsid w:val="003055E5"/>
    <w:rsid w:val="00314DE7"/>
    <w:rsid w:val="0032419B"/>
    <w:rsid w:val="0032628B"/>
    <w:rsid w:val="00341011"/>
    <w:rsid w:val="003568CE"/>
    <w:rsid w:val="00365554"/>
    <w:rsid w:val="00367B3F"/>
    <w:rsid w:val="0037220C"/>
    <w:rsid w:val="0037476D"/>
    <w:rsid w:val="00374862"/>
    <w:rsid w:val="00375E5F"/>
    <w:rsid w:val="0038222D"/>
    <w:rsid w:val="003828D5"/>
    <w:rsid w:val="00394A7B"/>
    <w:rsid w:val="003A6429"/>
    <w:rsid w:val="003B1A69"/>
    <w:rsid w:val="003B27F9"/>
    <w:rsid w:val="003B5533"/>
    <w:rsid w:val="003B6BEC"/>
    <w:rsid w:val="003B6C0E"/>
    <w:rsid w:val="003B7CA5"/>
    <w:rsid w:val="003C5270"/>
    <w:rsid w:val="003C68E5"/>
    <w:rsid w:val="003E1059"/>
    <w:rsid w:val="003E3AFC"/>
    <w:rsid w:val="003E3BD3"/>
    <w:rsid w:val="003F32CD"/>
    <w:rsid w:val="003F5AF7"/>
    <w:rsid w:val="00401E00"/>
    <w:rsid w:val="004056BF"/>
    <w:rsid w:val="00427BA3"/>
    <w:rsid w:val="00440B3B"/>
    <w:rsid w:val="00446219"/>
    <w:rsid w:val="004509E4"/>
    <w:rsid w:val="0045156F"/>
    <w:rsid w:val="00460608"/>
    <w:rsid w:val="00462E42"/>
    <w:rsid w:val="004634D4"/>
    <w:rsid w:val="00465F4E"/>
    <w:rsid w:val="00466315"/>
    <w:rsid w:val="00471EB4"/>
    <w:rsid w:val="004723C2"/>
    <w:rsid w:val="00474BAB"/>
    <w:rsid w:val="00475F0C"/>
    <w:rsid w:val="004804E8"/>
    <w:rsid w:val="00482B23"/>
    <w:rsid w:val="00482BF1"/>
    <w:rsid w:val="00483242"/>
    <w:rsid w:val="00484396"/>
    <w:rsid w:val="0048470D"/>
    <w:rsid w:val="00484DDC"/>
    <w:rsid w:val="00485E47"/>
    <w:rsid w:val="004909A6"/>
    <w:rsid w:val="00492E79"/>
    <w:rsid w:val="00493600"/>
    <w:rsid w:val="004A07A5"/>
    <w:rsid w:val="004A66DC"/>
    <w:rsid w:val="004B4C7E"/>
    <w:rsid w:val="004B4F45"/>
    <w:rsid w:val="004C55E6"/>
    <w:rsid w:val="004C5AF2"/>
    <w:rsid w:val="004D2696"/>
    <w:rsid w:val="004D2F1F"/>
    <w:rsid w:val="004D3803"/>
    <w:rsid w:val="004D7A54"/>
    <w:rsid w:val="004E2CB5"/>
    <w:rsid w:val="004E2FD1"/>
    <w:rsid w:val="004E318D"/>
    <w:rsid w:val="004E5384"/>
    <w:rsid w:val="004E7000"/>
    <w:rsid w:val="004F1DCA"/>
    <w:rsid w:val="004F2B60"/>
    <w:rsid w:val="004F567E"/>
    <w:rsid w:val="00500548"/>
    <w:rsid w:val="005063DB"/>
    <w:rsid w:val="005105F4"/>
    <w:rsid w:val="005125D0"/>
    <w:rsid w:val="005163B4"/>
    <w:rsid w:val="00517B50"/>
    <w:rsid w:val="00523394"/>
    <w:rsid w:val="0052749F"/>
    <w:rsid w:val="00531545"/>
    <w:rsid w:val="00531A38"/>
    <w:rsid w:val="00532861"/>
    <w:rsid w:val="00534D98"/>
    <w:rsid w:val="00540DD2"/>
    <w:rsid w:val="005449E3"/>
    <w:rsid w:val="00544F54"/>
    <w:rsid w:val="0055559A"/>
    <w:rsid w:val="00555D8E"/>
    <w:rsid w:val="00557DC8"/>
    <w:rsid w:val="005743CC"/>
    <w:rsid w:val="00575ED8"/>
    <w:rsid w:val="0058368B"/>
    <w:rsid w:val="00592470"/>
    <w:rsid w:val="00594A60"/>
    <w:rsid w:val="00595598"/>
    <w:rsid w:val="00597BDD"/>
    <w:rsid w:val="005A1995"/>
    <w:rsid w:val="005A2771"/>
    <w:rsid w:val="005A38C3"/>
    <w:rsid w:val="005A7EEC"/>
    <w:rsid w:val="005B6844"/>
    <w:rsid w:val="005B7FC9"/>
    <w:rsid w:val="005C0AAD"/>
    <w:rsid w:val="005C5925"/>
    <w:rsid w:val="005C6E08"/>
    <w:rsid w:val="005D30F2"/>
    <w:rsid w:val="005D6D9B"/>
    <w:rsid w:val="005D7534"/>
    <w:rsid w:val="005D7B40"/>
    <w:rsid w:val="005E2FAF"/>
    <w:rsid w:val="005F1192"/>
    <w:rsid w:val="00603160"/>
    <w:rsid w:val="00605D17"/>
    <w:rsid w:val="00606398"/>
    <w:rsid w:val="006078D0"/>
    <w:rsid w:val="00623518"/>
    <w:rsid w:val="00624B8D"/>
    <w:rsid w:val="00634958"/>
    <w:rsid w:val="00642ED4"/>
    <w:rsid w:val="00650587"/>
    <w:rsid w:val="0065698B"/>
    <w:rsid w:val="0066101F"/>
    <w:rsid w:val="00671252"/>
    <w:rsid w:val="006753B0"/>
    <w:rsid w:val="00677CE9"/>
    <w:rsid w:val="006A210F"/>
    <w:rsid w:val="006C149E"/>
    <w:rsid w:val="006C36FB"/>
    <w:rsid w:val="006C665F"/>
    <w:rsid w:val="006E121C"/>
    <w:rsid w:val="006E6AC8"/>
    <w:rsid w:val="006F088F"/>
    <w:rsid w:val="006F4368"/>
    <w:rsid w:val="006F58C5"/>
    <w:rsid w:val="006F72CD"/>
    <w:rsid w:val="00715CBF"/>
    <w:rsid w:val="00716B81"/>
    <w:rsid w:val="00717B51"/>
    <w:rsid w:val="00724AB6"/>
    <w:rsid w:val="00726C20"/>
    <w:rsid w:val="00726F1A"/>
    <w:rsid w:val="00731061"/>
    <w:rsid w:val="00731B9F"/>
    <w:rsid w:val="0074481E"/>
    <w:rsid w:val="00745E55"/>
    <w:rsid w:val="0075105D"/>
    <w:rsid w:val="007532F8"/>
    <w:rsid w:val="00753641"/>
    <w:rsid w:val="007600F2"/>
    <w:rsid w:val="0076058D"/>
    <w:rsid w:val="00761B9A"/>
    <w:rsid w:val="00766068"/>
    <w:rsid w:val="007703A9"/>
    <w:rsid w:val="00771ECD"/>
    <w:rsid w:val="00782297"/>
    <w:rsid w:val="0078273E"/>
    <w:rsid w:val="0078483A"/>
    <w:rsid w:val="007913BC"/>
    <w:rsid w:val="00793185"/>
    <w:rsid w:val="007C41C4"/>
    <w:rsid w:val="007C6228"/>
    <w:rsid w:val="007C630B"/>
    <w:rsid w:val="007C6561"/>
    <w:rsid w:val="007C7381"/>
    <w:rsid w:val="007D3DE0"/>
    <w:rsid w:val="007E4FFD"/>
    <w:rsid w:val="007F0441"/>
    <w:rsid w:val="007F094B"/>
    <w:rsid w:val="007F31D1"/>
    <w:rsid w:val="007F7F47"/>
    <w:rsid w:val="00800EAB"/>
    <w:rsid w:val="00813EF8"/>
    <w:rsid w:val="00824F3C"/>
    <w:rsid w:val="00825385"/>
    <w:rsid w:val="00842BC8"/>
    <w:rsid w:val="00847709"/>
    <w:rsid w:val="0085363E"/>
    <w:rsid w:val="008650E7"/>
    <w:rsid w:val="0086674D"/>
    <w:rsid w:val="00867AE1"/>
    <w:rsid w:val="00870B74"/>
    <w:rsid w:val="008716CB"/>
    <w:rsid w:val="00885B8E"/>
    <w:rsid w:val="008871A3"/>
    <w:rsid w:val="008952E8"/>
    <w:rsid w:val="00895747"/>
    <w:rsid w:val="008A3ABB"/>
    <w:rsid w:val="008C2768"/>
    <w:rsid w:val="008C6BA9"/>
    <w:rsid w:val="008C7428"/>
    <w:rsid w:val="008D00AC"/>
    <w:rsid w:val="008D03E5"/>
    <w:rsid w:val="008E4552"/>
    <w:rsid w:val="008E6278"/>
    <w:rsid w:val="008E6B4E"/>
    <w:rsid w:val="008F0270"/>
    <w:rsid w:val="008F0F84"/>
    <w:rsid w:val="008F2BEB"/>
    <w:rsid w:val="008F5492"/>
    <w:rsid w:val="009027E8"/>
    <w:rsid w:val="00902C19"/>
    <w:rsid w:val="009045D8"/>
    <w:rsid w:val="00905C28"/>
    <w:rsid w:val="00911453"/>
    <w:rsid w:val="009123DA"/>
    <w:rsid w:val="00927535"/>
    <w:rsid w:val="00927828"/>
    <w:rsid w:val="0093082A"/>
    <w:rsid w:val="0093423A"/>
    <w:rsid w:val="0094103C"/>
    <w:rsid w:val="00943F77"/>
    <w:rsid w:val="00947AC1"/>
    <w:rsid w:val="00953201"/>
    <w:rsid w:val="00953EB5"/>
    <w:rsid w:val="009547CE"/>
    <w:rsid w:val="009566A4"/>
    <w:rsid w:val="00956738"/>
    <w:rsid w:val="0096654F"/>
    <w:rsid w:val="00991ECD"/>
    <w:rsid w:val="009B3279"/>
    <w:rsid w:val="009B419F"/>
    <w:rsid w:val="009B4DFE"/>
    <w:rsid w:val="009B6814"/>
    <w:rsid w:val="009C0144"/>
    <w:rsid w:val="009C4244"/>
    <w:rsid w:val="009D003D"/>
    <w:rsid w:val="009D0B84"/>
    <w:rsid w:val="009D67E8"/>
    <w:rsid w:val="009F5015"/>
    <w:rsid w:val="00A01569"/>
    <w:rsid w:val="00A02502"/>
    <w:rsid w:val="00A02E29"/>
    <w:rsid w:val="00A05F01"/>
    <w:rsid w:val="00A242B3"/>
    <w:rsid w:val="00A24BCF"/>
    <w:rsid w:val="00A33346"/>
    <w:rsid w:val="00A33FE8"/>
    <w:rsid w:val="00A35F2D"/>
    <w:rsid w:val="00A37144"/>
    <w:rsid w:val="00A40716"/>
    <w:rsid w:val="00A40AF4"/>
    <w:rsid w:val="00A41BE3"/>
    <w:rsid w:val="00A43905"/>
    <w:rsid w:val="00A63081"/>
    <w:rsid w:val="00A650F0"/>
    <w:rsid w:val="00A70439"/>
    <w:rsid w:val="00A70A02"/>
    <w:rsid w:val="00A8437A"/>
    <w:rsid w:val="00A8460E"/>
    <w:rsid w:val="00A85F77"/>
    <w:rsid w:val="00A91365"/>
    <w:rsid w:val="00A94094"/>
    <w:rsid w:val="00A95EEC"/>
    <w:rsid w:val="00AA52BF"/>
    <w:rsid w:val="00AB405C"/>
    <w:rsid w:val="00AB4070"/>
    <w:rsid w:val="00AD15D8"/>
    <w:rsid w:val="00AD4A11"/>
    <w:rsid w:val="00AD7554"/>
    <w:rsid w:val="00AE1991"/>
    <w:rsid w:val="00AE7080"/>
    <w:rsid w:val="00AF2EC5"/>
    <w:rsid w:val="00B00658"/>
    <w:rsid w:val="00B0443A"/>
    <w:rsid w:val="00B051F8"/>
    <w:rsid w:val="00B061CE"/>
    <w:rsid w:val="00B07B6F"/>
    <w:rsid w:val="00B30EC3"/>
    <w:rsid w:val="00B35E7E"/>
    <w:rsid w:val="00B371DB"/>
    <w:rsid w:val="00B50A07"/>
    <w:rsid w:val="00B61404"/>
    <w:rsid w:val="00B81012"/>
    <w:rsid w:val="00B83C67"/>
    <w:rsid w:val="00B86EBF"/>
    <w:rsid w:val="00B9642B"/>
    <w:rsid w:val="00BA0C98"/>
    <w:rsid w:val="00BA1AF8"/>
    <w:rsid w:val="00BA1E71"/>
    <w:rsid w:val="00BA2596"/>
    <w:rsid w:val="00BA50A0"/>
    <w:rsid w:val="00BA541B"/>
    <w:rsid w:val="00BA548D"/>
    <w:rsid w:val="00BA7232"/>
    <w:rsid w:val="00BB03E1"/>
    <w:rsid w:val="00BB1BA5"/>
    <w:rsid w:val="00BB1C32"/>
    <w:rsid w:val="00BC6AF1"/>
    <w:rsid w:val="00BC7257"/>
    <w:rsid w:val="00BD0681"/>
    <w:rsid w:val="00BD168A"/>
    <w:rsid w:val="00BD6064"/>
    <w:rsid w:val="00BE35DE"/>
    <w:rsid w:val="00BF17C2"/>
    <w:rsid w:val="00C11E41"/>
    <w:rsid w:val="00C167D2"/>
    <w:rsid w:val="00C17882"/>
    <w:rsid w:val="00C21614"/>
    <w:rsid w:val="00C22765"/>
    <w:rsid w:val="00C22F3D"/>
    <w:rsid w:val="00C312DB"/>
    <w:rsid w:val="00C53C0E"/>
    <w:rsid w:val="00C65179"/>
    <w:rsid w:val="00C65C05"/>
    <w:rsid w:val="00C66768"/>
    <w:rsid w:val="00C66BD6"/>
    <w:rsid w:val="00C734B7"/>
    <w:rsid w:val="00C761A7"/>
    <w:rsid w:val="00C77173"/>
    <w:rsid w:val="00C846AB"/>
    <w:rsid w:val="00C85DE9"/>
    <w:rsid w:val="00C950CE"/>
    <w:rsid w:val="00CA359B"/>
    <w:rsid w:val="00CA7B79"/>
    <w:rsid w:val="00CB073C"/>
    <w:rsid w:val="00CB24FB"/>
    <w:rsid w:val="00CB313D"/>
    <w:rsid w:val="00CB32D1"/>
    <w:rsid w:val="00CB557D"/>
    <w:rsid w:val="00CB7926"/>
    <w:rsid w:val="00CD2F8A"/>
    <w:rsid w:val="00CE7945"/>
    <w:rsid w:val="00CF1E01"/>
    <w:rsid w:val="00CF3380"/>
    <w:rsid w:val="00D00198"/>
    <w:rsid w:val="00D03EA5"/>
    <w:rsid w:val="00D110BC"/>
    <w:rsid w:val="00D12557"/>
    <w:rsid w:val="00D12658"/>
    <w:rsid w:val="00D142B2"/>
    <w:rsid w:val="00D16422"/>
    <w:rsid w:val="00D32A41"/>
    <w:rsid w:val="00D47C1E"/>
    <w:rsid w:val="00D53988"/>
    <w:rsid w:val="00D627AA"/>
    <w:rsid w:val="00D62CBF"/>
    <w:rsid w:val="00D641A3"/>
    <w:rsid w:val="00D661DF"/>
    <w:rsid w:val="00D71345"/>
    <w:rsid w:val="00D71420"/>
    <w:rsid w:val="00D761DD"/>
    <w:rsid w:val="00D8175A"/>
    <w:rsid w:val="00D81CB0"/>
    <w:rsid w:val="00DA6031"/>
    <w:rsid w:val="00DB6F9D"/>
    <w:rsid w:val="00DC30F7"/>
    <w:rsid w:val="00DC4194"/>
    <w:rsid w:val="00DD5356"/>
    <w:rsid w:val="00DE0594"/>
    <w:rsid w:val="00DE2767"/>
    <w:rsid w:val="00DE63EE"/>
    <w:rsid w:val="00DF70DF"/>
    <w:rsid w:val="00E02719"/>
    <w:rsid w:val="00E062FF"/>
    <w:rsid w:val="00E12E4D"/>
    <w:rsid w:val="00E306DE"/>
    <w:rsid w:val="00E32A27"/>
    <w:rsid w:val="00E361AE"/>
    <w:rsid w:val="00E37FC3"/>
    <w:rsid w:val="00E4423A"/>
    <w:rsid w:val="00E4448E"/>
    <w:rsid w:val="00E475FB"/>
    <w:rsid w:val="00E51A61"/>
    <w:rsid w:val="00E52586"/>
    <w:rsid w:val="00E66AE4"/>
    <w:rsid w:val="00E72F3E"/>
    <w:rsid w:val="00E854B1"/>
    <w:rsid w:val="00E86312"/>
    <w:rsid w:val="00EA0875"/>
    <w:rsid w:val="00EA1B1B"/>
    <w:rsid w:val="00EA2EB2"/>
    <w:rsid w:val="00EA32AD"/>
    <w:rsid w:val="00EA64D2"/>
    <w:rsid w:val="00EA7188"/>
    <w:rsid w:val="00EB38A4"/>
    <w:rsid w:val="00EB760F"/>
    <w:rsid w:val="00EC0189"/>
    <w:rsid w:val="00EC5150"/>
    <w:rsid w:val="00EC621D"/>
    <w:rsid w:val="00EC6D8B"/>
    <w:rsid w:val="00ED3FA2"/>
    <w:rsid w:val="00ED6937"/>
    <w:rsid w:val="00ED6D61"/>
    <w:rsid w:val="00EE1DFE"/>
    <w:rsid w:val="00EE2165"/>
    <w:rsid w:val="00EF5109"/>
    <w:rsid w:val="00EF6296"/>
    <w:rsid w:val="00EF63EA"/>
    <w:rsid w:val="00F2207D"/>
    <w:rsid w:val="00F22BDC"/>
    <w:rsid w:val="00F30CE7"/>
    <w:rsid w:val="00F34C66"/>
    <w:rsid w:val="00F34EBE"/>
    <w:rsid w:val="00F3665D"/>
    <w:rsid w:val="00F505E4"/>
    <w:rsid w:val="00F5077F"/>
    <w:rsid w:val="00F5470E"/>
    <w:rsid w:val="00F55034"/>
    <w:rsid w:val="00F62EC6"/>
    <w:rsid w:val="00F667D3"/>
    <w:rsid w:val="00F73B04"/>
    <w:rsid w:val="00F74CEE"/>
    <w:rsid w:val="00F81A3E"/>
    <w:rsid w:val="00F8259C"/>
    <w:rsid w:val="00F82908"/>
    <w:rsid w:val="00F82CDC"/>
    <w:rsid w:val="00F86B31"/>
    <w:rsid w:val="00FA0EAD"/>
    <w:rsid w:val="00FA0ED6"/>
    <w:rsid w:val="00FA21BF"/>
    <w:rsid w:val="00FA410D"/>
    <w:rsid w:val="00FA48E3"/>
    <w:rsid w:val="00FB1391"/>
    <w:rsid w:val="00FB735A"/>
    <w:rsid w:val="00FC67CD"/>
    <w:rsid w:val="00FC6F04"/>
    <w:rsid w:val="00FD6762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846CE"/>
  <w15:chartTrackingRefBased/>
  <w15:docId w15:val="{627EA0BE-57FC-4AE0-A4C3-82012366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9E4"/>
  </w:style>
  <w:style w:type="paragraph" w:styleId="Nadpis1">
    <w:name w:val="heading 1"/>
    <w:basedOn w:val="Normlny"/>
    <w:next w:val="Normlny"/>
    <w:link w:val="Nadpis1Char"/>
    <w:uiPriority w:val="9"/>
    <w:qFormat/>
    <w:rsid w:val="00F34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4C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8F02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59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5C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5925"/>
  </w:style>
  <w:style w:type="paragraph" w:styleId="Pta">
    <w:name w:val="footer"/>
    <w:basedOn w:val="Normlny"/>
    <w:link w:val="PtaChar"/>
    <w:uiPriority w:val="99"/>
    <w:unhideWhenUsed/>
    <w:rsid w:val="005C5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5925"/>
  </w:style>
  <w:style w:type="character" w:customStyle="1" w:styleId="Nadpis1Char">
    <w:name w:val="Nadpis 1 Char"/>
    <w:basedOn w:val="Predvolenpsmoodseku"/>
    <w:link w:val="Nadpis1"/>
    <w:uiPriority w:val="9"/>
    <w:rsid w:val="00F3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4C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8F02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21,Odstavec_muj,Nad,Odstavec cíl se seznamem,Odstavec se seznamem5,Nad1,Odsek,L,List Paragraph"/>
    <w:basedOn w:val="Normlny"/>
    <w:link w:val="OdsekzoznamuChar"/>
    <w:uiPriority w:val="34"/>
    <w:qFormat/>
    <w:rsid w:val="0008413B"/>
    <w:pPr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21 Char,Odstavec_muj Char,Nad Char,Odstavec cíl se seznamem Char"/>
    <w:link w:val="Odsekzoznamu"/>
    <w:uiPriority w:val="34"/>
    <w:qFormat/>
    <w:locked/>
    <w:rsid w:val="00401E00"/>
  </w:style>
  <w:style w:type="character" w:styleId="Odkaznakomentr">
    <w:name w:val="annotation reference"/>
    <w:basedOn w:val="Predvolenpsmoodseku"/>
    <w:uiPriority w:val="99"/>
    <w:unhideWhenUsed/>
    <w:qFormat/>
    <w:rsid w:val="00624B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624B8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4B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4B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4B8D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D7534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02C19"/>
    <w:rPr>
      <w:color w:val="605E5C"/>
      <w:shd w:val="clear" w:color="auto" w:fill="E1DFDD"/>
    </w:rPr>
  </w:style>
  <w:style w:type="paragraph" w:styleId="Textpoznmkypodiarou">
    <w:name w:val="footnote text"/>
    <w:aliases w:val="Text poznámky pod čiarou 007,Stinking Styles2,Tekst przypisu- dokt,Char Char Char,Char Char Char Char Char Char Char Char Char,Char Char Char Char Char Char Char Char Char Char Char,Char Char Ch,_Poznámka pod čiarou,o,Car,Char4"/>
    <w:basedOn w:val="Normlny"/>
    <w:link w:val="TextpoznmkypodiarouChar"/>
    <w:uiPriority w:val="99"/>
    <w:unhideWhenUsed/>
    <w:qFormat/>
    <w:rsid w:val="004E2FD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Stinking Styles2 Char,Tekst przypisu- dokt Char,Char Char Char Char,Char Char Char Char Char Char Char Char Char Char,Char Char Char Char Char Char Char Char Char Char Char Char,o Char"/>
    <w:basedOn w:val="Predvolenpsmoodseku"/>
    <w:link w:val="Textpoznmkypodiarou"/>
    <w:uiPriority w:val="99"/>
    <w:qFormat/>
    <w:rsid w:val="004E2FD1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,f"/>
    <w:basedOn w:val="Predvolenpsmoodseku"/>
    <w:link w:val="Char2"/>
    <w:uiPriority w:val="99"/>
    <w:unhideWhenUsed/>
    <w:qFormat/>
    <w:rsid w:val="004E2FD1"/>
    <w:rPr>
      <w:vertAlign w:val="superscript"/>
    </w:rPr>
  </w:style>
  <w:style w:type="table" w:styleId="Mriekatabuky">
    <w:name w:val="Table Grid"/>
    <w:basedOn w:val="Normlnatabuka"/>
    <w:uiPriority w:val="39"/>
    <w:rsid w:val="00E44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lny"/>
    <w:link w:val="Odkaznapoznmkupodiarou"/>
    <w:uiPriority w:val="99"/>
    <w:qFormat/>
    <w:rsid w:val="00A8437A"/>
    <w:pPr>
      <w:spacing w:after="0" w:line="240" w:lineRule="exact"/>
    </w:pPr>
    <w:rPr>
      <w:vertAlign w:val="superscript"/>
    </w:rPr>
  </w:style>
  <w:style w:type="paragraph" w:styleId="Hlavikaobsahu">
    <w:name w:val="TOC Heading"/>
    <w:basedOn w:val="Nadpis1"/>
    <w:next w:val="Normlny"/>
    <w:uiPriority w:val="39"/>
    <w:unhideWhenUsed/>
    <w:qFormat/>
    <w:rsid w:val="004A66DC"/>
    <w:pPr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4A66DC"/>
    <w:pPr>
      <w:spacing w:after="100"/>
      <w:ind w:left="220"/>
    </w:pPr>
  </w:style>
  <w:style w:type="paragraph" w:styleId="Obsah1">
    <w:name w:val="toc 1"/>
    <w:basedOn w:val="Normlny"/>
    <w:next w:val="Normlny"/>
    <w:autoRedefine/>
    <w:uiPriority w:val="39"/>
    <w:unhideWhenUsed/>
    <w:rsid w:val="004A66DC"/>
    <w:pPr>
      <w:spacing w:after="100"/>
    </w:pPr>
  </w:style>
  <w:style w:type="character" w:customStyle="1" w:styleId="govuk-detailssummary-text">
    <w:name w:val="govuk-details__summary-text"/>
    <w:basedOn w:val="Predvolenpsmoodseku"/>
    <w:rsid w:val="0032419B"/>
  </w:style>
  <w:style w:type="paragraph" w:customStyle="1" w:styleId="govuk-body">
    <w:name w:val="govuk-body"/>
    <w:basedOn w:val="Normlny"/>
    <w:rsid w:val="003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CE2"/>
    <w:rPr>
      <w:rFonts w:ascii="Segoe UI" w:hAnsi="Segoe UI" w:cs="Segoe UI"/>
      <w:sz w:val="18"/>
      <w:szCs w:val="18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D6E1D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8F5492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8F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25324B"/>
    <w:pPr>
      <w:spacing w:after="0" w:line="240" w:lineRule="auto"/>
    </w:p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BA50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5164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15" w:color="BFC1C3"/>
            <w:bottom w:val="none" w:sz="0" w:space="0" w:color="auto"/>
            <w:right w:val="none" w:sz="0" w:space="0" w:color="auto"/>
          </w:divBdr>
        </w:div>
      </w:divsChild>
    </w:div>
    <w:div w:id="1095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.sk/projektove-podpory/spp-2023-2027-riadiaca-dokumentacia" TargetMode="External"/><Relationship Id="rId13" Type="http://schemas.openxmlformats.org/officeDocument/2006/relationships/hyperlink" Target="http://ispp.apa.sk" TargetMode="External"/><Relationship Id="rId18" Type="http://schemas.openxmlformats.org/officeDocument/2006/relationships/hyperlink" Target="https://www.nsrv.sk/?pl=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domov" TargetMode="External"/><Relationship Id="rId17" Type="http://schemas.openxmlformats.org/officeDocument/2006/relationships/hyperlink" Target="mailto:nsrvinfo@izpi.s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srv.sk" TargetMode="External"/><Relationship Id="rId20" Type="http://schemas.openxmlformats.org/officeDocument/2006/relationships/hyperlink" Target="http://www.apa.s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homepage.html?locale=sk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info@apa.sk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apa.sk/usmernenia-0" TargetMode="External"/><Relationship Id="rId19" Type="http://schemas.openxmlformats.org/officeDocument/2006/relationships/hyperlink" Target="https://www.nsrv.sk/?pl=58NSR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pa.sk/projektove-podpory/spp-2023-2027-riadiaca-dokumentacia" TargetMode="External"/><Relationship Id="rId14" Type="http://schemas.openxmlformats.org/officeDocument/2006/relationships/hyperlink" Target="mailto:infomas@apa.sk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FACEF-7DF9-414D-9E4D-826D73132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5073</Words>
  <Characters>28917</Characters>
  <Application>Microsoft Office Word</Application>
  <DocSecurity>0</DocSecurity>
  <Lines>240</Lines>
  <Paragraphs>67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33923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Valentová Lenka</cp:lastModifiedBy>
  <cp:revision>2</cp:revision>
  <cp:lastPrinted>2025-09-23T07:51:00Z</cp:lastPrinted>
  <dcterms:created xsi:type="dcterms:W3CDTF">2025-09-25T06:32:00Z</dcterms:created>
  <dcterms:modified xsi:type="dcterms:W3CDTF">2025-09-25T06:32:00Z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6,7,8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2025-05-21T10:05:58Z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c25179ae-193b-4f8c-b5f4-dc71a8f97c30</vt:lpwstr>
  </property>
  <property fmtid="{D5CDD505-2E9C-101B-9397-08002B2CF9AE}" pid="11" name="MSIP_Label_54743a8a-75f7-4ac9-9741-a35bd0337f21_ContentBits">
    <vt:lpwstr>2</vt:lpwstr>
  </property>
</Properties>
</file>