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1003E" w14:textId="73998D84" w:rsidR="001C7B27" w:rsidRPr="00A65AC6" w:rsidRDefault="004B3826" w:rsidP="00A13786">
      <w:pPr>
        <w:tabs>
          <w:tab w:val="left" w:pos="3345"/>
        </w:tabs>
        <w:spacing w:before="0" w:after="200"/>
        <w:jc w:val="left"/>
        <w:rPr>
          <w:rFonts w:asciiTheme="majorHAnsi" w:hAnsiTheme="majorHAnsi" w:cstheme="majorHAnsi"/>
          <w:szCs w:val="22"/>
          <w:lang w:eastAsia="en-US"/>
        </w:rPr>
      </w:pPr>
      <w:r w:rsidRPr="00CB5801">
        <w:rPr>
          <w:rFonts w:asciiTheme="majorHAnsi" w:hAnsiTheme="majorHAnsi" w:cstheme="majorHAnsi"/>
          <w:noProof/>
        </w:rPr>
        <w:drawing>
          <wp:anchor distT="0" distB="0" distL="114300" distR="114300" simplePos="0" relativeHeight="251663360" behindDoc="0" locked="0" layoutInCell="1" allowOverlap="1" wp14:anchorId="3E46C9CD" wp14:editId="7B20AA54">
            <wp:simplePos x="0" y="0"/>
            <wp:positionH relativeFrom="column">
              <wp:posOffset>2281555</wp:posOffset>
            </wp:positionH>
            <wp:positionV relativeFrom="paragraph">
              <wp:posOffset>0</wp:posOffset>
            </wp:positionV>
            <wp:extent cx="1085850" cy="723900"/>
            <wp:effectExtent l="0" t="0" r="0" b="0"/>
            <wp:wrapSquare wrapText="bothSides"/>
            <wp:docPr id="1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8">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5801">
        <w:rPr>
          <w:rFonts w:asciiTheme="majorHAnsi" w:hAnsiTheme="majorHAnsi" w:cstheme="majorHAnsi"/>
          <w:noProof/>
        </w:rPr>
        <mc:AlternateContent>
          <mc:Choice Requires="wps">
            <w:drawing>
              <wp:anchor distT="0" distB="0" distL="114300" distR="114300" simplePos="0" relativeHeight="251547136" behindDoc="0" locked="0" layoutInCell="1" allowOverlap="1" wp14:anchorId="12B6B109" wp14:editId="05B26BCF">
                <wp:simplePos x="0" y="0"/>
                <wp:positionH relativeFrom="column">
                  <wp:posOffset>2077720</wp:posOffset>
                </wp:positionH>
                <wp:positionV relativeFrom="paragraph">
                  <wp:posOffset>-304800</wp:posOffset>
                </wp:positionV>
                <wp:extent cx="3482975" cy="822325"/>
                <wp:effectExtent l="0" t="0" r="0" b="0"/>
                <wp:wrapNone/>
                <wp:docPr id="1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F4CAA2" w14:textId="77777777" w:rsidR="001815D6" w:rsidRDefault="001815D6" w:rsidP="001C7B27">
                            <w:pPr>
                              <w:pStyle w:val="Hlavika"/>
                              <w:jc w:val="center"/>
                              <w:rPr>
                                <w:color w:val="000000"/>
                                <w:sz w:val="15"/>
                                <w:szCs w:val="15"/>
                              </w:rPr>
                            </w:pPr>
                          </w:p>
                          <w:p w14:paraId="0C0E7E46" w14:textId="77777777" w:rsidR="001815D6" w:rsidRDefault="001815D6" w:rsidP="001C7B27">
                            <w:pPr>
                              <w:pStyle w:val="Hlavika"/>
                              <w:jc w:val="center"/>
                              <w:rPr>
                                <w:color w:val="000000"/>
                                <w:sz w:val="15"/>
                                <w:szCs w:val="15"/>
                              </w:rPr>
                            </w:pPr>
                          </w:p>
                          <w:p w14:paraId="230EF99B" w14:textId="77777777" w:rsidR="001815D6" w:rsidRPr="002B7591" w:rsidRDefault="001815D6"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6B109"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" stroked="f">
                <v:textbox>
                  <w:txbxContent>
                    <w:p w14:paraId="2AF4CAA2" w14:textId="77777777" w:rsidR="001815D6" w:rsidRDefault="001815D6" w:rsidP="001C7B27">
                      <w:pPr>
                        <w:pStyle w:val="Hlavika"/>
                        <w:jc w:val="center"/>
                        <w:rPr>
                          <w:color w:val="000000"/>
                          <w:sz w:val="15"/>
                          <w:szCs w:val="15"/>
                        </w:rPr>
                      </w:pPr>
                    </w:p>
                    <w:p w14:paraId="0C0E7E46" w14:textId="77777777" w:rsidR="001815D6" w:rsidRDefault="001815D6" w:rsidP="001C7B27">
                      <w:pPr>
                        <w:pStyle w:val="Hlavika"/>
                        <w:jc w:val="center"/>
                        <w:rPr>
                          <w:color w:val="000000"/>
                          <w:sz w:val="15"/>
                          <w:szCs w:val="15"/>
                        </w:rPr>
                      </w:pPr>
                    </w:p>
                    <w:p w14:paraId="230EF99B" w14:textId="77777777" w:rsidR="001815D6" w:rsidRPr="002B7591" w:rsidRDefault="001815D6" w:rsidP="00033E67">
                      <w:pPr>
                        <w:pStyle w:val="Hlavika"/>
                        <w:jc w:val="center"/>
                        <w:rPr>
                          <w:sz w:val="20"/>
                        </w:rPr>
                      </w:pPr>
                    </w:p>
                  </w:txbxContent>
                </v:textbox>
              </v:rect>
            </w:pict>
          </mc:Fallback>
        </mc:AlternateContent>
      </w:r>
      <w:r w:rsidR="001C7B27" w:rsidRPr="00A65AC6">
        <w:rPr>
          <w:rFonts w:asciiTheme="majorHAnsi" w:hAnsiTheme="majorHAnsi" w:cstheme="majorHAnsi"/>
          <w:szCs w:val="22"/>
          <w:lang w:eastAsia="en-US"/>
        </w:rPr>
        <w:t xml:space="preserve">                </w:t>
      </w:r>
      <w:r w:rsidR="001C7B27" w:rsidRPr="00A65AC6">
        <w:rPr>
          <w:rFonts w:asciiTheme="majorHAnsi" w:hAnsiTheme="majorHAnsi" w:cstheme="majorHAnsi"/>
          <w:szCs w:val="22"/>
          <w:lang w:eastAsia="en-US"/>
        </w:rPr>
        <w:tab/>
      </w:r>
    </w:p>
    <w:p w14:paraId="4E630D95" w14:textId="77777777" w:rsidR="003C1D0E" w:rsidRPr="00A65AC6" w:rsidRDefault="003C1D0E" w:rsidP="00192399">
      <w:pPr>
        <w:pStyle w:val="Hlavika"/>
        <w:jc w:val="center"/>
        <w:rPr>
          <w:rFonts w:asciiTheme="majorHAnsi" w:hAnsiTheme="majorHAnsi" w:cstheme="majorHAnsi"/>
          <w:b/>
          <w:color w:val="000000"/>
          <w:sz w:val="22"/>
          <w:szCs w:val="22"/>
        </w:rPr>
      </w:pPr>
    </w:p>
    <w:p w14:paraId="2C3BAD47" w14:textId="77777777" w:rsidR="00ED283E" w:rsidRPr="00A65AC6" w:rsidRDefault="00ED283E" w:rsidP="00192399">
      <w:pPr>
        <w:pStyle w:val="Hlavika"/>
        <w:jc w:val="center"/>
        <w:rPr>
          <w:rFonts w:asciiTheme="majorHAnsi" w:hAnsiTheme="majorHAnsi" w:cstheme="majorHAnsi"/>
          <w:b/>
          <w:color w:val="000000"/>
          <w:sz w:val="22"/>
          <w:szCs w:val="22"/>
        </w:rPr>
      </w:pPr>
    </w:p>
    <w:p w14:paraId="35ECE520" w14:textId="77777777" w:rsidR="00ED283E" w:rsidRPr="00A65AC6" w:rsidRDefault="00ED283E" w:rsidP="00192399">
      <w:pPr>
        <w:pStyle w:val="Hlavika"/>
        <w:jc w:val="center"/>
        <w:rPr>
          <w:rFonts w:asciiTheme="majorHAnsi" w:hAnsiTheme="majorHAnsi" w:cstheme="majorHAnsi"/>
          <w:b/>
          <w:color w:val="000000"/>
          <w:sz w:val="22"/>
          <w:szCs w:val="22"/>
        </w:rPr>
      </w:pPr>
    </w:p>
    <w:p w14:paraId="490CFCC6" w14:textId="290B69F7" w:rsidR="00192399" w:rsidRPr="00A65AC6" w:rsidRDefault="00192399" w:rsidP="00192399">
      <w:pPr>
        <w:pStyle w:val="Hlavika"/>
        <w:jc w:val="center"/>
        <w:rPr>
          <w:rFonts w:asciiTheme="majorHAnsi" w:hAnsiTheme="majorHAnsi" w:cstheme="majorHAnsi"/>
          <w:b/>
          <w:color w:val="000000"/>
          <w:sz w:val="22"/>
          <w:szCs w:val="22"/>
        </w:rPr>
      </w:pPr>
      <w:r w:rsidRPr="00A65AC6">
        <w:rPr>
          <w:rFonts w:asciiTheme="majorHAnsi" w:hAnsiTheme="majorHAnsi" w:cstheme="majorHAnsi"/>
          <w:b/>
          <w:color w:val="000000"/>
          <w:sz w:val="22"/>
          <w:szCs w:val="22"/>
        </w:rPr>
        <w:t>Európsky poľnohospodársky fond pre rozvoj vidieka : Európa investuje do vidieckych oblastí</w:t>
      </w:r>
    </w:p>
    <w:p w14:paraId="124A0423" w14:textId="77777777" w:rsidR="001C7B27" w:rsidRPr="00A65AC6" w:rsidRDefault="001C7B27" w:rsidP="00A13786">
      <w:pPr>
        <w:tabs>
          <w:tab w:val="left" w:pos="3345"/>
        </w:tabs>
        <w:spacing w:before="0" w:after="200"/>
        <w:jc w:val="left"/>
        <w:rPr>
          <w:rFonts w:asciiTheme="majorHAnsi" w:hAnsiTheme="majorHAnsi" w:cstheme="majorHAnsi"/>
          <w:szCs w:val="22"/>
          <w:lang w:eastAsia="en-US"/>
        </w:rPr>
      </w:pPr>
    </w:p>
    <w:p w14:paraId="3C8D5BC7" w14:textId="77777777" w:rsidR="00A13786" w:rsidRPr="00A65AC6" w:rsidRDefault="006761DA" w:rsidP="00A13786">
      <w:pPr>
        <w:tabs>
          <w:tab w:val="left" w:pos="3345"/>
        </w:tabs>
        <w:spacing w:before="0" w:after="200"/>
        <w:jc w:val="left"/>
        <w:rPr>
          <w:rFonts w:asciiTheme="majorHAnsi" w:hAnsiTheme="majorHAnsi" w:cstheme="majorHAnsi"/>
          <w:szCs w:val="22"/>
          <w:highlight w:val="yellow"/>
          <w:lang w:eastAsia="en-US"/>
        </w:rPr>
      </w:pPr>
      <w:r w:rsidRPr="00CB5801">
        <w:rPr>
          <w:rFonts w:asciiTheme="majorHAnsi" w:hAnsiTheme="majorHAnsi" w:cstheme="majorHAnsi"/>
          <w:noProof/>
          <w:sz w:val="22"/>
          <w:szCs w:val="22"/>
        </w:rPr>
        <w:drawing>
          <wp:inline distT="0" distB="0" distL="0" distR="0" wp14:anchorId="28DE86E5" wp14:editId="7BE9B67C">
            <wp:extent cx="2114550" cy="876300"/>
            <wp:effectExtent l="0" t="0" r="0" b="0"/>
            <wp:docPr id="1"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pic:cNvPicPr>
                      <a:picLocks noChangeAspect="1" noChangeArrowheads="1"/>
                    </pic:cNvPicPr>
                  </pic:nvPicPr>
                  <pic:blipFill>
                    <a:blip r:embed="rId9">
                      <a:extLst>
                        <a:ext uri="{28A0092B-C50C-407E-A947-70E740481C1C}">
                          <a14:useLocalDpi xmlns:a14="http://schemas.microsoft.com/office/drawing/2010/main" val="0"/>
                        </a:ext>
                      </a:extLst>
                    </a:blip>
                    <a:srcRect t="24033" b="28334"/>
                    <a:stretch>
                      <a:fillRect/>
                    </a:stretch>
                  </pic:blipFill>
                  <pic:spPr bwMode="auto">
                    <a:xfrm>
                      <a:off x="0" y="0"/>
                      <a:ext cx="2114550" cy="876300"/>
                    </a:xfrm>
                    <a:prstGeom prst="rect">
                      <a:avLst/>
                    </a:prstGeom>
                    <a:noFill/>
                    <a:ln>
                      <a:noFill/>
                    </a:ln>
                  </pic:spPr>
                </pic:pic>
              </a:graphicData>
            </a:graphic>
          </wp:inline>
        </w:drawing>
      </w:r>
      <w:r w:rsidR="00874E78" w:rsidRPr="00A65AC6">
        <w:rPr>
          <w:rFonts w:asciiTheme="majorHAnsi" w:hAnsiTheme="majorHAnsi" w:cstheme="majorHAnsi"/>
          <w:szCs w:val="22"/>
          <w:lang w:eastAsia="en-US"/>
        </w:rPr>
        <w:t xml:space="preserve">      </w:t>
      </w:r>
      <w:r w:rsidR="004803CB" w:rsidRPr="00A65AC6">
        <w:rPr>
          <w:rFonts w:asciiTheme="majorHAnsi" w:hAnsiTheme="majorHAnsi" w:cstheme="majorHAnsi"/>
          <w:szCs w:val="22"/>
          <w:lang w:eastAsia="en-US"/>
        </w:rPr>
        <w:t xml:space="preserve">       </w:t>
      </w:r>
      <w:r w:rsidR="00874E78" w:rsidRPr="00A65AC6">
        <w:rPr>
          <w:rFonts w:asciiTheme="majorHAnsi" w:hAnsiTheme="majorHAnsi" w:cstheme="majorHAnsi"/>
          <w:szCs w:val="22"/>
          <w:lang w:eastAsia="en-US"/>
        </w:rPr>
        <w:t xml:space="preserve">          </w:t>
      </w:r>
      <w:r w:rsidRPr="00CB5801">
        <w:rPr>
          <w:rFonts w:asciiTheme="majorHAnsi" w:hAnsiTheme="majorHAnsi" w:cstheme="majorHAnsi"/>
          <w:noProof/>
          <w:color w:val="000000"/>
          <w:w w:val="66"/>
        </w:rPr>
        <w:drawing>
          <wp:inline distT="0" distB="0" distL="0" distR="0" wp14:anchorId="500AB532" wp14:editId="45D62CA2">
            <wp:extent cx="2609850" cy="105727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1057275"/>
                    </a:xfrm>
                    <a:prstGeom prst="rect">
                      <a:avLst/>
                    </a:prstGeom>
                    <a:noFill/>
                    <a:ln>
                      <a:noFill/>
                    </a:ln>
                  </pic:spPr>
                </pic:pic>
              </a:graphicData>
            </a:graphic>
          </wp:inline>
        </w:drawing>
      </w:r>
    </w:p>
    <w:p w14:paraId="1606A974" w14:textId="09064A89" w:rsidR="00A13786" w:rsidRPr="00A65AC6" w:rsidRDefault="0072524D" w:rsidP="00A13786">
      <w:pPr>
        <w:tabs>
          <w:tab w:val="left" w:pos="3345"/>
        </w:tabs>
        <w:spacing w:before="0" w:after="200"/>
        <w:jc w:val="left"/>
        <w:rPr>
          <w:rFonts w:asciiTheme="majorHAnsi" w:hAnsiTheme="majorHAnsi" w:cstheme="majorHAnsi"/>
          <w:szCs w:val="22"/>
          <w:highlight w:val="yellow"/>
          <w:lang w:eastAsia="en-US"/>
        </w:rPr>
      </w:pPr>
      <w:r w:rsidRPr="00A65AC6">
        <w:rPr>
          <w:rFonts w:asciiTheme="majorHAnsi" w:hAnsiTheme="majorHAnsi" w:cstheme="majorHAnsi"/>
          <w:szCs w:val="22"/>
          <w:lang w:eastAsia="en-US"/>
        </w:rPr>
        <w:t xml:space="preserve">     </w:t>
      </w:r>
      <w:r w:rsidR="00554C23" w:rsidRPr="00A65AC6">
        <w:rPr>
          <w:rFonts w:asciiTheme="majorHAnsi" w:hAnsiTheme="majorHAnsi" w:cstheme="majorHAnsi"/>
          <w:szCs w:val="22"/>
          <w:lang w:eastAsia="en-US"/>
        </w:rPr>
        <w:tab/>
      </w:r>
    </w:p>
    <w:p w14:paraId="189F778C" w14:textId="51661B13" w:rsidR="00A13786" w:rsidRPr="00A65AC6" w:rsidRDefault="000B1D94" w:rsidP="00A13786">
      <w:pPr>
        <w:tabs>
          <w:tab w:val="left" w:pos="3345"/>
        </w:tabs>
        <w:spacing w:before="0" w:after="200"/>
        <w:jc w:val="left"/>
        <w:rPr>
          <w:rFonts w:asciiTheme="majorHAnsi" w:hAnsiTheme="majorHAnsi" w:cstheme="majorHAnsi"/>
          <w:szCs w:val="22"/>
          <w:highlight w:val="yellow"/>
          <w:lang w:eastAsia="en-US"/>
        </w:rPr>
      </w:pPr>
      <w:r w:rsidRPr="00CB5801">
        <w:rPr>
          <w:rFonts w:asciiTheme="majorHAnsi" w:hAnsiTheme="majorHAnsi" w:cstheme="majorHAnsi"/>
          <w:noProof/>
        </w:rPr>
        <mc:AlternateContent>
          <mc:Choice Requires="wps">
            <w:drawing>
              <wp:anchor distT="0" distB="0" distL="114300" distR="114300" simplePos="0" relativeHeight="251542016" behindDoc="0" locked="0" layoutInCell="1" allowOverlap="1" wp14:anchorId="447B2B27" wp14:editId="5529864D">
                <wp:simplePos x="0" y="0"/>
                <wp:positionH relativeFrom="margin">
                  <wp:align>left</wp:align>
                </wp:positionH>
                <wp:positionV relativeFrom="paragraph">
                  <wp:posOffset>36195</wp:posOffset>
                </wp:positionV>
                <wp:extent cx="5550535" cy="886351"/>
                <wp:effectExtent l="0" t="0" r="0" b="9525"/>
                <wp:wrapNone/>
                <wp:docPr id="1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886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DC9518" w14:textId="77777777" w:rsidR="001815D6" w:rsidRPr="00FF3978" w:rsidRDefault="001815D6" w:rsidP="000B5924">
                            <w:pPr>
                              <w:spacing w:before="0"/>
                              <w:jc w:val="center"/>
                              <w:rPr>
                                <w:rFonts w:asciiTheme="majorHAnsi" w:hAnsiTheme="majorHAnsi" w:cstheme="majorHAnsi"/>
                                <w:b/>
                                <w:sz w:val="32"/>
                                <w:szCs w:val="32"/>
                                <w:lang w:eastAsia="en-US"/>
                              </w:rPr>
                            </w:pPr>
                            <w:r w:rsidRPr="00FF3978">
                              <w:rPr>
                                <w:rFonts w:asciiTheme="majorHAnsi" w:hAnsiTheme="majorHAnsi" w:cstheme="majorHAnsi"/>
                                <w:b/>
                                <w:sz w:val="32"/>
                                <w:szCs w:val="32"/>
                                <w:lang w:eastAsia="en-US"/>
                              </w:rPr>
                              <w:t>Príručka pre žiadateľa</w:t>
                            </w:r>
                          </w:p>
                          <w:p w14:paraId="0E50956F" w14:textId="77777777" w:rsidR="001815D6" w:rsidRPr="00FF3978" w:rsidRDefault="001815D6" w:rsidP="000B5924">
                            <w:pPr>
                              <w:spacing w:before="0"/>
                              <w:jc w:val="center"/>
                              <w:rPr>
                                <w:rFonts w:asciiTheme="majorHAnsi" w:hAnsiTheme="majorHAnsi" w:cstheme="majorHAnsi"/>
                                <w:b/>
                                <w:sz w:val="32"/>
                                <w:szCs w:val="32"/>
                                <w:lang w:eastAsia="en-US"/>
                              </w:rPr>
                            </w:pPr>
                            <w:r w:rsidRPr="00FF3978">
                              <w:rPr>
                                <w:rFonts w:asciiTheme="majorHAnsi" w:hAnsiTheme="majorHAnsi" w:cstheme="majorHAnsi"/>
                                <w:b/>
                                <w:sz w:val="32"/>
                                <w:szCs w:val="32"/>
                                <w:lang w:eastAsia="en-US"/>
                              </w:rPr>
                              <w:t>o poskytnutie nenávratného finančného príspevku</w:t>
                            </w:r>
                          </w:p>
                          <w:p w14:paraId="44818363" w14:textId="2334D92E" w:rsidR="001815D6" w:rsidRPr="00494F0B" w:rsidRDefault="001815D6" w:rsidP="000B5924">
                            <w:pPr>
                              <w:spacing w:before="0"/>
                              <w:jc w:val="center"/>
                              <w:rPr>
                                <w:b/>
                                <w:sz w:val="32"/>
                                <w:szCs w:val="32"/>
                                <w:lang w:eastAsia="en-US"/>
                              </w:rPr>
                            </w:pPr>
                            <w:r w:rsidRPr="00FF3978">
                              <w:rPr>
                                <w:rFonts w:asciiTheme="majorHAnsi" w:hAnsiTheme="majorHAnsi" w:cstheme="majorHAnsi"/>
                                <w:b/>
                                <w:sz w:val="32"/>
                                <w:szCs w:val="32"/>
                                <w:lang w:eastAsia="en-US"/>
                              </w:rPr>
                              <w:t>z Programu rozvoja vidieka SR 2014 – 20</w:t>
                            </w:r>
                            <w:r w:rsidRPr="00701723">
                              <w:rPr>
                                <w:rFonts w:asciiTheme="majorHAnsi" w:hAnsiTheme="majorHAnsi" w:cstheme="majorHAnsi"/>
                                <w:b/>
                                <w:sz w:val="32"/>
                                <w:szCs w:val="32"/>
                                <w:lang w:eastAsia="en-US"/>
                              </w:rPr>
                              <w:t>2</w:t>
                            </w:r>
                            <w:r>
                              <w:rPr>
                                <w:rFonts w:asciiTheme="majorHAnsi" w:hAnsiTheme="majorHAnsi" w:cstheme="majorHAnsi"/>
                                <w:b/>
                                <w:sz w:val="32"/>
                                <w:szCs w:val="32"/>
                                <w:lang w:eastAsia="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B2B27" id="Rectangle 5" o:spid="_x0000_s1027" style="position:absolute;margin-left:0;margin-top:2.85pt;width:437.05pt;height:69.8pt;z-index:251542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" stroked="f">
                <v:textbox>
                  <w:txbxContent>
                    <w:p w14:paraId="29DC9518" w14:textId="77777777" w:rsidR="001815D6" w:rsidRPr="00FF3978" w:rsidRDefault="001815D6" w:rsidP="000B5924">
                      <w:pPr>
                        <w:spacing w:before="0"/>
                        <w:jc w:val="center"/>
                        <w:rPr>
                          <w:rFonts w:asciiTheme="majorHAnsi" w:hAnsiTheme="majorHAnsi" w:cstheme="majorHAnsi"/>
                          <w:b/>
                          <w:sz w:val="32"/>
                          <w:szCs w:val="32"/>
                          <w:lang w:eastAsia="en-US"/>
                        </w:rPr>
                      </w:pPr>
                      <w:r w:rsidRPr="00FF3978">
                        <w:rPr>
                          <w:rFonts w:asciiTheme="majorHAnsi" w:hAnsiTheme="majorHAnsi" w:cstheme="majorHAnsi"/>
                          <w:b/>
                          <w:sz w:val="32"/>
                          <w:szCs w:val="32"/>
                          <w:lang w:eastAsia="en-US"/>
                        </w:rPr>
                        <w:t>Príručka pre žiadateľa</w:t>
                      </w:r>
                    </w:p>
                    <w:p w14:paraId="0E50956F" w14:textId="77777777" w:rsidR="001815D6" w:rsidRPr="00FF3978" w:rsidRDefault="001815D6" w:rsidP="000B5924">
                      <w:pPr>
                        <w:spacing w:before="0"/>
                        <w:jc w:val="center"/>
                        <w:rPr>
                          <w:rFonts w:asciiTheme="majorHAnsi" w:hAnsiTheme="majorHAnsi" w:cstheme="majorHAnsi"/>
                          <w:b/>
                          <w:sz w:val="32"/>
                          <w:szCs w:val="32"/>
                          <w:lang w:eastAsia="en-US"/>
                        </w:rPr>
                      </w:pPr>
                      <w:r w:rsidRPr="00FF3978">
                        <w:rPr>
                          <w:rFonts w:asciiTheme="majorHAnsi" w:hAnsiTheme="majorHAnsi" w:cstheme="majorHAnsi"/>
                          <w:b/>
                          <w:sz w:val="32"/>
                          <w:szCs w:val="32"/>
                          <w:lang w:eastAsia="en-US"/>
                        </w:rPr>
                        <w:t>o poskytnutie nenávratného finančného príspevku</w:t>
                      </w:r>
                    </w:p>
                    <w:p w14:paraId="44818363" w14:textId="2334D92E" w:rsidR="001815D6" w:rsidRPr="00494F0B" w:rsidRDefault="001815D6" w:rsidP="000B5924">
                      <w:pPr>
                        <w:spacing w:before="0"/>
                        <w:jc w:val="center"/>
                        <w:rPr>
                          <w:b/>
                          <w:sz w:val="32"/>
                          <w:szCs w:val="32"/>
                          <w:lang w:eastAsia="en-US"/>
                        </w:rPr>
                      </w:pPr>
                      <w:r w:rsidRPr="00FF3978">
                        <w:rPr>
                          <w:rFonts w:asciiTheme="majorHAnsi" w:hAnsiTheme="majorHAnsi" w:cstheme="majorHAnsi"/>
                          <w:b/>
                          <w:sz w:val="32"/>
                          <w:szCs w:val="32"/>
                          <w:lang w:eastAsia="en-US"/>
                        </w:rPr>
                        <w:t>z Programu rozvoja vidieka SR 2014 – 20</w:t>
                      </w:r>
                      <w:r w:rsidRPr="00701723">
                        <w:rPr>
                          <w:rFonts w:asciiTheme="majorHAnsi" w:hAnsiTheme="majorHAnsi" w:cstheme="majorHAnsi"/>
                          <w:b/>
                          <w:sz w:val="32"/>
                          <w:szCs w:val="32"/>
                          <w:lang w:eastAsia="en-US"/>
                        </w:rPr>
                        <w:t>2</w:t>
                      </w:r>
                      <w:r>
                        <w:rPr>
                          <w:rFonts w:asciiTheme="majorHAnsi" w:hAnsiTheme="majorHAnsi" w:cstheme="majorHAnsi"/>
                          <w:b/>
                          <w:sz w:val="32"/>
                          <w:szCs w:val="32"/>
                          <w:lang w:eastAsia="en-US"/>
                        </w:rPr>
                        <w:t>2</w:t>
                      </w:r>
                    </w:p>
                  </w:txbxContent>
                </v:textbox>
                <w10:wrap anchorx="margin"/>
              </v:rect>
            </w:pict>
          </mc:Fallback>
        </mc:AlternateContent>
      </w:r>
    </w:p>
    <w:p w14:paraId="38B9F660" w14:textId="77777777" w:rsidR="004419B4" w:rsidRPr="00A65AC6" w:rsidRDefault="004B3826" w:rsidP="0032129A">
      <w:pPr>
        <w:tabs>
          <w:tab w:val="right" w:pos="9070"/>
        </w:tabs>
        <w:spacing w:before="0" w:after="200"/>
        <w:jc w:val="left"/>
        <w:rPr>
          <w:rFonts w:asciiTheme="majorHAnsi" w:hAnsiTheme="majorHAnsi" w:cstheme="majorHAnsi"/>
          <w:szCs w:val="22"/>
          <w:highlight w:val="yellow"/>
          <w:lang w:eastAsia="en-US"/>
        </w:rPr>
      </w:pPr>
      <w:r w:rsidRPr="00CB5801">
        <w:rPr>
          <w:rFonts w:asciiTheme="majorHAnsi" w:hAnsiTheme="majorHAnsi" w:cstheme="majorHAnsi"/>
          <w:noProof/>
        </w:rPr>
        <mc:AlternateContent>
          <mc:Choice Requires="wps">
            <w:drawing>
              <wp:anchor distT="0" distB="0" distL="114300" distR="114300" simplePos="0" relativeHeight="251540992" behindDoc="0" locked="0" layoutInCell="1" allowOverlap="1" wp14:anchorId="7ED195BE" wp14:editId="496A8A31">
                <wp:simplePos x="0" y="0"/>
                <wp:positionH relativeFrom="column">
                  <wp:posOffset>-114300</wp:posOffset>
                </wp:positionH>
                <wp:positionV relativeFrom="paragraph">
                  <wp:posOffset>-3175</wp:posOffset>
                </wp:positionV>
                <wp:extent cx="5550535" cy="753110"/>
                <wp:effectExtent l="0" t="0" r="0" b="0"/>
                <wp:wrapNone/>
                <wp:docPr id="1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8AA77" w14:textId="77777777" w:rsidR="001815D6" w:rsidRPr="004A0563" w:rsidRDefault="001815D6"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195BE"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" stroked="f">
                <v:textbox>
                  <w:txbxContent>
                    <w:p w14:paraId="3658AA77" w14:textId="77777777" w:rsidR="001815D6" w:rsidRPr="004A0563" w:rsidRDefault="001815D6" w:rsidP="00C16B78">
                      <w:pPr>
                        <w:spacing w:before="0"/>
                        <w:rPr>
                          <w:b/>
                          <w:sz w:val="28"/>
                          <w:szCs w:val="28"/>
                          <w:lang w:eastAsia="en-US"/>
                        </w:rPr>
                      </w:pPr>
                    </w:p>
                  </w:txbxContent>
                </v:textbox>
              </v:rect>
            </w:pict>
          </mc:Fallback>
        </mc:AlternateContent>
      </w:r>
    </w:p>
    <w:p w14:paraId="512D8369" w14:textId="77777777" w:rsidR="00010F5B" w:rsidRPr="00A65AC6" w:rsidRDefault="004B3826" w:rsidP="001C4543">
      <w:pPr>
        <w:spacing w:before="0" w:after="200"/>
        <w:jc w:val="left"/>
        <w:rPr>
          <w:rFonts w:asciiTheme="majorHAnsi" w:hAnsiTheme="majorHAnsi" w:cstheme="majorHAnsi"/>
          <w:szCs w:val="22"/>
          <w:highlight w:val="yellow"/>
          <w:lang w:eastAsia="en-US"/>
        </w:rPr>
      </w:pPr>
      <w:r w:rsidRPr="00CB5801">
        <w:rPr>
          <w:rFonts w:asciiTheme="majorHAnsi" w:hAnsiTheme="majorHAnsi" w:cstheme="majorHAnsi"/>
          <w:noProof/>
        </w:rPr>
        <mc:AlternateContent>
          <mc:Choice Requires="wps">
            <w:drawing>
              <wp:anchor distT="0" distB="0" distL="114300" distR="114300" simplePos="0" relativeHeight="251543040" behindDoc="0" locked="0" layoutInCell="1" allowOverlap="1" wp14:anchorId="1744507F" wp14:editId="32D0D1AF">
                <wp:simplePos x="0" y="0"/>
                <wp:positionH relativeFrom="column">
                  <wp:posOffset>194945</wp:posOffset>
                </wp:positionH>
                <wp:positionV relativeFrom="paragraph">
                  <wp:posOffset>273050</wp:posOffset>
                </wp:positionV>
                <wp:extent cx="5561330" cy="291465"/>
                <wp:effectExtent l="0" t="0" r="0" b="0"/>
                <wp:wrapNone/>
                <wp:docPr id="1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1330" cy="291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E82C94" w14:textId="77777777" w:rsidR="000B1D94" w:rsidRDefault="000B1D94" w:rsidP="000B1D94">
                            <w:pPr>
                              <w:spacing w:before="0" w:after="200"/>
                              <w:ind w:left="2832" w:firstLine="708"/>
                              <w:jc w:val="left"/>
                              <w:rPr>
                                <w:rFonts w:asciiTheme="majorHAnsi" w:hAnsiTheme="majorHAnsi" w:cstheme="majorHAnsi"/>
                                <w:b/>
                                <w:szCs w:val="22"/>
                                <w:lang w:eastAsia="en-US"/>
                              </w:rPr>
                            </w:pPr>
                            <w:r w:rsidRPr="00FF3978">
                              <w:rPr>
                                <w:rFonts w:asciiTheme="majorHAnsi" w:hAnsiTheme="majorHAnsi" w:cstheme="majorHAnsi"/>
                                <w:b/>
                                <w:szCs w:val="22"/>
                                <w:lang w:eastAsia="en-US"/>
                              </w:rPr>
                              <w:t>Verzia 0</w:t>
                            </w:r>
                            <w:r>
                              <w:rPr>
                                <w:rFonts w:asciiTheme="majorHAnsi" w:hAnsiTheme="majorHAnsi" w:cstheme="majorHAnsi"/>
                                <w:b/>
                                <w:szCs w:val="22"/>
                                <w:lang w:eastAsia="en-US"/>
                              </w:rPr>
                              <w:t>8</w:t>
                            </w:r>
                          </w:p>
                          <w:p w14:paraId="76801D0D" w14:textId="77777777" w:rsidR="001815D6" w:rsidRDefault="001815D6"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4507F" id="Rectangle 7" o:spid="_x0000_s1029" style="position:absolute;margin-left:15.35pt;margin-top:21.5pt;width:437.9pt;height:22.9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" stroked="f">
                <v:textbox>
                  <w:txbxContent>
                    <w:p w14:paraId="52E82C94" w14:textId="77777777" w:rsidR="000B1D94" w:rsidRDefault="000B1D94" w:rsidP="000B1D94">
                      <w:pPr>
                        <w:spacing w:before="0" w:after="200"/>
                        <w:ind w:left="2832" w:firstLine="708"/>
                        <w:jc w:val="left"/>
                        <w:rPr>
                          <w:rFonts w:asciiTheme="majorHAnsi" w:hAnsiTheme="majorHAnsi" w:cstheme="majorHAnsi"/>
                          <w:b/>
                          <w:szCs w:val="22"/>
                          <w:lang w:eastAsia="en-US"/>
                        </w:rPr>
                      </w:pPr>
                      <w:r w:rsidRPr="00FF3978">
                        <w:rPr>
                          <w:rFonts w:asciiTheme="majorHAnsi" w:hAnsiTheme="majorHAnsi" w:cstheme="majorHAnsi"/>
                          <w:b/>
                          <w:szCs w:val="22"/>
                          <w:lang w:eastAsia="en-US"/>
                        </w:rPr>
                        <w:t>Verzia 0</w:t>
                      </w:r>
                      <w:r>
                        <w:rPr>
                          <w:rFonts w:asciiTheme="majorHAnsi" w:hAnsiTheme="majorHAnsi" w:cstheme="majorHAnsi"/>
                          <w:b/>
                          <w:szCs w:val="22"/>
                          <w:lang w:eastAsia="en-US"/>
                        </w:rPr>
                        <w:t>8</w:t>
                      </w:r>
                    </w:p>
                    <w:p w14:paraId="76801D0D" w14:textId="77777777" w:rsidR="001815D6" w:rsidRDefault="001815D6" w:rsidP="000B5924">
                      <w:pPr>
                        <w:spacing w:before="0" w:after="200"/>
                        <w:jc w:val="left"/>
                        <w:rPr>
                          <w:szCs w:val="22"/>
                          <w:lang w:eastAsia="en-US"/>
                        </w:rPr>
                      </w:pPr>
                    </w:p>
                  </w:txbxContent>
                </v:textbox>
              </v:rect>
            </w:pict>
          </mc:Fallback>
        </mc:AlternateContent>
      </w:r>
    </w:p>
    <w:p w14:paraId="5A17385F" w14:textId="178167AB" w:rsidR="00010F5B" w:rsidRPr="00A65AC6" w:rsidRDefault="00010F5B" w:rsidP="00C16B78">
      <w:pPr>
        <w:spacing w:before="0" w:after="200"/>
        <w:rPr>
          <w:rFonts w:asciiTheme="majorHAnsi" w:hAnsiTheme="majorHAnsi" w:cstheme="majorHAnsi"/>
          <w:szCs w:val="22"/>
          <w:highlight w:val="yellow"/>
          <w:lang w:eastAsia="en-US"/>
        </w:rPr>
      </w:pPr>
    </w:p>
    <w:p w14:paraId="47DA7D90" w14:textId="26D59885" w:rsidR="00010F5B" w:rsidRPr="00A65AC6" w:rsidRDefault="00010F5B" w:rsidP="001C4543">
      <w:pPr>
        <w:spacing w:before="0" w:after="200"/>
        <w:jc w:val="center"/>
        <w:rPr>
          <w:rFonts w:asciiTheme="majorHAnsi" w:hAnsiTheme="majorHAnsi" w:cstheme="majorHAnsi"/>
          <w:szCs w:val="22"/>
          <w:highlight w:val="yellow"/>
          <w:lang w:eastAsia="en-US"/>
        </w:rPr>
      </w:pPr>
    </w:p>
    <w:p w14:paraId="0E6C4A0F" w14:textId="757D6F3A" w:rsidR="001A4B63" w:rsidRDefault="001A4B63" w:rsidP="003070E8">
      <w:pPr>
        <w:pStyle w:val="Odsekzoznamu"/>
        <w:spacing w:before="60" w:after="60"/>
        <w:ind w:left="1134"/>
        <w:contextualSpacing w:val="0"/>
        <w:jc w:val="both"/>
        <w:rPr>
          <w:rFonts w:asciiTheme="majorHAnsi" w:hAnsiTheme="majorHAnsi" w:cstheme="majorHAnsi"/>
          <w:sz w:val="22"/>
          <w:szCs w:val="24"/>
        </w:rPr>
      </w:pPr>
    </w:p>
    <w:p w14:paraId="261DB826" w14:textId="3160DAB7" w:rsidR="001A4B63" w:rsidRPr="00A65AC6" w:rsidRDefault="001A4B63" w:rsidP="003070E8">
      <w:pPr>
        <w:pStyle w:val="Odsekzoznamu"/>
        <w:spacing w:before="60" w:after="60"/>
        <w:ind w:left="1134"/>
        <w:contextualSpacing w:val="0"/>
        <w:jc w:val="both"/>
        <w:rPr>
          <w:rFonts w:asciiTheme="majorHAnsi" w:hAnsiTheme="majorHAnsi" w:cstheme="majorHAnsi"/>
          <w:sz w:val="22"/>
          <w:szCs w:val="24"/>
        </w:rPr>
      </w:pPr>
    </w:p>
    <w:p w14:paraId="7D205B99" w14:textId="5A72D6DF" w:rsidR="00663C73" w:rsidRDefault="000B1D94" w:rsidP="00B453E9">
      <w:pPr>
        <w:spacing w:before="0" w:after="200"/>
        <w:jc w:val="left"/>
        <w:rPr>
          <w:rFonts w:asciiTheme="majorHAnsi" w:hAnsiTheme="majorHAnsi" w:cstheme="majorHAnsi"/>
          <w:b/>
          <w:bCs/>
        </w:rPr>
      </w:pPr>
      <w:r w:rsidRPr="00CB5801">
        <w:rPr>
          <w:rFonts w:asciiTheme="majorHAnsi" w:hAnsiTheme="majorHAnsi" w:cstheme="majorHAnsi"/>
          <w:noProof/>
        </w:rPr>
        <mc:AlternateContent>
          <mc:Choice Requires="wps">
            <w:drawing>
              <wp:anchor distT="0" distB="0" distL="114300" distR="114300" simplePos="0" relativeHeight="251544064" behindDoc="0" locked="0" layoutInCell="1" allowOverlap="1" wp14:anchorId="1008ED3C" wp14:editId="361BDB0D">
                <wp:simplePos x="0" y="0"/>
                <wp:positionH relativeFrom="margin">
                  <wp:posOffset>118745</wp:posOffset>
                </wp:positionH>
                <wp:positionV relativeFrom="paragraph">
                  <wp:posOffset>112395</wp:posOffset>
                </wp:positionV>
                <wp:extent cx="5753100" cy="1333500"/>
                <wp:effectExtent l="0" t="0" r="0" b="0"/>
                <wp:wrapNone/>
                <wp:docPr id="1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333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EAF5B1" w14:textId="77777777" w:rsidR="000B1D94" w:rsidRDefault="000B1D94" w:rsidP="00C16B78">
                            <w:pPr>
                              <w:spacing w:before="0" w:after="200"/>
                              <w:jc w:val="left"/>
                              <w:rPr>
                                <w:rFonts w:asciiTheme="majorHAnsi" w:hAnsiTheme="majorHAnsi" w:cstheme="majorHAnsi"/>
                                <w:b/>
                                <w:szCs w:val="22"/>
                                <w:lang w:eastAsia="en-US"/>
                              </w:rPr>
                            </w:pPr>
                          </w:p>
                          <w:p w14:paraId="0349D55D" w14:textId="77777777" w:rsidR="000B1D94" w:rsidRDefault="000B1D94" w:rsidP="00C16B78">
                            <w:pPr>
                              <w:spacing w:before="0" w:after="200"/>
                              <w:jc w:val="left"/>
                              <w:rPr>
                                <w:rFonts w:asciiTheme="majorHAnsi" w:hAnsiTheme="majorHAnsi" w:cstheme="majorHAnsi"/>
                                <w:b/>
                                <w:szCs w:val="22"/>
                                <w:lang w:eastAsia="en-US"/>
                              </w:rPr>
                            </w:pPr>
                          </w:p>
                          <w:p w14:paraId="6BC77DA6" w14:textId="77777777" w:rsidR="000B1D94" w:rsidRDefault="000B1D94" w:rsidP="00C16B78">
                            <w:pPr>
                              <w:spacing w:before="0" w:after="200"/>
                              <w:jc w:val="left"/>
                              <w:rPr>
                                <w:rFonts w:asciiTheme="majorHAnsi" w:hAnsiTheme="majorHAnsi" w:cstheme="majorHAnsi"/>
                                <w:b/>
                                <w:szCs w:val="22"/>
                                <w:lang w:eastAsia="en-US"/>
                              </w:rPr>
                            </w:pPr>
                          </w:p>
                          <w:p w14:paraId="6D770278" w14:textId="0892F2D2" w:rsidR="001815D6" w:rsidRPr="00FF3978" w:rsidRDefault="001815D6" w:rsidP="00C16B78">
                            <w:pPr>
                              <w:spacing w:before="0" w:after="200"/>
                              <w:jc w:val="left"/>
                              <w:rPr>
                                <w:rFonts w:asciiTheme="majorHAnsi" w:hAnsiTheme="majorHAnsi" w:cstheme="majorHAnsi"/>
                                <w:b/>
                                <w:szCs w:val="22"/>
                                <w:lang w:eastAsia="en-US"/>
                              </w:rPr>
                            </w:pPr>
                            <w:r w:rsidRPr="00FF3978">
                              <w:rPr>
                                <w:rFonts w:asciiTheme="majorHAnsi" w:hAnsiTheme="majorHAnsi" w:cstheme="majorHAnsi"/>
                                <w:b/>
                                <w:szCs w:val="22"/>
                                <w:lang w:eastAsia="en-US"/>
                              </w:rPr>
                              <w:t>Účinnosť od:</w:t>
                            </w:r>
                            <w:r w:rsidR="00C9734C">
                              <w:rPr>
                                <w:rFonts w:asciiTheme="majorHAnsi" w:hAnsiTheme="majorHAnsi" w:cstheme="majorHAnsi"/>
                                <w:b/>
                                <w:szCs w:val="22"/>
                                <w:lang w:eastAsia="en-US"/>
                              </w:rPr>
                              <w:t xml:space="preserve">         </w:t>
                            </w:r>
                            <w:r w:rsidRPr="00FF3978">
                              <w:rPr>
                                <w:rFonts w:asciiTheme="majorHAnsi" w:hAnsiTheme="majorHAnsi" w:cstheme="majorHAnsi"/>
                                <w:b/>
                                <w:szCs w:val="22"/>
                                <w:lang w:eastAsia="en-US"/>
                              </w:rPr>
                              <w:t xml:space="preserve"> </w:t>
                            </w:r>
                            <w:sdt>
                              <w:sdtPr>
                                <w:rPr>
                                  <w:rFonts w:asciiTheme="majorHAnsi" w:hAnsiTheme="majorHAnsi" w:cstheme="majorHAnsi"/>
                                  <w:b/>
                                  <w:szCs w:val="22"/>
                                  <w:lang w:eastAsia="en-US"/>
                                </w:rPr>
                                <w:id w:val="1547948313"/>
                                <w:placeholder>
                                  <w:docPart w:val="DefaultPlaceholder_-1854013437"/>
                                </w:placeholder>
                                <w:date w:fullDate="2024-10-24T00:00:00Z">
                                  <w:dateFormat w:val="d. M. yyyy"/>
                                  <w:lid w:val="sk-SK"/>
                                  <w:storeMappedDataAs w:val="dateTime"/>
                                  <w:calendar w:val="gregorian"/>
                                </w:date>
                              </w:sdtPr>
                              <w:sdtEndPr/>
                              <w:sdtContent>
                                <w:r w:rsidR="000B1D94">
                                  <w:rPr>
                                    <w:rFonts w:asciiTheme="majorHAnsi" w:hAnsiTheme="majorHAnsi" w:cstheme="majorHAnsi"/>
                                    <w:b/>
                                    <w:szCs w:val="22"/>
                                    <w:lang w:eastAsia="en-US"/>
                                  </w:rPr>
                                  <w:t>24. 10. 2024</w:t>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8ED3C" id="Rectangle 8" o:spid="_x0000_s1030" style="position:absolute;margin-left:9.35pt;margin-top:8.85pt;width:453pt;height:105pt;z-index:251544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" stroked="f">
                <v:textbox>
                  <w:txbxContent>
                    <w:p w14:paraId="26EAF5B1" w14:textId="77777777" w:rsidR="000B1D94" w:rsidRDefault="000B1D94" w:rsidP="00C16B78">
                      <w:pPr>
                        <w:spacing w:before="0" w:after="200"/>
                        <w:jc w:val="left"/>
                        <w:rPr>
                          <w:rFonts w:asciiTheme="majorHAnsi" w:hAnsiTheme="majorHAnsi" w:cstheme="majorHAnsi"/>
                          <w:b/>
                          <w:szCs w:val="22"/>
                          <w:lang w:eastAsia="en-US"/>
                        </w:rPr>
                      </w:pPr>
                    </w:p>
                    <w:p w14:paraId="0349D55D" w14:textId="77777777" w:rsidR="000B1D94" w:rsidRDefault="000B1D94" w:rsidP="00C16B78">
                      <w:pPr>
                        <w:spacing w:before="0" w:after="200"/>
                        <w:jc w:val="left"/>
                        <w:rPr>
                          <w:rFonts w:asciiTheme="majorHAnsi" w:hAnsiTheme="majorHAnsi" w:cstheme="majorHAnsi"/>
                          <w:b/>
                          <w:szCs w:val="22"/>
                          <w:lang w:eastAsia="en-US"/>
                        </w:rPr>
                      </w:pPr>
                    </w:p>
                    <w:p w14:paraId="6BC77DA6" w14:textId="77777777" w:rsidR="000B1D94" w:rsidRDefault="000B1D94" w:rsidP="00C16B78">
                      <w:pPr>
                        <w:spacing w:before="0" w:after="200"/>
                        <w:jc w:val="left"/>
                        <w:rPr>
                          <w:rFonts w:asciiTheme="majorHAnsi" w:hAnsiTheme="majorHAnsi" w:cstheme="majorHAnsi"/>
                          <w:b/>
                          <w:szCs w:val="22"/>
                          <w:lang w:eastAsia="en-US"/>
                        </w:rPr>
                      </w:pPr>
                    </w:p>
                    <w:p w14:paraId="6D770278" w14:textId="0892F2D2" w:rsidR="001815D6" w:rsidRPr="00FF3978" w:rsidRDefault="001815D6" w:rsidP="00C16B78">
                      <w:pPr>
                        <w:spacing w:before="0" w:after="200"/>
                        <w:jc w:val="left"/>
                        <w:rPr>
                          <w:rFonts w:asciiTheme="majorHAnsi" w:hAnsiTheme="majorHAnsi" w:cstheme="majorHAnsi"/>
                          <w:b/>
                          <w:szCs w:val="22"/>
                          <w:lang w:eastAsia="en-US"/>
                        </w:rPr>
                      </w:pPr>
                      <w:r w:rsidRPr="00FF3978">
                        <w:rPr>
                          <w:rFonts w:asciiTheme="majorHAnsi" w:hAnsiTheme="majorHAnsi" w:cstheme="majorHAnsi"/>
                          <w:b/>
                          <w:szCs w:val="22"/>
                          <w:lang w:eastAsia="en-US"/>
                        </w:rPr>
                        <w:t>Účinnosť od:</w:t>
                      </w:r>
                      <w:r w:rsidR="00C9734C">
                        <w:rPr>
                          <w:rFonts w:asciiTheme="majorHAnsi" w:hAnsiTheme="majorHAnsi" w:cstheme="majorHAnsi"/>
                          <w:b/>
                          <w:szCs w:val="22"/>
                          <w:lang w:eastAsia="en-US"/>
                        </w:rPr>
                        <w:t xml:space="preserve">         </w:t>
                      </w:r>
                      <w:r w:rsidRPr="00FF3978">
                        <w:rPr>
                          <w:rFonts w:asciiTheme="majorHAnsi" w:hAnsiTheme="majorHAnsi" w:cstheme="majorHAnsi"/>
                          <w:b/>
                          <w:szCs w:val="22"/>
                          <w:lang w:eastAsia="en-US"/>
                        </w:rPr>
                        <w:t xml:space="preserve"> </w:t>
                      </w:r>
                      <w:sdt>
                        <w:sdtPr>
                          <w:rPr>
                            <w:rFonts w:asciiTheme="majorHAnsi" w:hAnsiTheme="majorHAnsi" w:cstheme="majorHAnsi"/>
                            <w:b/>
                            <w:szCs w:val="22"/>
                            <w:lang w:eastAsia="en-US"/>
                          </w:rPr>
                          <w:id w:val="1547948313"/>
                          <w:placeholder>
                            <w:docPart w:val="DefaultPlaceholder_-1854013437"/>
                          </w:placeholder>
                          <w:date w:fullDate="2024-10-24T00:00:00Z">
                            <w:dateFormat w:val="d. M. yyyy"/>
                            <w:lid w:val="sk-SK"/>
                            <w:storeMappedDataAs w:val="dateTime"/>
                            <w:calendar w:val="gregorian"/>
                          </w:date>
                        </w:sdtPr>
                        <w:sdtEndPr/>
                        <w:sdtContent>
                          <w:r w:rsidR="000B1D94">
                            <w:rPr>
                              <w:rFonts w:asciiTheme="majorHAnsi" w:hAnsiTheme="majorHAnsi" w:cstheme="majorHAnsi"/>
                              <w:b/>
                              <w:szCs w:val="22"/>
                              <w:lang w:eastAsia="en-US"/>
                            </w:rPr>
                            <w:t>24. 10. 2024</w:t>
                          </w:r>
                        </w:sdtContent>
                      </w:sdt>
                    </w:p>
                  </w:txbxContent>
                </v:textbox>
                <w10:wrap anchorx="margin"/>
              </v:rect>
            </w:pict>
          </mc:Fallback>
        </mc:AlternateContent>
      </w:r>
      <w:r w:rsidR="00B453E9">
        <w:rPr>
          <w:rFonts w:asciiTheme="majorHAnsi" w:hAnsiTheme="majorHAnsi" w:cstheme="majorHAnsi"/>
          <w:b/>
          <w:bCs/>
        </w:rPr>
        <w:t xml:space="preserve">    </w:t>
      </w:r>
    </w:p>
    <w:p w14:paraId="529AC12A" w14:textId="77777777" w:rsidR="00663C73" w:rsidRDefault="00663C73" w:rsidP="00B453E9">
      <w:pPr>
        <w:spacing w:before="0" w:after="200"/>
        <w:jc w:val="left"/>
        <w:rPr>
          <w:rFonts w:asciiTheme="majorHAnsi" w:hAnsiTheme="majorHAnsi" w:cstheme="majorHAnsi"/>
          <w:b/>
          <w:bCs/>
        </w:rPr>
      </w:pPr>
    </w:p>
    <w:p w14:paraId="6BA744F3" w14:textId="77777777" w:rsidR="000B1D94" w:rsidRDefault="00663C73" w:rsidP="00663C73">
      <w:pPr>
        <w:spacing w:before="0" w:after="200"/>
        <w:jc w:val="left"/>
        <w:rPr>
          <w:rFonts w:asciiTheme="majorHAnsi" w:hAnsiTheme="majorHAnsi" w:cstheme="majorHAnsi"/>
          <w:b/>
          <w:bCs/>
        </w:rPr>
      </w:pPr>
      <w:r>
        <w:rPr>
          <w:rFonts w:asciiTheme="majorHAnsi" w:hAnsiTheme="majorHAnsi" w:cstheme="majorHAnsi"/>
          <w:b/>
          <w:bCs/>
        </w:rPr>
        <w:t xml:space="preserve">    </w:t>
      </w:r>
    </w:p>
    <w:p w14:paraId="1FCDA155" w14:textId="77777777" w:rsidR="000B1D94" w:rsidRDefault="000B1D94" w:rsidP="00663C73">
      <w:pPr>
        <w:spacing w:before="0" w:after="200"/>
        <w:jc w:val="left"/>
        <w:rPr>
          <w:rFonts w:asciiTheme="majorHAnsi" w:hAnsiTheme="majorHAnsi" w:cstheme="majorHAnsi"/>
          <w:b/>
          <w:bCs/>
        </w:rPr>
      </w:pPr>
      <w:r>
        <w:rPr>
          <w:rFonts w:asciiTheme="majorHAnsi" w:hAnsiTheme="majorHAnsi" w:cstheme="majorHAnsi"/>
          <w:b/>
          <w:bCs/>
        </w:rPr>
        <w:t xml:space="preserve">    </w:t>
      </w:r>
      <w:r w:rsidR="00663C73">
        <w:rPr>
          <w:rFonts w:asciiTheme="majorHAnsi" w:hAnsiTheme="majorHAnsi" w:cstheme="majorHAnsi"/>
          <w:b/>
          <w:bCs/>
        </w:rPr>
        <w:t xml:space="preserve"> </w:t>
      </w:r>
      <w:r>
        <w:rPr>
          <w:rFonts w:asciiTheme="majorHAnsi" w:hAnsiTheme="majorHAnsi" w:cstheme="majorHAnsi"/>
          <w:b/>
          <w:bCs/>
        </w:rPr>
        <w:t xml:space="preserve"> </w:t>
      </w:r>
    </w:p>
    <w:p w14:paraId="1585C9BF" w14:textId="77777777" w:rsidR="000B1D94" w:rsidRDefault="000B1D94" w:rsidP="00663C73">
      <w:pPr>
        <w:spacing w:before="0" w:after="200"/>
        <w:jc w:val="left"/>
        <w:rPr>
          <w:rFonts w:asciiTheme="majorHAnsi" w:hAnsiTheme="majorHAnsi" w:cstheme="majorHAnsi"/>
          <w:b/>
          <w:bCs/>
        </w:rPr>
      </w:pPr>
      <w:r>
        <w:rPr>
          <w:rFonts w:asciiTheme="majorHAnsi" w:hAnsiTheme="majorHAnsi" w:cstheme="majorHAnsi"/>
          <w:b/>
          <w:bCs/>
        </w:rPr>
        <w:t xml:space="preserve">     </w:t>
      </w:r>
    </w:p>
    <w:p w14:paraId="4357202E" w14:textId="5CA405D0" w:rsidR="00874E78" w:rsidRPr="00B84FF0" w:rsidRDefault="000B1D94" w:rsidP="00663C73">
      <w:pPr>
        <w:spacing w:before="0" w:after="200"/>
        <w:jc w:val="left"/>
        <w:rPr>
          <w:rFonts w:asciiTheme="majorHAnsi" w:hAnsiTheme="majorHAnsi" w:cstheme="majorHAnsi"/>
          <w:b/>
          <w:bCs/>
        </w:rPr>
      </w:pPr>
      <w:r>
        <w:rPr>
          <w:rFonts w:asciiTheme="majorHAnsi" w:hAnsiTheme="majorHAnsi" w:cstheme="majorHAnsi"/>
          <w:b/>
          <w:bCs/>
        </w:rPr>
        <w:t xml:space="preserve">      </w:t>
      </w:r>
      <w:r w:rsidR="00395D0E" w:rsidRPr="00B84FF0">
        <w:rPr>
          <w:rFonts w:asciiTheme="majorHAnsi" w:hAnsiTheme="majorHAnsi" w:cstheme="majorHAnsi"/>
          <w:b/>
          <w:bCs/>
        </w:rPr>
        <w:t>Vypracovala</w:t>
      </w:r>
      <w:r w:rsidR="00874E78" w:rsidRPr="00B84FF0">
        <w:rPr>
          <w:rFonts w:asciiTheme="majorHAnsi" w:hAnsiTheme="majorHAnsi" w:cstheme="majorHAnsi"/>
          <w:b/>
          <w:bCs/>
        </w:rPr>
        <w:t>:</w:t>
      </w:r>
      <w:r w:rsidR="006871AB" w:rsidRPr="00B84FF0">
        <w:rPr>
          <w:rFonts w:asciiTheme="majorHAnsi" w:hAnsiTheme="majorHAnsi" w:cstheme="majorHAnsi"/>
          <w:b/>
          <w:bCs/>
        </w:rPr>
        <w:tab/>
      </w:r>
      <w:r w:rsidR="00874E78" w:rsidRPr="00B84FF0">
        <w:rPr>
          <w:rFonts w:asciiTheme="majorHAnsi" w:hAnsiTheme="majorHAnsi" w:cstheme="majorHAnsi"/>
          <w:b/>
          <w:bCs/>
        </w:rPr>
        <w:t>Pôdohospodárska platobná agentúra, zastúpená</w:t>
      </w:r>
    </w:p>
    <w:p w14:paraId="007A53FD" w14:textId="75FCCC23" w:rsidR="000B5924" w:rsidRPr="00A65AC6" w:rsidRDefault="001A2454" w:rsidP="00FF3978">
      <w:pPr>
        <w:spacing w:before="0" w:after="200"/>
        <w:ind w:left="1416" w:firstLine="708"/>
        <w:jc w:val="left"/>
        <w:rPr>
          <w:rFonts w:asciiTheme="majorHAnsi" w:hAnsiTheme="majorHAnsi" w:cstheme="majorHAnsi"/>
          <w:sz w:val="22"/>
          <w:szCs w:val="22"/>
          <w:lang w:eastAsia="en-US"/>
        </w:rPr>
      </w:pPr>
      <w:r>
        <w:rPr>
          <w:rFonts w:asciiTheme="majorHAnsi" w:hAnsiTheme="majorHAnsi" w:cstheme="majorHAnsi"/>
          <w:szCs w:val="22"/>
          <w:lang w:eastAsia="en-US"/>
        </w:rPr>
        <w:t>Ing. Marekom Čepkom</w:t>
      </w:r>
      <w:r w:rsidR="00874E78" w:rsidRPr="00A65AC6">
        <w:rPr>
          <w:rFonts w:asciiTheme="majorHAnsi" w:hAnsiTheme="majorHAnsi" w:cstheme="majorHAnsi"/>
          <w:szCs w:val="22"/>
          <w:lang w:eastAsia="en-US"/>
        </w:rPr>
        <w:t>,</w:t>
      </w:r>
      <w:r w:rsidR="007E0385" w:rsidRPr="00A65AC6">
        <w:rPr>
          <w:rFonts w:asciiTheme="majorHAnsi" w:hAnsiTheme="majorHAnsi" w:cstheme="majorHAnsi"/>
          <w:szCs w:val="22"/>
          <w:lang w:eastAsia="en-US"/>
        </w:rPr>
        <w:t xml:space="preserve"> </w:t>
      </w:r>
      <w:r w:rsidR="00874E78" w:rsidRPr="00A65AC6">
        <w:rPr>
          <w:rFonts w:asciiTheme="majorHAnsi" w:hAnsiTheme="majorHAnsi" w:cstheme="majorHAnsi"/>
          <w:szCs w:val="22"/>
          <w:lang w:eastAsia="en-US"/>
        </w:rPr>
        <w:t xml:space="preserve">generálnym riaditeľom </w:t>
      </w:r>
      <w:r w:rsidR="004B3826" w:rsidRPr="00CB5801">
        <w:rPr>
          <w:rFonts w:asciiTheme="majorHAnsi" w:hAnsiTheme="majorHAnsi" w:cstheme="majorHAnsi"/>
          <w:noProof/>
        </w:rPr>
        <w:drawing>
          <wp:anchor distT="0" distB="0" distL="114300" distR="114300" simplePos="0" relativeHeight="251538944" behindDoc="1" locked="0" layoutInCell="1" allowOverlap="1" wp14:anchorId="2CE03E18" wp14:editId="31BAD9C3">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13"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1D219000" w14:textId="77777777" w:rsidR="000B5924" w:rsidRPr="00A65AC6" w:rsidRDefault="000B5924" w:rsidP="00740CA8">
      <w:pPr>
        <w:spacing w:before="0" w:after="200"/>
        <w:jc w:val="right"/>
        <w:rPr>
          <w:rFonts w:asciiTheme="majorHAnsi" w:hAnsiTheme="majorHAnsi" w:cstheme="majorHAnsi"/>
          <w:sz w:val="22"/>
          <w:szCs w:val="22"/>
          <w:lang w:eastAsia="en-US"/>
        </w:rPr>
      </w:pPr>
    </w:p>
    <w:p w14:paraId="1C23C8B3" w14:textId="23D74296" w:rsidR="00B453E9" w:rsidRDefault="00B453E9" w:rsidP="000B5924">
      <w:pPr>
        <w:spacing w:before="0" w:after="200"/>
        <w:jc w:val="left"/>
        <w:rPr>
          <w:rFonts w:asciiTheme="majorHAnsi" w:hAnsiTheme="majorHAnsi" w:cstheme="majorHAnsi"/>
          <w:sz w:val="22"/>
          <w:szCs w:val="22"/>
          <w:lang w:eastAsia="en-US"/>
        </w:rPr>
      </w:pPr>
    </w:p>
    <w:p w14:paraId="142239E1" w14:textId="001327DC" w:rsidR="00B453E9" w:rsidRDefault="00B453E9" w:rsidP="000B5924">
      <w:pPr>
        <w:spacing w:before="0" w:after="200"/>
        <w:jc w:val="left"/>
        <w:rPr>
          <w:rFonts w:asciiTheme="majorHAnsi" w:hAnsiTheme="majorHAnsi" w:cstheme="majorHAnsi"/>
          <w:sz w:val="22"/>
          <w:szCs w:val="22"/>
          <w:lang w:eastAsia="en-US"/>
        </w:rPr>
      </w:pPr>
    </w:p>
    <w:p w14:paraId="3974D712" w14:textId="77777777" w:rsidR="00B453E9" w:rsidRDefault="00B453E9" w:rsidP="000B5924">
      <w:pPr>
        <w:spacing w:before="0" w:after="200"/>
        <w:jc w:val="left"/>
        <w:rPr>
          <w:rFonts w:asciiTheme="majorHAnsi" w:hAnsiTheme="majorHAnsi" w:cstheme="majorHAnsi"/>
          <w:sz w:val="22"/>
          <w:szCs w:val="22"/>
          <w:lang w:eastAsia="en-US"/>
        </w:rPr>
      </w:pPr>
    </w:p>
    <w:p w14:paraId="51543D89" w14:textId="5AE08B96" w:rsidR="000B5924" w:rsidRDefault="00740CA8" w:rsidP="000B5924">
      <w:pPr>
        <w:spacing w:before="0" w:after="200"/>
        <w:jc w:val="left"/>
        <w:rPr>
          <w:rFonts w:asciiTheme="majorHAnsi" w:hAnsiTheme="majorHAnsi" w:cstheme="majorHAnsi"/>
          <w:sz w:val="22"/>
          <w:szCs w:val="22"/>
          <w:lang w:eastAsia="en-US"/>
        </w:rPr>
      </w:pPr>
      <w:r w:rsidRPr="00CB5801">
        <w:rPr>
          <w:rFonts w:asciiTheme="majorHAnsi" w:hAnsiTheme="majorHAnsi" w:cstheme="majorHAnsi"/>
          <w:noProof/>
        </w:rPr>
        <mc:AlternateContent>
          <mc:Choice Requires="wps">
            <w:drawing>
              <wp:anchor distT="0" distB="0" distL="114300" distR="114300" simplePos="0" relativeHeight="251548160" behindDoc="0" locked="0" layoutInCell="1" allowOverlap="1" wp14:anchorId="3A01AAD8" wp14:editId="11942091">
                <wp:simplePos x="0" y="0"/>
                <wp:positionH relativeFrom="column">
                  <wp:posOffset>1342390</wp:posOffset>
                </wp:positionH>
                <wp:positionV relativeFrom="paragraph">
                  <wp:posOffset>5080</wp:posOffset>
                </wp:positionV>
                <wp:extent cx="2794000" cy="368300"/>
                <wp:effectExtent l="0" t="0" r="0" b="0"/>
                <wp:wrapNone/>
                <wp:docPr id="6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5AF1C" w14:textId="04C838A1" w:rsidR="001815D6" w:rsidRPr="00FF3978" w:rsidRDefault="001815D6" w:rsidP="000B5924">
                            <w:pPr>
                              <w:spacing w:before="0" w:after="200"/>
                              <w:jc w:val="center"/>
                              <w:rPr>
                                <w:rFonts w:asciiTheme="majorHAnsi" w:hAnsiTheme="majorHAnsi" w:cstheme="majorHAnsi"/>
                                <w:szCs w:val="22"/>
                                <w:lang w:eastAsia="en-US"/>
                              </w:rPr>
                            </w:pPr>
                            <w:r w:rsidRPr="00FF3978">
                              <w:rPr>
                                <w:rFonts w:asciiTheme="majorHAnsi" w:hAnsiTheme="majorHAnsi" w:cstheme="majorHAnsi"/>
                                <w:szCs w:val="22"/>
                                <w:lang w:eastAsia="en-US"/>
                              </w:rPr>
                              <w:t>Bratislava  20</w:t>
                            </w:r>
                            <w:r>
                              <w:rPr>
                                <w:rFonts w:asciiTheme="majorHAnsi" w:hAnsiTheme="majorHAnsi" w:cstheme="majorHAnsi"/>
                                <w:szCs w:val="22"/>
                                <w:lang w:eastAsia="en-US"/>
                              </w:rPr>
                              <w:t>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1AAD8" id="Rectangle 13" o:spid="_x0000_s1031" style="position:absolute;margin-left:105.7pt;margin-top:.4pt;width:220pt;height:29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" stroked="f">
                <v:textbox>
                  <w:txbxContent>
                    <w:p w14:paraId="78F5AF1C" w14:textId="04C838A1" w:rsidR="001815D6" w:rsidRPr="00FF3978" w:rsidRDefault="001815D6" w:rsidP="000B5924">
                      <w:pPr>
                        <w:spacing w:before="0" w:after="200"/>
                        <w:jc w:val="center"/>
                        <w:rPr>
                          <w:rFonts w:asciiTheme="majorHAnsi" w:hAnsiTheme="majorHAnsi" w:cstheme="majorHAnsi"/>
                          <w:szCs w:val="22"/>
                          <w:lang w:eastAsia="en-US"/>
                        </w:rPr>
                      </w:pPr>
                      <w:r w:rsidRPr="00FF3978">
                        <w:rPr>
                          <w:rFonts w:asciiTheme="majorHAnsi" w:hAnsiTheme="majorHAnsi" w:cstheme="majorHAnsi"/>
                          <w:szCs w:val="22"/>
                          <w:lang w:eastAsia="en-US"/>
                        </w:rPr>
                        <w:t>Bratislava  20</w:t>
                      </w:r>
                      <w:r>
                        <w:rPr>
                          <w:rFonts w:asciiTheme="majorHAnsi" w:hAnsiTheme="majorHAnsi" w:cstheme="majorHAnsi"/>
                          <w:szCs w:val="22"/>
                          <w:lang w:eastAsia="en-US"/>
                        </w:rPr>
                        <w:t>24</w:t>
                      </w:r>
                    </w:p>
                  </w:txbxContent>
                </v:textbox>
              </v:rect>
            </w:pict>
          </mc:Fallback>
        </mc:AlternateContent>
      </w:r>
    </w:p>
    <w:sdt>
      <w:sdtPr>
        <w:rPr>
          <w:rFonts w:asciiTheme="majorHAnsi" w:hAnsiTheme="majorHAnsi" w:cstheme="majorHAnsi"/>
          <w:b w:val="0"/>
          <w:bCs w:val="0"/>
          <w:color w:val="auto"/>
          <w:sz w:val="20"/>
          <w:szCs w:val="20"/>
          <w:lang w:eastAsia="sk-SK"/>
        </w:rPr>
        <w:id w:val="873203393"/>
        <w:docPartObj>
          <w:docPartGallery w:val="Table of Contents"/>
          <w:docPartUnique/>
        </w:docPartObj>
      </w:sdtPr>
      <w:sdtEndPr/>
      <w:sdtContent>
        <w:p w14:paraId="7D6C4B16" w14:textId="0CCA7FF0" w:rsidR="003C1D0E" w:rsidRPr="00A65AC6" w:rsidRDefault="003C1D0E">
          <w:pPr>
            <w:pStyle w:val="Hlavikaobsahu"/>
            <w:rPr>
              <w:rFonts w:asciiTheme="majorHAnsi" w:hAnsiTheme="majorHAnsi" w:cstheme="majorHAnsi"/>
              <w:sz w:val="20"/>
              <w:szCs w:val="20"/>
            </w:rPr>
          </w:pPr>
          <w:r w:rsidRPr="00A65AC6">
            <w:rPr>
              <w:rFonts w:asciiTheme="majorHAnsi" w:hAnsiTheme="majorHAnsi" w:cstheme="majorHAnsi"/>
              <w:sz w:val="20"/>
              <w:szCs w:val="20"/>
            </w:rPr>
            <w:t>Obsah</w:t>
          </w:r>
        </w:p>
        <w:p w14:paraId="6634E5E2" w14:textId="103CFA7A" w:rsidR="000B1D94" w:rsidRDefault="006B21A1">
          <w:pPr>
            <w:pStyle w:val="Obsah2"/>
            <w:rPr>
              <w:rFonts w:asciiTheme="minorHAnsi" w:eastAsiaTheme="minorEastAsia" w:hAnsiTheme="minorHAnsi" w:cstheme="minorBidi"/>
              <w:sz w:val="22"/>
              <w:lang w:eastAsia="sk-SK"/>
            </w:rPr>
          </w:pPr>
          <w:r w:rsidRPr="005B4D29">
            <w:rPr>
              <w:rFonts w:cstheme="majorHAnsi"/>
              <w:szCs w:val="20"/>
            </w:rPr>
            <w:fldChar w:fldCharType="begin"/>
          </w:r>
          <w:r w:rsidRPr="00A65AC6">
            <w:rPr>
              <w:rFonts w:cstheme="majorHAnsi"/>
              <w:szCs w:val="20"/>
            </w:rPr>
            <w:instrText xml:space="preserve"> TOC \o "1-2" \h \z \u </w:instrText>
          </w:r>
          <w:r w:rsidRPr="005B4D29">
            <w:rPr>
              <w:rFonts w:cstheme="majorHAnsi"/>
              <w:szCs w:val="20"/>
            </w:rPr>
            <w:fldChar w:fldCharType="separate"/>
          </w:r>
          <w:hyperlink w:anchor="_Toc180574515" w:history="1">
            <w:r w:rsidR="000B1D94" w:rsidRPr="00BF79D2">
              <w:rPr>
                <w:rStyle w:val="Hypertextovprepojenie"/>
              </w:rPr>
              <w:t>ÚVOD</w:t>
            </w:r>
            <w:r w:rsidR="000B1D94">
              <w:rPr>
                <w:webHidden/>
              </w:rPr>
              <w:tab/>
            </w:r>
            <w:r w:rsidR="000B1D94">
              <w:rPr>
                <w:webHidden/>
              </w:rPr>
              <w:fldChar w:fldCharType="begin"/>
            </w:r>
            <w:r w:rsidR="000B1D94">
              <w:rPr>
                <w:webHidden/>
              </w:rPr>
              <w:instrText xml:space="preserve"> PAGEREF _Toc180574515 \h </w:instrText>
            </w:r>
            <w:r w:rsidR="000B1D94">
              <w:rPr>
                <w:webHidden/>
              </w:rPr>
            </w:r>
            <w:r w:rsidR="000B1D94">
              <w:rPr>
                <w:webHidden/>
              </w:rPr>
              <w:fldChar w:fldCharType="separate"/>
            </w:r>
            <w:r w:rsidR="00832BBC">
              <w:rPr>
                <w:webHidden/>
              </w:rPr>
              <w:t>3</w:t>
            </w:r>
            <w:r w:rsidR="000B1D94">
              <w:rPr>
                <w:webHidden/>
              </w:rPr>
              <w:fldChar w:fldCharType="end"/>
            </w:r>
          </w:hyperlink>
        </w:p>
        <w:p w14:paraId="166403EB" w14:textId="7C079C02" w:rsidR="000B1D94" w:rsidRDefault="001C09D7">
          <w:pPr>
            <w:pStyle w:val="Obsah1"/>
            <w:rPr>
              <w:rFonts w:asciiTheme="minorHAnsi" w:eastAsiaTheme="minorEastAsia" w:hAnsiTheme="minorHAnsi" w:cstheme="minorBidi"/>
              <w:b w:val="0"/>
              <w:bCs w:val="0"/>
              <w:iCs w:val="0"/>
              <w:lang w:eastAsia="sk-SK"/>
            </w:rPr>
          </w:pPr>
          <w:hyperlink w:anchor="_Toc180574516" w:history="1">
            <w:r w:rsidR="000B1D94" w:rsidRPr="00BF79D2">
              <w:rPr>
                <w:rStyle w:val="Hypertextovprepojenie"/>
                <w:rFonts w:cstheme="majorHAnsi"/>
              </w:rPr>
              <w:t>1.</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ZÁKLADNÉ INFORMÁCIE</w:t>
            </w:r>
            <w:r w:rsidR="000B1D94">
              <w:rPr>
                <w:webHidden/>
              </w:rPr>
              <w:tab/>
            </w:r>
            <w:r w:rsidR="000B1D94">
              <w:rPr>
                <w:webHidden/>
              </w:rPr>
              <w:fldChar w:fldCharType="begin"/>
            </w:r>
            <w:r w:rsidR="000B1D94">
              <w:rPr>
                <w:webHidden/>
              </w:rPr>
              <w:instrText xml:space="preserve"> PAGEREF _Toc180574516 \h </w:instrText>
            </w:r>
            <w:r w:rsidR="000B1D94">
              <w:rPr>
                <w:webHidden/>
              </w:rPr>
            </w:r>
            <w:r w:rsidR="000B1D94">
              <w:rPr>
                <w:webHidden/>
              </w:rPr>
              <w:fldChar w:fldCharType="separate"/>
            </w:r>
            <w:r w:rsidR="00832BBC">
              <w:rPr>
                <w:webHidden/>
              </w:rPr>
              <w:t>4</w:t>
            </w:r>
            <w:r w:rsidR="000B1D94">
              <w:rPr>
                <w:webHidden/>
              </w:rPr>
              <w:fldChar w:fldCharType="end"/>
            </w:r>
          </w:hyperlink>
        </w:p>
        <w:p w14:paraId="15F708AB" w14:textId="4B981E09" w:rsidR="000B1D94" w:rsidRDefault="001C09D7">
          <w:pPr>
            <w:pStyle w:val="Obsah2"/>
            <w:rPr>
              <w:rFonts w:asciiTheme="minorHAnsi" w:eastAsiaTheme="minorEastAsia" w:hAnsiTheme="minorHAnsi" w:cstheme="minorBidi"/>
              <w:sz w:val="22"/>
              <w:lang w:eastAsia="sk-SK"/>
            </w:rPr>
          </w:pPr>
          <w:hyperlink w:anchor="_Toc180574517" w:history="1">
            <w:r w:rsidR="000B1D94" w:rsidRPr="00BF79D2">
              <w:rPr>
                <w:rStyle w:val="Hypertextovprepojenie"/>
              </w:rPr>
              <w:t>1.1</w:t>
            </w:r>
            <w:r w:rsidR="000B1D94">
              <w:rPr>
                <w:rFonts w:asciiTheme="minorHAnsi" w:eastAsiaTheme="minorEastAsia" w:hAnsiTheme="minorHAnsi" w:cstheme="minorBidi"/>
                <w:sz w:val="22"/>
                <w:lang w:eastAsia="sk-SK"/>
              </w:rPr>
              <w:tab/>
            </w:r>
            <w:r w:rsidR="000B1D94" w:rsidRPr="00BF79D2">
              <w:rPr>
                <w:rStyle w:val="Hypertextovprepojenie"/>
              </w:rPr>
              <w:t>Účel príručky</w:t>
            </w:r>
            <w:r w:rsidR="000B1D94">
              <w:rPr>
                <w:webHidden/>
              </w:rPr>
              <w:tab/>
            </w:r>
            <w:r w:rsidR="000B1D94">
              <w:rPr>
                <w:webHidden/>
              </w:rPr>
              <w:fldChar w:fldCharType="begin"/>
            </w:r>
            <w:r w:rsidR="000B1D94">
              <w:rPr>
                <w:webHidden/>
              </w:rPr>
              <w:instrText xml:space="preserve"> PAGEREF _Toc180574517 \h </w:instrText>
            </w:r>
            <w:r w:rsidR="000B1D94">
              <w:rPr>
                <w:webHidden/>
              </w:rPr>
            </w:r>
            <w:r w:rsidR="000B1D94">
              <w:rPr>
                <w:webHidden/>
              </w:rPr>
              <w:fldChar w:fldCharType="separate"/>
            </w:r>
            <w:r w:rsidR="00832BBC">
              <w:rPr>
                <w:webHidden/>
              </w:rPr>
              <w:t>4</w:t>
            </w:r>
            <w:r w:rsidR="000B1D94">
              <w:rPr>
                <w:webHidden/>
              </w:rPr>
              <w:fldChar w:fldCharType="end"/>
            </w:r>
          </w:hyperlink>
        </w:p>
        <w:p w14:paraId="411447BC" w14:textId="174CA2BB" w:rsidR="000B1D94" w:rsidRDefault="001C09D7">
          <w:pPr>
            <w:pStyle w:val="Obsah2"/>
            <w:rPr>
              <w:rFonts w:asciiTheme="minorHAnsi" w:eastAsiaTheme="minorEastAsia" w:hAnsiTheme="minorHAnsi" w:cstheme="minorBidi"/>
              <w:sz w:val="22"/>
              <w:lang w:eastAsia="sk-SK"/>
            </w:rPr>
          </w:pPr>
          <w:hyperlink w:anchor="_Toc180574518" w:history="1">
            <w:r w:rsidR="000B1D94" w:rsidRPr="00BF79D2">
              <w:rPr>
                <w:rStyle w:val="Hypertextovprepojenie"/>
              </w:rPr>
              <w:t>1.2</w:t>
            </w:r>
            <w:r w:rsidR="000B1D94">
              <w:rPr>
                <w:rFonts w:asciiTheme="minorHAnsi" w:eastAsiaTheme="minorEastAsia" w:hAnsiTheme="minorHAnsi" w:cstheme="minorBidi"/>
                <w:sz w:val="22"/>
                <w:lang w:eastAsia="sk-SK"/>
              </w:rPr>
              <w:tab/>
            </w:r>
            <w:r w:rsidR="000B1D94" w:rsidRPr="00BF79D2">
              <w:rPr>
                <w:rStyle w:val="Hypertextovprepojenie"/>
              </w:rPr>
              <w:t>Zoznam použitých skratiek</w:t>
            </w:r>
            <w:r w:rsidR="000B1D94">
              <w:rPr>
                <w:webHidden/>
              </w:rPr>
              <w:tab/>
            </w:r>
            <w:r w:rsidR="000B1D94">
              <w:rPr>
                <w:webHidden/>
              </w:rPr>
              <w:fldChar w:fldCharType="begin"/>
            </w:r>
            <w:r w:rsidR="000B1D94">
              <w:rPr>
                <w:webHidden/>
              </w:rPr>
              <w:instrText xml:space="preserve"> PAGEREF _Toc180574518 \h </w:instrText>
            </w:r>
            <w:r w:rsidR="000B1D94">
              <w:rPr>
                <w:webHidden/>
              </w:rPr>
            </w:r>
            <w:r w:rsidR="000B1D94">
              <w:rPr>
                <w:webHidden/>
              </w:rPr>
              <w:fldChar w:fldCharType="separate"/>
            </w:r>
            <w:r w:rsidR="00832BBC">
              <w:rPr>
                <w:webHidden/>
              </w:rPr>
              <w:t>5</w:t>
            </w:r>
            <w:r w:rsidR="000B1D94">
              <w:rPr>
                <w:webHidden/>
              </w:rPr>
              <w:fldChar w:fldCharType="end"/>
            </w:r>
          </w:hyperlink>
        </w:p>
        <w:p w14:paraId="4210D94E" w14:textId="44B22BD2" w:rsidR="000B1D94" w:rsidRDefault="001C09D7">
          <w:pPr>
            <w:pStyle w:val="Obsah2"/>
            <w:rPr>
              <w:rFonts w:asciiTheme="minorHAnsi" w:eastAsiaTheme="minorEastAsia" w:hAnsiTheme="minorHAnsi" w:cstheme="minorBidi"/>
              <w:sz w:val="22"/>
              <w:lang w:eastAsia="sk-SK"/>
            </w:rPr>
          </w:pPr>
          <w:hyperlink w:anchor="_Toc180574519" w:history="1">
            <w:r w:rsidR="000B1D94" w:rsidRPr="00BF79D2">
              <w:rPr>
                <w:rStyle w:val="Hypertextovprepojenie"/>
              </w:rPr>
              <w:t>1.3</w:t>
            </w:r>
            <w:r w:rsidR="000B1D94">
              <w:rPr>
                <w:rFonts w:asciiTheme="minorHAnsi" w:eastAsiaTheme="minorEastAsia" w:hAnsiTheme="minorHAnsi" w:cstheme="minorBidi"/>
                <w:sz w:val="22"/>
                <w:lang w:eastAsia="sk-SK"/>
              </w:rPr>
              <w:tab/>
            </w:r>
            <w:r w:rsidR="000B1D94" w:rsidRPr="00BF79D2">
              <w:rPr>
                <w:rStyle w:val="Hypertextovprepojenie"/>
              </w:rPr>
              <w:t>Právny základ</w:t>
            </w:r>
            <w:r w:rsidR="000B1D94">
              <w:rPr>
                <w:webHidden/>
              </w:rPr>
              <w:tab/>
            </w:r>
            <w:r w:rsidR="000B1D94">
              <w:rPr>
                <w:webHidden/>
              </w:rPr>
              <w:fldChar w:fldCharType="begin"/>
            </w:r>
            <w:r w:rsidR="000B1D94">
              <w:rPr>
                <w:webHidden/>
              </w:rPr>
              <w:instrText xml:space="preserve"> PAGEREF _Toc180574519 \h </w:instrText>
            </w:r>
            <w:r w:rsidR="000B1D94">
              <w:rPr>
                <w:webHidden/>
              </w:rPr>
            </w:r>
            <w:r w:rsidR="000B1D94">
              <w:rPr>
                <w:webHidden/>
              </w:rPr>
              <w:fldChar w:fldCharType="separate"/>
            </w:r>
            <w:r w:rsidR="00832BBC">
              <w:rPr>
                <w:webHidden/>
              </w:rPr>
              <w:t>6</w:t>
            </w:r>
            <w:r w:rsidR="000B1D94">
              <w:rPr>
                <w:webHidden/>
              </w:rPr>
              <w:fldChar w:fldCharType="end"/>
            </w:r>
          </w:hyperlink>
        </w:p>
        <w:p w14:paraId="1B6D4F4B" w14:textId="1C9E54CD" w:rsidR="000B1D94" w:rsidRDefault="001C09D7">
          <w:pPr>
            <w:pStyle w:val="Obsah2"/>
            <w:rPr>
              <w:rFonts w:asciiTheme="minorHAnsi" w:eastAsiaTheme="minorEastAsia" w:hAnsiTheme="minorHAnsi" w:cstheme="minorBidi"/>
              <w:sz w:val="22"/>
              <w:lang w:eastAsia="sk-SK"/>
            </w:rPr>
          </w:pPr>
          <w:hyperlink w:anchor="_Toc180574520" w:history="1">
            <w:r w:rsidR="000B1D94" w:rsidRPr="00BF79D2">
              <w:rPr>
                <w:rStyle w:val="Hypertextovprepojenie"/>
              </w:rPr>
              <w:t>1.4</w:t>
            </w:r>
            <w:r w:rsidR="000B1D94">
              <w:rPr>
                <w:rFonts w:asciiTheme="minorHAnsi" w:eastAsiaTheme="minorEastAsia" w:hAnsiTheme="minorHAnsi" w:cstheme="minorBidi"/>
                <w:sz w:val="22"/>
                <w:lang w:eastAsia="sk-SK"/>
              </w:rPr>
              <w:tab/>
            </w:r>
            <w:r w:rsidR="000B1D94" w:rsidRPr="00BF79D2">
              <w:rPr>
                <w:rStyle w:val="Hypertextovprepojenie"/>
              </w:rPr>
              <w:t>Etické hodnoty a Integrita</w:t>
            </w:r>
            <w:r w:rsidR="000B1D94">
              <w:rPr>
                <w:webHidden/>
              </w:rPr>
              <w:tab/>
            </w:r>
            <w:r w:rsidR="000B1D94">
              <w:rPr>
                <w:webHidden/>
              </w:rPr>
              <w:fldChar w:fldCharType="begin"/>
            </w:r>
            <w:r w:rsidR="000B1D94">
              <w:rPr>
                <w:webHidden/>
              </w:rPr>
              <w:instrText xml:space="preserve"> PAGEREF _Toc180574520 \h </w:instrText>
            </w:r>
            <w:r w:rsidR="000B1D94">
              <w:rPr>
                <w:webHidden/>
              </w:rPr>
            </w:r>
            <w:r w:rsidR="000B1D94">
              <w:rPr>
                <w:webHidden/>
              </w:rPr>
              <w:fldChar w:fldCharType="separate"/>
            </w:r>
            <w:r w:rsidR="00832BBC">
              <w:rPr>
                <w:webHidden/>
              </w:rPr>
              <w:t>13</w:t>
            </w:r>
            <w:r w:rsidR="000B1D94">
              <w:rPr>
                <w:webHidden/>
              </w:rPr>
              <w:fldChar w:fldCharType="end"/>
            </w:r>
          </w:hyperlink>
        </w:p>
        <w:p w14:paraId="4B87AE70" w14:textId="769FC9C2" w:rsidR="000B1D94" w:rsidRDefault="001C09D7">
          <w:pPr>
            <w:pStyle w:val="Obsah1"/>
            <w:rPr>
              <w:rFonts w:asciiTheme="minorHAnsi" w:eastAsiaTheme="minorEastAsia" w:hAnsiTheme="minorHAnsi" w:cstheme="minorBidi"/>
              <w:b w:val="0"/>
              <w:bCs w:val="0"/>
              <w:iCs w:val="0"/>
              <w:lang w:eastAsia="sk-SK"/>
            </w:rPr>
          </w:pPr>
          <w:hyperlink w:anchor="_Toc180574521" w:history="1">
            <w:r w:rsidR="000B1D94" w:rsidRPr="00BF79D2">
              <w:rPr>
                <w:rStyle w:val="Hypertextovprepojenie"/>
                <w:rFonts w:cstheme="majorHAnsi"/>
              </w:rPr>
              <w:t>2.</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USMERNENIE POSTUPU ŽIADATEĽOV PRI VEREJNOM OBSTARÁVANÍ A OBSTARÁVANÍ TOVAROV, STAVEBNÝCH PRÁC A SLUŽIEB</w:t>
            </w:r>
            <w:r w:rsidR="000B1D94">
              <w:rPr>
                <w:webHidden/>
              </w:rPr>
              <w:tab/>
            </w:r>
            <w:r w:rsidR="000B1D94">
              <w:rPr>
                <w:webHidden/>
              </w:rPr>
              <w:fldChar w:fldCharType="begin"/>
            </w:r>
            <w:r w:rsidR="000B1D94">
              <w:rPr>
                <w:webHidden/>
              </w:rPr>
              <w:instrText xml:space="preserve"> PAGEREF _Toc180574521 \h </w:instrText>
            </w:r>
            <w:r w:rsidR="000B1D94">
              <w:rPr>
                <w:webHidden/>
              </w:rPr>
            </w:r>
            <w:r w:rsidR="000B1D94">
              <w:rPr>
                <w:webHidden/>
              </w:rPr>
              <w:fldChar w:fldCharType="separate"/>
            </w:r>
            <w:r w:rsidR="00832BBC">
              <w:rPr>
                <w:webHidden/>
              </w:rPr>
              <w:t>16</w:t>
            </w:r>
            <w:r w:rsidR="000B1D94">
              <w:rPr>
                <w:webHidden/>
              </w:rPr>
              <w:fldChar w:fldCharType="end"/>
            </w:r>
          </w:hyperlink>
        </w:p>
        <w:p w14:paraId="2F3BCF63" w14:textId="46211786" w:rsidR="000B1D94" w:rsidRDefault="001C09D7">
          <w:pPr>
            <w:pStyle w:val="Obsah2"/>
            <w:rPr>
              <w:rFonts w:asciiTheme="minorHAnsi" w:eastAsiaTheme="minorEastAsia" w:hAnsiTheme="minorHAnsi" w:cstheme="minorBidi"/>
              <w:sz w:val="22"/>
              <w:lang w:eastAsia="sk-SK"/>
            </w:rPr>
          </w:pPr>
          <w:hyperlink w:anchor="_Toc180574522" w:history="1">
            <w:r w:rsidR="000B1D94" w:rsidRPr="00BF79D2">
              <w:rPr>
                <w:rStyle w:val="Hypertextovprepojenie"/>
                <w:iCs/>
              </w:rPr>
              <w:t>2.1</w:t>
            </w:r>
            <w:r w:rsidR="000B1D94">
              <w:rPr>
                <w:rFonts w:asciiTheme="minorHAnsi" w:eastAsiaTheme="minorEastAsia" w:hAnsiTheme="minorHAnsi" w:cstheme="minorBidi"/>
                <w:sz w:val="22"/>
                <w:lang w:eastAsia="sk-SK"/>
              </w:rPr>
              <w:tab/>
            </w:r>
            <w:r w:rsidR="000B1D94" w:rsidRPr="00BF79D2">
              <w:rPr>
                <w:rStyle w:val="Hypertextovprepojenie"/>
              </w:rPr>
              <w:t>Všeobecná časť</w:t>
            </w:r>
            <w:r w:rsidR="000B1D94">
              <w:rPr>
                <w:webHidden/>
              </w:rPr>
              <w:tab/>
            </w:r>
            <w:r w:rsidR="000B1D94">
              <w:rPr>
                <w:webHidden/>
              </w:rPr>
              <w:fldChar w:fldCharType="begin"/>
            </w:r>
            <w:r w:rsidR="000B1D94">
              <w:rPr>
                <w:webHidden/>
              </w:rPr>
              <w:instrText xml:space="preserve"> PAGEREF _Toc180574522 \h </w:instrText>
            </w:r>
            <w:r w:rsidR="000B1D94">
              <w:rPr>
                <w:webHidden/>
              </w:rPr>
            </w:r>
            <w:r w:rsidR="000B1D94">
              <w:rPr>
                <w:webHidden/>
              </w:rPr>
              <w:fldChar w:fldCharType="separate"/>
            </w:r>
            <w:r w:rsidR="00832BBC">
              <w:rPr>
                <w:webHidden/>
              </w:rPr>
              <w:t>16</w:t>
            </w:r>
            <w:r w:rsidR="000B1D94">
              <w:rPr>
                <w:webHidden/>
              </w:rPr>
              <w:fldChar w:fldCharType="end"/>
            </w:r>
          </w:hyperlink>
        </w:p>
        <w:p w14:paraId="248FD47F" w14:textId="7E0B5FE2" w:rsidR="000B1D94" w:rsidRDefault="001C09D7">
          <w:pPr>
            <w:pStyle w:val="Obsah2"/>
            <w:rPr>
              <w:rFonts w:asciiTheme="minorHAnsi" w:eastAsiaTheme="minorEastAsia" w:hAnsiTheme="minorHAnsi" w:cstheme="minorBidi"/>
              <w:sz w:val="22"/>
              <w:lang w:eastAsia="sk-SK"/>
            </w:rPr>
          </w:pPr>
          <w:hyperlink w:anchor="_Toc180574523" w:history="1">
            <w:r w:rsidR="000B1D94" w:rsidRPr="00BF79D2">
              <w:rPr>
                <w:rStyle w:val="Hypertextovprepojenie"/>
              </w:rPr>
              <w:t>2.2</w:t>
            </w:r>
            <w:r w:rsidR="000B1D94">
              <w:rPr>
                <w:rFonts w:asciiTheme="minorHAnsi" w:eastAsiaTheme="minorEastAsia" w:hAnsiTheme="minorHAnsi" w:cstheme="minorBidi"/>
                <w:sz w:val="22"/>
                <w:lang w:eastAsia="sk-SK"/>
              </w:rPr>
              <w:tab/>
            </w:r>
            <w:r w:rsidR="000B1D94" w:rsidRPr="00BF79D2">
              <w:rPr>
                <w:rStyle w:val="Hypertextovprepojenie"/>
              </w:rPr>
              <w:t>Postup žiadateľov pri zadávaní podlimitných zákaziek – všeobecné pravidlá</w:t>
            </w:r>
            <w:r w:rsidR="000B1D94">
              <w:rPr>
                <w:webHidden/>
              </w:rPr>
              <w:tab/>
            </w:r>
            <w:r w:rsidR="000B1D94">
              <w:rPr>
                <w:webHidden/>
              </w:rPr>
              <w:fldChar w:fldCharType="begin"/>
            </w:r>
            <w:r w:rsidR="000B1D94">
              <w:rPr>
                <w:webHidden/>
              </w:rPr>
              <w:instrText xml:space="preserve"> PAGEREF _Toc180574523 \h </w:instrText>
            </w:r>
            <w:r w:rsidR="000B1D94">
              <w:rPr>
                <w:webHidden/>
              </w:rPr>
            </w:r>
            <w:r w:rsidR="000B1D94">
              <w:rPr>
                <w:webHidden/>
              </w:rPr>
              <w:fldChar w:fldCharType="separate"/>
            </w:r>
            <w:r w:rsidR="00832BBC">
              <w:rPr>
                <w:webHidden/>
              </w:rPr>
              <w:t>19</w:t>
            </w:r>
            <w:r w:rsidR="000B1D94">
              <w:rPr>
                <w:webHidden/>
              </w:rPr>
              <w:fldChar w:fldCharType="end"/>
            </w:r>
          </w:hyperlink>
        </w:p>
        <w:p w14:paraId="3CD7C336" w14:textId="2F1228D7" w:rsidR="000B1D94" w:rsidRDefault="001C09D7">
          <w:pPr>
            <w:pStyle w:val="Obsah2"/>
            <w:rPr>
              <w:rFonts w:asciiTheme="minorHAnsi" w:eastAsiaTheme="minorEastAsia" w:hAnsiTheme="minorHAnsi" w:cstheme="minorBidi"/>
              <w:sz w:val="22"/>
              <w:lang w:eastAsia="sk-SK"/>
            </w:rPr>
          </w:pPr>
          <w:hyperlink w:anchor="_Toc180574524" w:history="1">
            <w:r w:rsidR="000B1D94" w:rsidRPr="00BF79D2">
              <w:rPr>
                <w:rStyle w:val="Hypertextovprepojenie"/>
              </w:rPr>
              <w:t>2.3</w:t>
            </w:r>
            <w:r w:rsidR="000B1D94">
              <w:rPr>
                <w:rFonts w:asciiTheme="minorHAnsi" w:eastAsiaTheme="minorEastAsia" w:hAnsiTheme="minorHAnsi" w:cstheme="minorBidi"/>
                <w:sz w:val="22"/>
                <w:lang w:eastAsia="sk-SK"/>
              </w:rPr>
              <w:tab/>
            </w:r>
            <w:r w:rsidR="000B1D94" w:rsidRPr="00BF79D2">
              <w:rPr>
                <w:rStyle w:val="Hypertextovprepojenie"/>
              </w:rPr>
              <w:t>Podlimitné zákazky s oslovením minimálne troch hospodárskych subjektov</w:t>
            </w:r>
            <w:r w:rsidR="000B1D94">
              <w:rPr>
                <w:webHidden/>
              </w:rPr>
              <w:tab/>
            </w:r>
            <w:r w:rsidR="000B1D94">
              <w:rPr>
                <w:webHidden/>
              </w:rPr>
              <w:fldChar w:fldCharType="begin"/>
            </w:r>
            <w:r w:rsidR="000B1D94">
              <w:rPr>
                <w:webHidden/>
              </w:rPr>
              <w:instrText xml:space="preserve"> PAGEREF _Toc180574524 \h </w:instrText>
            </w:r>
            <w:r w:rsidR="000B1D94">
              <w:rPr>
                <w:webHidden/>
              </w:rPr>
            </w:r>
            <w:r w:rsidR="000B1D94">
              <w:rPr>
                <w:webHidden/>
              </w:rPr>
              <w:fldChar w:fldCharType="separate"/>
            </w:r>
            <w:r w:rsidR="00832BBC">
              <w:rPr>
                <w:webHidden/>
              </w:rPr>
              <w:t>21</w:t>
            </w:r>
            <w:r w:rsidR="000B1D94">
              <w:rPr>
                <w:webHidden/>
              </w:rPr>
              <w:fldChar w:fldCharType="end"/>
            </w:r>
          </w:hyperlink>
        </w:p>
        <w:p w14:paraId="3C68B580" w14:textId="5E1C5EE3" w:rsidR="000B1D94" w:rsidRDefault="001C09D7">
          <w:pPr>
            <w:pStyle w:val="Obsah2"/>
            <w:rPr>
              <w:rFonts w:asciiTheme="minorHAnsi" w:eastAsiaTheme="minorEastAsia" w:hAnsiTheme="minorHAnsi" w:cstheme="minorBidi"/>
              <w:sz w:val="22"/>
              <w:lang w:eastAsia="sk-SK"/>
            </w:rPr>
          </w:pPr>
          <w:hyperlink w:anchor="_Toc180574525" w:history="1">
            <w:r w:rsidR="000B1D94" w:rsidRPr="00BF79D2">
              <w:rPr>
                <w:rStyle w:val="Hypertextovprepojenie"/>
              </w:rPr>
              <w:t>2.4. Zjednodušený postup pre zákazky na bežne dostupné tovary a služby</w:t>
            </w:r>
            <w:r w:rsidR="000B1D94">
              <w:rPr>
                <w:webHidden/>
              </w:rPr>
              <w:tab/>
            </w:r>
            <w:r w:rsidR="000B1D94">
              <w:rPr>
                <w:webHidden/>
              </w:rPr>
              <w:fldChar w:fldCharType="begin"/>
            </w:r>
            <w:r w:rsidR="000B1D94">
              <w:rPr>
                <w:webHidden/>
              </w:rPr>
              <w:instrText xml:space="preserve"> PAGEREF _Toc180574525 \h </w:instrText>
            </w:r>
            <w:r w:rsidR="000B1D94">
              <w:rPr>
                <w:webHidden/>
              </w:rPr>
            </w:r>
            <w:r w:rsidR="000B1D94">
              <w:rPr>
                <w:webHidden/>
              </w:rPr>
              <w:fldChar w:fldCharType="separate"/>
            </w:r>
            <w:r w:rsidR="00832BBC">
              <w:rPr>
                <w:webHidden/>
              </w:rPr>
              <w:t>23</w:t>
            </w:r>
            <w:r w:rsidR="000B1D94">
              <w:rPr>
                <w:webHidden/>
              </w:rPr>
              <w:fldChar w:fldCharType="end"/>
            </w:r>
          </w:hyperlink>
        </w:p>
        <w:p w14:paraId="1807C2E6" w14:textId="6CA71D7D" w:rsidR="000B1D94" w:rsidRDefault="001C09D7">
          <w:pPr>
            <w:pStyle w:val="Obsah2"/>
            <w:rPr>
              <w:rFonts w:asciiTheme="minorHAnsi" w:eastAsiaTheme="minorEastAsia" w:hAnsiTheme="minorHAnsi" w:cstheme="minorBidi"/>
              <w:sz w:val="22"/>
              <w:lang w:eastAsia="sk-SK"/>
            </w:rPr>
          </w:pPr>
          <w:hyperlink w:anchor="_Toc180574526" w:history="1">
            <w:r w:rsidR="000B1D94" w:rsidRPr="00BF79D2">
              <w:rPr>
                <w:rStyle w:val="Hypertextovprepojenie"/>
              </w:rPr>
              <w:t>2.5</w:t>
            </w:r>
            <w:r w:rsidR="000B1D94">
              <w:rPr>
                <w:rFonts w:asciiTheme="minorHAnsi" w:eastAsiaTheme="minorEastAsia" w:hAnsiTheme="minorHAnsi" w:cstheme="minorBidi"/>
                <w:sz w:val="22"/>
                <w:lang w:eastAsia="sk-SK"/>
              </w:rPr>
              <w:tab/>
            </w:r>
            <w:r w:rsidR="000B1D94" w:rsidRPr="00BF79D2">
              <w:rPr>
                <w:rStyle w:val="Hypertextovprepojenie"/>
              </w:rPr>
              <w:t>Bežný postup pre podlimitné zákazky</w:t>
            </w:r>
            <w:r w:rsidR="000B1D94">
              <w:rPr>
                <w:webHidden/>
              </w:rPr>
              <w:tab/>
            </w:r>
            <w:r w:rsidR="000B1D94">
              <w:rPr>
                <w:webHidden/>
              </w:rPr>
              <w:fldChar w:fldCharType="begin"/>
            </w:r>
            <w:r w:rsidR="000B1D94">
              <w:rPr>
                <w:webHidden/>
              </w:rPr>
              <w:instrText xml:space="preserve"> PAGEREF _Toc180574526 \h </w:instrText>
            </w:r>
            <w:r w:rsidR="000B1D94">
              <w:rPr>
                <w:webHidden/>
              </w:rPr>
            </w:r>
            <w:r w:rsidR="000B1D94">
              <w:rPr>
                <w:webHidden/>
              </w:rPr>
              <w:fldChar w:fldCharType="separate"/>
            </w:r>
            <w:r w:rsidR="00832BBC">
              <w:rPr>
                <w:webHidden/>
              </w:rPr>
              <w:t>23</w:t>
            </w:r>
            <w:r w:rsidR="000B1D94">
              <w:rPr>
                <w:webHidden/>
              </w:rPr>
              <w:fldChar w:fldCharType="end"/>
            </w:r>
          </w:hyperlink>
        </w:p>
        <w:p w14:paraId="7CCCAB65" w14:textId="7E4E3545" w:rsidR="000B1D94" w:rsidRDefault="001C09D7">
          <w:pPr>
            <w:pStyle w:val="Obsah2"/>
            <w:rPr>
              <w:rFonts w:asciiTheme="minorHAnsi" w:eastAsiaTheme="minorEastAsia" w:hAnsiTheme="minorHAnsi" w:cstheme="minorBidi"/>
              <w:sz w:val="22"/>
              <w:lang w:eastAsia="sk-SK"/>
            </w:rPr>
          </w:pPr>
          <w:hyperlink w:anchor="_Toc180574527" w:history="1">
            <w:r w:rsidR="000B1D94" w:rsidRPr="00BF79D2">
              <w:rPr>
                <w:rStyle w:val="Hypertextovprepojenie"/>
              </w:rPr>
              <w:t>2.6</w:t>
            </w:r>
            <w:r w:rsidR="000B1D94">
              <w:rPr>
                <w:rFonts w:asciiTheme="minorHAnsi" w:eastAsiaTheme="minorEastAsia" w:hAnsiTheme="minorHAnsi" w:cstheme="minorBidi"/>
                <w:sz w:val="22"/>
                <w:lang w:eastAsia="sk-SK"/>
              </w:rPr>
              <w:tab/>
            </w:r>
            <w:r w:rsidR="000B1D94" w:rsidRPr="00BF79D2">
              <w:rPr>
                <w:rStyle w:val="Hypertextovprepojenie"/>
              </w:rPr>
              <w:t>Podlimitné zákazky na sociálne a iné osobitné služby podľa prílohy č. 1 k ZVO</w:t>
            </w:r>
            <w:r w:rsidR="000B1D94">
              <w:rPr>
                <w:webHidden/>
              </w:rPr>
              <w:tab/>
            </w:r>
            <w:r w:rsidR="000B1D94">
              <w:rPr>
                <w:webHidden/>
              </w:rPr>
              <w:fldChar w:fldCharType="begin"/>
            </w:r>
            <w:r w:rsidR="000B1D94">
              <w:rPr>
                <w:webHidden/>
              </w:rPr>
              <w:instrText xml:space="preserve"> PAGEREF _Toc180574527 \h </w:instrText>
            </w:r>
            <w:r w:rsidR="000B1D94">
              <w:rPr>
                <w:webHidden/>
              </w:rPr>
            </w:r>
            <w:r w:rsidR="000B1D94">
              <w:rPr>
                <w:webHidden/>
              </w:rPr>
              <w:fldChar w:fldCharType="separate"/>
            </w:r>
            <w:r w:rsidR="00832BBC">
              <w:rPr>
                <w:webHidden/>
              </w:rPr>
              <w:t>24</w:t>
            </w:r>
            <w:r w:rsidR="000B1D94">
              <w:rPr>
                <w:webHidden/>
              </w:rPr>
              <w:fldChar w:fldCharType="end"/>
            </w:r>
          </w:hyperlink>
        </w:p>
        <w:p w14:paraId="52D84A96" w14:textId="5A1622A4" w:rsidR="000B1D94" w:rsidRDefault="001C09D7">
          <w:pPr>
            <w:pStyle w:val="Obsah2"/>
            <w:rPr>
              <w:rFonts w:asciiTheme="minorHAnsi" w:eastAsiaTheme="minorEastAsia" w:hAnsiTheme="minorHAnsi" w:cstheme="minorBidi"/>
              <w:sz w:val="22"/>
              <w:lang w:eastAsia="sk-SK"/>
            </w:rPr>
          </w:pPr>
          <w:hyperlink w:anchor="_Toc180574528" w:history="1">
            <w:r w:rsidR="000B1D94" w:rsidRPr="00BF79D2">
              <w:rPr>
                <w:rStyle w:val="Hypertextovprepojenie"/>
              </w:rPr>
              <w:t>2.7</w:t>
            </w:r>
            <w:r w:rsidR="000B1D94">
              <w:rPr>
                <w:rFonts w:asciiTheme="minorHAnsi" w:eastAsiaTheme="minorEastAsia" w:hAnsiTheme="minorHAnsi" w:cstheme="minorBidi"/>
                <w:sz w:val="22"/>
                <w:lang w:eastAsia="sk-SK"/>
              </w:rPr>
              <w:tab/>
            </w:r>
            <w:r w:rsidR="000B1D94" w:rsidRPr="00BF79D2">
              <w:rPr>
                <w:rStyle w:val="Hypertextovprepojenie"/>
              </w:rPr>
              <w:t>Nadlimitné zákazky</w:t>
            </w:r>
            <w:r w:rsidR="000B1D94">
              <w:rPr>
                <w:webHidden/>
              </w:rPr>
              <w:tab/>
            </w:r>
            <w:r w:rsidR="000B1D94">
              <w:rPr>
                <w:webHidden/>
              </w:rPr>
              <w:fldChar w:fldCharType="begin"/>
            </w:r>
            <w:r w:rsidR="000B1D94">
              <w:rPr>
                <w:webHidden/>
              </w:rPr>
              <w:instrText xml:space="preserve"> PAGEREF _Toc180574528 \h </w:instrText>
            </w:r>
            <w:r w:rsidR="000B1D94">
              <w:rPr>
                <w:webHidden/>
              </w:rPr>
            </w:r>
            <w:r w:rsidR="000B1D94">
              <w:rPr>
                <w:webHidden/>
              </w:rPr>
              <w:fldChar w:fldCharType="separate"/>
            </w:r>
            <w:r w:rsidR="00832BBC">
              <w:rPr>
                <w:webHidden/>
              </w:rPr>
              <w:t>24</w:t>
            </w:r>
            <w:r w:rsidR="000B1D94">
              <w:rPr>
                <w:webHidden/>
              </w:rPr>
              <w:fldChar w:fldCharType="end"/>
            </w:r>
          </w:hyperlink>
        </w:p>
        <w:p w14:paraId="4EB230F0" w14:textId="789A2BCE" w:rsidR="000B1D94" w:rsidRDefault="001C09D7">
          <w:pPr>
            <w:pStyle w:val="Obsah2"/>
            <w:rPr>
              <w:rFonts w:asciiTheme="minorHAnsi" w:eastAsiaTheme="minorEastAsia" w:hAnsiTheme="minorHAnsi" w:cstheme="minorBidi"/>
              <w:sz w:val="22"/>
              <w:lang w:eastAsia="sk-SK"/>
            </w:rPr>
          </w:pPr>
          <w:hyperlink w:anchor="_Toc180574529" w:history="1">
            <w:r w:rsidR="000B1D94" w:rsidRPr="00BF79D2">
              <w:rPr>
                <w:rStyle w:val="Hypertextovprepojenie"/>
              </w:rPr>
              <w:t>2.8</w:t>
            </w:r>
            <w:r w:rsidR="000B1D94">
              <w:rPr>
                <w:rFonts w:asciiTheme="minorHAnsi" w:eastAsiaTheme="minorEastAsia" w:hAnsiTheme="minorHAnsi" w:cstheme="minorBidi"/>
                <w:sz w:val="22"/>
                <w:lang w:eastAsia="sk-SK"/>
              </w:rPr>
              <w:tab/>
            </w:r>
            <w:r w:rsidR="000B1D94" w:rsidRPr="00BF79D2">
              <w:rPr>
                <w:rStyle w:val="Hypertextovprepojenie"/>
              </w:rPr>
              <w:t>Kontrola nadlimitných a podlimitných zákaziek pred podpisom Zmluvy o NFP</w:t>
            </w:r>
            <w:r w:rsidR="000B1D94">
              <w:rPr>
                <w:webHidden/>
              </w:rPr>
              <w:tab/>
            </w:r>
            <w:r w:rsidR="000B1D94">
              <w:rPr>
                <w:webHidden/>
              </w:rPr>
              <w:fldChar w:fldCharType="begin"/>
            </w:r>
            <w:r w:rsidR="000B1D94">
              <w:rPr>
                <w:webHidden/>
              </w:rPr>
              <w:instrText xml:space="preserve"> PAGEREF _Toc180574529 \h </w:instrText>
            </w:r>
            <w:r w:rsidR="000B1D94">
              <w:rPr>
                <w:webHidden/>
              </w:rPr>
            </w:r>
            <w:r w:rsidR="000B1D94">
              <w:rPr>
                <w:webHidden/>
              </w:rPr>
              <w:fldChar w:fldCharType="separate"/>
            </w:r>
            <w:r w:rsidR="00832BBC">
              <w:rPr>
                <w:webHidden/>
              </w:rPr>
              <w:t>24</w:t>
            </w:r>
            <w:r w:rsidR="000B1D94">
              <w:rPr>
                <w:webHidden/>
              </w:rPr>
              <w:fldChar w:fldCharType="end"/>
            </w:r>
          </w:hyperlink>
        </w:p>
        <w:p w14:paraId="250C35DD" w14:textId="12A7110B" w:rsidR="000B1D94" w:rsidRDefault="001C09D7">
          <w:pPr>
            <w:pStyle w:val="Obsah2"/>
            <w:rPr>
              <w:rFonts w:asciiTheme="minorHAnsi" w:eastAsiaTheme="minorEastAsia" w:hAnsiTheme="minorHAnsi" w:cstheme="minorBidi"/>
              <w:sz w:val="22"/>
              <w:lang w:eastAsia="sk-SK"/>
            </w:rPr>
          </w:pPr>
          <w:hyperlink w:anchor="_Toc180574530" w:history="1">
            <w:r w:rsidR="000B1D94" w:rsidRPr="00BF79D2">
              <w:rPr>
                <w:rStyle w:val="Hypertextovprepojenie"/>
              </w:rPr>
              <w:t>2.9</w:t>
            </w:r>
            <w:r w:rsidR="000B1D94">
              <w:rPr>
                <w:rFonts w:asciiTheme="minorHAnsi" w:eastAsiaTheme="minorEastAsia" w:hAnsiTheme="minorHAnsi" w:cstheme="minorBidi"/>
                <w:sz w:val="22"/>
                <w:lang w:eastAsia="sk-SK"/>
              </w:rPr>
              <w:tab/>
            </w:r>
            <w:r w:rsidR="000B1D94" w:rsidRPr="00BF79D2">
              <w:rPr>
                <w:rStyle w:val="Hypertextovprepojenie"/>
              </w:rPr>
              <w:t>Kontrola nadlimitných a podlimitných zákaziek po podpise Zmluvy o NFP</w:t>
            </w:r>
            <w:r w:rsidR="000B1D94">
              <w:rPr>
                <w:webHidden/>
              </w:rPr>
              <w:tab/>
            </w:r>
            <w:r w:rsidR="000B1D94">
              <w:rPr>
                <w:webHidden/>
              </w:rPr>
              <w:fldChar w:fldCharType="begin"/>
            </w:r>
            <w:r w:rsidR="000B1D94">
              <w:rPr>
                <w:webHidden/>
              </w:rPr>
              <w:instrText xml:space="preserve"> PAGEREF _Toc180574530 \h </w:instrText>
            </w:r>
            <w:r w:rsidR="000B1D94">
              <w:rPr>
                <w:webHidden/>
              </w:rPr>
            </w:r>
            <w:r w:rsidR="000B1D94">
              <w:rPr>
                <w:webHidden/>
              </w:rPr>
              <w:fldChar w:fldCharType="separate"/>
            </w:r>
            <w:r w:rsidR="00832BBC">
              <w:rPr>
                <w:webHidden/>
              </w:rPr>
              <w:t>26</w:t>
            </w:r>
            <w:r w:rsidR="000B1D94">
              <w:rPr>
                <w:webHidden/>
              </w:rPr>
              <w:fldChar w:fldCharType="end"/>
            </w:r>
          </w:hyperlink>
        </w:p>
        <w:p w14:paraId="607B2E7C" w14:textId="3E5E2972" w:rsidR="000B1D94" w:rsidRDefault="001C09D7">
          <w:pPr>
            <w:pStyle w:val="Obsah2"/>
            <w:rPr>
              <w:rFonts w:asciiTheme="minorHAnsi" w:eastAsiaTheme="minorEastAsia" w:hAnsiTheme="minorHAnsi" w:cstheme="minorBidi"/>
              <w:sz w:val="22"/>
              <w:lang w:eastAsia="sk-SK"/>
            </w:rPr>
          </w:pPr>
          <w:hyperlink w:anchor="_Toc180574531" w:history="1">
            <w:r w:rsidR="000B1D94" w:rsidRPr="00BF79D2">
              <w:rPr>
                <w:rStyle w:val="Hypertextovprepojenie"/>
              </w:rPr>
              <w:t>2.10</w:t>
            </w:r>
            <w:r w:rsidR="000B1D94">
              <w:rPr>
                <w:rFonts w:asciiTheme="minorHAnsi" w:eastAsiaTheme="minorEastAsia" w:hAnsiTheme="minorHAnsi" w:cstheme="minorBidi"/>
                <w:sz w:val="22"/>
                <w:lang w:eastAsia="sk-SK"/>
              </w:rPr>
              <w:tab/>
            </w:r>
            <w:r w:rsidR="000B1D94" w:rsidRPr="00BF79D2">
              <w:rPr>
                <w:rStyle w:val="Hypertextovprepojenie"/>
              </w:rPr>
              <w:t>Zákazky pri ktorých je predpokladaná hodnota nižšia ako 50 000 EUR podľa Usmernenia PPA č. 8/2017</w:t>
            </w:r>
            <w:r w:rsidR="000B1D94">
              <w:rPr>
                <w:webHidden/>
              </w:rPr>
              <w:tab/>
            </w:r>
            <w:r w:rsidR="000B1D94">
              <w:rPr>
                <w:webHidden/>
              </w:rPr>
              <w:fldChar w:fldCharType="begin"/>
            </w:r>
            <w:r w:rsidR="000B1D94">
              <w:rPr>
                <w:webHidden/>
              </w:rPr>
              <w:instrText xml:space="preserve"> PAGEREF _Toc180574531 \h </w:instrText>
            </w:r>
            <w:r w:rsidR="000B1D94">
              <w:rPr>
                <w:webHidden/>
              </w:rPr>
            </w:r>
            <w:r w:rsidR="000B1D94">
              <w:rPr>
                <w:webHidden/>
              </w:rPr>
              <w:fldChar w:fldCharType="separate"/>
            </w:r>
            <w:r w:rsidR="00832BBC">
              <w:rPr>
                <w:webHidden/>
              </w:rPr>
              <w:t>27</w:t>
            </w:r>
            <w:r w:rsidR="000B1D94">
              <w:rPr>
                <w:webHidden/>
              </w:rPr>
              <w:fldChar w:fldCharType="end"/>
            </w:r>
          </w:hyperlink>
        </w:p>
        <w:p w14:paraId="70B324A9" w14:textId="7910F9E1" w:rsidR="000B1D94" w:rsidRDefault="001C09D7">
          <w:pPr>
            <w:pStyle w:val="Obsah2"/>
            <w:rPr>
              <w:rFonts w:asciiTheme="minorHAnsi" w:eastAsiaTheme="minorEastAsia" w:hAnsiTheme="minorHAnsi" w:cstheme="minorBidi"/>
              <w:sz w:val="22"/>
              <w:lang w:eastAsia="sk-SK"/>
            </w:rPr>
          </w:pPr>
          <w:hyperlink w:anchor="_Toc180574532" w:history="1">
            <w:r w:rsidR="000B1D94" w:rsidRPr="00BF79D2">
              <w:rPr>
                <w:rStyle w:val="Hypertextovprepojenie"/>
              </w:rPr>
              <w:t>2.11</w:t>
            </w:r>
            <w:r w:rsidR="000B1D94">
              <w:rPr>
                <w:rFonts w:asciiTheme="minorHAnsi" w:eastAsiaTheme="minorEastAsia" w:hAnsiTheme="minorHAnsi" w:cstheme="minorBidi"/>
                <w:sz w:val="22"/>
                <w:lang w:eastAsia="sk-SK"/>
              </w:rPr>
              <w:tab/>
            </w:r>
            <w:r w:rsidR="000B1D94" w:rsidRPr="00BF79D2">
              <w:rPr>
                <w:rStyle w:val="Hypertextovprepojenie"/>
              </w:rPr>
              <w:t>Uplatňovanie sociálneho aspektu pri verejnom obstarávaní</w:t>
            </w:r>
            <w:r w:rsidR="000B1D94">
              <w:rPr>
                <w:webHidden/>
              </w:rPr>
              <w:tab/>
            </w:r>
            <w:r w:rsidR="000B1D94">
              <w:rPr>
                <w:webHidden/>
              </w:rPr>
              <w:fldChar w:fldCharType="begin"/>
            </w:r>
            <w:r w:rsidR="000B1D94">
              <w:rPr>
                <w:webHidden/>
              </w:rPr>
              <w:instrText xml:space="preserve"> PAGEREF _Toc180574532 \h </w:instrText>
            </w:r>
            <w:r w:rsidR="000B1D94">
              <w:rPr>
                <w:webHidden/>
              </w:rPr>
            </w:r>
            <w:r w:rsidR="000B1D94">
              <w:rPr>
                <w:webHidden/>
              </w:rPr>
              <w:fldChar w:fldCharType="separate"/>
            </w:r>
            <w:r w:rsidR="00832BBC">
              <w:rPr>
                <w:webHidden/>
              </w:rPr>
              <w:t>28</w:t>
            </w:r>
            <w:r w:rsidR="000B1D94">
              <w:rPr>
                <w:webHidden/>
              </w:rPr>
              <w:fldChar w:fldCharType="end"/>
            </w:r>
          </w:hyperlink>
        </w:p>
        <w:p w14:paraId="23924A87" w14:textId="446B2EAE" w:rsidR="000B1D94" w:rsidRDefault="001C09D7">
          <w:pPr>
            <w:pStyle w:val="Obsah2"/>
            <w:rPr>
              <w:rFonts w:asciiTheme="minorHAnsi" w:eastAsiaTheme="minorEastAsia" w:hAnsiTheme="minorHAnsi" w:cstheme="minorBidi"/>
              <w:sz w:val="22"/>
              <w:lang w:eastAsia="sk-SK"/>
            </w:rPr>
          </w:pPr>
          <w:hyperlink w:anchor="_Toc180574533" w:history="1">
            <w:r w:rsidR="000B1D94" w:rsidRPr="00BF79D2">
              <w:rPr>
                <w:rStyle w:val="Hypertextovprepojenie"/>
              </w:rPr>
              <w:t>2.12</w:t>
            </w:r>
            <w:r w:rsidR="000B1D94">
              <w:rPr>
                <w:rFonts w:asciiTheme="minorHAnsi" w:eastAsiaTheme="minorEastAsia" w:hAnsiTheme="minorHAnsi" w:cstheme="minorBidi"/>
                <w:sz w:val="22"/>
                <w:lang w:eastAsia="sk-SK"/>
              </w:rPr>
              <w:tab/>
            </w:r>
            <w:r w:rsidR="000B1D94" w:rsidRPr="00BF79D2">
              <w:rPr>
                <w:rStyle w:val="Hypertextovprepojenie"/>
              </w:rPr>
              <w:t>Analýza rizík kontrolovaného verejného obstarávania/obstarávania a následný postup</w:t>
            </w:r>
            <w:r w:rsidR="000B1D94">
              <w:rPr>
                <w:webHidden/>
              </w:rPr>
              <w:tab/>
            </w:r>
            <w:r w:rsidR="000B1D94">
              <w:rPr>
                <w:webHidden/>
              </w:rPr>
              <w:fldChar w:fldCharType="begin"/>
            </w:r>
            <w:r w:rsidR="000B1D94">
              <w:rPr>
                <w:webHidden/>
              </w:rPr>
              <w:instrText xml:space="preserve"> PAGEREF _Toc180574533 \h </w:instrText>
            </w:r>
            <w:r w:rsidR="000B1D94">
              <w:rPr>
                <w:webHidden/>
              </w:rPr>
            </w:r>
            <w:r w:rsidR="000B1D94">
              <w:rPr>
                <w:webHidden/>
              </w:rPr>
              <w:fldChar w:fldCharType="separate"/>
            </w:r>
            <w:r w:rsidR="00832BBC">
              <w:rPr>
                <w:webHidden/>
              </w:rPr>
              <w:t>30</w:t>
            </w:r>
            <w:r w:rsidR="000B1D94">
              <w:rPr>
                <w:webHidden/>
              </w:rPr>
              <w:fldChar w:fldCharType="end"/>
            </w:r>
          </w:hyperlink>
        </w:p>
        <w:p w14:paraId="3E41DC82" w14:textId="68A3B0BB" w:rsidR="000B1D94" w:rsidRDefault="001C09D7">
          <w:pPr>
            <w:pStyle w:val="Obsah2"/>
            <w:rPr>
              <w:rFonts w:asciiTheme="minorHAnsi" w:eastAsiaTheme="minorEastAsia" w:hAnsiTheme="minorHAnsi" w:cstheme="minorBidi"/>
              <w:sz w:val="22"/>
              <w:lang w:eastAsia="sk-SK"/>
            </w:rPr>
          </w:pPr>
          <w:hyperlink w:anchor="_Toc180574534" w:history="1">
            <w:r w:rsidR="000B1D94" w:rsidRPr="00BF79D2">
              <w:rPr>
                <w:rStyle w:val="Hypertextovprepojenie"/>
              </w:rPr>
              <w:t>2.13</w:t>
            </w:r>
            <w:r w:rsidR="000B1D94">
              <w:rPr>
                <w:rFonts w:asciiTheme="minorHAnsi" w:eastAsiaTheme="minorEastAsia" w:hAnsiTheme="minorHAnsi" w:cstheme="minorBidi"/>
                <w:sz w:val="22"/>
                <w:lang w:eastAsia="sk-SK"/>
              </w:rPr>
              <w:tab/>
            </w:r>
            <w:r w:rsidR="000B1D94" w:rsidRPr="00BF79D2">
              <w:rPr>
                <w:rStyle w:val="Hypertextovprepojenie"/>
              </w:rPr>
              <w:t>Rizikové indikátory poukazujúce na porušenie hospodárskej súťaže alebo porušenia zákona o verejnom obstarávaní</w:t>
            </w:r>
            <w:r w:rsidR="000B1D94">
              <w:rPr>
                <w:webHidden/>
              </w:rPr>
              <w:tab/>
            </w:r>
            <w:r w:rsidR="000B1D94">
              <w:rPr>
                <w:webHidden/>
              </w:rPr>
              <w:fldChar w:fldCharType="begin"/>
            </w:r>
            <w:r w:rsidR="000B1D94">
              <w:rPr>
                <w:webHidden/>
              </w:rPr>
              <w:instrText xml:space="preserve"> PAGEREF _Toc180574534 \h </w:instrText>
            </w:r>
            <w:r w:rsidR="000B1D94">
              <w:rPr>
                <w:webHidden/>
              </w:rPr>
            </w:r>
            <w:r w:rsidR="000B1D94">
              <w:rPr>
                <w:webHidden/>
              </w:rPr>
              <w:fldChar w:fldCharType="separate"/>
            </w:r>
            <w:r w:rsidR="00832BBC">
              <w:rPr>
                <w:webHidden/>
              </w:rPr>
              <w:t>31</w:t>
            </w:r>
            <w:r w:rsidR="000B1D94">
              <w:rPr>
                <w:webHidden/>
              </w:rPr>
              <w:fldChar w:fldCharType="end"/>
            </w:r>
          </w:hyperlink>
        </w:p>
        <w:p w14:paraId="7FB53B4B" w14:textId="5FABE165" w:rsidR="000B1D94" w:rsidRDefault="001C09D7">
          <w:pPr>
            <w:pStyle w:val="Obsah2"/>
            <w:rPr>
              <w:rFonts w:asciiTheme="minorHAnsi" w:eastAsiaTheme="minorEastAsia" w:hAnsiTheme="minorHAnsi" w:cstheme="minorBidi"/>
              <w:sz w:val="22"/>
              <w:lang w:eastAsia="sk-SK"/>
            </w:rPr>
          </w:pPr>
          <w:hyperlink w:anchor="_Toc180574535" w:history="1">
            <w:r w:rsidR="000B1D94" w:rsidRPr="00BF79D2">
              <w:rPr>
                <w:rStyle w:val="Hypertextovprepojenie"/>
              </w:rPr>
              <w:t>2.14</w:t>
            </w:r>
            <w:r w:rsidR="000B1D94">
              <w:rPr>
                <w:rFonts w:asciiTheme="minorHAnsi" w:eastAsiaTheme="minorEastAsia" w:hAnsiTheme="minorHAnsi" w:cstheme="minorBidi"/>
                <w:sz w:val="22"/>
                <w:lang w:eastAsia="sk-SK"/>
              </w:rPr>
              <w:tab/>
            </w:r>
            <w:r w:rsidR="000B1D94" w:rsidRPr="00BF79D2">
              <w:rPr>
                <w:rStyle w:val="Hypertextovprepojenie"/>
              </w:rPr>
              <w:t>Kontrola postupov pri obstarávaní zákazky, na ktorú sa ZVO nevzťahuje</w:t>
            </w:r>
            <w:r w:rsidR="000B1D94">
              <w:rPr>
                <w:webHidden/>
              </w:rPr>
              <w:tab/>
            </w:r>
            <w:r w:rsidR="000B1D94">
              <w:rPr>
                <w:webHidden/>
              </w:rPr>
              <w:fldChar w:fldCharType="begin"/>
            </w:r>
            <w:r w:rsidR="000B1D94">
              <w:rPr>
                <w:webHidden/>
              </w:rPr>
              <w:instrText xml:space="preserve"> PAGEREF _Toc180574535 \h </w:instrText>
            </w:r>
            <w:r w:rsidR="000B1D94">
              <w:rPr>
                <w:webHidden/>
              </w:rPr>
            </w:r>
            <w:r w:rsidR="000B1D94">
              <w:rPr>
                <w:webHidden/>
              </w:rPr>
              <w:fldChar w:fldCharType="separate"/>
            </w:r>
            <w:r w:rsidR="00832BBC">
              <w:rPr>
                <w:webHidden/>
              </w:rPr>
              <w:t>33</w:t>
            </w:r>
            <w:r w:rsidR="000B1D94">
              <w:rPr>
                <w:webHidden/>
              </w:rPr>
              <w:fldChar w:fldCharType="end"/>
            </w:r>
          </w:hyperlink>
        </w:p>
        <w:p w14:paraId="66B0A4CE" w14:textId="023F547B" w:rsidR="000B1D94" w:rsidRDefault="001C09D7">
          <w:pPr>
            <w:pStyle w:val="Obsah2"/>
            <w:rPr>
              <w:rFonts w:asciiTheme="minorHAnsi" w:eastAsiaTheme="minorEastAsia" w:hAnsiTheme="minorHAnsi" w:cstheme="minorBidi"/>
              <w:sz w:val="22"/>
              <w:lang w:eastAsia="sk-SK"/>
            </w:rPr>
          </w:pPr>
          <w:hyperlink w:anchor="_Toc180574536" w:history="1">
            <w:r w:rsidR="000B1D94" w:rsidRPr="00BF79D2">
              <w:rPr>
                <w:rStyle w:val="Hypertextovprepojenie"/>
              </w:rPr>
              <w:t>2.15</w:t>
            </w:r>
            <w:r w:rsidR="000B1D94">
              <w:rPr>
                <w:rFonts w:asciiTheme="minorHAnsi" w:eastAsiaTheme="minorEastAsia" w:hAnsiTheme="minorHAnsi" w:cstheme="minorBidi"/>
                <w:sz w:val="22"/>
                <w:lang w:eastAsia="sk-SK"/>
              </w:rPr>
              <w:tab/>
            </w:r>
            <w:r w:rsidR="000B1D94" w:rsidRPr="00BF79D2">
              <w:rPr>
                <w:rStyle w:val="Hypertextovprepojenie"/>
              </w:rPr>
              <w:t>Kontrola postupov pri obstarávaní stavebných prác, tovarov a služieb žiadateľov/prijímateľov, na ktorých sa vzťahuje Usmernenie PPA č. 8</w:t>
            </w:r>
            <w:r w:rsidR="000B1D94">
              <w:rPr>
                <w:webHidden/>
              </w:rPr>
              <w:tab/>
            </w:r>
            <w:r w:rsidR="000B1D94">
              <w:rPr>
                <w:webHidden/>
              </w:rPr>
              <w:fldChar w:fldCharType="begin"/>
            </w:r>
            <w:r w:rsidR="000B1D94">
              <w:rPr>
                <w:webHidden/>
              </w:rPr>
              <w:instrText xml:space="preserve"> PAGEREF _Toc180574536 \h </w:instrText>
            </w:r>
            <w:r w:rsidR="000B1D94">
              <w:rPr>
                <w:webHidden/>
              </w:rPr>
            </w:r>
            <w:r w:rsidR="000B1D94">
              <w:rPr>
                <w:webHidden/>
              </w:rPr>
              <w:fldChar w:fldCharType="separate"/>
            </w:r>
            <w:r w:rsidR="00832BBC">
              <w:rPr>
                <w:webHidden/>
              </w:rPr>
              <w:t>34</w:t>
            </w:r>
            <w:r w:rsidR="000B1D94">
              <w:rPr>
                <w:webHidden/>
              </w:rPr>
              <w:fldChar w:fldCharType="end"/>
            </w:r>
          </w:hyperlink>
        </w:p>
        <w:p w14:paraId="21AF56B8" w14:textId="45E61C2A" w:rsidR="000B1D94" w:rsidRDefault="001C09D7">
          <w:pPr>
            <w:pStyle w:val="Obsah2"/>
            <w:rPr>
              <w:rFonts w:asciiTheme="minorHAnsi" w:eastAsiaTheme="minorEastAsia" w:hAnsiTheme="minorHAnsi" w:cstheme="minorBidi"/>
              <w:sz w:val="22"/>
              <w:lang w:eastAsia="sk-SK"/>
            </w:rPr>
          </w:pPr>
          <w:hyperlink w:anchor="_Toc180574537" w:history="1">
            <w:r w:rsidR="000B1D94" w:rsidRPr="00BF79D2">
              <w:rPr>
                <w:rStyle w:val="Hypertextovprepojenie"/>
              </w:rPr>
              <w:t>2.16</w:t>
            </w:r>
            <w:r w:rsidR="000B1D94">
              <w:rPr>
                <w:rFonts w:asciiTheme="minorHAnsi" w:eastAsiaTheme="minorEastAsia" w:hAnsiTheme="minorHAnsi" w:cstheme="minorBidi"/>
                <w:sz w:val="22"/>
                <w:lang w:eastAsia="sk-SK"/>
              </w:rPr>
              <w:tab/>
            </w:r>
            <w:r w:rsidR="000B1D94" w:rsidRPr="00BF79D2">
              <w:rPr>
                <w:rStyle w:val="Hypertextovprepojenie"/>
              </w:rPr>
              <w:t>Kontrola obstarávania stavebných prác, tovarov a služieb pred podpisom Zmluvy o NFP</w:t>
            </w:r>
            <w:r w:rsidR="000B1D94">
              <w:rPr>
                <w:webHidden/>
              </w:rPr>
              <w:tab/>
            </w:r>
            <w:r w:rsidR="000B1D94">
              <w:rPr>
                <w:webHidden/>
              </w:rPr>
              <w:fldChar w:fldCharType="begin"/>
            </w:r>
            <w:r w:rsidR="000B1D94">
              <w:rPr>
                <w:webHidden/>
              </w:rPr>
              <w:instrText xml:space="preserve"> PAGEREF _Toc180574537 \h </w:instrText>
            </w:r>
            <w:r w:rsidR="000B1D94">
              <w:rPr>
                <w:webHidden/>
              </w:rPr>
            </w:r>
            <w:r w:rsidR="000B1D94">
              <w:rPr>
                <w:webHidden/>
              </w:rPr>
              <w:fldChar w:fldCharType="separate"/>
            </w:r>
            <w:r w:rsidR="00832BBC">
              <w:rPr>
                <w:webHidden/>
              </w:rPr>
              <w:t>34</w:t>
            </w:r>
            <w:r w:rsidR="000B1D94">
              <w:rPr>
                <w:webHidden/>
              </w:rPr>
              <w:fldChar w:fldCharType="end"/>
            </w:r>
          </w:hyperlink>
        </w:p>
        <w:p w14:paraId="5E9E8930" w14:textId="6E9657E0" w:rsidR="000B1D94" w:rsidRDefault="001C09D7">
          <w:pPr>
            <w:pStyle w:val="Obsah2"/>
            <w:rPr>
              <w:rFonts w:asciiTheme="minorHAnsi" w:eastAsiaTheme="minorEastAsia" w:hAnsiTheme="minorHAnsi" w:cstheme="minorBidi"/>
              <w:sz w:val="22"/>
              <w:lang w:eastAsia="sk-SK"/>
            </w:rPr>
          </w:pPr>
          <w:hyperlink w:anchor="_Toc180574538" w:history="1">
            <w:r w:rsidR="000B1D94" w:rsidRPr="00BF79D2">
              <w:rPr>
                <w:rStyle w:val="Hypertextovprepojenie"/>
              </w:rPr>
              <w:t>2.17</w:t>
            </w:r>
            <w:r w:rsidR="000B1D94">
              <w:rPr>
                <w:rFonts w:asciiTheme="minorHAnsi" w:eastAsiaTheme="minorEastAsia" w:hAnsiTheme="minorHAnsi" w:cstheme="minorBidi"/>
                <w:sz w:val="22"/>
                <w:lang w:eastAsia="sk-SK"/>
              </w:rPr>
              <w:tab/>
            </w:r>
            <w:r w:rsidR="000B1D94" w:rsidRPr="00BF79D2">
              <w:rPr>
                <w:rStyle w:val="Hypertextovprepojenie"/>
              </w:rPr>
              <w:t>Kontrola obstarávania stavebných prác, tovarov a služieb po podpise Zmluvy o NFP</w:t>
            </w:r>
            <w:r w:rsidR="000B1D94">
              <w:rPr>
                <w:webHidden/>
              </w:rPr>
              <w:tab/>
            </w:r>
            <w:r w:rsidR="000B1D94">
              <w:rPr>
                <w:webHidden/>
              </w:rPr>
              <w:fldChar w:fldCharType="begin"/>
            </w:r>
            <w:r w:rsidR="000B1D94">
              <w:rPr>
                <w:webHidden/>
              </w:rPr>
              <w:instrText xml:space="preserve"> PAGEREF _Toc180574538 \h </w:instrText>
            </w:r>
            <w:r w:rsidR="000B1D94">
              <w:rPr>
                <w:webHidden/>
              </w:rPr>
            </w:r>
            <w:r w:rsidR="000B1D94">
              <w:rPr>
                <w:webHidden/>
              </w:rPr>
              <w:fldChar w:fldCharType="separate"/>
            </w:r>
            <w:r w:rsidR="00832BBC">
              <w:rPr>
                <w:webHidden/>
              </w:rPr>
              <w:t>35</w:t>
            </w:r>
            <w:r w:rsidR="000B1D94">
              <w:rPr>
                <w:webHidden/>
              </w:rPr>
              <w:fldChar w:fldCharType="end"/>
            </w:r>
          </w:hyperlink>
        </w:p>
        <w:p w14:paraId="0301E70F" w14:textId="1E0D1035" w:rsidR="000B1D94" w:rsidRDefault="001C09D7">
          <w:pPr>
            <w:pStyle w:val="Obsah2"/>
            <w:rPr>
              <w:rFonts w:asciiTheme="minorHAnsi" w:eastAsiaTheme="minorEastAsia" w:hAnsiTheme="minorHAnsi" w:cstheme="minorBidi"/>
              <w:sz w:val="22"/>
              <w:lang w:eastAsia="sk-SK"/>
            </w:rPr>
          </w:pPr>
          <w:hyperlink w:anchor="_Toc180574539" w:history="1">
            <w:r w:rsidR="000B1D94" w:rsidRPr="00BF79D2">
              <w:rPr>
                <w:rStyle w:val="Hypertextovprepojenie"/>
              </w:rPr>
              <w:t>2.18</w:t>
            </w:r>
            <w:r w:rsidR="000B1D94">
              <w:rPr>
                <w:rFonts w:asciiTheme="minorHAnsi" w:eastAsiaTheme="minorEastAsia" w:hAnsiTheme="minorHAnsi" w:cstheme="minorBidi"/>
                <w:sz w:val="22"/>
                <w:lang w:eastAsia="sk-SK"/>
              </w:rPr>
              <w:tab/>
            </w:r>
            <w:r w:rsidR="000B1D94" w:rsidRPr="00BF79D2">
              <w:rPr>
                <w:rStyle w:val="Hypertextovprepojenie"/>
              </w:rPr>
              <w:t>Pomocné nástroje posúdenia hospodárnosti a efektívnosti</w:t>
            </w:r>
            <w:r w:rsidR="000B1D94">
              <w:rPr>
                <w:webHidden/>
              </w:rPr>
              <w:tab/>
            </w:r>
            <w:r w:rsidR="000B1D94">
              <w:rPr>
                <w:webHidden/>
              </w:rPr>
              <w:fldChar w:fldCharType="begin"/>
            </w:r>
            <w:r w:rsidR="000B1D94">
              <w:rPr>
                <w:webHidden/>
              </w:rPr>
              <w:instrText xml:space="preserve"> PAGEREF _Toc180574539 \h </w:instrText>
            </w:r>
            <w:r w:rsidR="000B1D94">
              <w:rPr>
                <w:webHidden/>
              </w:rPr>
            </w:r>
            <w:r w:rsidR="000B1D94">
              <w:rPr>
                <w:webHidden/>
              </w:rPr>
              <w:fldChar w:fldCharType="separate"/>
            </w:r>
            <w:r w:rsidR="00832BBC">
              <w:rPr>
                <w:webHidden/>
              </w:rPr>
              <w:t>36</w:t>
            </w:r>
            <w:r w:rsidR="000B1D94">
              <w:rPr>
                <w:webHidden/>
              </w:rPr>
              <w:fldChar w:fldCharType="end"/>
            </w:r>
          </w:hyperlink>
        </w:p>
        <w:p w14:paraId="7B09DE25" w14:textId="312003F1" w:rsidR="000B1D94" w:rsidRDefault="001C09D7">
          <w:pPr>
            <w:pStyle w:val="Obsah1"/>
            <w:rPr>
              <w:rFonts w:asciiTheme="minorHAnsi" w:eastAsiaTheme="minorEastAsia" w:hAnsiTheme="minorHAnsi" w:cstheme="minorBidi"/>
              <w:b w:val="0"/>
              <w:bCs w:val="0"/>
              <w:iCs w:val="0"/>
              <w:lang w:eastAsia="sk-SK"/>
            </w:rPr>
          </w:pPr>
          <w:hyperlink w:anchor="_Toc180574540" w:history="1">
            <w:r w:rsidR="000B1D94" w:rsidRPr="00BF79D2">
              <w:rPr>
                <w:rStyle w:val="Hypertextovprepojenie"/>
                <w:rFonts w:cstheme="majorHAnsi"/>
              </w:rPr>
              <w:t>3.</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VŠEOBECNÉ ZÁSADY OPRÁVNENOSTI VÝDAVKOV</w:t>
            </w:r>
            <w:r w:rsidR="000B1D94">
              <w:rPr>
                <w:webHidden/>
              </w:rPr>
              <w:tab/>
            </w:r>
            <w:r w:rsidR="000B1D94">
              <w:rPr>
                <w:webHidden/>
              </w:rPr>
              <w:fldChar w:fldCharType="begin"/>
            </w:r>
            <w:r w:rsidR="000B1D94">
              <w:rPr>
                <w:webHidden/>
              </w:rPr>
              <w:instrText xml:space="preserve"> PAGEREF _Toc180574540 \h </w:instrText>
            </w:r>
            <w:r w:rsidR="000B1D94">
              <w:rPr>
                <w:webHidden/>
              </w:rPr>
            </w:r>
            <w:r w:rsidR="000B1D94">
              <w:rPr>
                <w:webHidden/>
              </w:rPr>
              <w:fldChar w:fldCharType="separate"/>
            </w:r>
            <w:r w:rsidR="00832BBC">
              <w:rPr>
                <w:webHidden/>
              </w:rPr>
              <w:t>42</w:t>
            </w:r>
            <w:r w:rsidR="000B1D94">
              <w:rPr>
                <w:webHidden/>
              </w:rPr>
              <w:fldChar w:fldCharType="end"/>
            </w:r>
          </w:hyperlink>
        </w:p>
        <w:p w14:paraId="449C3E62" w14:textId="2E11D03B" w:rsidR="000B1D94" w:rsidRDefault="001C09D7">
          <w:pPr>
            <w:pStyle w:val="Obsah1"/>
            <w:rPr>
              <w:rFonts w:asciiTheme="minorHAnsi" w:eastAsiaTheme="minorEastAsia" w:hAnsiTheme="minorHAnsi" w:cstheme="minorBidi"/>
              <w:b w:val="0"/>
              <w:bCs w:val="0"/>
              <w:iCs w:val="0"/>
              <w:lang w:eastAsia="sk-SK"/>
            </w:rPr>
          </w:pPr>
          <w:hyperlink w:anchor="_Toc180574541" w:history="1">
            <w:r w:rsidR="000B1D94" w:rsidRPr="00BF79D2">
              <w:rPr>
                <w:rStyle w:val="Hypertextovprepojenie"/>
                <w:rFonts w:cstheme="majorHAnsi"/>
              </w:rPr>
              <w:t>4.</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SYSTÉMY FINANCOVANIA</w:t>
            </w:r>
            <w:r w:rsidR="000B1D94">
              <w:rPr>
                <w:webHidden/>
              </w:rPr>
              <w:tab/>
            </w:r>
            <w:r w:rsidR="000B1D94">
              <w:rPr>
                <w:webHidden/>
              </w:rPr>
              <w:fldChar w:fldCharType="begin"/>
            </w:r>
            <w:r w:rsidR="000B1D94">
              <w:rPr>
                <w:webHidden/>
              </w:rPr>
              <w:instrText xml:space="preserve"> PAGEREF _Toc180574541 \h </w:instrText>
            </w:r>
            <w:r w:rsidR="000B1D94">
              <w:rPr>
                <w:webHidden/>
              </w:rPr>
            </w:r>
            <w:r w:rsidR="000B1D94">
              <w:rPr>
                <w:webHidden/>
              </w:rPr>
              <w:fldChar w:fldCharType="separate"/>
            </w:r>
            <w:r w:rsidR="00832BBC">
              <w:rPr>
                <w:webHidden/>
              </w:rPr>
              <w:t>50</w:t>
            </w:r>
            <w:r w:rsidR="000B1D94">
              <w:rPr>
                <w:webHidden/>
              </w:rPr>
              <w:fldChar w:fldCharType="end"/>
            </w:r>
          </w:hyperlink>
        </w:p>
        <w:p w14:paraId="391219A2" w14:textId="2B387E35" w:rsidR="000B1D94" w:rsidRDefault="001C09D7">
          <w:pPr>
            <w:pStyle w:val="Obsah1"/>
            <w:rPr>
              <w:rFonts w:asciiTheme="minorHAnsi" w:eastAsiaTheme="minorEastAsia" w:hAnsiTheme="minorHAnsi" w:cstheme="minorBidi"/>
              <w:b w:val="0"/>
              <w:bCs w:val="0"/>
              <w:iCs w:val="0"/>
              <w:lang w:eastAsia="sk-SK"/>
            </w:rPr>
          </w:pPr>
          <w:hyperlink w:anchor="_Toc180574542" w:history="1">
            <w:r w:rsidR="000B1D94" w:rsidRPr="00BF79D2">
              <w:rPr>
                <w:rStyle w:val="Hypertextovprepojenie"/>
                <w:rFonts w:cstheme="majorHAnsi"/>
              </w:rPr>
              <w:t>5.</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KONANIE O ŽIADOSTI</w:t>
            </w:r>
            <w:r w:rsidR="000B1D94">
              <w:rPr>
                <w:webHidden/>
              </w:rPr>
              <w:tab/>
            </w:r>
            <w:r w:rsidR="000B1D94">
              <w:rPr>
                <w:webHidden/>
              </w:rPr>
              <w:fldChar w:fldCharType="begin"/>
            </w:r>
            <w:r w:rsidR="000B1D94">
              <w:rPr>
                <w:webHidden/>
              </w:rPr>
              <w:instrText xml:space="preserve"> PAGEREF _Toc180574542 \h </w:instrText>
            </w:r>
            <w:r w:rsidR="000B1D94">
              <w:rPr>
                <w:webHidden/>
              </w:rPr>
            </w:r>
            <w:r w:rsidR="000B1D94">
              <w:rPr>
                <w:webHidden/>
              </w:rPr>
              <w:fldChar w:fldCharType="separate"/>
            </w:r>
            <w:r w:rsidR="00832BBC">
              <w:rPr>
                <w:webHidden/>
              </w:rPr>
              <w:t>53</w:t>
            </w:r>
            <w:r w:rsidR="000B1D94">
              <w:rPr>
                <w:webHidden/>
              </w:rPr>
              <w:fldChar w:fldCharType="end"/>
            </w:r>
          </w:hyperlink>
        </w:p>
        <w:p w14:paraId="066E2223" w14:textId="2E4F1553" w:rsidR="000B1D94" w:rsidRDefault="001C09D7">
          <w:pPr>
            <w:pStyle w:val="Obsah2"/>
            <w:rPr>
              <w:rFonts w:asciiTheme="minorHAnsi" w:eastAsiaTheme="minorEastAsia" w:hAnsiTheme="minorHAnsi" w:cstheme="minorBidi"/>
              <w:sz w:val="22"/>
              <w:lang w:eastAsia="sk-SK"/>
            </w:rPr>
          </w:pPr>
          <w:hyperlink w:anchor="_Toc180574543" w:history="1">
            <w:r w:rsidR="000B1D94" w:rsidRPr="00BF79D2">
              <w:rPr>
                <w:rStyle w:val="Hypertextovprepojenie"/>
              </w:rPr>
              <w:t>5.1</w:t>
            </w:r>
            <w:r w:rsidR="000B1D94">
              <w:rPr>
                <w:rFonts w:asciiTheme="minorHAnsi" w:eastAsiaTheme="minorEastAsia" w:hAnsiTheme="minorHAnsi" w:cstheme="minorBidi"/>
                <w:sz w:val="22"/>
                <w:lang w:eastAsia="sk-SK"/>
              </w:rPr>
              <w:tab/>
            </w:r>
            <w:r w:rsidR="000B1D94" w:rsidRPr="00BF79D2">
              <w:rPr>
                <w:rStyle w:val="Hypertextovprepojenie"/>
              </w:rPr>
              <w:t>Projektový zámer</w:t>
            </w:r>
            <w:r w:rsidR="000B1D94">
              <w:rPr>
                <w:webHidden/>
              </w:rPr>
              <w:tab/>
            </w:r>
            <w:r w:rsidR="000B1D94">
              <w:rPr>
                <w:webHidden/>
              </w:rPr>
              <w:fldChar w:fldCharType="begin"/>
            </w:r>
            <w:r w:rsidR="000B1D94">
              <w:rPr>
                <w:webHidden/>
              </w:rPr>
              <w:instrText xml:space="preserve"> PAGEREF _Toc180574543 \h </w:instrText>
            </w:r>
            <w:r w:rsidR="000B1D94">
              <w:rPr>
                <w:webHidden/>
              </w:rPr>
            </w:r>
            <w:r w:rsidR="000B1D94">
              <w:rPr>
                <w:webHidden/>
              </w:rPr>
              <w:fldChar w:fldCharType="separate"/>
            </w:r>
            <w:r w:rsidR="00832BBC">
              <w:rPr>
                <w:webHidden/>
              </w:rPr>
              <w:t>53</w:t>
            </w:r>
            <w:r w:rsidR="000B1D94">
              <w:rPr>
                <w:webHidden/>
              </w:rPr>
              <w:fldChar w:fldCharType="end"/>
            </w:r>
          </w:hyperlink>
        </w:p>
        <w:p w14:paraId="4A205ABA" w14:textId="199DD451" w:rsidR="000B1D94" w:rsidRDefault="001C09D7">
          <w:pPr>
            <w:pStyle w:val="Obsah2"/>
            <w:rPr>
              <w:rFonts w:asciiTheme="minorHAnsi" w:eastAsiaTheme="minorEastAsia" w:hAnsiTheme="minorHAnsi" w:cstheme="minorBidi"/>
              <w:sz w:val="22"/>
              <w:lang w:eastAsia="sk-SK"/>
            </w:rPr>
          </w:pPr>
          <w:hyperlink w:anchor="_Toc180574544" w:history="1">
            <w:r w:rsidR="000B1D94" w:rsidRPr="00BF79D2">
              <w:rPr>
                <w:rStyle w:val="Hypertextovprepojenie"/>
              </w:rPr>
              <w:t>5.1</w:t>
            </w:r>
            <w:r w:rsidR="000B1D94">
              <w:rPr>
                <w:rFonts w:asciiTheme="minorHAnsi" w:eastAsiaTheme="minorEastAsia" w:hAnsiTheme="minorHAnsi" w:cstheme="minorBidi"/>
                <w:sz w:val="22"/>
                <w:lang w:eastAsia="sk-SK"/>
              </w:rPr>
              <w:tab/>
            </w:r>
            <w:r w:rsidR="000B1D94" w:rsidRPr="00BF79D2">
              <w:rPr>
                <w:rStyle w:val="Hypertextovprepojenie"/>
              </w:rPr>
              <w:t>Obsahový námet</w:t>
            </w:r>
            <w:r w:rsidR="000B1D94">
              <w:rPr>
                <w:webHidden/>
              </w:rPr>
              <w:tab/>
            </w:r>
            <w:r w:rsidR="000B1D94">
              <w:rPr>
                <w:webHidden/>
              </w:rPr>
              <w:fldChar w:fldCharType="begin"/>
            </w:r>
            <w:r w:rsidR="000B1D94">
              <w:rPr>
                <w:webHidden/>
              </w:rPr>
              <w:instrText xml:space="preserve"> PAGEREF _Toc180574544 \h </w:instrText>
            </w:r>
            <w:r w:rsidR="000B1D94">
              <w:rPr>
                <w:webHidden/>
              </w:rPr>
            </w:r>
            <w:r w:rsidR="000B1D94">
              <w:rPr>
                <w:webHidden/>
              </w:rPr>
              <w:fldChar w:fldCharType="separate"/>
            </w:r>
            <w:r w:rsidR="00832BBC">
              <w:rPr>
                <w:webHidden/>
              </w:rPr>
              <w:t>55</w:t>
            </w:r>
            <w:r w:rsidR="000B1D94">
              <w:rPr>
                <w:webHidden/>
              </w:rPr>
              <w:fldChar w:fldCharType="end"/>
            </w:r>
          </w:hyperlink>
        </w:p>
        <w:p w14:paraId="56456C62" w14:textId="725A16B9" w:rsidR="000B1D94" w:rsidRDefault="001C09D7">
          <w:pPr>
            <w:pStyle w:val="Obsah2"/>
            <w:rPr>
              <w:rFonts w:asciiTheme="minorHAnsi" w:eastAsiaTheme="minorEastAsia" w:hAnsiTheme="minorHAnsi" w:cstheme="minorBidi"/>
              <w:sz w:val="22"/>
              <w:lang w:eastAsia="sk-SK"/>
            </w:rPr>
          </w:pPr>
          <w:hyperlink w:anchor="_Toc180574545" w:history="1">
            <w:r w:rsidR="000B1D94" w:rsidRPr="00BF79D2">
              <w:rPr>
                <w:rStyle w:val="Hypertextovprepojenie"/>
              </w:rPr>
              <w:t>5.2</w:t>
            </w:r>
            <w:r w:rsidR="000B1D94">
              <w:rPr>
                <w:rFonts w:asciiTheme="minorHAnsi" w:eastAsiaTheme="minorEastAsia" w:hAnsiTheme="minorHAnsi" w:cstheme="minorBidi"/>
                <w:sz w:val="22"/>
                <w:lang w:eastAsia="sk-SK"/>
              </w:rPr>
              <w:tab/>
            </w:r>
            <w:r w:rsidR="000B1D94" w:rsidRPr="00BF79D2">
              <w:rPr>
                <w:rStyle w:val="Hypertextovprepojenie"/>
              </w:rPr>
              <w:t>Žiadosť o poskytnutie nenávratného finančného príspevku</w:t>
            </w:r>
            <w:r w:rsidR="000B1D94">
              <w:rPr>
                <w:webHidden/>
              </w:rPr>
              <w:tab/>
            </w:r>
            <w:r w:rsidR="000B1D94">
              <w:rPr>
                <w:webHidden/>
              </w:rPr>
              <w:fldChar w:fldCharType="begin"/>
            </w:r>
            <w:r w:rsidR="000B1D94">
              <w:rPr>
                <w:webHidden/>
              </w:rPr>
              <w:instrText xml:space="preserve"> PAGEREF _Toc180574545 \h </w:instrText>
            </w:r>
            <w:r w:rsidR="000B1D94">
              <w:rPr>
                <w:webHidden/>
              </w:rPr>
            </w:r>
            <w:r w:rsidR="000B1D94">
              <w:rPr>
                <w:webHidden/>
              </w:rPr>
              <w:fldChar w:fldCharType="separate"/>
            </w:r>
            <w:r w:rsidR="00832BBC">
              <w:rPr>
                <w:webHidden/>
              </w:rPr>
              <w:t>60</w:t>
            </w:r>
            <w:r w:rsidR="000B1D94">
              <w:rPr>
                <w:webHidden/>
              </w:rPr>
              <w:fldChar w:fldCharType="end"/>
            </w:r>
          </w:hyperlink>
        </w:p>
        <w:p w14:paraId="405BCB23" w14:textId="39234B38" w:rsidR="000B1D94" w:rsidRDefault="001C09D7">
          <w:pPr>
            <w:pStyle w:val="Obsah1"/>
            <w:rPr>
              <w:rFonts w:asciiTheme="minorHAnsi" w:eastAsiaTheme="minorEastAsia" w:hAnsiTheme="minorHAnsi" w:cstheme="minorBidi"/>
              <w:b w:val="0"/>
              <w:bCs w:val="0"/>
              <w:iCs w:val="0"/>
              <w:lang w:eastAsia="sk-SK"/>
            </w:rPr>
          </w:pPr>
          <w:hyperlink w:anchor="_Toc180574546" w:history="1">
            <w:r w:rsidR="000B1D94" w:rsidRPr="00BF79D2">
              <w:rPr>
                <w:rStyle w:val="Hypertextovprepojenie"/>
                <w:rFonts w:cstheme="majorHAnsi"/>
              </w:rPr>
              <w:t>6.</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OPRAVNÉ PROSTRIEDKY</w:t>
            </w:r>
            <w:r w:rsidR="000B1D94">
              <w:rPr>
                <w:webHidden/>
              </w:rPr>
              <w:tab/>
            </w:r>
            <w:r w:rsidR="000B1D94">
              <w:rPr>
                <w:webHidden/>
              </w:rPr>
              <w:fldChar w:fldCharType="begin"/>
            </w:r>
            <w:r w:rsidR="000B1D94">
              <w:rPr>
                <w:webHidden/>
              </w:rPr>
              <w:instrText xml:space="preserve"> PAGEREF _Toc180574546 \h </w:instrText>
            </w:r>
            <w:r w:rsidR="000B1D94">
              <w:rPr>
                <w:webHidden/>
              </w:rPr>
            </w:r>
            <w:r w:rsidR="000B1D94">
              <w:rPr>
                <w:webHidden/>
              </w:rPr>
              <w:fldChar w:fldCharType="separate"/>
            </w:r>
            <w:r w:rsidR="00832BBC">
              <w:rPr>
                <w:webHidden/>
              </w:rPr>
              <w:t>71</w:t>
            </w:r>
            <w:r w:rsidR="000B1D94">
              <w:rPr>
                <w:webHidden/>
              </w:rPr>
              <w:fldChar w:fldCharType="end"/>
            </w:r>
          </w:hyperlink>
        </w:p>
        <w:p w14:paraId="1C8CC7E5" w14:textId="79AC9EE3" w:rsidR="000B1D94" w:rsidRDefault="001C09D7">
          <w:pPr>
            <w:pStyle w:val="Obsah1"/>
            <w:rPr>
              <w:rFonts w:asciiTheme="minorHAnsi" w:eastAsiaTheme="minorEastAsia" w:hAnsiTheme="minorHAnsi" w:cstheme="minorBidi"/>
              <w:b w:val="0"/>
              <w:bCs w:val="0"/>
              <w:iCs w:val="0"/>
              <w:lang w:eastAsia="sk-SK"/>
            </w:rPr>
          </w:pPr>
          <w:hyperlink w:anchor="_Toc180574547" w:history="1">
            <w:r w:rsidR="000B1D94" w:rsidRPr="00BF79D2">
              <w:rPr>
                <w:rStyle w:val="Hypertextovprepojenie"/>
                <w:rFonts w:cstheme="majorHAnsi"/>
              </w:rPr>
              <w:t>7.</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UZATVORENIE ZMLUVY O POSKYTNUTÍ NFP</w:t>
            </w:r>
            <w:r w:rsidR="000B1D94">
              <w:rPr>
                <w:webHidden/>
              </w:rPr>
              <w:tab/>
            </w:r>
            <w:r w:rsidR="000B1D94">
              <w:rPr>
                <w:webHidden/>
              </w:rPr>
              <w:fldChar w:fldCharType="begin"/>
            </w:r>
            <w:r w:rsidR="000B1D94">
              <w:rPr>
                <w:webHidden/>
              </w:rPr>
              <w:instrText xml:space="preserve"> PAGEREF _Toc180574547 \h </w:instrText>
            </w:r>
            <w:r w:rsidR="000B1D94">
              <w:rPr>
                <w:webHidden/>
              </w:rPr>
            </w:r>
            <w:r w:rsidR="000B1D94">
              <w:rPr>
                <w:webHidden/>
              </w:rPr>
              <w:fldChar w:fldCharType="separate"/>
            </w:r>
            <w:r w:rsidR="00832BBC">
              <w:rPr>
                <w:webHidden/>
              </w:rPr>
              <w:t>77</w:t>
            </w:r>
            <w:r w:rsidR="000B1D94">
              <w:rPr>
                <w:webHidden/>
              </w:rPr>
              <w:fldChar w:fldCharType="end"/>
            </w:r>
          </w:hyperlink>
        </w:p>
        <w:p w14:paraId="5FDD6F49" w14:textId="52B3006A" w:rsidR="000B1D94" w:rsidRDefault="001C09D7">
          <w:pPr>
            <w:pStyle w:val="Obsah1"/>
            <w:rPr>
              <w:rFonts w:asciiTheme="minorHAnsi" w:eastAsiaTheme="minorEastAsia" w:hAnsiTheme="minorHAnsi" w:cstheme="minorBidi"/>
              <w:b w:val="0"/>
              <w:bCs w:val="0"/>
              <w:iCs w:val="0"/>
              <w:lang w:eastAsia="sk-SK"/>
            </w:rPr>
          </w:pPr>
          <w:hyperlink w:anchor="_Toc180574548" w:history="1">
            <w:r w:rsidR="000B1D94" w:rsidRPr="00BF79D2">
              <w:rPr>
                <w:rStyle w:val="Hypertextovprepojenie"/>
                <w:rFonts w:cstheme="majorHAnsi"/>
              </w:rPr>
              <w:t>8.</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INTEGROVANÉ PROJEKTY</w:t>
            </w:r>
            <w:r w:rsidR="000B1D94">
              <w:rPr>
                <w:webHidden/>
              </w:rPr>
              <w:tab/>
            </w:r>
            <w:r w:rsidR="000B1D94">
              <w:rPr>
                <w:webHidden/>
              </w:rPr>
              <w:fldChar w:fldCharType="begin"/>
            </w:r>
            <w:r w:rsidR="000B1D94">
              <w:rPr>
                <w:webHidden/>
              </w:rPr>
              <w:instrText xml:space="preserve"> PAGEREF _Toc180574548 \h </w:instrText>
            </w:r>
            <w:r w:rsidR="000B1D94">
              <w:rPr>
                <w:webHidden/>
              </w:rPr>
            </w:r>
            <w:r w:rsidR="000B1D94">
              <w:rPr>
                <w:webHidden/>
              </w:rPr>
              <w:fldChar w:fldCharType="separate"/>
            </w:r>
            <w:r w:rsidR="00832BBC">
              <w:rPr>
                <w:webHidden/>
              </w:rPr>
              <w:t>79</w:t>
            </w:r>
            <w:r w:rsidR="000B1D94">
              <w:rPr>
                <w:webHidden/>
              </w:rPr>
              <w:fldChar w:fldCharType="end"/>
            </w:r>
          </w:hyperlink>
        </w:p>
        <w:p w14:paraId="4D032E38" w14:textId="4EC0EB36" w:rsidR="000B1D94" w:rsidRDefault="001C09D7">
          <w:pPr>
            <w:pStyle w:val="Obsah1"/>
            <w:rPr>
              <w:rFonts w:asciiTheme="minorHAnsi" w:eastAsiaTheme="minorEastAsia" w:hAnsiTheme="minorHAnsi" w:cstheme="minorBidi"/>
              <w:b w:val="0"/>
              <w:bCs w:val="0"/>
              <w:iCs w:val="0"/>
              <w:lang w:eastAsia="sk-SK"/>
            </w:rPr>
          </w:pPr>
          <w:hyperlink w:anchor="_Toc180574549" w:history="1">
            <w:r w:rsidR="000B1D94" w:rsidRPr="00BF79D2">
              <w:rPr>
                <w:rStyle w:val="Hypertextovprepojenie"/>
                <w:rFonts w:cstheme="majorHAnsi"/>
              </w:rPr>
              <w:t>9.</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KOLEKTÍVNE INVESTÍCIE</w:t>
            </w:r>
            <w:r w:rsidR="000B1D94">
              <w:rPr>
                <w:webHidden/>
              </w:rPr>
              <w:tab/>
            </w:r>
            <w:r w:rsidR="000B1D94">
              <w:rPr>
                <w:webHidden/>
              </w:rPr>
              <w:fldChar w:fldCharType="begin"/>
            </w:r>
            <w:r w:rsidR="000B1D94">
              <w:rPr>
                <w:webHidden/>
              </w:rPr>
              <w:instrText xml:space="preserve"> PAGEREF _Toc180574549 \h </w:instrText>
            </w:r>
            <w:r w:rsidR="000B1D94">
              <w:rPr>
                <w:webHidden/>
              </w:rPr>
            </w:r>
            <w:r w:rsidR="000B1D94">
              <w:rPr>
                <w:webHidden/>
              </w:rPr>
              <w:fldChar w:fldCharType="separate"/>
            </w:r>
            <w:r w:rsidR="00832BBC">
              <w:rPr>
                <w:webHidden/>
              </w:rPr>
              <w:t>81</w:t>
            </w:r>
            <w:r w:rsidR="000B1D94">
              <w:rPr>
                <w:webHidden/>
              </w:rPr>
              <w:fldChar w:fldCharType="end"/>
            </w:r>
          </w:hyperlink>
        </w:p>
        <w:p w14:paraId="0E10E700" w14:textId="23A5BF21" w:rsidR="000B1D94" w:rsidRDefault="001C09D7">
          <w:pPr>
            <w:pStyle w:val="Obsah1"/>
            <w:rPr>
              <w:rFonts w:asciiTheme="minorHAnsi" w:eastAsiaTheme="minorEastAsia" w:hAnsiTheme="minorHAnsi" w:cstheme="minorBidi"/>
              <w:b w:val="0"/>
              <w:bCs w:val="0"/>
              <w:iCs w:val="0"/>
              <w:lang w:eastAsia="sk-SK"/>
            </w:rPr>
          </w:pPr>
          <w:hyperlink w:anchor="_Toc180574550" w:history="1">
            <w:r w:rsidR="000B1D94" w:rsidRPr="00BF79D2">
              <w:rPr>
                <w:rStyle w:val="Hypertextovprepojenie"/>
                <w:rFonts w:cstheme="majorHAnsi"/>
              </w:rPr>
              <w:t>10.</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KONFLIKT ZÁUJMOV</w:t>
            </w:r>
            <w:r w:rsidR="000B1D94">
              <w:rPr>
                <w:webHidden/>
              </w:rPr>
              <w:tab/>
            </w:r>
            <w:r w:rsidR="000B1D94">
              <w:rPr>
                <w:webHidden/>
              </w:rPr>
              <w:fldChar w:fldCharType="begin"/>
            </w:r>
            <w:r w:rsidR="000B1D94">
              <w:rPr>
                <w:webHidden/>
              </w:rPr>
              <w:instrText xml:space="preserve"> PAGEREF _Toc180574550 \h </w:instrText>
            </w:r>
            <w:r w:rsidR="000B1D94">
              <w:rPr>
                <w:webHidden/>
              </w:rPr>
            </w:r>
            <w:r w:rsidR="000B1D94">
              <w:rPr>
                <w:webHidden/>
              </w:rPr>
              <w:fldChar w:fldCharType="separate"/>
            </w:r>
            <w:r w:rsidR="00832BBC">
              <w:rPr>
                <w:webHidden/>
              </w:rPr>
              <w:t>84</w:t>
            </w:r>
            <w:r w:rsidR="000B1D94">
              <w:rPr>
                <w:webHidden/>
              </w:rPr>
              <w:fldChar w:fldCharType="end"/>
            </w:r>
          </w:hyperlink>
        </w:p>
        <w:p w14:paraId="397A9782" w14:textId="6D6A7509" w:rsidR="000B1D94" w:rsidRDefault="001C09D7">
          <w:pPr>
            <w:pStyle w:val="Obsah2"/>
            <w:rPr>
              <w:rFonts w:asciiTheme="minorHAnsi" w:eastAsiaTheme="minorEastAsia" w:hAnsiTheme="minorHAnsi" w:cstheme="minorBidi"/>
              <w:sz w:val="22"/>
              <w:lang w:eastAsia="sk-SK"/>
            </w:rPr>
          </w:pPr>
          <w:hyperlink w:anchor="_Toc180574551" w:history="1">
            <w:r w:rsidR="000B1D94" w:rsidRPr="00BF79D2">
              <w:rPr>
                <w:rStyle w:val="Hypertextovprepojenie"/>
              </w:rPr>
              <w:t>10.1</w:t>
            </w:r>
            <w:r w:rsidR="000B1D94">
              <w:rPr>
                <w:rFonts w:asciiTheme="minorHAnsi" w:eastAsiaTheme="minorEastAsia" w:hAnsiTheme="minorHAnsi" w:cstheme="minorBidi"/>
                <w:sz w:val="22"/>
                <w:lang w:eastAsia="sk-SK"/>
              </w:rPr>
              <w:tab/>
            </w:r>
            <w:r w:rsidR="000B1D94" w:rsidRPr="00BF79D2">
              <w:rPr>
                <w:rStyle w:val="Hypertextovprepojenie"/>
              </w:rPr>
              <w:t xml:space="preserve"> Konflikt záujmov podľa zákona o EŠIF</w:t>
            </w:r>
            <w:r w:rsidR="000B1D94">
              <w:rPr>
                <w:webHidden/>
              </w:rPr>
              <w:tab/>
            </w:r>
            <w:r w:rsidR="000B1D94">
              <w:rPr>
                <w:webHidden/>
              </w:rPr>
              <w:fldChar w:fldCharType="begin"/>
            </w:r>
            <w:r w:rsidR="000B1D94">
              <w:rPr>
                <w:webHidden/>
              </w:rPr>
              <w:instrText xml:space="preserve"> PAGEREF _Toc180574551 \h </w:instrText>
            </w:r>
            <w:r w:rsidR="000B1D94">
              <w:rPr>
                <w:webHidden/>
              </w:rPr>
            </w:r>
            <w:r w:rsidR="000B1D94">
              <w:rPr>
                <w:webHidden/>
              </w:rPr>
              <w:fldChar w:fldCharType="separate"/>
            </w:r>
            <w:r w:rsidR="00832BBC">
              <w:rPr>
                <w:webHidden/>
              </w:rPr>
              <w:t>84</w:t>
            </w:r>
            <w:r w:rsidR="000B1D94">
              <w:rPr>
                <w:webHidden/>
              </w:rPr>
              <w:fldChar w:fldCharType="end"/>
            </w:r>
          </w:hyperlink>
        </w:p>
        <w:p w14:paraId="2F132C05" w14:textId="59A8068D" w:rsidR="000B1D94" w:rsidRDefault="001C09D7">
          <w:pPr>
            <w:pStyle w:val="Obsah2"/>
            <w:rPr>
              <w:rFonts w:asciiTheme="minorHAnsi" w:eastAsiaTheme="minorEastAsia" w:hAnsiTheme="minorHAnsi" w:cstheme="minorBidi"/>
              <w:sz w:val="22"/>
              <w:lang w:eastAsia="sk-SK"/>
            </w:rPr>
          </w:pPr>
          <w:hyperlink w:anchor="_Toc180574552" w:history="1">
            <w:r w:rsidR="000B1D94" w:rsidRPr="00BF79D2">
              <w:rPr>
                <w:rStyle w:val="Hypertextovprepojenie"/>
              </w:rPr>
              <w:t>10.2</w:t>
            </w:r>
            <w:r w:rsidR="000B1D94">
              <w:rPr>
                <w:rFonts w:asciiTheme="minorHAnsi" w:eastAsiaTheme="minorEastAsia" w:hAnsiTheme="minorHAnsi" w:cstheme="minorBidi"/>
                <w:sz w:val="22"/>
                <w:lang w:eastAsia="sk-SK"/>
              </w:rPr>
              <w:tab/>
            </w:r>
            <w:r w:rsidR="000B1D94" w:rsidRPr="00BF79D2">
              <w:rPr>
                <w:rStyle w:val="Hypertextovprepojenie"/>
              </w:rPr>
              <w:t>Konflikt záujmov pri verejnom obstarávaní/obstarávaní na úrovni žiadateľa/prijímateľa</w:t>
            </w:r>
            <w:r w:rsidR="000B1D94">
              <w:rPr>
                <w:webHidden/>
              </w:rPr>
              <w:tab/>
            </w:r>
            <w:r w:rsidR="000B1D94">
              <w:rPr>
                <w:webHidden/>
              </w:rPr>
              <w:fldChar w:fldCharType="begin"/>
            </w:r>
            <w:r w:rsidR="000B1D94">
              <w:rPr>
                <w:webHidden/>
              </w:rPr>
              <w:instrText xml:space="preserve"> PAGEREF _Toc180574552 \h </w:instrText>
            </w:r>
            <w:r w:rsidR="000B1D94">
              <w:rPr>
                <w:webHidden/>
              </w:rPr>
            </w:r>
            <w:r w:rsidR="000B1D94">
              <w:rPr>
                <w:webHidden/>
              </w:rPr>
              <w:fldChar w:fldCharType="separate"/>
            </w:r>
            <w:r w:rsidR="00832BBC">
              <w:rPr>
                <w:webHidden/>
              </w:rPr>
              <w:t>86</w:t>
            </w:r>
            <w:r w:rsidR="000B1D94">
              <w:rPr>
                <w:webHidden/>
              </w:rPr>
              <w:fldChar w:fldCharType="end"/>
            </w:r>
          </w:hyperlink>
        </w:p>
        <w:p w14:paraId="0D8C94D6" w14:textId="6FA1DE59" w:rsidR="000B1D94" w:rsidRDefault="001C09D7">
          <w:pPr>
            <w:pStyle w:val="Obsah1"/>
            <w:rPr>
              <w:rFonts w:asciiTheme="minorHAnsi" w:eastAsiaTheme="minorEastAsia" w:hAnsiTheme="minorHAnsi" w:cstheme="minorBidi"/>
              <w:b w:val="0"/>
              <w:bCs w:val="0"/>
              <w:iCs w:val="0"/>
              <w:lang w:eastAsia="sk-SK"/>
            </w:rPr>
          </w:pPr>
          <w:hyperlink w:anchor="_Toc180574553" w:history="1">
            <w:r w:rsidR="000B1D94" w:rsidRPr="00BF79D2">
              <w:rPr>
                <w:rStyle w:val="Hypertextovprepojenie"/>
                <w:rFonts w:cstheme="majorHAnsi"/>
              </w:rPr>
              <w:t>11.</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HORIZONTÁLNE PRINCÍPY</w:t>
            </w:r>
            <w:r w:rsidR="000B1D94">
              <w:rPr>
                <w:webHidden/>
              </w:rPr>
              <w:tab/>
            </w:r>
            <w:r w:rsidR="000B1D94">
              <w:rPr>
                <w:webHidden/>
              </w:rPr>
              <w:fldChar w:fldCharType="begin"/>
            </w:r>
            <w:r w:rsidR="000B1D94">
              <w:rPr>
                <w:webHidden/>
              </w:rPr>
              <w:instrText xml:space="preserve"> PAGEREF _Toc180574553 \h </w:instrText>
            </w:r>
            <w:r w:rsidR="000B1D94">
              <w:rPr>
                <w:webHidden/>
              </w:rPr>
            </w:r>
            <w:r w:rsidR="000B1D94">
              <w:rPr>
                <w:webHidden/>
              </w:rPr>
              <w:fldChar w:fldCharType="separate"/>
            </w:r>
            <w:r w:rsidR="00832BBC">
              <w:rPr>
                <w:webHidden/>
              </w:rPr>
              <w:t>89</w:t>
            </w:r>
            <w:r w:rsidR="000B1D94">
              <w:rPr>
                <w:webHidden/>
              </w:rPr>
              <w:fldChar w:fldCharType="end"/>
            </w:r>
          </w:hyperlink>
        </w:p>
        <w:p w14:paraId="65368120" w14:textId="2537884F" w:rsidR="000B1D94" w:rsidRDefault="001C09D7">
          <w:pPr>
            <w:pStyle w:val="Obsah1"/>
            <w:rPr>
              <w:rFonts w:asciiTheme="minorHAnsi" w:eastAsiaTheme="minorEastAsia" w:hAnsiTheme="minorHAnsi" w:cstheme="minorBidi"/>
              <w:b w:val="0"/>
              <w:bCs w:val="0"/>
              <w:iCs w:val="0"/>
              <w:lang w:eastAsia="sk-SK"/>
            </w:rPr>
          </w:pPr>
          <w:hyperlink w:anchor="_Toc180574554" w:history="1">
            <w:r w:rsidR="000B1D94" w:rsidRPr="00BF79D2">
              <w:rPr>
                <w:rStyle w:val="Hypertextovprepojenie"/>
                <w:rFonts w:cstheme="majorHAnsi"/>
              </w:rPr>
              <w:t>12.</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 xml:space="preserve">ŠTÁTNA POMOC A POMOC </w:t>
            </w:r>
            <w:r w:rsidR="000B1D94" w:rsidRPr="00BF79D2">
              <w:rPr>
                <w:rStyle w:val="Hypertextovprepojenie"/>
                <w:rFonts w:cstheme="majorHAnsi"/>
                <w:i/>
              </w:rPr>
              <w:t>DE MINIMIS</w:t>
            </w:r>
            <w:r w:rsidR="000B1D94">
              <w:rPr>
                <w:webHidden/>
              </w:rPr>
              <w:tab/>
            </w:r>
            <w:r w:rsidR="000B1D94">
              <w:rPr>
                <w:webHidden/>
              </w:rPr>
              <w:fldChar w:fldCharType="begin"/>
            </w:r>
            <w:r w:rsidR="000B1D94">
              <w:rPr>
                <w:webHidden/>
              </w:rPr>
              <w:instrText xml:space="preserve"> PAGEREF _Toc180574554 \h </w:instrText>
            </w:r>
            <w:r w:rsidR="000B1D94">
              <w:rPr>
                <w:webHidden/>
              </w:rPr>
            </w:r>
            <w:r w:rsidR="000B1D94">
              <w:rPr>
                <w:webHidden/>
              </w:rPr>
              <w:fldChar w:fldCharType="separate"/>
            </w:r>
            <w:r w:rsidR="00832BBC">
              <w:rPr>
                <w:webHidden/>
              </w:rPr>
              <w:t>90</w:t>
            </w:r>
            <w:r w:rsidR="000B1D94">
              <w:rPr>
                <w:webHidden/>
              </w:rPr>
              <w:fldChar w:fldCharType="end"/>
            </w:r>
          </w:hyperlink>
        </w:p>
        <w:p w14:paraId="770488FB" w14:textId="4AF971CC" w:rsidR="000B1D94" w:rsidRDefault="001C09D7">
          <w:pPr>
            <w:pStyle w:val="Obsah1"/>
            <w:rPr>
              <w:rFonts w:asciiTheme="minorHAnsi" w:eastAsiaTheme="minorEastAsia" w:hAnsiTheme="minorHAnsi" w:cstheme="minorBidi"/>
              <w:b w:val="0"/>
              <w:bCs w:val="0"/>
              <w:iCs w:val="0"/>
              <w:lang w:eastAsia="sk-SK"/>
            </w:rPr>
          </w:pPr>
          <w:hyperlink w:anchor="_Toc180574555" w:history="1">
            <w:r w:rsidR="000B1D94" w:rsidRPr="00BF79D2">
              <w:rPr>
                <w:rStyle w:val="Hypertextovprepojenie"/>
                <w:rFonts w:cstheme="majorHAnsi"/>
              </w:rPr>
              <w:t>13.</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KOMUNIKÁCIA SO ŽIADATEĽOM</w:t>
            </w:r>
            <w:r w:rsidR="000B1D94">
              <w:rPr>
                <w:webHidden/>
              </w:rPr>
              <w:tab/>
            </w:r>
            <w:r w:rsidR="000B1D94">
              <w:rPr>
                <w:webHidden/>
              </w:rPr>
              <w:fldChar w:fldCharType="begin"/>
            </w:r>
            <w:r w:rsidR="000B1D94">
              <w:rPr>
                <w:webHidden/>
              </w:rPr>
              <w:instrText xml:space="preserve"> PAGEREF _Toc180574555 \h </w:instrText>
            </w:r>
            <w:r w:rsidR="000B1D94">
              <w:rPr>
                <w:webHidden/>
              </w:rPr>
            </w:r>
            <w:r w:rsidR="000B1D94">
              <w:rPr>
                <w:webHidden/>
              </w:rPr>
              <w:fldChar w:fldCharType="separate"/>
            </w:r>
            <w:r w:rsidR="00832BBC">
              <w:rPr>
                <w:webHidden/>
              </w:rPr>
              <w:t>92</w:t>
            </w:r>
            <w:r w:rsidR="000B1D94">
              <w:rPr>
                <w:webHidden/>
              </w:rPr>
              <w:fldChar w:fldCharType="end"/>
            </w:r>
          </w:hyperlink>
        </w:p>
        <w:p w14:paraId="0407F5A8" w14:textId="44758D8A" w:rsidR="000B1D94" w:rsidRDefault="001C09D7">
          <w:pPr>
            <w:pStyle w:val="Obsah1"/>
            <w:rPr>
              <w:rFonts w:asciiTheme="minorHAnsi" w:eastAsiaTheme="minorEastAsia" w:hAnsiTheme="minorHAnsi" w:cstheme="minorBidi"/>
              <w:b w:val="0"/>
              <w:bCs w:val="0"/>
              <w:iCs w:val="0"/>
              <w:lang w:eastAsia="sk-SK"/>
            </w:rPr>
          </w:pPr>
          <w:hyperlink w:anchor="_Toc180574556" w:history="1">
            <w:r w:rsidR="000B1D94" w:rsidRPr="00BF79D2">
              <w:rPr>
                <w:rStyle w:val="Hypertextovprepojenie"/>
                <w:rFonts w:cstheme="majorHAnsi"/>
              </w:rPr>
              <w:t>14.</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SPRACOVÁVANIE A OCHRANA OSOBNÝCH ÚDAJOV, ZVEREJŇOVANIE PRIJÍMATEĽOV</w:t>
            </w:r>
            <w:r w:rsidR="000B1D94">
              <w:rPr>
                <w:webHidden/>
              </w:rPr>
              <w:tab/>
            </w:r>
            <w:r w:rsidR="000B1D94">
              <w:rPr>
                <w:webHidden/>
              </w:rPr>
              <w:fldChar w:fldCharType="begin"/>
            </w:r>
            <w:r w:rsidR="000B1D94">
              <w:rPr>
                <w:webHidden/>
              </w:rPr>
              <w:instrText xml:space="preserve"> PAGEREF _Toc180574556 \h </w:instrText>
            </w:r>
            <w:r w:rsidR="000B1D94">
              <w:rPr>
                <w:webHidden/>
              </w:rPr>
            </w:r>
            <w:r w:rsidR="000B1D94">
              <w:rPr>
                <w:webHidden/>
              </w:rPr>
              <w:fldChar w:fldCharType="separate"/>
            </w:r>
            <w:r w:rsidR="00832BBC">
              <w:rPr>
                <w:webHidden/>
              </w:rPr>
              <w:t>93</w:t>
            </w:r>
            <w:r w:rsidR="000B1D94">
              <w:rPr>
                <w:webHidden/>
              </w:rPr>
              <w:fldChar w:fldCharType="end"/>
            </w:r>
          </w:hyperlink>
        </w:p>
        <w:p w14:paraId="4067D3DF" w14:textId="2D4A7C92" w:rsidR="000B1D94" w:rsidRDefault="001C09D7">
          <w:pPr>
            <w:pStyle w:val="Obsah1"/>
            <w:rPr>
              <w:rFonts w:asciiTheme="minorHAnsi" w:eastAsiaTheme="minorEastAsia" w:hAnsiTheme="minorHAnsi" w:cstheme="minorBidi"/>
              <w:b w:val="0"/>
              <w:bCs w:val="0"/>
              <w:iCs w:val="0"/>
              <w:lang w:eastAsia="sk-SK"/>
            </w:rPr>
          </w:pPr>
          <w:hyperlink w:anchor="_Toc180574557" w:history="1">
            <w:r w:rsidR="000B1D94" w:rsidRPr="00BF79D2">
              <w:rPr>
                <w:rStyle w:val="Hypertextovprepojenie"/>
                <w:rFonts w:cstheme="majorHAnsi"/>
              </w:rPr>
              <w:t>15.</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DEFINÍCIA POJMOV</w:t>
            </w:r>
            <w:r w:rsidR="000B1D94">
              <w:rPr>
                <w:webHidden/>
              </w:rPr>
              <w:tab/>
            </w:r>
            <w:r w:rsidR="000B1D94">
              <w:rPr>
                <w:webHidden/>
              </w:rPr>
              <w:fldChar w:fldCharType="begin"/>
            </w:r>
            <w:r w:rsidR="000B1D94">
              <w:rPr>
                <w:webHidden/>
              </w:rPr>
              <w:instrText xml:space="preserve"> PAGEREF _Toc180574557 \h </w:instrText>
            </w:r>
            <w:r w:rsidR="000B1D94">
              <w:rPr>
                <w:webHidden/>
              </w:rPr>
            </w:r>
            <w:r w:rsidR="000B1D94">
              <w:rPr>
                <w:webHidden/>
              </w:rPr>
              <w:fldChar w:fldCharType="separate"/>
            </w:r>
            <w:r w:rsidR="00832BBC">
              <w:rPr>
                <w:webHidden/>
              </w:rPr>
              <w:t>94</w:t>
            </w:r>
            <w:r w:rsidR="000B1D94">
              <w:rPr>
                <w:webHidden/>
              </w:rPr>
              <w:fldChar w:fldCharType="end"/>
            </w:r>
          </w:hyperlink>
        </w:p>
        <w:p w14:paraId="6A37E16F" w14:textId="2BD1E10E" w:rsidR="000B1D94" w:rsidRDefault="001C09D7">
          <w:pPr>
            <w:pStyle w:val="Obsah1"/>
            <w:rPr>
              <w:rFonts w:asciiTheme="minorHAnsi" w:eastAsiaTheme="minorEastAsia" w:hAnsiTheme="minorHAnsi" w:cstheme="minorBidi"/>
              <w:b w:val="0"/>
              <w:bCs w:val="0"/>
              <w:iCs w:val="0"/>
              <w:lang w:eastAsia="sk-SK"/>
            </w:rPr>
          </w:pPr>
          <w:hyperlink w:anchor="_Toc180574558" w:history="1">
            <w:r w:rsidR="000B1D94" w:rsidRPr="00BF79D2">
              <w:rPr>
                <w:rStyle w:val="Hypertextovprepojenie"/>
                <w:rFonts w:cstheme="majorHAnsi"/>
              </w:rPr>
              <w:t>16.</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ZOZNAM PRÍLOH</w:t>
            </w:r>
            <w:r w:rsidR="000B1D94">
              <w:rPr>
                <w:webHidden/>
              </w:rPr>
              <w:tab/>
            </w:r>
            <w:r w:rsidR="000B1D94">
              <w:rPr>
                <w:webHidden/>
              </w:rPr>
              <w:fldChar w:fldCharType="begin"/>
            </w:r>
            <w:r w:rsidR="000B1D94">
              <w:rPr>
                <w:webHidden/>
              </w:rPr>
              <w:instrText xml:space="preserve"> PAGEREF _Toc180574558 \h </w:instrText>
            </w:r>
            <w:r w:rsidR="000B1D94">
              <w:rPr>
                <w:webHidden/>
              </w:rPr>
            </w:r>
            <w:r w:rsidR="000B1D94">
              <w:rPr>
                <w:webHidden/>
              </w:rPr>
              <w:fldChar w:fldCharType="separate"/>
            </w:r>
            <w:r w:rsidR="00832BBC">
              <w:rPr>
                <w:webHidden/>
              </w:rPr>
              <w:t>97</w:t>
            </w:r>
            <w:r w:rsidR="000B1D94">
              <w:rPr>
                <w:webHidden/>
              </w:rPr>
              <w:fldChar w:fldCharType="end"/>
            </w:r>
          </w:hyperlink>
        </w:p>
        <w:p w14:paraId="7CD04DD7" w14:textId="5F0404B4" w:rsidR="000B1D94" w:rsidRDefault="001C09D7">
          <w:pPr>
            <w:pStyle w:val="Obsah1"/>
            <w:rPr>
              <w:rFonts w:asciiTheme="minorHAnsi" w:eastAsiaTheme="minorEastAsia" w:hAnsiTheme="minorHAnsi" w:cstheme="minorBidi"/>
              <w:b w:val="0"/>
              <w:bCs w:val="0"/>
              <w:iCs w:val="0"/>
              <w:lang w:eastAsia="sk-SK"/>
            </w:rPr>
          </w:pPr>
          <w:hyperlink w:anchor="_Toc180574559" w:history="1">
            <w:r w:rsidR="000B1D94" w:rsidRPr="00BF79D2">
              <w:rPr>
                <w:rStyle w:val="Hypertextovprepojenie"/>
                <w:rFonts w:cstheme="majorHAnsi"/>
              </w:rPr>
              <w:t>17.</w:t>
            </w:r>
            <w:r w:rsidR="000B1D94">
              <w:rPr>
                <w:rFonts w:asciiTheme="minorHAnsi" w:eastAsiaTheme="minorEastAsia" w:hAnsiTheme="minorHAnsi" w:cstheme="minorBidi"/>
                <w:b w:val="0"/>
                <w:bCs w:val="0"/>
                <w:iCs w:val="0"/>
                <w:lang w:eastAsia="sk-SK"/>
              </w:rPr>
              <w:tab/>
            </w:r>
            <w:r w:rsidR="000B1D94" w:rsidRPr="00BF79D2">
              <w:rPr>
                <w:rStyle w:val="Hypertextovprepojenie"/>
                <w:rFonts w:cstheme="majorHAnsi"/>
              </w:rPr>
              <w:t>ZOZNAM TABULIEK A SCHÉM</w:t>
            </w:r>
            <w:r w:rsidR="000B1D94">
              <w:rPr>
                <w:webHidden/>
              </w:rPr>
              <w:tab/>
            </w:r>
            <w:r w:rsidR="000B1D94">
              <w:rPr>
                <w:webHidden/>
              </w:rPr>
              <w:fldChar w:fldCharType="begin"/>
            </w:r>
            <w:r w:rsidR="000B1D94">
              <w:rPr>
                <w:webHidden/>
              </w:rPr>
              <w:instrText xml:space="preserve"> PAGEREF _Toc180574559 \h </w:instrText>
            </w:r>
            <w:r w:rsidR="000B1D94">
              <w:rPr>
                <w:webHidden/>
              </w:rPr>
            </w:r>
            <w:r w:rsidR="000B1D94">
              <w:rPr>
                <w:webHidden/>
              </w:rPr>
              <w:fldChar w:fldCharType="separate"/>
            </w:r>
            <w:r w:rsidR="00832BBC">
              <w:rPr>
                <w:webHidden/>
              </w:rPr>
              <w:t>97</w:t>
            </w:r>
            <w:r w:rsidR="000B1D94">
              <w:rPr>
                <w:webHidden/>
              </w:rPr>
              <w:fldChar w:fldCharType="end"/>
            </w:r>
          </w:hyperlink>
        </w:p>
        <w:p w14:paraId="734D2C73" w14:textId="6CC26043" w:rsidR="000B1D94" w:rsidRDefault="006B21A1" w:rsidP="00C054E1">
          <w:pPr>
            <w:rPr>
              <w:rFonts w:asciiTheme="majorHAnsi" w:hAnsiTheme="majorHAnsi" w:cstheme="majorHAnsi"/>
              <w:sz w:val="20"/>
              <w:szCs w:val="20"/>
            </w:rPr>
          </w:pPr>
          <w:r w:rsidRPr="005B4D29">
            <w:rPr>
              <w:rFonts w:asciiTheme="majorHAnsi" w:hAnsiTheme="majorHAnsi" w:cstheme="majorHAnsi"/>
              <w:sz w:val="20"/>
              <w:szCs w:val="20"/>
              <w:lang w:eastAsia="en-US"/>
            </w:rPr>
            <w:lastRenderedPageBreak/>
            <w:fldChar w:fldCharType="end"/>
          </w:r>
        </w:p>
      </w:sdtContent>
    </w:sdt>
    <w:bookmarkStart w:id="1" w:name="_Toc305582511" w:displacedByCustomXml="prev"/>
    <w:bookmarkEnd w:id="1" w:displacedByCustomXml="prev"/>
    <w:bookmarkStart w:id="2" w:name="_Toc305581927" w:displacedByCustomXml="prev"/>
    <w:bookmarkEnd w:id="2" w:displacedByCustomXml="prev"/>
    <w:bookmarkEnd w:id="0" w:displacedByCustomXml="prev"/>
    <w:bookmarkStart w:id="3" w:name="_Toc389828765" w:displacedByCustomXml="prev"/>
    <w:bookmarkStart w:id="4" w:name="_Toc264528313" w:displacedByCustomXml="prev"/>
    <w:bookmarkStart w:id="5" w:name="_Toc263416986" w:displacedByCustomXml="prev"/>
    <w:bookmarkStart w:id="6" w:name="_Toc263416914" w:displacedByCustomXml="prev"/>
    <w:bookmarkStart w:id="7" w:name="_Toc263415503" w:displacedByCustomXml="prev"/>
    <w:bookmarkStart w:id="8" w:name="_Toc263415127" w:displacedByCustomXml="prev"/>
    <w:bookmarkStart w:id="9" w:name="_Toc264528314" w:displacedByCustomXml="prev"/>
    <w:bookmarkStart w:id="10" w:name="_Toc263416987" w:displacedByCustomXml="prev"/>
    <w:bookmarkStart w:id="11" w:name="_Toc263416915" w:displacedByCustomXml="prev"/>
    <w:bookmarkStart w:id="12" w:name="_Toc263415504" w:displacedByCustomXml="prev"/>
    <w:bookmarkStart w:id="13" w:name="_Toc263415128" w:displacedByCustomXml="prev"/>
    <w:p w14:paraId="6FD131E3" w14:textId="51DCBEA5" w:rsidR="00594D3E" w:rsidRPr="00C630A2" w:rsidRDefault="00DF3206" w:rsidP="00C054E1">
      <w:pPr>
        <w:rPr>
          <w:rStyle w:val="Nadpis2Char"/>
          <w:sz w:val="28"/>
          <w:lang w:eastAsia="en-US"/>
        </w:rPr>
      </w:pPr>
      <w:bookmarkStart w:id="14" w:name="_Toc180574515"/>
      <w:r w:rsidRPr="00FE5804">
        <w:rPr>
          <w:rStyle w:val="Nadpis2Char"/>
          <w:sz w:val="28"/>
          <w:shd w:val="clear" w:color="auto" w:fill="auto"/>
          <w:lang w:eastAsia="en-US"/>
        </w:rPr>
        <w:t>ÚVOD</w:t>
      </w:r>
      <w:bookmarkEnd w:id="8"/>
      <w:bookmarkEnd w:id="7"/>
      <w:bookmarkEnd w:id="6"/>
      <w:bookmarkEnd w:id="5"/>
      <w:bookmarkEnd w:id="4"/>
      <w:bookmarkEnd w:id="3"/>
      <w:bookmarkEnd w:id="14"/>
    </w:p>
    <w:p w14:paraId="4008ECD6" w14:textId="7A13BA56" w:rsidR="006A678D" w:rsidRPr="00A65AC6" w:rsidRDefault="006A678D" w:rsidP="003070E8">
      <w:pPr>
        <w:spacing w:after="200"/>
        <w:rPr>
          <w:rFonts w:asciiTheme="majorHAnsi" w:hAnsiTheme="majorHAnsi" w:cstheme="majorHAnsi"/>
          <w:lang w:eastAsia="en-US"/>
        </w:rPr>
      </w:pPr>
      <w:bookmarkStart w:id="15" w:name="_Hlk142902875"/>
      <w:bookmarkStart w:id="16" w:name="_Toc305581929"/>
      <w:bookmarkStart w:id="17" w:name="_Toc305582513"/>
      <w:bookmarkStart w:id="18" w:name="_Toc305583035"/>
      <w:bookmarkStart w:id="19" w:name="_Toc305661300"/>
      <w:bookmarkStart w:id="20" w:name="_Toc308168171"/>
      <w:r w:rsidRPr="00A65AC6">
        <w:rPr>
          <w:rFonts w:asciiTheme="majorHAnsi" w:hAnsiTheme="majorHAnsi" w:cstheme="majorHAnsi"/>
          <w:lang w:eastAsia="en-US"/>
        </w:rPr>
        <w:t xml:space="preserve">Príručka pre žiadateľa o poskytnutie </w:t>
      </w:r>
      <w:r w:rsidR="0012537D">
        <w:rPr>
          <w:rFonts w:asciiTheme="majorHAnsi" w:hAnsiTheme="majorHAnsi" w:cstheme="majorHAnsi"/>
          <w:lang w:eastAsia="en-US"/>
        </w:rPr>
        <w:t>NFP</w:t>
      </w:r>
      <w:r w:rsidRPr="00A65AC6">
        <w:rPr>
          <w:rFonts w:asciiTheme="majorHAnsi" w:hAnsiTheme="majorHAnsi" w:cstheme="majorHAnsi"/>
          <w:lang w:eastAsia="en-US"/>
        </w:rPr>
        <w:t xml:space="preserve"> z </w:t>
      </w:r>
      <w:r w:rsidR="006C7C8B" w:rsidRPr="00A65AC6">
        <w:rPr>
          <w:rFonts w:asciiTheme="majorHAnsi" w:hAnsiTheme="majorHAnsi" w:cstheme="majorHAnsi"/>
          <w:lang w:eastAsia="en-US"/>
        </w:rPr>
        <w:t>Programu rozvoja vidieka SR 2014 – 202</w:t>
      </w:r>
      <w:r w:rsidR="007C2DEB" w:rsidRPr="00A65AC6">
        <w:rPr>
          <w:rFonts w:asciiTheme="majorHAnsi" w:hAnsiTheme="majorHAnsi" w:cstheme="majorHAnsi"/>
          <w:lang w:eastAsia="en-US"/>
        </w:rPr>
        <w:t>2</w:t>
      </w:r>
      <w:r w:rsidRPr="00A65AC6">
        <w:rPr>
          <w:rFonts w:asciiTheme="majorHAnsi" w:hAnsiTheme="majorHAnsi" w:cstheme="majorHAnsi"/>
          <w:lang w:eastAsia="en-US"/>
        </w:rPr>
        <w:t xml:space="preserve"> je vypracovaná </w:t>
      </w:r>
      <w:r w:rsidR="00A46E45">
        <w:rPr>
          <w:rFonts w:asciiTheme="majorHAnsi" w:hAnsiTheme="majorHAnsi" w:cstheme="majorHAnsi"/>
          <w:lang w:eastAsia="en-US"/>
        </w:rPr>
        <w:t>na účely</w:t>
      </w:r>
      <w:r w:rsidR="003A41DB">
        <w:rPr>
          <w:rFonts w:asciiTheme="majorHAnsi" w:hAnsiTheme="majorHAnsi" w:cstheme="majorHAnsi"/>
          <w:lang w:eastAsia="en-US"/>
        </w:rPr>
        <w:t xml:space="preserve"> projektových opatrení</w:t>
      </w:r>
      <w:r w:rsidRPr="00A65AC6">
        <w:rPr>
          <w:rFonts w:asciiTheme="majorHAnsi" w:hAnsiTheme="majorHAnsi" w:cstheme="majorHAnsi"/>
          <w:lang w:eastAsia="en-US"/>
        </w:rPr>
        <w:t> PRV spolufinancovan</w:t>
      </w:r>
      <w:r w:rsidR="003A41DB">
        <w:rPr>
          <w:rFonts w:asciiTheme="majorHAnsi" w:hAnsiTheme="majorHAnsi" w:cstheme="majorHAnsi"/>
          <w:lang w:eastAsia="en-US"/>
        </w:rPr>
        <w:t>ého</w:t>
      </w:r>
      <w:r w:rsidRPr="00A65AC6">
        <w:rPr>
          <w:rFonts w:asciiTheme="majorHAnsi" w:hAnsiTheme="majorHAnsi" w:cstheme="majorHAnsi"/>
          <w:lang w:eastAsia="en-US"/>
        </w:rPr>
        <w:t xml:space="preserve"> z Európskeho poľnohospodárskeho fondu pre rozvoj vidieka </w:t>
      </w:r>
      <w:r w:rsidR="006E3502">
        <w:rPr>
          <w:rFonts w:asciiTheme="majorHAnsi" w:hAnsiTheme="majorHAnsi" w:cstheme="majorHAnsi"/>
          <w:lang w:eastAsia="en-US"/>
        </w:rPr>
        <w:t xml:space="preserve">a zo </w:t>
      </w:r>
      <w:r w:rsidR="0012537D">
        <w:rPr>
          <w:rFonts w:asciiTheme="majorHAnsi" w:hAnsiTheme="majorHAnsi" w:cstheme="majorHAnsi"/>
          <w:lang w:eastAsia="en-US"/>
        </w:rPr>
        <w:t>ŠR</w:t>
      </w:r>
      <w:r w:rsidR="006E3502">
        <w:rPr>
          <w:rFonts w:asciiTheme="majorHAnsi" w:hAnsiTheme="majorHAnsi" w:cstheme="majorHAnsi"/>
          <w:lang w:eastAsia="en-US"/>
        </w:rPr>
        <w:t xml:space="preserve"> SR</w:t>
      </w:r>
      <w:r w:rsidRPr="00A65AC6">
        <w:rPr>
          <w:rFonts w:asciiTheme="majorHAnsi" w:hAnsiTheme="majorHAnsi" w:cstheme="majorHAnsi"/>
          <w:lang w:eastAsia="en-US"/>
        </w:rPr>
        <w:t xml:space="preserve">, ktorý bol schválený </w:t>
      </w:r>
      <w:r w:rsidR="00EC171C" w:rsidRPr="00A65AC6">
        <w:rPr>
          <w:rFonts w:asciiTheme="majorHAnsi" w:hAnsiTheme="majorHAnsi" w:cstheme="majorHAnsi"/>
          <w:lang w:eastAsia="en-US"/>
        </w:rPr>
        <w:t>E</w:t>
      </w:r>
      <w:r w:rsidR="0012537D">
        <w:rPr>
          <w:rFonts w:asciiTheme="majorHAnsi" w:hAnsiTheme="majorHAnsi" w:cstheme="majorHAnsi"/>
          <w:lang w:eastAsia="en-US"/>
        </w:rPr>
        <w:t>K</w:t>
      </w:r>
      <w:r w:rsidRPr="00A65AC6">
        <w:rPr>
          <w:rFonts w:asciiTheme="majorHAnsi" w:hAnsiTheme="majorHAnsi" w:cstheme="majorHAnsi"/>
          <w:lang w:eastAsia="en-US"/>
        </w:rPr>
        <w:t xml:space="preserve"> </w:t>
      </w:r>
      <w:r w:rsidR="00B73306" w:rsidRPr="00A65AC6">
        <w:rPr>
          <w:rFonts w:asciiTheme="majorHAnsi" w:hAnsiTheme="majorHAnsi" w:cstheme="majorHAnsi"/>
          <w:lang w:eastAsia="en-US"/>
        </w:rPr>
        <w:t>dňa 1</w:t>
      </w:r>
      <w:r w:rsidR="00DE6F86" w:rsidRPr="00A65AC6">
        <w:rPr>
          <w:rFonts w:asciiTheme="majorHAnsi" w:hAnsiTheme="majorHAnsi" w:cstheme="majorHAnsi"/>
          <w:lang w:eastAsia="en-US"/>
        </w:rPr>
        <w:t>3</w:t>
      </w:r>
      <w:r w:rsidR="00B73306" w:rsidRPr="00A65AC6">
        <w:rPr>
          <w:rFonts w:asciiTheme="majorHAnsi" w:hAnsiTheme="majorHAnsi" w:cstheme="majorHAnsi"/>
          <w:lang w:eastAsia="en-US"/>
        </w:rPr>
        <w:t>.02.2015</w:t>
      </w:r>
      <w:r w:rsidR="006E3502">
        <w:rPr>
          <w:rFonts w:asciiTheme="majorHAnsi" w:hAnsiTheme="majorHAnsi" w:cstheme="majorHAnsi"/>
          <w:lang w:eastAsia="en-US"/>
        </w:rPr>
        <w:t>, v znení jeho neskorších modifikácií schválených E</w:t>
      </w:r>
      <w:r w:rsidR="0012537D">
        <w:rPr>
          <w:rFonts w:asciiTheme="majorHAnsi" w:hAnsiTheme="majorHAnsi" w:cstheme="majorHAnsi"/>
          <w:lang w:eastAsia="en-US"/>
        </w:rPr>
        <w:t>K</w:t>
      </w:r>
      <w:r w:rsidR="00B73306" w:rsidRPr="00A65AC6">
        <w:rPr>
          <w:rFonts w:asciiTheme="majorHAnsi" w:hAnsiTheme="majorHAnsi" w:cstheme="majorHAnsi"/>
          <w:lang w:eastAsia="en-US"/>
        </w:rPr>
        <w:t>.</w:t>
      </w:r>
    </w:p>
    <w:p w14:paraId="2508281B" w14:textId="7A87EDD9" w:rsidR="00A46E45" w:rsidRDefault="00DF3206" w:rsidP="003070E8">
      <w:pPr>
        <w:spacing w:after="200"/>
        <w:rPr>
          <w:rFonts w:asciiTheme="majorHAnsi" w:hAnsiTheme="majorHAnsi" w:cstheme="majorHAnsi"/>
          <w:lang w:eastAsia="en-US"/>
        </w:rPr>
      </w:pPr>
      <w:bookmarkStart w:id="21" w:name="_Hlk142902907"/>
      <w:bookmarkEnd w:id="15"/>
      <w:r w:rsidRPr="00A65AC6">
        <w:rPr>
          <w:rFonts w:asciiTheme="majorHAnsi" w:hAnsiTheme="majorHAnsi" w:cstheme="majorHAnsi"/>
          <w:b/>
          <w:lang w:eastAsia="en-US"/>
        </w:rPr>
        <w:t>Ministerstvo pôdohospodárstva a rozvoja vidieka Slovenskej republiky</w:t>
      </w:r>
      <w:r w:rsidRPr="00A65AC6">
        <w:rPr>
          <w:rFonts w:asciiTheme="majorHAnsi" w:hAnsiTheme="majorHAnsi" w:cstheme="majorHAnsi"/>
          <w:lang w:eastAsia="en-US"/>
        </w:rPr>
        <w:t xml:space="preserve"> plní funkciu riadiaceho orgánu</w:t>
      </w:r>
      <w:r w:rsidR="00407EAC" w:rsidRPr="00A65AC6">
        <w:rPr>
          <w:rFonts w:asciiTheme="majorHAnsi" w:hAnsiTheme="majorHAnsi" w:cstheme="majorHAnsi"/>
          <w:lang w:eastAsia="en-US"/>
        </w:rPr>
        <w:t>.</w:t>
      </w:r>
      <w:r w:rsidRPr="00A65AC6">
        <w:rPr>
          <w:rFonts w:asciiTheme="majorHAnsi" w:hAnsiTheme="majorHAnsi" w:cstheme="majorHAnsi"/>
          <w:lang w:eastAsia="en-US"/>
        </w:rPr>
        <w:t xml:space="preserve"> </w:t>
      </w:r>
    </w:p>
    <w:p w14:paraId="3A2C1372" w14:textId="172923A8" w:rsidR="00DB098D" w:rsidRDefault="00412964" w:rsidP="00DB098D">
      <w:pPr>
        <w:rPr>
          <w:rFonts w:ascii="Open Sans" w:hAnsi="Open Sans" w:cs="Open Sans"/>
          <w:color w:val="494949"/>
          <w:sz w:val="21"/>
          <w:szCs w:val="21"/>
          <w:shd w:val="clear" w:color="auto" w:fill="FFFFFF"/>
        </w:rPr>
      </w:pPr>
      <w:r w:rsidRPr="00A65AC6">
        <w:rPr>
          <w:rFonts w:asciiTheme="majorHAnsi" w:hAnsiTheme="majorHAnsi" w:cstheme="majorHAnsi"/>
          <w:lang w:eastAsia="en-US"/>
        </w:rPr>
        <w:t xml:space="preserve">Nevyhnutnou podmienkou vyplatenia finančných čiastok členským štátom na financovanie výdavkov </w:t>
      </w:r>
      <w:r w:rsidR="00407EAC" w:rsidRPr="00A65AC6">
        <w:rPr>
          <w:rFonts w:asciiTheme="majorHAnsi" w:hAnsiTheme="majorHAnsi" w:cstheme="majorHAnsi"/>
          <w:lang w:eastAsia="en-US"/>
        </w:rPr>
        <w:t>PRV</w:t>
      </w:r>
      <w:r w:rsidRPr="00A65AC6">
        <w:rPr>
          <w:rFonts w:asciiTheme="majorHAnsi" w:hAnsiTheme="majorHAnsi" w:cstheme="majorHAnsi"/>
          <w:lang w:eastAsia="en-US"/>
        </w:rPr>
        <w:t xml:space="preserve"> je existencia akreditovanej platobnej agentúry. V podmienkach SR plní úlohy akreditovanej platobnej agentúry </w:t>
      </w:r>
      <w:r w:rsidRPr="00A65AC6">
        <w:rPr>
          <w:rFonts w:asciiTheme="majorHAnsi" w:hAnsiTheme="majorHAnsi" w:cstheme="majorHAnsi"/>
          <w:b/>
          <w:lang w:eastAsia="en-US"/>
        </w:rPr>
        <w:t>Pôdohospodárska platobná agentúra.</w:t>
      </w:r>
      <w:r w:rsidRPr="003F4BAE">
        <w:rPr>
          <w:rFonts w:asciiTheme="majorHAnsi" w:hAnsiTheme="majorHAnsi" w:cstheme="majorHAnsi"/>
          <w:lang w:eastAsia="en-US"/>
        </w:rPr>
        <w:t xml:space="preserve"> </w:t>
      </w:r>
      <w:r w:rsidR="00644B5E" w:rsidRPr="00A65AC6">
        <w:rPr>
          <w:rFonts w:asciiTheme="majorHAnsi" w:hAnsiTheme="majorHAnsi" w:cstheme="majorHAnsi"/>
          <w:lang w:eastAsia="en-US"/>
        </w:rPr>
        <w:t>PPA</w:t>
      </w:r>
      <w:r w:rsidR="00407EAC" w:rsidRPr="00A65AC6">
        <w:rPr>
          <w:rFonts w:asciiTheme="majorHAnsi" w:hAnsiTheme="majorHAnsi" w:cstheme="majorHAnsi"/>
          <w:lang w:eastAsia="en-US"/>
        </w:rPr>
        <w:t xml:space="preserve"> zabezpečuje </w:t>
      </w:r>
      <w:r w:rsidR="00644B5E" w:rsidRPr="00A65AC6">
        <w:rPr>
          <w:rFonts w:asciiTheme="majorHAnsi" w:hAnsiTheme="majorHAnsi" w:cstheme="majorHAnsi"/>
          <w:lang w:eastAsia="en-US"/>
        </w:rPr>
        <w:t xml:space="preserve">v oblasti projektovo orientovaných opatrení výkon kompetencií, ktoré pre ňu vyplývajú </w:t>
      </w:r>
      <w:r w:rsidR="003F4BAE" w:rsidRPr="00A65AC6">
        <w:rPr>
          <w:rFonts w:asciiTheme="majorHAnsi" w:hAnsiTheme="majorHAnsi" w:cstheme="majorHAnsi"/>
          <w:lang w:eastAsia="en-US"/>
        </w:rPr>
        <w:t>zo</w:t>
      </w:r>
      <w:r w:rsidR="003F4BAE">
        <w:rPr>
          <w:rFonts w:asciiTheme="majorHAnsi" w:hAnsiTheme="majorHAnsi" w:cstheme="majorHAnsi"/>
          <w:lang w:eastAsia="en-US"/>
        </w:rPr>
        <w:t> </w:t>
      </w:r>
      <w:r w:rsidR="00644B5E" w:rsidRPr="00740CA8">
        <w:rPr>
          <w:rFonts w:asciiTheme="majorHAnsi" w:hAnsiTheme="majorHAnsi" w:cstheme="majorHAnsi"/>
          <w:lang w:eastAsia="en-US"/>
        </w:rPr>
        <w:t>zákona č.</w:t>
      </w:r>
      <w:r w:rsidR="00644B5E" w:rsidRPr="005B4D29">
        <w:rPr>
          <w:rFonts w:asciiTheme="majorHAnsi" w:hAnsiTheme="majorHAnsi" w:cstheme="majorHAnsi"/>
          <w:i/>
          <w:iCs/>
          <w:lang w:eastAsia="en-US"/>
        </w:rPr>
        <w:t xml:space="preserve"> </w:t>
      </w:r>
      <w:r w:rsidR="005936AF" w:rsidRPr="003F4BAE">
        <w:rPr>
          <w:rFonts w:asciiTheme="majorHAnsi" w:hAnsiTheme="majorHAnsi" w:cstheme="majorHAnsi"/>
          <w:lang w:eastAsia="en-US"/>
        </w:rPr>
        <w:t>280</w:t>
      </w:r>
      <w:r w:rsidR="00644B5E" w:rsidRPr="003F4BAE">
        <w:rPr>
          <w:rFonts w:asciiTheme="majorHAnsi" w:hAnsiTheme="majorHAnsi" w:cstheme="majorHAnsi"/>
          <w:lang w:eastAsia="en-US"/>
        </w:rPr>
        <w:t>/20</w:t>
      </w:r>
      <w:r w:rsidR="005936AF" w:rsidRPr="003F4BAE">
        <w:rPr>
          <w:rFonts w:asciiTheme="majorHAnsi" w:hAnsiTheme="majorHAnsi" w:cstheme="majorHAnsi"/>
          <w:lang w:eastAsia="en-US"/>
        </w:rPr>
        <w:t>1</w:t>
      </w:r>
      <w:r w:rsidR="00644B5E" w:rsidRPr="003F4BAE">
        <w:rPr>
          <w:rFonts w:asciiTheme="majorHAnsi" w:hAnsiTheme="majorHAnsi" w:cstheme="majorHAnsi"/>
          <w:lang w:eastAsia="en-US"/>
        </w:rPr>
        <w:t xml:space="preserve">7 Z. z. </w:t>
      </w:r>
      <w:r w:rsidR="005936AF" w:rsidRPr="003F4BAE">
        <w:rPr>
          <w:rFonts w:asciiTheme="majorHAnsi" w:hAnsiTheme="majorHAnsi" w:cstheme="majorHAnsi"/>
          <w:lang w:eastAsia="en-US"/>
        </w:rPr>
        <w:t>o poskytovaní podpory a dotácie v pôdohospodárstve a rozvoji vidieka a o zmene zákona č. 292/2014 Z. z</w:t>
      </w:r>
      <w:r w:rsidR="003F4BAE">
        <w:rPr>
          <w:rFonts w:asciiTheme="majorHAnsi" w:hAnsiTheme="majorHAnsi" w:cstheme="majorHAnsi"/>
          <w:lang w:eastAsia="en-US"/>
        </w:rPr>
        <w:t>.</w:t>
      </w:r>
      <w:r w:rsidR="00860305" w:rsidRPr="003F4BAE">
        <w:rPr>
          <w:rFonts w:asciiTheme="majorHAnsi" w:hAnsiTheme="majorHAnsi" w:cstheme="majorHAnsi"/>
          <w:lang w:eastAsia="en-US"/>
        </w:rPr>
        <w:t xml:space="preserve"> o príspevku poskytovanom z </w:t>
      </w:r>
      <w:r w:rsidR="003F4BAE">
        <w:rPr>
          <w:rFonts w:asciiTheme="majorHAnsi" w:hAnsiTheme="majorHAnsi" w:cstheme="majorHAnsi"/>
          <w:lang w:eastAsia="en-US"/>
        </w:rPr>
        <w:t>EŠIF</w:t>
      </w:r>
      <w:r w:rsidR="00860305" w:rsidRPr="003F4BAE">
        <w:rPr>
          <w:rFonts w:asciiTheme="majorHAnsi" w:hAnsiTheme="majorHAnsi" w:cstheme="majorHAnsi"/>
          <w:lang w:eastAsia="en-US"/>
        </w:rPr>
        <w:t xml:space="preserve"> a o zmene a doplnení niektorých zákonov v znení neskorších predpisov, zo zákona č. 292/2014 Z. z. o</w:t>
      </w:r>
      <w:r w:rsidR="003F4BAE">
        <w:rPr>
          <w:rFonts w:asciiTheme="majorHAnsi" w:hAnsiTheme="majorHAnsi" w:cstheme="majorHAnsi"/>
          <w:lang w:eastAsia="en-US"/>
        </w:rPr>
        <w:t> </w:t>
      </w:r>
      <w:r w:rsidR="00860305" w:rsidRPr="003F4BAE">
        <w:rPr>
          <w:rFonts w:asciiTheme="majorHAnsi" w:hAnsiTheme="majorHAnsi" w:cstheme="majorHAnsi"/>
          <w:lang w:eastAsia="en-US"/>
        </w:rPr>
        <w:t xml:space="preserve">príspevku poskytovanom z </w:t>
      </w:r>
      <w:r w:rsidR="003F4BAE">
        <w:rPr>
          <w:rFonts w:asciiTheme="majorHAnsi" w:hAnsiTheme="majorHAnsi" w:cstheme="majorHAnsi"/>
          <w:lang w:eastAsia="en-US"/>
        </w:rPr>
        <w:t>EŠIF</w:t>
      </w:r>
      <w:r w:rsidR="00860305" w:rsidRPr="003F4BAE">
        <w:rPr>
          <w:rFonts w:asciiTheme="majorHAnsi" w:hAnsiTheme="majorHAnsi" w:cstheme="majorHAnsi"/>
          <w:lang w:eastAsia="en-US"/>
        </w:rPr>
        <w:t xml:space="preserve"> a o zmene a</w:t>
      </w:r>
      <w:r w:rsidR="00860305" w:rsidRPr="00A65AC6">
        <w:rPr>
          <w:rFonts w:asciiTheme="majorHAnsi" w:hAnsiTheme="majorHAnsi" w:cstheme="majorHAnsi"/>
          <w:lang w:eastAsia="en-US"/>
        </w:rPr>
        <w:t xml:space="preserve"> doplnení niektorých zákonov a zo Systému riadenia </w:t>
      </w:r>
      <w:r w:rsidR="00E25802" w:rsidRPr="00A65AC6">
        <w:rPr>
          <w:rFonts w:asciiTheme="majorHAnsi" w:hAnsiTheme="majorHAnsi" w:cstheme="majorHAnsi"/>
          <w:lang w:eastAsia="en-US"/>
        </w:rPr>
        <w:t xml:space="preserve">Programu rozvoja vidieka SR </w:t>
      </w:r>
      <w:r w:rsidR="00860305" w:rsidRPr="00A65AC6">
        <w:rPr>
          <w:rFonts w:asciiTheme="majorHAnsi" w:hAnsiTheme="majorHAnsi" w:cstheme="majorHAnsi"/>
          <w:lang w:eastAsia="en-US"/>
        </w:rPr>
        <w:t xml:space="preserve">2014 </w:t>
      </w:r>
      <w:r w:rsidR="003C6176">
        <w:rPr>
          <w:rFonts w:asciiTheme="majorHAnsi" w:hAnsiTheme="majorHAnsi" w:cstheme="majorHAnsi"/>
          <w:lang w:eastAsia="en-US"/>
        </w:rPr>
        <w:t>–</w:t>
      </w:r>
      <w:r w:rsidR="00860305" w:rsidRPr="00A65AC6">
        <w:rPr>
          <w:rFonts w:asciiTheme="majorHAnsi" w:hAnsiTheme="majorHAnsi" w:cstheme="majorHAnsi"/>
          <w:lang w:eastAsia="en-US"/>
        </w:rPr>
        <w:t xml:space="preserve"> 2022</w:t>
      </w:r>
      <w:r w:rsidR="003C6176">
        <w:rPr>
          <w:rFonts w:asciiTheme="majorHAnsi" w:hAnsiTheme="majorHAnsi" w:cstheme="majorHAnsi"/>
          <w:lang w:eastAsia="en-US"/>
        </w:rPr>
        <w:t>.</w:t>
      </w:r>
      <w:r w:rsidR="00E25802" w:rsidRPr="00A65AC6">
        <w:rPr>
          <w:rFonts w:asciiTheme="majorHAnsi" w:hAnsiTheme="majorHAnsi" w:cstheme="majorHAnsi"/>
          <w:lang w:eastAsia="en-US"/>
        </w:rPr>
        <w:t xml:space="preserve"> </w:t>
      </w:r>
    </w:p>
    <w:p w14:paraId="31729ED1" w14:textId="20499FE7" w:rsidR="00407EAC" w:rsidRPr="00A65AC6" w:rsidRDefault="00644B5E" w:rsidP="003070E8">
      <w:pPr>
        <w:spacing w:after="200"/>
        <w:rPr>
          <w:rFonts w:asciiTheme="majorHAnsi" w:hAnsiTheme="majorHAnsi" w:cstheme="majorHAnsi"/>
          <w:lang w:eastAsia="en-US"/>
        </w:rPr>
      </w:pPr>
      <w:r w:rsidRPr="00A65AC6">
        <w:rPr>
          <w:rFonts w:asciiTheme="majorHAnsi" w:hAnsiTheme="majorHAnsi" w:cstheme="majorHAnsi"/>
          <w:lang w:eastAsia="en-US"/>
        </w:rPr>
        <w:t>PPA môže v mene RO plniť aj úlohy RO na základe delegovania právomocí z RO na PPA.</w:t>
      </w:r>
      <w:bookmarkEnd w:id="16"/>
      <w:bookmarkEnd w:id="17"/>
      <w:bookmarkEnd w:id="18"/>
      <w:bookmarkEnd w:id="19"/>
      <w:bookmarkEnd w:id="20"/>
    </w:p>
    <w:p w14:paraId="6519A24A" w14:textId="77777777" w:rsidR="0098436E" w:rsidRDefault="0098436E" w:rsidP="0098436E">
      <w:pPr>
        <w:spacing w:after="120"/>
        <w:rPr>
          <w:rFonts w:asciiTheme="majorHAnsi" w:hAnsiTheme="majorHAnsi" w:cstheme="majorHAnsi"/>
        </w:rPr>
      </w:pPr>
      <w:bookmarkStart w:id="22" w:name="_Toc389828766"/>
      <w:bookmarkEnd w:id="21"/>
    </w:p>
    <w:p w14:paraId="05608F55" w14:textId="1E71467C" w:rsidR="0098436E" w:rsidRDefault="0098436E" w:rsidP="0098436E">
      <w:pPr>
        <w:spacing w:after="120"/>
        <w:rPr>
          <w:rFonts w:asciiTheme="majorHAnsi" w:hAnsiTheme="majorHAnsi" w:cstheme="majorHAnsi"/>
        </w:rPr>
      </w:pPr>
      <w:r w:rsidRPr="00A65AC6">
        <w:rPr>
          <w:rFonts w:asciiTheme="majorHAnsi" w:hAnsiTheme="majorHAnsi" w:cstheme="majorHAnsi"/>
          <w:lang w:eastAsia="en-US"/>
        </w:rPr>
        <w:t xml:space="preserve">Príručka pre žiadateľa o poskytnutie </w:t>
      </w:r>
      <w:r>
        <w:rPr>
          <w:rFonts w:asciiTheme="majorHAnsi" w:hAnsiTheme="majorHAnsi" w:cstheme="majorHAnsi"/>
          <w:lang w:eastAsia="en-US"/>
        </w:rPr>
        <w:t>NFP</w:t>
      </w:r>
      <w:r w:rsidRPr="00A65AC6">
        <w:rPr>
          <w:rFonts w:asciiTheme="majorHAnsi" w:hAnsiTheme="majorHAnsi" w:cstheme="majorHAnsi"/>
          <w:lang w:eastAsia="en-US"/>
        </w:rPr>
        <w:t xml:space="preserve"> z Programu rozvoja vidieka SR 2014 – 2022</w:t>
      </w:r>
      <w:r>
        <w:rPr>
          <w:rFonts w:asciiTheme="majorHAnsi" w:hAnsiTheme="majorHAnsi" w:cstheme="majorHAnsi"/>
          <w:lang w:eastAsia="en-US"/>
        </w:rPr>
        <w:t>, verzia 08</w:t>
      </w:r>
    </w:p>
    <w:p w14:paraId="6A2E701F" w14:textId="1CF21EAE" w:rsidR="0098436E" w:rsidRPr="004253FF" w:rsidRDefault="0098436E" w:rsidP="0098436E">
      <w:pPr>
        <w:spacing w:after="120"/>
        <w:rPr>
          <w:rFonts w:asciiTheme="majorHAnsi" w:hAnsiTheme="majorHAnsi" w:cstheme="majorHAnsi"/>
        </w:rPr>
      </w:pPr>
      <w:r>
        <w:rPr>
          <w:rFonts w:asciiTheme="majorHAnsi" w:hAnsiTheme="majorHAnsi" w:cstheme="majorHAnsi"/>
        </w:rPr>
        <w:t>je aktualizovaná</w:t>
      </w:r>
      <w:r w:rsidRPr="004253FF">
        <w:rPr>
          <w:rFonts w:asciiTheme="majorHAnsi" w:hAnsiTheme="majorHAnsi" w:cstheme="majorHAnsi"/>
        </w:rPr>
        <w:t xml:space="preserve"> v nadväznosti na:</w:t>
      </w:r>
    </w:p>
    <w:p w14:paraId="12903792" w14:textId="6E422436" w:rsidR="0098436E" w:rsidRPr="004253FF"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sidRPr="004253FF">
        <w:rPr>
          <w:rFonts w:asciiTheme="majorHAnsi" w:hAnsiTheme="majorHAnsi" w:cstheme="majorHAnsi"/>
          <w:szCs w:val="24"/>
        </w:rPr>
        <w:t>PRV SR 2014 - 2022 po jeho 12. modifikácii;</w:t>
      </w:r>
    </w:p>
    <w:p w14:paraId="41B09B81" w14:textId="2FB056B2" w:rsidR="0098436E"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Pr>
          <w:rFonts w:asciiTheme="majorHAnsi" w:hAnsiTheme="majorHAnsi" w:cstheme="majorHAnsi"/>
          <w:szCs w:val="24"/>
        </w:rPr>
        <w:t>Systém</w:t>
      </w:r>
      <w:r w:rsidRPr="004253FF">
        <w:rPr>
          <w:rFonts w:asciiTheme="majorHAnsi" w:hAnsiTheme="majorHAnsi" w:cstheme="majorHAnsi"/>
          <w:szCs w:val="24"/>
        </w:rPr>
        <w:t xml:space="preserve"> riadenia PRV SR 2014 – 2022, verzia 9;</w:t>
      </w:r>
    </w:p>
    <w:p w14:paraId="2F4A77EF" w14:textId="733DE7D9" w:rsidR="0098436E" w:rsidRPr="004253FF"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Pr>
          <w:rFonts w:asciiTheme="majorHAnsi" w:hAnsiTheme="majorHAnsi" w:cstheme="majorHAnsi"/>
          <w:szCs w:val="24"/>
        </w:rPr>
        <w:t xml:space="preserve">Systém finančného riadenia </w:t>
      </w:r>
      <w:r w:rsidRPr="004253FF">
        <w:rPr>
          <w:rFonts w:asciiTheme="majorHAnsi" w:hAnsiTheme="majorHAnsi" w:cstheme="majorHAnsi"/>
          <w:szCs w:val="24"/>
        </w:rPr>
        <w:t>EPFRV 2014 – 2022</w:t>
      </w:r>
      <w:r>
        <w:rPr>
          <w:rFonts w:asciiTheme="majorHAnsi" w:hAnsiTheme="majorHAnsi" w:cstheme="majorHAnsi"/>
          <w:szCs w:val="24"/>
        </w:rPr>
        <w:t>,</w:t>
      </w:r>
      <w:r w:rsidRPr="004253FF">
        <w:rPr>
          <w:rFonts w:asciiTheme="majorHAnsi" w:hAnsiTheme="majorHAnsi" w:cstheme="majorHAnsi"/>
          <w:szCs w:val="24"/>
        </w:rPr>
        <w:t xml:space="preserve"> verzia 3.5</w:t>
      </w:r>
      <w:r>
        <w:rPr>
          <w:rFonts w:asciiTheme="majorHAnsi" w:hAnsiTheme="majorHAnsi" w:cstheme="majorHAnsi"/>
          <w:szCs w:val="24"/>
        </w:rPr>
        <w:t>;</w:t>
      </w:r>
    </w:p>
    <w:p w14:paraId="183D49A0" w14:textId="77777777" w:rsidR="0098436E"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sidRPr="004253FF">
        <w:rPr>
          <w:rFonts w:asciiTheme="majorHAnsi" w:hAnsiTheme="majorHAnsi" w:cstheme="majorHAnsi"/>
          <w:szCs w:val="24"/>
        </w:rPr>
        <w:t xml:space="preserve">novelu </w:t>
      </w:r>
      <w:r>
        <w:rPr>
          <w:rFonts w:asciiTheme="majorHAnsi" w:hAnsiTheme="majorHAnsi" w:cstheme="majorHAnsi"/>
          <w:szCs w:val="24"/>
        </w:rPr>
        <w:t xml:space="preserve">zákona </w:t>
      </w:r>
      <w:r w:rsidRPr="00A679DA">
        <w:rPr>
          <w:rFonts w:asciiTheme="majorHAnsi" w:hAnsiTheme="majorHAnsi" w:cstheme="majorHAnsi"/>
          <w:szCs w:val="24"/>
        </w:rPr>
        <w:t>č. 343/2015 Z. z. o verejnom obstarávaní a o zmene a doplnení niektorých zákonov v znení neskorších predpisov</w:t>
      </w:r>
      <w:r w:rsidRPr="00384BEB">
        <w:rPr>
          <w:rFonts w:asciiTheme="majorHAnsi" w:hAnsiTheme="majorHAnsi" w:cstheme="majorHAnsi"/>
          <w:szCs w:val="24"/>
        </w:rPr>
        <w:t xml:space="preserve"> účinn</w:t>
      </w:r>
      <w:r>
        <w:rPr>
          <w:rFonts w:asciiTheme="majorHAnsi" w:hAnsiTheme="majorHAnsi" w:cstheme="majorHAnsi"/>
          <w:szCs w:val="24"/>
        </w:rPr>
        <w:t>ú</w:t>
      </w:r>
      <w:r w:rsidRPr="00384BEB">
        <w:rPr>
          <w:rFonts w:asciiTheme="majorHAnsi" w:hAnsiTheme="majorHAnsi" w:cstheme="majorHAnsi"/>
          <w:szCs w:val="24"/>
        </w:rPr>
        <w:t xml:space="preserve"> od 01.</w:t>
      </w:r>
      <w:r>
        <w:rPr>
          <w:rFonts w:asciiTheme="majorHAnsi" w:hAnsiTheme="majorHAnsi" w:cstheme="majorHAnsi"/>
          <w:szCs w:val="24"/>
        </w:rPr>
        <w:t>08.</w:t>
      </w:r>
      <w:r w:rsidRPr="00384BEB">
        <w:rPr>
          <w:rFonts w:asciiTheme="majorHAnsi" w:hAnsiTheme="majorHAnsi" w:cstheme="majorHAnsi"/>
          <w:szCs w:val="24"/>
        </w:rPr>
        <w:t>2024</w:t>
      </w:r>
      <w:r>
        <w:rPr>
          <w:rFonts w:asciiTheme="majorHAnsi" w:hAnsiTheme="majorHAnsi" w:cstheme="majorHAnsi"/>
          <w:szCs w:val="24"/>
        </w:rPr>
        <w:t>;</w:t>
      </w:r>
    </w:p>
    <w:p w14:paraId="023E3082" w14:textId="51682363" w:rsidR="0098436E"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Pr>
          <w:rFonts w:asciiTheme="majorHAnsi" w:hAnsiTheme="majorHAnsi" w:cstheme="majorHAnsi"/>
          <w:szCs w:val="24"/>
        </w:rPr>
        <w:t>Príručku k procesu a kontrole verejného obstarávania/obstarávania verzia 2, účinná od 01.08.2024;</w:t>
      </w:r>
    </w:p>
    <w:p w14:paraId="26D7933D" w14:textId="0B56ADDE" w:rsidR="0098436E" w:rsidRDefault="0098436E" w:rsidP="007727B9">
      <w:pPr>
        <w:pStyle w:val="Odsekzoznamu"/>
        <w:numPr>
          <w:ilvl w:val="1"/>
          <w:numId w:val="77"/>
        </w:numPr>
        <w:spacing w:before="60" w:after="60"/>
        <w:ind w:left="284" w:hanging="284"/>
        <w:contextualSpacing w:val="0"/>
        <w:jc w:val="both"/>
        <w:rPr>
          <w:rFonts w:asciiTheme="majorHAnsi" w:hAnsiTheme="majorHAnsi" w:cstheme="majorHAnsi"/>
          <w:szCs w:val="24"/>
        </w:rPr>
      </w:pPr>
      <w:r>
        <w:rPr>
          <w:rFonts w:asciiTheme="majorHAnsi" w:hAnsiTheme="majorHAnsi" w:cstheme="majorHAnsi"/>
          <w:szCs w:val="24"/>
        </w:rPr>
        <w:t xml:space="preserve"> Usmernenie PPA </w:t>
      </w:r>
      <w:r w:rsidRPr="00C054E1">
        <w:rPr>
          <w:rFonts w:asciiTheme="majorHAnsi" w:hAnsiTheme="majorHAnsi" w:cstheme="majorHAnsi"/>
          <w:szCs w:val="24"/>
        </w:rPr>
        <w:t xml:space="preserve">č. 8/2017 k obstarávaniu tovarov, stavebných prác a služieb financovaných z PRV SR 2014 – 2022, aktualizácia č. 6, s účinnosťou od </w:t>
      </w:r>
      <w:r>
        <w:rPr>
          <w:rFonts w:asciiTheme="majorHAnsi" w:hAnsiTheme="majorHAnsi" w:cstheme="majorHAnsi"/>
          <w:szCs w:val="24"/>
        </w:rPr>
        <w:t>0</w:t>
      </w:r>
      <w:r w:rsidRPr="00C054E1">
        <w:rPr>
          <w:rFonts w:asciiTheme="majorHAnsi" w:hAnsiTheme="majorHAnsi" w:cstheme="majorHAnsi"/>
          <w:szCs w:val="24"/>
        </w:rPr>
        <w:t>8.</w:t>
      </w:r>
      <w:r>
        <w:rPr>
          <w:rFonts w:asciiTheme="majorHAnsi" w:hAnsiTheme="majorHAnsi" w:cstheme="majorHAnsi"/>
          <w:szCs w:val="24"/>
        </w:rPr>
        <w:t>10.</w:t>
      </w:r>
      <w:r w:rsidRPr="00C054E1">
        <w:rPr>
          <w:rFonts w:asciiTheme="majorHAnsi" w:hAnsiTheme="majorHAnsi" w:cstheme="majorHAnsi"/>
          <w:szCs w:val="24"/>
        </w:rPr>
        <w:t>2024</w:t>
      </w:r>
      <w:r>
        <w:rPr>
          <w:rFonts w:asciiTheme="majorHAnsi" w:hAnsiTheme="majorHAnsi" w:cstheme="majorHAnsi"/>
          <w:szCs w:val="24"/>
        </w:rPr>
        <w:t>;</w:t>
      </w:r>
    </w:p>
    <w:p w14:paraId="373864DA" w14:textId="77777777" w:rsidR="0098436E" w:rsidRPr="00242351" w:rsidRDefault="0098436E" w:rsidP="007727B9">
      <w:pPr>
        <w:pStyle w:val="Odsekzoznamu"/>
        <w:numPr>
          <w:ilvl w:val="1"/>
          <w:numId w:val="77"/>
        </w:numPr>
        <w:spacing w:before="60" w:after="60"/>
        <w:ind w:left="284" w:hanging="284"/>
        <w:contextualSpacing w:val="0"/>
        <w:jc w:val="both"/>
        <w:rPr>
          <w:rFonts w:asciiTheme="majorHAnsi" w:hAnsiTheme="majorHAnsi" w:cstheme="majorHAnsi"/>
          <w:sz w:val="22"/>
        </w:rPr>
      </w:pPr>
      <w:r>
        <w:rPr>
          <w:rFonts w:asciiTheme="majorHAnsi" w:hAnsiTheme="majorHAnsi" w:cstheme="majorHAnsi"/>
          <w:szCs w:val="24"/>
        </w:rPr>
        <w:t xml:space="preserve"> </w:t>
      </w:r>
      <w:r w:rsidRPr="00242351">
        <w:rPr>
          <w:rFonts w:asciiTheme="majorHAnsi" w:hAnsiTheme="majorHAnsi" w:cstheme="majorHAnsi"/>
        </w:rPr>
        <w:t>zjednodušenie a sprehľadnenie informácií.</w:t>
      </w:r>
    </w:p>
    <w:p w14:paraId="37C19E6D" w14:textId="5684A1EB" w:rsidR="002C0CF8" w:rsidRPr="00A65AC6" w:rsidRDefault="002C0CF8">
      <w:pPr>
        <w:spacing w:before="0"/>
        <w:jc w:val="left"/>
        <w:rPr>
          <w:rFonts w:asciiTheme="majorHAnsi" w:hAnsiTheme="majorHAnsi" w:cstheme="majorHAnsi"/>
          <w:lang w:eastAsia="en-US"/>
        </w:rPr>
      </w:pPr>
      <w:r w:rsidRPr="00A65AC6">
        <w:rPr>
          <w:rFonts w:asciiTheme="majorHAnsi" w:hAnsiTheme="majorHAnsi" w:cstheme="majorHAnsi"/>
          <w:lang w:eastAsia="en-US"/>
        </w:rPr>
        <w:br w:type="page"/>
      </w:r>
    </w:p>
    <w:p w14:paraId="148D4618" w14:textId="0037D747" w:rsidR="00A37400" w:rsidRDefault="00A37400" w:rsidP="007727B9">
      <w:pPr>
        <w:pStyle w:val="Nadpis1"/>
        <w:numPr>
          <w:ilvl w:val="0"/>
          <w:numId w:val="78"/>
        </w:numPr>
        <w:shd w:val="clear" w:color="auto" w:fill="BFBFBF" w:themeFill="background1" w:themeFillShade="BF"/>
        <w:spacing w:before="0" w:after="0"/>
        <w:ind w:left="567" w:hanging="567"/>
        <w:jc w:val="left"/>
        <w:rPr>
          <w:rFonts w:asciiTheme="majorHAnsi" w:hAnsiTheme="majorHAnsi" w:cstheme="majorHAnsi"/>
          <w:bCs w:val="0"/>
          <w:iCs/>
          <w:sz w:val="28"/>
          <w:szCs w:val="28"/>
        </w:rPr>
      </w:pPr>
      <w:bookmarkStart w:id="23" w:name="_Toc180574516"/>
      <w:r w:rsidRPr="005B4D29">
        <w:rPr>
          <w:rFonts w:asciiTheme="majorHAnsi" w:hAnsiTheme="majorHAnsi" w:cstheme="majorHAnsi"/>
          <w:bCs w:val="0"/>
          <w:iCs/>
          <w:sz w:val="28"/>
          <w:szCs w:val="28"/>
        </w:rPr>
        <w:lastRenderedPageBreak/>
        <w:t>ZÁKLADNÉ INFORMÁCIE</w:t>
      </w:r>
      <w:bookmarkStart w:id="24" w:name="_Toc300565003"/>
      <w:bookmarkEnd w:id="13"/>
      <w:bookmarkEnd w:id="12"/>
      <w:bookmarkEnd w:id="11"/>
      <w:bookmarkEnd w:id="10"/>
      <w:bookmarkEnd w:id="9"/>
      <w:bookmarkEnd w:id="22"/>
      <w:bookmarkEnd w:id="23"/>
    </w:p>
    <w:p w14:paraId="5C4E38A9" w14:textId="77777777" w:rsidR="00784F12" w:rsidRPr="00784F12" w:rsidRDefault="00784F12" w:rsidP="00784F12">
      <w:pPr>
        <w:rPr>
          <w:lang w:eastAsia="en-US"/>
        </w:rPr>
      </w:pPr>
    </w:p>
    <w:p w14:paraId="06A80D68" w14:textId="190093D5" w:rsidR="00A37400" w:rsidRPr="00A65AC6" w:rsidRDefault="00756DCD" w:rsidP="004E6AFE">
      <w:pPr>
        <w:pStyle w:val="Nadpis2"/>
        <w:numPr>
          <w:ilvl w:val="1"/>
          <w:numId w:val="137"/>
        </w:numPr>
      </w:pPr>
      <w:bookmarkStart w:id="25" w:name="_Toc263415129"/>
      <w:bookmarkStart w:id="26" w:name="_Toc263415505"/>
      <w:bookmarkStart w:id="27" w:name="_Toc263416916"/>
      <w:bookmarkStart w:id="28" w:name="_Toc263416988"/>
      <w:bookmarkStart w:id="29" w:name="_Toc264528315"/>
      <w:bookmarkStart w:id="30" w:name="_Toc389828767"/>
      <w:bookmarkStart w:id="31" w:name="_Toc180574517"/>
      <w:r w:rsidRPr="00A65AC6">
        <w:t>Účel p</w:t>
      </w:r>
      <w:r w:rsidR="00A37400" w:rsidRPr="00A65AC6">
        <w:t>ríručky</w:t>
      </w:r>
      <w:bookmarkEnd w:id="25"/>
      <w:bookmarkEnd w:id="26"/>
      <w:bookmarkEnd w:id="27"/>
      <w:bookmarkEnd w:id="28"/>
      <w:bookmarkEnd w:id="29"/>
      <w:bookmarkEnd w:id="30"/>
      <w:bookmarkEnd w:id="31"/>
    </w:p>
    <w:p w14:paraId="25D56E9E" w14:textId="58B6FEBB" w:rsidR="00804D9A" w:rsidRPr="00A65AC6" w:rsidRDefault="005927D3" w:rsidP="00B832D3">
      <w:pPr>
        <w:spacing w:after="120"/>
        <w:rPr>
          <w:rFonts w:asciiTheme="majorHAnsi" w:hAnsiTheme="majorHAnsi" w:cstheme="majorHAnsi"/>
          <w:lang w:eastAsia="en-US"/>
        </w:rPr>
      </w:pPr>
      <w:r w:rsidRPr="00A65AC6">
        <w:rPr>
          <w:rFonts w:asciiTheme="majorHAnsi" w:hAnsiTheme="majorHAnsi" w:cstheme="majorHAnsi"/>
          <w:lang w:eastAsia="en-US"/>
        </w:rPr>
        <w:t>P</w:t>
      </w:r>
      <w:r w:rsidR="00594D3E" w:rsidRPr="00A65AC6">
        <w:rPr>
          <w:rFonts w:asciiTheme="majorHAnsi" w:hAnsiTheme="majorHAnsi" w:cstheme="majorHAnsi"/>
          <w:lang w:eastAsia="en-US"/>
        </w:rPr>
        <w:t xml:space="preserve">ríručka je záväzným riadiacim dokumentom, ktorý predstavuje komplexný metodický návod pre žiadateľa pri vypracovávaní </w:t>
      </w:r>
      <w:r w:rsidR="00594D3E" w:rsidRPr="005B4D29">
        <w:rPr>
          <w:rFonts w:asciiTheme="majorHAnsi" w:hAnsiTheme="majorHAnsi" w:cstheme="majorHAnsi"/>
          <w:i/>
          <w:iCs/>
          <w:u w:val="single"/>
          <w:lang w:eastAsia="en-US"/>
        </w:rPr>
        <w:t>projektového zámeru a/alebo</w:t>
      </w:r>
      <w:r w:rsidR="009F7140">
        <w:rPr>
          <w:rFonts w:asciiTheme="majorHAnsi" w:hAnsiTheme="majorHAnsi" w:cstheme="majorHAnsi"/>
          <w:i/>
          <w:iCs/>
          <w:u w:val="single"/>
          <w:lang w:eastAsia="en-US"/>
        </w:rPr>
        <w:t xml:space="preserve"> ŽoNFP</w:t>
      </w:r>
      <w:r w:rsidR="00594D3E" w:rsidRPr="005B4D29">
        <w:rPr>
          <w:rFonts w:asciiTheme="majorHAnsi" w:hAnsiTheme="majorHAnsi" w:cstheme="majorHAnsi"/>
          <w:i/>
          <w:iCs/>
          <w:u w:val="single"/>
          <w:lang w:eastAsia="en-US"/>
        </w:rPr>
        <w:t xml:space="preserve"> </w:t>
      </w:r>
      <w:r w:rsidR="00594D3E" w:rsidRPr="00A65AC6">
        <w:rPr>
          <w:rFonts w:asciiTheme="majorHAnsi" w:hAnsiTheme="majorHAnsi" w:cstheme="majorHAnsi"/>
          <w:lang w:eastAsia="en-US"/>
        </w:rPr>
        <w:t>z PRV a slúži na</w:t>
      </w:r>
      <w:r w:rsidR="00B31ABC">
        <w:rPr>
          <w:rFonts w:asciiTheme="majorHAnsi" w:hAnsiTheme="majorHAnsi" w:cstheme="majorHAnsi"/>
          <w:lang w:eastAsia="en-US"/>
        </w:rPr>
        <w:t> </w:t>
      </w:r>
      <w:r w:rsidR="00594D3E" w:rsidRPr="00A65AC6">
        <w:rPr>
          <w:rFonts w:asciiTheme="majorHAnsi" w:hAnsiTheme="majorHAnsi" w:cstheme="majorHAnsi"/>
          <w:lang w:eastAsia="en-US"/>
        </w:rPr>
        <w:t>orientáciu žiadateľa pri práci s výzvou, vrátane jej príloh a</w:t>
      </w:r>
      <w:r w:rsidR="003C6176">
        <w:rPr>
          <w:rFonts w:asciiTheme="majorHAnsi" w:hAnsiTheme="majorHAnsi" w:cstheme="majorHAnsi"/>
          <w:lang w:eastAsia="en-US"/>
        </w:rPr>
        <w:t xml:space="preserve"> s </w:t>
      </w:r>
      <w:r w:rsidR="00594D3E" w:rsidRPr="00A65AC6">
        <w:rPr>
          <w:rFonts w:asciiTheme="majorHAnsi" w:hAnsiTheme="majorHAnsi" w:cstheme="majorHAnsi"/>
          <w:lang w:eastAsia="en-US"/>
        </w:rPr>
        <w:t>relevantnými programovými dokumentmi.</w:t>
      </w:r>
      <w:r w:rsidR="00DC1873" w:rsidRPr="00A65AC6">
        <w:rPr>
          <w:rFonts w:asciiTheme="majorHAnsi" w:hAnsiTheme="majorHAnsi" w:cstheme="majorHAnsi"/>
          <w:lang w:eastAsia="en-US"/>
        </w:rPr>
        <w:t xml:space="preserve"> </w:t>
      </w:r>
    </w:p>
    <w:p w14:paraId="12A06D2C" w14:textId="4133DE87" w:rsidR="00A75E9F" w:rsidRPr="00A65AC6" w:rsidRDefault="00804D9A" w:rsidP="005B4D29">
      <w:pPr>
        <w:shd w:val="clear" w:color="auto" w:fill="C6D9F1" w:themeFill="text2" w:themeFillTint="33"/>
        <w:spacing w:before="0"/>
        <w:rPr>
          <w:rFonts w:asciiTheme="majorHAnsi" w:hAnsiTheme="majorHAnsi" w:cstheme="majorHAnsi"/>
          <w:lang w:eastAsia="en-US"/>
        </w:rPr>
      </w:pPr>
      <w:bookmarkStart w:id="32" w:name="_Hlk142902945"/>
      <w:r w:rsidRPr="00A65AC6">
        <w:rPr>
          <w:rFonts w:asciiTheme="majorHAnsi" w:hAnsiTheme="majorHAnsi" w:cstheme="majorHAnsi"/>
          <w:lang w:eastAsia="en-US"/>
        </w:rPr>
        <w:t>Príručka stanovuje mechanizmus poskytovania finančného príspevku a </w:t>
      </w:r>
      <w:r w:rsidRPr="00A65AC6">
        <w:rPr>
          <w:rFonts w:asciiTheme="majorHAnsi" w:hAnsiTheme="majorHAnsi" w:cstheme="majorHAnsi"/>
          <w:b/>
          <w:u w:val="single"/>
          <w:lang w:eastAsia="en-US"/>
        </w:rPr>
        <w:t>je záväzná pre</w:t>
      </w:r>
      <w:r w:rsidR="007026C4">
        <w:rPr>
          <w:rFonts w:asciiTheme="majorHAnsi" w:hAnsiTheme="majorHAnsi" w:cstheme="majorHAnsi"/>
          <w:b/>
          <w:u w:val="single"/>
          <w:lang w:eastAsia="en-US"/>
        </w:rPr>
        <w:t> </w:t>
      </w:r>
      <w:r w:rsidRPr="00A65AC6">
        <w:rPr>
          <w:rFonts w:asciiTheme="majorHAnsi" w:hAnsiTheme="majorHAnsi" w:cstheme="majorHAnsi"/>
          <w:b/>
          <w:u w:val="single"/>
          <w:lang w:eastAsia="en-US"/>
        </w:rPr>
        <w:t>všetkých žiadateľov o </w:t>
      </w:r>
      <w:r w:rsidR="00751978">
        <w:rPr>
          <w:rFonts w:asciiTheme="majorHAnsi" w:hAnsiTheme="majorHAnsi" w:cstheme="majorHAnsi"/>
          <w:b/>
          <w:u w:val="single"/>
          <w:lang w:eastAsia="en-US"/>
        </w:rPr>
        <w:t>NFP</w:t>
      </w:r>
      <w:r w:rsidRPr="00A65AC6">
        <w:rPr>
          <w:rFonts w:asciiTheme="majorHAnsi" w:hAnsiTheme="majorHAnsi" w:cstheme="majorHAnsi"/>
          <w:b/>
          <w:u w:val="single"/>
          <w:lang w:eastAsia="en-US"/>
        </w:rPr>
        <w:t xml:space="preserve"> z PRV.</w:t>
      </w:r>
      <w:r w:rsidRPr="00A65AC6">
        <w:rPr>
          <w:rFonts w:asciiTheme="majorHAnsi" w:hAnsiTheme="majorHAnsi" w:cstheme="majorHAnsi"/>
          <w:lang w:eastAsia="en-US"/>
        </w:rPr>
        <w:t xml:space="preserve"> </w:t>
      </w:r>
    </w:p>
    <w:p w14:paraId="37321841" w14:textId="4388196A" w:rsidR="00804D9A" w:rsidRPr="00A65AC6" w:rsidRDefault="00804D9A">
      <w:pPr>
        <w:shd w:val="clear" w:color="auto" w:fill="C6D9F1" w:themeFill="text2" w:themeFillTint="33"/>
        <w:spacing w:before="0" w:after="120"/>
        <w:rPr>
          <w:rFonts w:asciiTheme="majorHAnsi" w:hAnsiTheme="majorHAnsi" w:cstheme="majorHAnsi"/>
          <w:lang w:eastAsia="en-US"/>
        </w:rPr>
      </w:pPr>
      <w:r w:rsidRPr="00A65AC6">
        <w:rPr>
          <w:rFonts w:asciiTheme="majorHAnsi" w:hAnsiTheme="majorHAnsi" w:cstheme="majorHAnsi"/>
          <w:lang w:eastAsia="en-US"/>
        </w:rPr>
        <w:t>Upravuje predovšetkým</w:t>
      </w:r>
      <w:r w:rsidR="008561B3" w:rsidRPr="00A65AC6">
        <w:rPr>
          <w:rFonts w:asciiTheme="majorHAnsi" w:hAnsiTheme="majorHAnsi" w:cstheme="majorHAnsi"/>
          <w:lang w:eastAsia="en-US"/>
        </w:rPr>
        <w:t xml:space="preserve"> </w:t>
      </w:r>
      <w:r w:rsidRPr="00A65AC6">
        <w:rPr>
          <w:rFonts w:asciiTheme="majorHAnsi" w:hAnsiTheme="majorHAnsi" w:cstheme="majorHAnsi"/>
          <w:lang w:eastAsia="en-US"/>
        </w:rPr>
        <w:t>spôsob prijímania projektového zámeru a/alebo ŽoNFP, konanie o projektovom zámere a/alebo ŽoNFP</w:t>
      </w:r>
      <w:r w:rsidR="007026C4">
        <w:rPr>
          <w:rFonts w:asciiTheme="majorHAnsi" w:hAnsiTheme="majorHAnsi" w:cstheme="majorHAnsi"/>
          <w:lang w:eastAsia="en-US"/>
        </w:rPr>
        <w:t>,</w:t>
      </w:r>
      <w:r w:rsidRPr="00A65AC6">
        <w:rPr>
          <w:rFonts w:asciiTheme="majorHAnsi" w:hAnsiTheme="majorHAnsi" w:cstheme="majorHAnsi"/>
          <w:lang w:eastAsia="en-US"/>
        </w:rPr>
        <w:t xml:space="preserve"> vrátane možnosti použitia opravných prostriedkov</w:t>
      </w:r>
      <w:r w:rsidR="007026C4">
        <w:rPr>
          <w:rFonts w:asciiTheme="majorHAnsi" w:hAnsiTheme="majorHAnsi" w:cstheme="majorHAnsi"/>
          <w:lang w:eastAsia="en-US"/>
        </w:rPr>
        <w:t>.</w:t>
      </w:r>
      <w:r w:rsidRPr="00A65AC6">
        <w:rPr>
          <w:rFonts w:asciiTheme="majorHAnsi" w:hAnsiTheme="majorHAnsi" w:cstheme="majorHAnsi"/>
          <w:lang w:eastAsia="en-US"/>
        </w:rPr>
        <w:t xml:space="preserve"> </w:t>
      </w:r>
    </w:p>
    <w:p w14:paraId="17D94351" w14:textId="4D708D2E" w:rsidR="00594D3E" w:rsidRPr="00A65AC6" w:rsidRDefault="00DC1873" w:rsidP="00C16B78">
      <w:pPr>
        <w:shd w:val="clear" w:color="auto" w:fill="C6D9F1" w:themeFill="text2" w:themeFillTint="33"/>
        <w:spacing w:before="0" w:after="120"/>
        <w:rPr>
          <w:rFonts w:asciiTheme="majorHAnsi" w:hAnsiTheme="majorHAnsi" w:cstheme="majorHAnsi"/>
          <w:lang w:eastAsia="en-US"/>
        </w:rPr>
      </w:pPr>
      <w:r w:rsidRPr="00A65AC6">
        <w:rPr>
          <w:rFonts w:asciiTheme="majorHAnsi" w:hAnsiTheme="majorHAnsi" w:cstheme="majorHAnsi"/>
          <w:lang w:eastAsia="en-US"/>
        </w:rPr>
        <w:t xml:space="preserve">Metodický návod pre prijímateľa (tzn. obdobie </w:t>
      </w:r>
      <w:r w:rsidR="00804D9A" w:rsidRPr="00A65AC6">
        <w:rPr>
          <w:rFonts w:asciiTheme="majorHAnsi" w:hAnsiTheme="majorHAnsi" w:cstheme="majorHAnsi"/>
          <w:lang w:eastAsia="en-US"/>
        </w:rPr>
        <w:t>od nadobudnutia</w:t>
      </w:r>
      <w:r w:rsidRPr="00A65AC6">
        <w:rPr>
          <w:rFonts w:asciiTheme="majorHAnsi" w:hAnsiTheme="majorHAnsi" w:cstheme="majorHAnsi"/>
          <w:lang w:eastAsia="en-US"/>
        </w:rPr>
        <w:t xml:space="preserve"> účinnosti </w:t>
      </w:r>
      <w:r w:rsidR="0012537D">
        <w:rPr>
          <w:rFonts w:asciiTheme="majorHAnsi" w:hAnsiTheme="majorHAnsi" w:cstheme="majorHAnsi"/>
          <w:lang w:eastAsia="en-US"/>
        </w:rPr>
        <w:t>Z</w:t>
      </w:r>
      <w:r w:rsidRPr="00A65AC6">
        <w:rPr>
          <w:rFonts w:asciiTheme="majorHAnsi" w:hAnsiTheme="majorHAnsi" w:cstheme="majorHAnsi"/>
          <w:lang w:eastAsia="en-US"/>
        </w:rPr>
        <w:t>mluvy o NFP</w:t>
      </w:r>
      <w:r w:rsidR="00804D9A" w:rsidRPr="00A65AC6">
        <w:rPr>
          <w:rFonts w:asciiTheme="majorHAnsi" w:hAnsiTheme="majorHAnsi" w:cstheme="majorHAnsi"/>
          <w:lang w:eastAsia="en-US"/>
        </w:rPr>
        <w:t xml:space="preserve"> do</w:t>
      </w:r>
      <w:r w:rsidR="007026C4">
        <w:rPr>
          <w:rFonts w:asciiTheme="majorHAnsi" w:hAnsiTheme="majorHAnsi" w:cstheme="majorHAnsi"/>
          <w:lang w:eastAsia="en-US"/>
        </w:rPr>
        <w:t> </w:t>
      </w:r>
      <w:r w:rsidR="00804D9A" w:rsidRPr="00A65AC6">
        <w:rPr>
          <w:rFonts w:asciiTheme="majorHAnsi" w:hAnsiTheme="majorHAnsi" w:cstheme="majorHAnsi"/>
          <w:lang w:eastAsia="en-US"/>
        </w:rPr>
        <w:t>ukončenia jej platnosti</w:t>
      </w:r>
      <w:r w:rsidRPr="00A65AC6">
        <w:rPr>
          <w:rFonts w:asciiTheme="majorHAnsi" w:hAnsiTheme="majorHAnsi" w:cstheme="majorHAnsi"/>
          <w:lang w:eastAsia="en-US"/>
        </w:rPr>
        <w:t>) uprav</w:t>
      </w:r>
      <w:r w:rsidR="00AB091C">
        <w:rPr>
          <w:rFonts w:asciiTheme="majorHAnsi" w:hAnsiTheme="majorHAnsi" w:cstheme="majorHAnsi"/>
          <w:lang w:eastAsia="en-US"/>
        </w:rPr>
        <w:t>uje</w:t>
      </w:r>
      <w:r w:rsidRPr="00A65AC6">
        <w:rPr>
          <w:rFonts w:asciiTheme="majorHAnsi" w:hAnsiTheme="majorHAnsi" w:cstheme="majorHAnsi"/>
          <w:lang w:eastAsia="en-US"/>
        </w:rPr>
        <w:t xml:space="preserve"> </w:t>
      </w:r>
      <w:r w:rsidR="00EC171C" w:rsidRPr="00A65AC6">
        <w:rPr>
          <w:rFonts w:asciiTheme="majorHAnsi" w:hAnsiTheme="majorHAnsi" w:cstheme="majorHAnsi"/>
          <w:b/>
          <w:lang w:eastAsia="en-US"/>
        </w:rPr>
        <w:t>P</w:t>
      </w:r>
      <w:r w:rsidRPr="00A65AC6">
        <w:rPr>
          <w:rFonts w:asciiTheme="majorHAnsi" w:hAnsiTheme="majorHAnsi" w:cstheme="majorHAnsi"/>
          <w:b/>
          <w:lang w:eastAsia="en-US"/>
        </w:rPr>
        <w:t xml:space="preserve">ríručka pre </w:t>
      </w:r>
      <w:r w:rsidRPr="00833011">
        <w:rPr>
          <w:rFonts w:asciiTheme="majorHAnsi" w:hAnsiTheme="majorHAnsi" w:cstheme="majorHAnsi"/>
          <w:b/>
          <w:lang w:eastAsia="en-US"/>
        </w:rPr>
        <w:t>prijímateľa</w:t>
      </w:r>
      <w:r w:rsidR="00EC171C" w:rsidRPr="00A65AC6">
        <w:rPr>
          <w:rFonts w:asciiTheme="majorHAnsi" w:hAnsiTheme="majorHAnsi" w:cstheme="majorHAnsi"/>
          <w:b/>
          <w:lang w:eastAsia="en-US"/>
        </w:rPr>
        <w:t xml:space="preserve"> </w:t>
      </w:r>
      <w:r w:rsidR="00751978">
        <w:rPr>
          <w:rFonts w:asciiTheme="majorHAnsi" w:hAnsiTheme="majorHAnsi" w:cstheme="majorHAnsi"/>
          <w:b/>
          <w:lang w:eastAsia="en-US"/>
        </w:rPr>
        <w:t>NFP</w:t>
      </w:r>
      <w:r w:rsidR="00EC171C" w:rsidRPr="00A65AC6">
        <w:rPr>
          <w:rFonts w:asciiTheme="majorHAnsi" w:hAnsiTheme="majorHAnsi" w:cstheme="majorHAnsi"/>
          <w:b/>
          <w:lang w:eastAsia="en-US"/>
        </w:rPr>
        <w:t xml:space="preserve"> z </w:t>
      </w:r>
      <w:r w:rsidR="00FF2E87" w:rsidRPr="00A65AC6">
        <w:rPr>
          <w:rFonts w:asciiTheme="majorHAnsi" w:hAnsiTheme="majorHAnsi" w:cstheme="majorHAnsi"/>
          <w:b/>
          <w:lang w:eastAsia="en-US"/>
        </w:rPr>
        <w:t>PRV</w:t>
      </w:r>
      <w:r w:rsidRPr="00A65AC6">
        <w:rPr>
          <w:rFonts w:asciiTheme="majorHAnsi" w:hAnsiTheme="majorHAnsi" w:cstheme="majorHAnsi"/>
          <w:b/>
          <w:lang w:eastAsia="en-US"/>
        </w:rPr>
        <w:t>.</w:t>
      </w:r>
      <w:r w:rsidR="0032135C" w:rsidRPr="00A65AC6">
        <w:rPr>
          <w:rFonts w:asciiTheme="majorHAnsi" w:hAnsiTheme="majorHAnsi" w:cstheme="majorHAnsi"/>
          <w:b/>
          <w:lang w:eastAsia="en-US"/>
        </w:rPr>
        <w:t xml:space="preserve"> </w:t>
      </w:r>
    </w:p>
    <w:p w14:paraId="04F83BC4" w14:textId="76DFFA91" w:rsidR="00DC1873" w:rsidRPr="00A65AC6" w:rsidRDefault="00594D3E" w:rsidP="008561B3">
      <w:pPr>
        <w:shd w:val="clear" w:color="auto" w:fill="C6D9F1" w:themeFill="text2" w:themeFillTint="33"/>
        <w:spacing w:before="0" w:after="120"/>
        <w:rPr>
          <w:rFonts w:asciiTheme="majorHAnsi" w:hAnsiTheme="majorHAnsi" w:cstheme="majorHAnsi"/>
          <w:b/>
          <w:u w:val="single"/>
          <w:lang w:eastAsia="en-US"/>
        </w:rPr>
      </w:pPr>
      <w:bookmarkStart w:id="33" w:name="_Hlk140665573"/>
      <w:r w:rsidRPr="00A65AC6">
        <w:rPr>
          <w:rFonts w:asciiTheme="majorHAnsi" w:hAnsiTheme="majorHAnsi" w:cstheme="majorHAnsi"/>
          <w:b/>
          <w:u w:val="single"/>
          <w:lang w:eastAsia="en-US"/>
        </w:rPr>
        <w:t>Príručka má všeobecný charakter, pričom podrobné podmienky poskytnutia príspevku</w:t>
      </w:r>
      <w:r w:rsidR="008561B3" w:rsidRPr="00A65AC6">
        <w:rPr>
          <w:rFonts w:asciiTheme="majorHAnsi" w:hAnsiTheme="majorHAnsi" w:cstheme="majorHAnsi"/>
          <w:b/>
          <w:u w:val="single"/>
          <w:lang w:eastAsia="en-US"/>
        </w:rPr>
        <w:t xml:space="preserve"> </w:t>
      </w:r>
      <w:r w:rsidR="009070EE" w:rsidRPr="00A65AC6">
        <w:rPr>
          <w:rFonts w:asciiTheme="majorHAnsi" w:hAnsiTheme="majorHAnsi" w:cstheme="majorHAnsi"/>
          <w:b/>
          <w:u w:val="single"/>
          <w:lang w:eastAsia="en-US"/>
        </w:rPr>
        <w:t>a konkrétne technicko</w:t>
      </w:r>
      <w:r w:rsidR="008561B3" w:rsidRPr="00A65AC6">
        <w:rPr>
          <w:rFonts w:asciiTheme="majorHAnsi" w:hAnsiTheme="majorHAnsi" w:cstheme="majorHAnsi"/>
          <w:b/>
          <w:u w:val="single"/>
          <w:lang w:eastAsia="en-US"/>
        </w:rPr>
        <w:t xml:space="preserve"> </w:t>
      </w:r>
      <w:r w:rsidR="009070EE" w:rsidRPr="00A65AC6">
        <w:rPr>
          <w:rFonts w:asciiTheme="majorHAnsi" w:hAnsiTheme="majorHAnsi" w:cstheme="majorHAnsi"/>
          <w:b/>
          <w:u w:val="single"/>
          <w:lang w:eastAsia="en-US"/>
        </w:rPr>
        <w:t>–</w:t>
      </w:r>
      <w:r w:rsidR="008561B3" w:rsidRPr="00A65AC6">
        <w:rPr>
          <w:rFonts w:asciiTheme="majorHAnsi" w:hAnsiTheme="majorHAnsi" w:cstheme="majorHAnsi"/>
          <w:b/>
          <w:u w:val="single"/>
          <w:lang w:eastAsia="en-US"/>
        </w:rPr>
        <w:t xml:space="preserve"> </w:t>
      </w:r>
      <w:r w:rsidR="009070EE" w:rsidRPr="00A65AC6">
        <w:rPr>
          <w:rFonts w:asciiTheme="majorHAnsi" w:hAnsiTheme="majorHAnsi" w:cstheme="majorHAnsi"/>
          <w:b/>
          <w:u w:val="single"/>
          <w:lang w:eastAsia="en-US"/>
        </w:rPr>
        <w:t xml:space="preserve">organizačné náležitosti vypracovania a predkladania </w:t>
      </w:r>
      <w:r w:rsidR="00804D9A" w:rsidRPr="00A65AC6">
        <w:rPr>
          <w:rFonts w:asciiTheme="majorHAnsi" w:hAnsiTheme="majorHAnsi" w:cstheme="majorHAnsi"/>
          <w:b/>
          <w:u w:val="single"/>
          <w:lang w:eastAsia="en-US"/>
        </w:rPr>
        <w:t>projektového zámeru/</w:t>
      </w:r>
      <w:r w:rsidR="009070EE" w:rsidRPr="00A65AC6">
        <w:rPr>
          <w:rFonts w:asciiTheme="majorHAnsi" w:hAnsiTheme="majorHAnsi" w:cstheme="majorHAnsi"/>
          <w:b/>
          <w:u w:val="single"/>
          <w:lang w:eastAsia="en-US"/>
        </w:rPr>
        <w:t>ŽoNFP</w:t>
      </w:r>
      <w:r w:rsidR="008561B3" w:rsidRPr="00A65AC6">
        <w:rPr>
          <w:rFonts w:asciiTheme="majorHAnsi" w:hAnsiTheme="majorHAnsi" w:cstheme="majorHAnsi"/>
          <w:b/>
          <w:u w:val="single"/>
          <w:lang w:eastAsia="en-US"/>
        </w:rPr>
        <w:t xml:space="preserve"> </w:t>
      </w:r>
      <w:r w:rsidRPr="00A65AC6">
        <w:rPr>
          <w:rFonts w:asciiTheme="majorHAnsi" w:hAnsiTheme="majorHAnsi" w:cstheme="majorHAnsi"/>
          <w:b/>
          <w:u w:val="single"/>
          <w:lang w:eastAsia="en-US"/>
        </w:rPr>
        <w:t>budú stanovené vždy</w:t>
      </w:r>
      <w:r w:rsidR="005927D3" w:rsidRPr="00A65AC6">
        <w:rPr>
          <w:rFonts w:asciiTheme="majorHAnsi" w:hAnsiTheme="majorHAnsi" w:cstheme="majorHAnsi"/>
          <w:b/>
          <w:u w:val="single"/>
          <w:lang w:eastAsia="en-US"/>
        </w:rPr>
        <w:t xml:space="preserve"> v rámci konkrétnej výzvy na predkladanie</w:t>
      </w:r>
      <w:r w:rsidR="008561B3" w:rsidRPr="00A65AC6">
        <w:rPr>
          <w:rFonts w:asciiTheme="majorHAnsi" w:hAnsiTheme="majorHAnsi" w:cstheme="majorHAnsi"/>
          <w:b/>
          <w:u w:val="single"/>
          <w:lang w:eastAsia="en-US"/>
        </w:rPr>
        <w:t xml:space="preserve"> </w:t>
      </w:r>
      <w:r w:rsidR="005927D3" w:rsidRPr="00A65AC6">
        <w:rPr>
          <w:rFonts w:asciiTheme="majorHAnsi" w:hAnsiTheme="majorHAnsi" w:cstheme="majorHAnsi"/>
          <w:b/>
          <w:u w:val="single"/>
          <w:lang w:eastAsia="en-US"/>
        </w:rPr>
        <w:t>projektov</w:t>
      </w:r>
      <w:r w:rsidR="00804D9A" w:rsidRPr="00A65AC6">
        <w:rPr>
          <w:rFonts w:asciiTheme="majorHAnsi" w:hAnsiTheme="majorHAnsi" w:cstheme="majorHAnsi"/>
          <w:b/>
          <w:u w:val="single"/>
          <w:lang w:eastAsia="en-US"/>
        </w:rPr>
        <w:t>ého</w:t>
      </w:r>
      <w:r w:rsidR="005927D3" w:rsidRPr="00A65AC6">
        <w:rPr>
          <w:rFonts w:asciiTheme="majorHAnsi" w:hAnsiTheme="majorHAnsi" w:cstheme="majorHAnsi"/>
          <w:b/>
          <w:u w:val="single"/>
          <w:lang w:eastAsia="en-US"/>
        </w:rPr>
        <w:t xml:space="preserve"> zámer</w:t>
      </w:r>
      <w:r w:rsidR="00804D9A" w:rsidRPr="00A65AC6">
        <w:rPr>
          <w:rFonts w:asciiTheme="majorHAnsi" w:hAnsiTheme="majorHAnsi" w:cstheme="majorHAnsi"/>
          <w:b/>
          <w:u w:val="single"/>
          <w:lang w:eastAsia="en-US"/>
        </w:rPr>
        <w:t>u</w:t>
      </w:r>
      <w:r w:rsidR="005927D3" w:rsidRPr="00A65AC6">
        <w:rPr>
          <w:rFonts w:asciiTheme="majorHAnsi" w:hAnsiTheme="majorHAnsi" w:cstheme="majorHAnsi"/>
          <w:b/>
          <w:u w:val="single"/>
          <w:lang w:eastAsia="en-US"/>
        </w:rPr>
        <w:t>/ŽoNFP</w:t>
      </w:r>
      <w:r w:rsidR="000C71D2">
        <w:rPr>
          <w:rFonts w:asciiTheme="majorHAnsi" w:hAnsiTheme="majorHAnsi" w:cstheme="majorHAnsi"/>
          <w:b/>
          <w:u w:val="single"/>
          <w:lang w:eastAsia="en-US"/>
        </w:rPr>
        <w:t>.</w:t>
      </w:r>
      <w:r w:rsidR="00624235" w:rsidRPr="00A65AC6">
        <w:rPr>
          <w:rFonts w:asciiTheme="majorHAnsi" w:hAnsiTheme="majorHAnsi" w:cstheme="majorHAnsi"/>
          <w:b/>
          <w:u w:val="single"/>
          <w:lang w:eastAsia="en-US"/>
        </w:rPr>
        <w:t xml:space="preserve"> </w:t>
      </w:r>
    </w:p>
    <w:bookmarkEnd w:id="33"/>
    <w:p w14:paraId="421990AA" w14:textId="5743CFB3" w:rsidR="003D3F15" w:rsidRPr="00A65AC6" w:rsidRDefault="003D3F15" w:rsidP="00C16B78">
      <w:pPr>
        <w:shd w:val="clear" w:color="auto" w:fill="C6D9F1" w:themeFill="text2" w:themeFillTint="33"/>
        <w:spacing w:before="0" w:after="120"/>
        <w:rPr>
          <w:rFonts w:asciiTheme="majorHAnsi" w:hAnsiTheme="majorHAnsi" w:cstheme="majorHAnsi"/>
          <w:b/>
          <w:u w:val="single"/>
          <w:lang w:eastAsia="en-US"/>
        </w:rPr>
      </w:pPr>
      <w:r w:rsidRPr="00A65AC6">
        <w:rPr>
          <w:rFonts w:asciiTheme="majorHAnsi" w:hAnsiTheme="majorHAnsi" w:cstheme="majorHAnsi"/>
          <w:b/>
          <w:u w:val="single"/>
          <w:lang w:eastAsia="en-US"/>
        </w:rPr>
        <w:t xml:space="preserve">Príručka sa nevzťahuje na predkladanie projektových zámerov/ŽoNFP týkajúcich sa </w:t>
      </w:r>
      <w:r w:rsidR="0032135C" w:rsidRPr="00A65AC6">
        <w:rPr>
          <w:rFonts w:asciiTheme="majorHAnsi" w:hAnsiTheme="majorHAnsi" w:cstheme="majorHAnsi"/>
          <w:b/>
          <w:u w:val="single"/>
          <w:lang w:eastAsia="en-US"/>
        </w:rPr>
        <w:t xml:space="preserve">technickej pomoci a </w:t>
      </w:r>
      <w:r w:rsidRPr="00A65AC6">
        <w:rPr>
          <w:rFonts w:asciiTheme="majorHAnsi" w:hAnsiTheme="majorHAnsi" w:cstheme="majorHAnsi"/>
          <w:b/>
          <w:u w:val="single"/>
          <w:lang w:eastAsia="en-US"/>
        </w:rPr>
        <w:t>miestneho rozvoja vedeného komunitou (CLLD)</w:t>
      </w:r>
      <w:r w:rsidR="0032135C" w:rsidRPr="00A65AC6">
        <w:rPr>
          <w:rFonts w:asciiTheme="majorHAnsi" w:hAnsiTheme="majorHAnsi" w:cstheme="majorHAnsi"/>
          <w:b/>
          <w:u w:val="single"/>
          <w:lang w:eastAsia="en-US"/>
        </w:rPr>
        <w:t xml:space="preserve"> okrem </w:t>
      </w:r>
      <w:r w:rsidR="002A41A3" w:rsidRPr="00A65AC6">
        <w:rPr>
          <w:rFonts w:asciiTheme="majorHAnsi" w:hAnsiTheme="majorHAnsi" w:cstheme="majorHAnsi"/>
          <w:b/>
          <w:u w:val="single"/>
          <w:lang w:eastAsia="en-US"/>
        </w:rPr>
        <w:t>pod</w:t>
      </w:r>
      <w:r w:rsidR="0032135C" w:rsidRPr="00A65AC6">
        <w:rPr>
          <w:rFonts w:asciiTheme="majorHAnsi" w:hAnsiTheme="majorHAnsi" w:cstheme="majorHAnsi"/>
          <w:b/>
          <w:u w:val="single"/>
          <w:lang w:eastAsia="en-US"/>
        </w:rPr>
        <w:t>opatrenia 19.1. – Prípravná podpora</w:t>
      </w:r>
      <w:r w:rsidRPr="00A65AC6">
        <w:rPr>
          <w:rFonts w:asciiTheme="majorHAnsi" w:hAnsiTheme="majorHAnsi" w:cstheme="majorHAnsi"/>
          <w:b/>
          <w:u w:val="single"/>
          <w:lang w:eastAsia="en-US"/>
        </w:rPr>
        <w:t>.</w:t>
      </w:r>
      <w:r w:rsidR="002A41A3" w:rsidRPr="00A65AC6">
        <w:rPr>
          <w:rFonts w:asciiTheme="majorHAnsi" w:hAnsiTheme="majorHAnsi" w:cstheme="majorHAnsi"/>
          <w:b/>
          <w:u w:val="single"/>
          <w:lang w:eastAsia="en-US"/>
        </w:rPr>
        <w:t xml:space="preserve"> Ostatné podopatrenia týkajúce sa CLLD (tzn. podopatrenie 19.2. Podpora uskutočňovania operácií v rámci stratégie miestneho rozvoja vedeného komunitou, podopatrenie 19.3. Príprava a vykonávanie činnosti spolupráce miestnej akčnej skupiny a podopatrenie 19.4. Podpora na prevádzkové náklady a oživenie) </w:t>
      </w:r>
      <w:r w:rsidR="00AB091C">
        <w:rPr>
          <w:rFonts w:asciiTheme="majorHAnsi" w:hAnsiTheme="majorHAnsi" w:cstheme="majorHAnsi"/>
          <w:b/>
          <w:u w:val="single"/>
          <w:lang w:eastAsia="en-US"/>
        </w:rPr>
        <w:t>sú</w:t>
      </w:r>
      <w:r w:rsidR="002A41A3" w:rsidRPr="00A65AC6">
        <w:rPr>
          <w:rFonts w:asciiTheme="majorHAnsi" w:hAnsiTheme="majorHAnsi" w:cstheme="majorHAnsi"/>
          <w:b/>
          <w:u w:val="single"/>
          <w:lang w:eastAsia="en-US"/>
        </w:rPr>
        <w:t xml:space="preserve"> upravené v samostatných metodických príručkách</w:t>
      </w:r>
      <w:r w:rsidR="00804D9A" w:rsidRPr="00A65AC6">
        <w:rPr>
          <w:rFonts w:asciiTheme="majorHAnsi" w:hAnsiTheme="majorHAnsi" w:cstheme="majorHAnsi"/>
          <w:b/>
          <w:u w:val="single"/>
          <w:lang w:eastAsia="en-US"/>
        </w:rPr>
        <w:t xml:space="preserve"> pre žiadateľa</w:t>
      </w:r>
      <w:r w:rsidR="002A41A3" w:rsidRPr="00A65AC6">
        <w:rPr>
          <w:rFonts w:asciiTheme="majorHAnsi" w:hAnsiTheme="majorHAnsi" w:cstheme="majorHAnsi"/>
          <w:b/>
          <w:u w:val="single"/>
          <w:lang w:eastAsia="en-US"/>
        </w:rPr>
        <w:t>.</w:t>
      </w:r>
    </w:p>
    <w:bookmarkEnd w:id="32"/>
    <w:p w14:paraId="69CFA804" w14:textId="77777777" w:rsidR="00026809" w:rsidRPr="00A65AC6" w:rsidRDefault="00026809" w:rsidP="004B270B">
      <w:pPr>
        <w:spacing w:before="0"/>
        <w:rPr>
          <w:rFonts w:asciiTheme="majorHAnsi" w:hAnsiTheme="majorHAnsi" w:cstheme="majorHAnsi"/>
          <w:lang w:eastAsia="en-US"/>
        </w:rPr>
      </w:pPr>
    </w:p>
    <w:p w14:paraId="5E6D8E9F" w14:textId="77777777" w:rsidR="00EC171C" w:rsidRPr="00A65AC6" w:rsidRDefault="00EC171C" w:rsidP="006A678D">
      <w:pPr>
        <w:spacing w:before="0" w:after="120"/>
        <w:rPr>
          <w:rFonts w:asciiTheme="majorHAnsi" w:hAnsiTheme="majorHAnsi" w:cstheme="majorHAnsi"/>
          <w:b/>
          <w:lang w:eastAsia="en-US"/>
        </w:rPr>
      </w:pPr>
      <w:r w:rsidRPr="005B4D29">
        <w:rPr>
          <w:rFonts w:asciiTheme="majorHAnsi" w:hAnsiTheme="majorHAnsi" w:cstheme="majorHAnsi"/>
          <w:b/>
          <w:i/>
          <w:iCs/>
          <w:u w:val="single"/>
          <w:lang w:eastAsia="en-US"/>
        </w:rPr>
        <w:t>V prípade rozporu medzi PRV a legislatívou EÚ platí legislatíva EÚ</w:t>
      </w:r>
      <w:r w:rsidRPr="00A65AC6">
        <w:rPr>
          <w:rFonts w:asciiTheme="majorHAnsi" w:hAnsiTheme="majorHAnsi" w:cstheme="majorHAnsi"/>
          <w:b/>
          <w:lang w:eastAsia="en-US"/>
        </w:rPr>
        <w:t>.</w:t>
      </w:r>
    </w:p>
    <w:p w14:paraId="2C055C8E" w14:textId="4E804B52" w:rsidR="006A678D" w:rsidRPr="00A65AC6" w:rsidRDefault="006A678D" w:rsidP="00384BEB">
      <w:pPr>
        <w:spacing w:before="0"/>
        <w:rPr>
          <w:rFonts w:asciiTheme="majorHAnsi" w:hAnsiTheme="majorHAnsi" w:cstheme="majorHAnsi"/>
          <w:b/>
          <w:lang w:eastAsia="en-US"/>
        </w:rPr>
      </w:pPr>
      <w:r w:rsidRPr="00A65AC6">
        <w:rPr>
          <w:rFonts w:asciiTheme="majorHAnsi" w:hAnsiTheme="majorHAnsi" w:cstheme="majorHAnsi"/>
          <w:b/>
          <w:lang w:eastAsia="en-US"/>
        </w:rPr>
        <w:t>V prípade rozporu, resp. nejasností medzi PRV a </w:t>
      </w:r>
      <w:r w:rsidR="0012537D">
        <w:rPr>
          <w:rFonts w:asciiTheme="majorHAnsi" w:hAnsiTheme="majorHAnsi" w:cstheme="majorHAnsi"/>
          <w:b/>
          <w:lang w:eastAsia="en-US"/>
        </w:rPr>
        <w:t>P</w:t>
      </w:r>
      <w:r w:rsidRPr="00A65AC6">
        <w:rPr>
          <w:rFonts w:asciiTheme="majorHAnsi" w:hAnsiTheme="majorHAnsi" w:cstheme="majorHAnsi"/>
          <w:b/>
          <w:lang w:eastAsia="en-US"/>
        </w:rPr>
        <w:t>ríručkou, spôsobených edičnou alebo tlačovou chybou, resp. chybou podobného charakteru, platia ustanovenia PRV.</w:t>
      </w:r>
    </w:p>
    <w:p w14:paraId="64BC718D" w14:textId="7EEF4415" w:rsidR="00804D9A" w:rsidRPr="00A65AC6" w:rsidRDefault="00804D9A" w:rsidP="00384BEB">
      <w:pPr>
        <w:spacing w:before="0"/>
        <w:rPr>
          <w:rFonts w:asciiTheme="majorHAnsi" w:hAnsiTheme="majorHAnsi" w:cstheme="majorHAnsi"/>
          <w:b/>
          <w:lang w:eastAsia="en-US"/>
        </w:rPr>
      </w:pPr>
      <w:r w:rsidRPr="00A65AC6">
        <w:rPr>
          <w:rFonts w:asciiTheme="majorHAnsi" w:hAnsiTheme="majorHAnsi" w:cstheme="majorHAnsi"/>
          <w:b/>
          <w:lang w:eastAsia="en-US"/>
        </w:rPr>
        <w:t>V prípade rozporu medzi PRV a Systémom finančného riadenia EPFRV na programové obdobie 2014 -</w:t>
      </w:r>
      <w:r w:rsidR="008262EA">
        <w:rPr>
          <w:rFonts w:asciiTheme="majorHAnsi" w:hAnsiTheme="majorHAnsi" w:cstheme="majorHAnsi"/>
          <w:b/>
          <w:lang w:eastAsia="en-US"/>
        </w:rPr>
        <w:t xml:space="preserve"> </w:t>
      </w:r>
      <w:r w:rsidRPr="00A65AC6">
        <w:rPr>
          <w:rFonts w:asciiTheme="majorHAnsi" w:hAnsiTheme="majorHAnsi" w:cstheme="majorHAnsi"/>
          <w:b/>
          <w:lang w:eastAsia="en-US"/>
        </w:rPr>
        <w:t>202</w:t>
      </w:r>
      <w:r w:rsidR="000016F6" w:rsidRPr="00A65AC6">
        <w:rPr>
          <w:rFonts w:asciiTheme="majorHAnsi" w:hAnsiTheme="majorHAnsi" w:cstheme="majorHAnsi"/>
          <w:b/>
          <w:lang w:eastAsia="en-US"/>
        </w:rPr>
        <w:t>2</w:t>
      </w:r>
      <w:r w:rsidRPr="00A65AC6">
        <w:rPr>
          <w:rFonts w:asciiTheme="majorHAnsi" w:hAnsiTheme="majorHAnsi" w:cstheme="majorHAnsi"/>
          <w:b/>
          <w:lang w:eastAsia="en-US"/>
        </w:rPr>
        <w:t xml:space="preserve"> platia ustanovenia PRV.</w:t>
      </w:r>
    </w:p>
    <w:p w14:paraId="2C5D1061" w14:textId="77777777" w:rsidR="00804D9A" w:rsidRPr="00A65AC6" w:rsidRDefault="00026809" w:rsidP="00384BEB">
      <w:pPr>
        <w:spacing w:before="0"/>
        <w:rPr>
          <w:rFonts w:asciiTheme="majorHAnsi" w:hAnsiTheme="majorHAnsi" w:cstheme="majorHAnsi"/>
          <w:b/>
          <w:lang w:eastAsia="en-US"/>
        </w:rPr>
      </w:pPr>
      <w:r w:rsidRPr="00A65AC6">
        <w:rPr>
          <w:rFonts w:asciiTheme="majorHAnsi" w:hAnsiTheme="majorHAnsi" w:cstheme="majorHAnsi"/>
          <w:b/>
          <w:lang w:eastAsia="en-US"/>
        </w:rPr>
        <w:t>V prípade rozporu medzi PRV a Systémom riadenia PRV platia ustanovenia PRV.</w:t>
      </w:r>
    </w:p>
    <w:p w14:paraId="094A3122" w14:textId="099C7A4D" w:rsidR="006A678D" w:rsidRPr="00A65AC6" w:rsidRDefault="006A678D" w:rsidP="00384BEB">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medzi </w:t>
      </w:r>
      <w:r w:rsidR="0012537D">
        <w:rPr>
          <w:rFonts w:asciiTheme="majorHAnsi" w:hAnsiTheme="majorHAnsi" w:cstheme="majorHAnsi"/>
          <w:b/>
          <w:lang w:eastAsia="en-US"/>
        </w:rPr>
        <w:t>P</w:t>
      </w:r>
      <w:r w:rsidRPr="00A65AC6">
        <w:rPr>
          <w:rFonts w:asciiTheme="majorHAnsi" w:hAnsiTheme="majorHAnsi" w:cstheme="majorHAnsi"/>
          <w:b/>
          <w:lang w:eastAsia="en-US"/>
        </w:rPr>
        <w:t xml:space="preserve">ríručkou a Systémom finančného </w:t>
      </w:r>
      <w:r w:rsidR="00E36F13" w:rsidRPr="00A65AC6">
        <w:rPr>
          <w:rFonts w:asciiTheme="majorHAnsi" w:hAnsiTheme="majorHAnsi" w:cstheme="majorHAnsi"/>
          <w:b/>
          <w:lang w:eastAsia="en-US"/>
        </w:rPr>
        <w:t>riadenia EPFRV na programové obdobie 2014 – 202</w:t>
      </w:r>
      <w:r w:rsidR="000016F6" w:rsidRPr="00A65AC6">
        <w:rPr>
          <w:rFonts w:asciiTheme="majorHAnsi" w:hAnsiTheme="majorHAnsi" w:cstheme="majorHAnsi"/>
          <w:b/>
          <w:lang w:eastAsia="en-US"/>
        </w:rPr>
        <w:t>2</w:t>
      </w:r>
      <w:r w:rsidRPr="00A65AC6">
        <w:rPr>
          <w:rFonts w:asciiTheme="majorHAnsi" w:hAnsiTheme="majorHAnsi" w:cstheme="majorHAnsi"/>
          <w:b/>
          <w:lang w:eastAsia="en-US"/>
        </w:rPr>
        <w:t xml:space="preserve"> platia ustanovenia Systému finančného</w:t>
      </w:r>
      <w:r w:rsidR="00E36F13" w:rsidRPr="00A65AC6">
        <w:rPr>
          <w:rFonts w:asciiTheme="majorHAnsi" w:hAnsiTheme="majorHAnsi" w:cstheme="majorHAnsi"/>
          <w:b/>
          <w:lang w:eastAsia="en-US"/>
        </w:rPr>
        <w:t xml:space="preserve"> riadenia EPFRV na programové obdobie 2014 – 202</w:t>
      </w:r>
      <w:r w:rsidR="000016F6" w:rsidRPr="00A65AC6">
        <w:rPr>
          <w:rFonts w:asciiTheme="majorHAnsi" w:hAnsiTheme="majorHAnsi" w:cstheme="majorHAnsi"/>
          <w:b/>
          <w:lang w:eastAsia="en-US"/>
        </w:rPr>
        <w:t>2</w:t>
      </w:r>
      <w:r w:rsidRPr="00A65AC6">
        <w:rPr>
          <w:rFonts w:asciiTheme="majorHAnsi" w:hAnsiTheme="majorHAnsi" w:cstheme="majorHAnsi"/>
          <w:b/>
          <w:lang w:eastAsia="en-US"/>
        </w:rPr>
        <w:t xml:space="preserve">. </w:t>
      </w:r>
    </w:p>
    <w:p w14:paraId="7E4B9B4C" w14:textId="530C858F" w:rsidR="00E36F13" w:rsidRPr="00A65AC6" w:rsidRDefault="00E36F13" w:rsidP="00384BEB">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medzi </w:t>
      </w:r>
      <w:r w:rsidR="0012537D">
        <w:rPr>
          <w:rFonts w:asciiTheme="majorHAnsi" w:hAnsiTheme="majorHAnsi" w:cstheme="majorHAnsi"/>
          <w:b/>
          <w:lang w:eastAsia="en-US"/>
        </w:rPr>
        <w:t>P</w:t>
      </w:r>
      <w:r w:rsidRPr="00A65AC6">
        <w:rPr>
          <w:rFonts w:asciiTheme="majorHAnsi" w:hAnsiTheme="majorHAnsi" w:cstheme="majorHAnsi"/>
          <w:b/>
          <w:lang w:eastAsia="en-US"/>
        </w:rPr>
        <w:t>ríručkou a Systémom riadenia PRV platia us</w:t>
      </w:r>
      <w:r w:rsidR="00624235" w:rsidRPr="00A65AC6">
        <w:rPr>
          <w:rFonts w:asciiTheme="majorHAnsi" w:hAnsiTheme="majorHAnsi" w:cstheme="majorHAnsi"/>
          <w:b/>
          <w:lang w:eastAsia="en-US"/>
        </w:rPr>
        <w:t>tanovenia Systému riadenia PRV</w:t>
      </w:r>
      <w:r w:rsidR="00AE257C" w:rsidRPr="00A65AC6">
        <w:rPr>
          <w:rFonts w:asciiTheme="majorHAnsi" w:hAnsiTheme="majorHAnsi" w:cstheme="majorHAnsi"/>
          <w:b/>
          <w:lang w:eastAsia="en-US"/>
        </w:rPr>
        <w:t xml:space="preserve">. </w:t>
      </w:r>
    </w:p>
    <w:p w14:paraId="3591AA6C" w14:textId="226C9186" w:rsidR="006A678D" w:rsidRPr="00A65AC6" w:rsidRDefault="006A678D" w:rsidP="00384BEB">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resp. nejasností medzi </w:t>
      </w:r>
      <w:r w:rsidR="0012537D">
        <w:rPr>
          <w:rFonts w:asciiTheme="majorHAnsi" w:hAnsiTheme="majorHAnsi" w:cstheme="majorHAnsi"/>
          <w:b/>
          <w:lang w:eastAsia="en-US"/>
        </w:rPr>
        <w:t>P</w:t>
      </w:r>
      <w:r w:rsidRPr="00A65AC6">
        <w:rPr>
          <w:rFonts w:asciiTheme="majorHAnsi" w:hAnsiTheme="majorHAnsi" w:cstheme="majorHAnsi"/>
          <w:b/>
          <w:lang w:eastAsia="en-US"/>
        </w:rPr>
        <w:t>ríručkou a</w:t>
      </w:r>
      <w:r w:rsidR="00ED283E" w:rsidRPr="00A65AC6">
        <w:rPr>
          <w:rFonts w:asciiTheme="majorHAnsi" w:hAnsiTheme="majorHAnsi" w:cstheme="majorHAnsi"/>
          <w:b/>
          <w:lang w:eastAsia="en-US"/>
        </w:rPr>
        <w:t xml:space="preserve"> formulárom </w:t>
      </w:r>
      <w:r w:rsidRPr="00A65AC6">
        <w:rPr>
          <w:rFonts w:asciiTheme="majorHAnsi" w:hAnsiTheme="majorHAnsi" w:cstheme="majorHAnsi"/>
          <w:b/>
          <w:lang w:eastAsia="en-US"/>
        </w:rPr>
        <w:t xml:space="preserve">ŽoNFP platia ustanovenia </w:t>
      </w:r>
      <w:r w:rsidR="00ED283E" w:rsidRPr="00A65AC6">
        <w:rPr>
          <w:rFonts w:asciiTheme="majorHAnsi" w:hAnsiTheme="majorHAnsi" w:cstheme="majorHAnsi"/>
          <w:b/>
          <w:lang w:eastAsia="en-US"/>
        </w:rPr>
        <w:t xml:space="preserve">formulára </w:t>
      </w:r>
      <w:r w:rsidR="002C0D58" w:rsidRPr="00A65AC6">
        <w:rPr>
          <w:rFonts w:asciiTheme="majorHAnsi" w:hAnsiTheme="majorHAnsi" w:cstheme="majorHAnsi"/>
          <w:b/>
          <w:lang w:eastAsia="en-US"/>
        </w:rPr>
        <w:t>ŽoNFP</w:t>
      </w:r>
      <w:r w:rsidRPr="00A65AC6">
        <w:rPr>
          <w:rFonts w:asciiTheme="majorHAnsi" w:hAnsiTheme="majorHAnsi" w:cstheme="majorHAnsi"/>
          <w:b/>
          <w:lang w:eastAsia="en-US"/>
        </w:rPr>
        <w:t xml:space="preserve">. </w:t>
      </w:r>
    </w:p>
    <w:p w14:paraId="3043B5CC" w14:textId="003DA3E2" w:rsidR="00624235" w:rsidRPr="00A65AC6" w:rsidRDefault="00624235" w:rsidP="00384BEB">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medzi </w:t>
      </w:r>
      <w:r w:rsidR="0012537D">
        <w:rPr>
          <w:rFonts w:asciiTheme="majorHAnsi" w:hAnsiTheme="majorHAnsi" w:cstheme="majorHAnsi"/>
          <w:b/>
          <w:lang w:eastAsia="en-US"/>
        </w:rPr>
        <w:t>P</w:t>
      </w:r>
      <w:r w:rsidRPr="00A65AC6">
        <w:rPr>
          <w:rFonts w:asciiTheme="majorHAnsi" w:hAnsiTheme="majorHAnsi" w:cstheme="majorHAnsi"/>
          <w:b/>
          <w:lang w:eastAsia="en-US"/>
        </w:rPr>
        <w:t>ríručkou a </w:t>
      </w:r>
      <w:r w:rsidR="0012537D">
        <w:rPr>
          <w:rFonts w:asciiTheme="majorHAnsi" w:hAnsiTheme="majorHAnsi" w:cstheme="majorHAnsi"/>
          <w:b/>
          <w:lang w:eastAsia="en-US"/>
        </w:rPr>
        <w:t>V</w:t>
      </w:r>
      <w:r w:rsidRPr="00A65AC6">
        <w:rPr>
          <w:rFonts w:asciiTheme="majorHAnsi" w:hAnsiTheme="majorHAnsi" w:cstheme="majorHAnsi"/>
          <w:b/>
          <w:lang w:eastAsia="en-US"/>
        </w:rPr>
        <w:t xml:space="preserve">ýzvou platia ustanovenia </w:t>
      </w:r>
      <w:r w:rsidR="0012537D">
        <w:rPr>
          <w:rFonts w:asciiTheme="majorHAnsi" w:hAnsiTheme="majorHAnsi" w:cstheme="majorHAnsi"/>
          <w:b/>
          <w:lang w:eastAsia="en-US"/>
        </w:rPr>
        <w:t>V</w:t>
      </w:r>
      <w:r w:rsidRPr="00A65AC6">
        <w:rPr>
          <w:rFonts w:asciiTheme="majorHAnsi" w:hAnsiTheme="majorHAnsi" w:cstheme="majorHAnsi"/>
          <w:b/>
          <w:lang w:eastAsia="en-US"/>
        </w:rPr>
        <w:t>ýzvy.</w:t>
      </w:r>
    </w:p>
    <w:p w14:paraId="30A20E4E" w14:textId="199D9C42" w:rsidR="006A678D" w:rsidRDefault="006A678D" w:rsidP="006A678D">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resp. nejasností medzi </w:t>
      </w:r>
      <w:r w:rsidR="0012537D">
        <w:rPr>
          <w:rFonts w:asciiTheme="majorHAnsi" w:hAnsiTheme="majorHAnsi" w:cstheme="majorHAnsi"/>
          <w:b/>
          <w:lang w:eastAsia="en-US"/>
        </w:rPr>
        <w:t>P</w:t>
      </w:r>
      <w:r w:rsidRPr="00A65AC6">
        <w:rPr>
          <w:rFonts w:asciiTheme="majorHAnsi" w:hAnsiTheme="majorHAnsi" w:cstheme="majorHAnsi"/>
          <w:b/>
          <w:lang w:eastAsia="en-US"/>
        </w:rPr>
        <w:t>ríručkou a </w:t>
      </w:r>
      <w:r w:rsidR="0012537D">
        <w:rPr>
          <w:rFonts w:asciiTheme="majorHAnsi" w:hAnsiTheme="majorHAnsi" w:cstheme="majorHAnsi"/>
          <w:b/>
          <w:lang w:eastAsia="en-US"/>
        </w:rPr>
        <w:t>Z</w:t>
      </w:r>
      <w:r w:rsidRPr="00A65AC6">
        <w:rPr>
          <w:rFonts w:asciiTheme="majorHAnsi" w:hAnsiTheme="majorHAnsi" w:cstheme="majorHAnsi"/>
          <w:b/>
          <w:lang w:eastAsia="en-US"/>
        </w:rPr>
        <w:t>mluvou o </w:t>
      </w:r>
      <w:r w:rsidR="00751978">
        <w:rPr>
          <w:rFonts w:asciiTheme="majorHAnsi" w:hAnsiTheme="majorHAnsi" w:cstheme="majorHAnsi"/>
          <w:b/>
          <w:lang w:eastAsia="en-US"/>
        </w:rPr>
        <w:t xml:space="preserve">NFP </w:t>
      </w:r>
      <w:r w:rsidRPr="00A65AC6">
        <w:rPr>
          <w:rFonts w:asciiTheme="majorHAnsi" w:hAnsiTheme="majorHAnsi" w:cstheme="majorHAnsi"/>
          <w:b/>
          <w:lang w:eastAsia="en-US"/>
        </w:rPr>
        <w:t xml:space="preserve">platia ustanovenia </w:t>
      </w:r>
      <w:r w:rsidR="006E21FB" w:rsidRPr="00A65AC6">
        <w:rPr>
          <w:rFonts w:asciiTheme="majorHAnsi" w:hAnsiTheme="majorHAnsi" w:cstheme="majorHAnsi"/>
          <w:b/>
          <w:lang w:eastAsia="en-US"/>
        </w:rPr>
        <w:t>Z</w:t>
      </w:r>
      <w:r w:rsidRPr="00A65AC6">
        <w:rPr>
          <w:rFonts w:asciiTheme="majorHAnsi" w:hAnsiTheme="majorHAnsi" w:cstheme="majorHAnsi"/>
          <w:b/>
          <w:lang w:eastAsia="en-US"/>
        </w:rPr>
        <w:t>mluvy</w:t>
      </w:r>
      <w:r w:rsidR="006E21FB" w:rsidRPr="00A65AC6">
        <w:rPr>
          <w:rFonts w:asciiTheme="majorHAnsi" w:hAnsiTheme="majorHAnsi" w:cstheme="majorHAnsi"/>
          <w:b/>
          <w:lang w:eastAsia="en-US"/>
        </w:rPr>
        <w:t xml:space="preserve"> o NFP</w:t>
      </w:r>
      <w:r w:rsidRPr="00A65AC6">
        <w:rPr>
          <w:rFonts w:asciiTheme="majorHAnsi" w:hAnsiTheme="majorHAnsi" w:cstheme="majorHAnsi"/>
          <w:b/>
          <w:lang w:eastAsia="en-US"/>
        </w:rPr>
        <w:t>.</w:t>
      </w:r>
    </w:p>
    <w:p w14:paraId="364777A0" w14:textId="788D24F6" w:rsidR="00384BEB" w:rsidRPr="00A65AC6" w:rsidRDefault="00384BEB" w:rsidP="006A678D">
      <w:pPr>
        <w:spacing w:before="0"/>
        <w:rPr>
          <w:rFonts w:asciiTheme="majorHAnsi" w:hAnsiTheme="majorHAnsi" w:cstheme="majorHAnsi"/>
          <w:b/>
          <w:lang w:eastAsia="en-US"/>
        </w:rPr>
      </w:pPr>
      <w:r w:rsidRPr="00A65AC6">
        <w:rPr>
          <w:rFonts w:asciiTheme="majorHAnsi" w:hAnsiTheme="majorHAnsi" w:cstheme="majorHAnsi"/>
          <w:b/>
          <w:lang w:eastAsia="en-US"/>
        </w:rPr>
        <w:t xml:space="preserve">V prípade rozporu medzi </w:t>
      </w:r>
      <w:r>
        <w:rPr>
          <w:rFonts w:asciiTheme="majorHAnsi" w:hAnsiTheme="majorHAnsi" w:cstheme="majorHAnsi"/>
          <w:b/>
          <w:lang w:eastAsia="en-US"/>
        </w:rPr>
        <w:t>P</w:t>
      </w:r>
      <w:r w:rsidRPr="00A65AC6">
        <w:rPr>
          <w:rFonts w:asciiTheme="majorHAnsi" w:hAnsiTheme="majorHAnsi" w:cstheme="majorHAnsi"/>
          <w:b/>
          <w:lang w:eastAsia="en-US"/>
        </w:rPr>
        <w:t>ríručkou a </w:t>
      </w:r>
      <w:r>
        <w:rPr>
          <w:rFonts w:asciiTheme="majorHAnsi" w:hAnsiTheme="majorHAnsi" w:cstheme="majorHAnsi"/>
          <w:b/>
          <w:lang w:eastAsia="en-US"/>
        </w:rPr>
        <w:t>ZVO</w:t>
      </w:r>
      <w:r w:rsidRPr="00A65AC6">
        <w:rPr>
          <w:rFonts w:asciiTheme="majorHAnsi" w:hAnsiTheme="majorHAnsi" w:cstheme="majorHAnsi"/>
          <w:b/>
          <w:lang w:eastAsia="en-US"/>
        </w:rPr>
        <w:t xml:space="preserve"> platia ustanovenia </w:t>
      </w:r>
      <w:r>
        <w:rPr>
          <w:rFonts w:asciiTheme="majorHAnsi" w:hAnsiTheme="majorHAnsi" w:cstheme="majorHAnsi"/>
          <w:b/>
          <w:lang w:eastAsia="en-US"/>
        </w:rPr>
        <w:t>ZVO</w:t>
      </w:r>
      <w:r w:rsidRPr="00A65AC6">
        <w:rPr>
          <w:rFonts w:asciiTheme="majorHAnsi" w:hAnsiTheme="majorHAnsi" w:cstheme="majorHAnsi"/>
          <w:b/>
          <w:lang w:eastAsia="en-US"/>
        </w:rPr>
        <w:t>.</w:t>
      </w:r>
    </w:p>
    <w:p w14:paraId="5DB8B02A" w14:textId="5F83D7D9" w:rsidR="00026809" w:rsidRDefault="009070EE" w:rsidP="001C4543">
      <w:pPr>
        <w:spacing w:before="0"/>
        <w:rPr>
          <w:rFonts w:asciiTheme="majorHAnsi" w:hAnsiTheme="majorHAnsi" w:cstheme="majorHAnsi"/>
          <w:b/>
          <w:lang w:eastAsia="en-US"/>
        </w:rPr>
      </w:pPr>
      <w:r w:rsidRPr="00A65AC6">
        <w:rPr>
          <w:rFonts w:asciiTheme="majorHAnsi" w:hAnsiTheme="majorHAnsi" w:cstheme="majorHAnsi"/>
          <w:b/>
          <w:lang w:eastAsia="en-US"/>
        </w:rPr>
        <w:t xml:space="preserve">Príručka je platná počas celej doby implementácie PRV. V prípade </w:t>
      </w:r>
      <w:r w:rsidR="00026809" w:rsidRPr="00A65AC6">
        <w:rPr>
          <w:rFonts w:asciiTheme="majorHAnsi" w:hAnsiTheme="majorHAnsi" w:cstheme="majorHAnsi"/>
          <w:b/>
          <w:lang w:eastAsia="en-US"/>
        </w:rPr>
        <w:t xml:space="preserve">vzniku okolností, </w:t>
      </w:r>
      <w:r w:rsidRPr="00A65AC6">
        <w:rPr>
          <w:rFonts w:asciiTheme="majorHAnsi" w:hAnsiTheme="majorHAnsi" w:cstheme="majorHAnsi"/>
          <w:b/>
          <w:lang w:eastAsia="en-US"/>
        </w:rPr>
        <w:t xml:space="preserve">majúcich vplyv na obsah </w:t>
      </w:r>
      <w:r w:rsidR="0012537D">
        <w:rPr>
          <w:rFonts w:asciiTheme="majorHAnsi" w:hAnsiTheme="majorHAnsi" w:cstheme="majorHAnsi"/>
          <w:b/>
          <w:lang w:eastAsia="en-US"/>
        </w:rPr>
        <w:t>P</w:t>
      </w:r>
      <w:r w:rsidRPr="00A65AC6">
        <w:rPr>
          <w:rFonts w:asciiTheme="majorHAnsi" w:hAnsiTheme="majorHAnsi" w:cstheme="majorHAnsi"/>
          <w:b/>
          <w:lang w:eastAsia="en-US"/>
        </w:rPr>
        <w:t xml:space="preserve">ríručky, PPA </w:t>
      </w:r>
      <w:r w:rsidR="0012537D">
        <w:rPr>
          <w:rFonts w:asciiTheme="majorHAnsi" w:hAnsiTheme="majorHAnsi" w:cstheme="majorHAnsi"/>
          <w:b/>
          <w:lang w:eastAsia="en-US"/>
        </w:rPr>
        <w:t>P</w:t>
      </w:r>
      <w:r w:rsidRPr="00A65AC6">
        <w:rPr>
          <w:rFonts w:asciiTheme="majorHAnsi" w:hAnsiTheme="majorHAnsi" w:cstheme="majorHAnsi"/>
          <w:b/>
          <w:lang w:eastAsia="en-US"/>
        </w:rPr>
        <w:t xml:space="preserve">ríručku aktualizuje a aktualizované znenie </w:t>
      </w:r>
      <w:r w:rsidR="0012537D">
        <w:rPr>
          <w:rFonts w:asciiTheme="majorHAnsi" w:hAnsiTheme="majorHAnsi" w:cstheme="majorHAnsi"/>
          <w:b/>
          <w:lang w:eastAsia="en-US"/>
        </w:rPr>
        <w:t>P</w:t>
      </w:r>
      <w:r w:rsidRPr="00A65AC6">
        <w:rPr>
          <w:rFonts w:asciiTheme="majorHAnsi" w:hAnsiTheme="majorHAnsi" w:cstheme="majorHAnsi"/>
          <w:b/>
          <w:lang w:eastAsia="en-US"/>
        </w:rPr>
        <w:t xml:space="preserve">ríručky </w:t>
      </w:r>
      <w:r w:rsidR="00026809" w:rsidRPr="00A65AC6">
        <w:rPr>
          <w:rFonts w:asciiTheme="majorHAnsi" w:hAnsiTheme="majorHAnsi" w:cstheme="majorHAnsi"/>
          <w:b/>
          <w:lang w:eastAsia="en-US"/>
        </w:rPr>
        <w:t>(</w:t>
      </w:r>
      <w:r w:rsidR="00EC171C" w:rsidRPr="00A65AC6">
        <w:rPr>
          <w:rFonts w:asciiTheme="majorHAnsi" w:hAnsiTheme="majorHAnsi" w:cstheme="majorHAnsi"/>
          <w:b/>
          <w:lang w:eastAsia="en-US"/>
        </w:rPr>
        <w:t xml:space="preserve">aj </w:t>
      </w:r>
      <w:r w:rsidR="00026809" w:rsidRPr="00A65AC6">
        <w:rPr>
          <w:rFonts w:asciiTheme="majorHAnsi" w:hAnsiTheme="majorHAnsi" w:cstheme="majorHAnsi"/>
          <w:b/>
          <w:lang w:eastAsia="en-US"/>
        </w:rPr>
        <w:t xml:space="preserve">formou sledovania zmien) </w:t>
      </w:r>
      <w:r w:rsidRPr="00A65AC6">
        <w:rPr>
          <w:rFonts w:asciiTheme="majorHAnsi" w:hAnsiTheme="majorHAnsi" w:cstheme="majorHAnsi"/>
          <w:b/>
          <w:lang w:eastAsia="en-US"/>
        </w:rPr>
        <w:t xml:space="preserve">zverejní na webovom sídle </w:t>
      </w:r>
      <w:hyperlink r:id="rId12" w:history="1">
        <w:r w:rsidR="00026809" w:rsidRPr="0012537D">
          <w:rPr>
            <w:rStyle w:val="Hypertextovprepojenie"/>
            <w:rFonts w:asciiTheme="majorHAnsi" w:hAnsiTheme="majorHAnsi" w:cstheme="majorHAnsi"/>
            <w:szCs w:val="22"/>
            <w:lang w:eastAsia="en-US"/>
          </w:rPr>
          <w:t>www.apa.sk</w:t>
        </w:r>
      </w:hyperlink>
      <w:r w:rsidRPr="00A65AC6">
        <w:rPr>
          <w:rFonts w:asciiTheme="majorHAnsi" w:hAnsiTheme="majorHAnsi" w:cstheme="majorHAnsi"/>
          <w:b/>
          <w:lang w:eastAsia="en-US"/>
        </w:rPr>
        <w:t>.</w:t>
      </w:r>
    </w:p>
    <w:p w14:paraId="4ED6E25A" w14:textId="0B51812D" w:rsidR="003F635D" w:rsidRPr="00E34BBB" w:rsidRDefault="003F635D" w:rsidP="004E6AFE">
      <w:pPr>
        <w:pStyle w:val="Nadpis2"/>
        <w:numPr>
          <w:ilvl w:val="1"/>
          <w:numId w:val="137"/>
        </w:numPr>
      </w:pPr>
      <w:bookmarkStart w:id="34" w:name="_Toc179731466"/>
      <w:bookmarkStart w:id="35" w:name="_Toc180574518"/>
      <w:bookmarkEnd w:id="34"/>
      <w:r w:rsidRPr="005B4D29">
        <w:lastRenderedPageBreak/>
        <w:t>Z</w:t>
      </w:r>
      <w:r w:rsidR="00E34BBB">
        <w:t>oznam použitých skratiek</w:t>
      </w:r>
      <w:bookmarkEnd w:id="35"/>
      <w:r w:rsidR="00E34BBB">
        <w:t xml:space="preserve"> </w:t>
      </w:r>
    </w:p>
    <w:tbl>
      <w:tblPr>
        <w:tblW w:w="94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733"/>
      </w:tblGrid>
      <w:tr w:rsidR="00FC7E3A" w:rsidRPr="00A65AC6" w14:paraId="0E437248" w14:textId="77777777" w:rsidTr="006B63DF">
        <w:trPr>
          <w:trHeight w:val="288"/>
        </w:trPr>
        <w:tc>
          <w:tcPr>
            <w:tcW w:w="2694" w:type="dxa"/>
            <w:vAlign w:val="center"/>
          </w:tcPr>
          <w:p w14:paraId="0877CD62" w14:textId="6081BEEE" w:rsidR="00FC7E3A" w:rsidRPr="00F41709" w:rsidRDefault="0049468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 xml:space="preserve">Analýza rizík </w:t>
            </w:r>
          </w:p>
        </w:tc>
        <w:tc>
          <w:tcPr>
            <w:tcW w:w="6733" w:type="dxa"/>
          </w:tcPr>
          <w:p w14:paraId="770ECFB6" w14:textId="6C7502B6" w:rsidR="00FC7E3A" w:rsidRPr="00F41709" w:rsidRDefault="003558D2"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Analýza rizík VO/O</w:t>
            </w:r>
          </w:p>
        </w:tc>
      </w:tr>
      <w:tr w:rsidR="0049468A" w:rsidRPr="00A65AC6" w14:paraId="02491F97" w14:textId="77777777" w:rsidTr="006B63DF">
        <w:trPr>
          <w:trHeight w:val="288"/>
        </w:trPr>
        <w:tc>
          <w:tcPr>
            <w:tcW w:w="2694" w:type="dxa"/>
            <w:vAlign w:val="center"/>
          </w:tcPr>
          <w:p w14:paraId="1155423E" w14:textId="196290BD" w:rsidR="0049468A" w:rsidRPr="00F41709" w:rsidRDefault="0049468A" w:rsidP="0049468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CLLD</w:t>
            </w:r>
          </w:p>
        </w:tc>
        <w:tc>
          <w:tcPr>
            <w:tcW w:w="6733" w:type="dxa"/>
          </w:tcPr>
          <w:p w14:paraId="0EDAFDD9" w14:textId="7557517D" w:rsidR="0049468A" w:rsidRPr="00F41709" w:rsidRDefault="0049468A" w:rsidP="0049468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Miestny rozvoj vedený komunitou</w:t>
            </w:r>
          </w:p>
        </w:tc>
      </w:tr>
      <w:tr w:rsidR="00FC7E3A" w:rsidRPr="00A65AC6" w14:paraId="0F9BC25E" w14:textId="77777777" w:rsidTr="006B63DF">
        <w:trPr>
          <w:trHeight w:val="288"/>
        </w:trPr>
        <w:tc>
          <w:tcPr>
            <w:tcW w:w="2694" w:type="dxa"/>
            <w:vAlign w:val="center"/>
          </w:tcPr>
          <w:p w14:paraId="0EA9542F" w14:textId="6DFEAE5D"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EK</w:t>
            </w:r>
          </w:p>
        </w:tc>
        <w:tc>
          <w:tcPr>
            <w:tcW w:w="6733" w:type="dxa"/>
          </w:tcPr>
          <w:p w14:paraId="110F361D" w14:textId="5E7429CF"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Európska komisia</w:t>
            </w:r>
          </w:p>
        </w:tc>
      </w:tr>
      <w:tr w:rsidR="00BF2D76" w:rsidRPr="00A65AC6" w14:paraId="68E319CE" w14:textId="77777777" w:rsidTr="006B63DF">
        <w:trPr>
          <w:trHeight w:val="288"/>
        </w:trPr>
        <w:tc>
          <w:tcPr>
            <w:tcW w:w="2694" w:type="dxa"/>
            <w:vAlign w:val="center"/>
          </w:tcPr>
          <w:p w14:paraId="1CCC13A2" w14:textId="36E818C0" w:rsidR="00BF2D76" w:rsidRPr="00F41709" w:rsidRDefault="00BF2D76"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EIP</w:t>
            </w:r>
          </w:p>
        </w:tc>
        <w:tc>
          <w:tcPr>
            <w:tcW w:w="6733" w:type="dxa"/>
          </w:tcPr>
          <w:p w14:paraId="5C19E7EB" w14:textId="41B0A572" w:rsidR="00BF2D76" w:rsidRPr="00F41709" w:rsidRDefault="00BF2D76"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Európske investičné partnerstvo</w:t>
            </w:r>
          </w:p>
        </w:tc>
      </w:tr>
      <w:tr w:rsidR="003F635D" w:rsidRPr="00A65AC6" w14:paraId="631DA108" w14:textId="77777777" w:rsidTr="006B63DF">
        <w:trPr>
          <w:trHeight w:val="272"/>
        </w:trPr>
        <w:tc>
          <w:tcPr>
            <w:tcW w:w="2694" w:type="dxa"/>
            <w:vAlign w:val="center"/>
          </w:tcPr>
          <w:p w14:paraId="4C83DCB1"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EPFRV</w:t>
            </w:r>
          </w:p>
        </w:tc>
        <w:tc>
          <w:tcPr>
            <w:tcW w:w="6733" w:type="dxa"/>
          </w:tcPr>
          <w:p w14:paraId="79B65667"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Európsky poľnohospodársky fond pre rozvoj vidieka</w:t>
            </w:r>
          </w:p>
        </w:tc>
      </w:tr>
      <w:tr w:rsidR="003F635D" w:rsidRPr="00A65AC6" w14:paraId="47A49F89" w14:textId="77777777" w:rsidTr="006B63DF">
        <w:trPr>
          <w:trHeight w:val="272"/>
        </w:trPr>
        <w:tc>
          <w:tcPr>
            <w:tcW w:w="2694" w:type="dxa"/>
            <w:vAlign w:val="center"/>
          </w:tcPr>
          <w:p w14:paraId="02B7943D"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EŠIF</w:t>
            </w:r>
          </w:p>
        </w:tc>
        <w:tc>
          <w:tcPr>
            <w:tcW w:w="6733" w:type="dxa"/>
          </w:tcPr>
          <w:p w14:paraId="57BEA3F4" w14:textId="55BC8E3C"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Európske štrukturálne a</w:t>
            </w:r>
            <w:r w:rsidR="003558D2" w:rsidRPr="00F41709">
              <w:rPr>
                <w:rFonts w:asciiTheme="majorHAnsi" w:hAnsiTheme="majorHAnsi" w:cstheme="majorHAnsi"/>
                <w:sz w:val="22"/>
                <w:szCs w:val="22"/>
                <w:lang w:eastAsia="en-US"/>
              </w:rPr>
              <w:t> </w:t>
            </w:r>
            <w:r w:rsidRPr="00F41709">
              <w:rPr>
                <w:rFonts w:asciiTheme="majorHAnsi" w:hAnsiTheme="majorHAnsi" w:cstheme="majorHAnsi"/>
                <w:sz w:val="22"/>
                <w:szCs w:val="22"/>
                <w:lang w:eastAsia="en-US"/>
              </w:rPr>
              <w:t>investične fondy</w:t>
            </w:r>
          </w:p>
        </w:tc>
      </w:tr>
      <w:tr w:rsidR="003F635D" w:rsidRPr="00A65AC6" w14:paraId="1F9E522B" w14:textId="77777777" w:rsidTr="006B63DF">
        <w:trPr>
          <w:trHeight w:val="272"/>
        </w:trPr>
        <w:tc>
          <w:tcPr>
            <w:tcW w:w="2694" w:type="dxa"/>
            <w:vAlign w:val="center"/>
          </w:tcPr>
          <w:p w14:paraId="118917B9"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EURI</w:t>
            </w:r>
          </w:p>
        </w:tc>
        <w:tc>
          <w:tcPr>
            <w:tcW w:w="6733" w:type="dxa"/>
          </w:tcPr>
          <w:p w14:paraId="535FDC96"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Európsky nástroj na obnovu (European Union Recovery Instrument)</w:t>
            </w:r>
          </w:p>
        </w:tc>
      </w:tr>
      <w:tr w:rsidR="003F635D" w:rsidRPr="00A65AC6" w14:paraId="29887585" w14:textId="77777777" w:rsidTr="006B63DF">
        <w:trPr>
          <w:trHeight w:val="288"/>
        </w:trPr>
        <w:tc>
          <w:tcPr>
            <w:tcW w:w="2694" w:type="dxa"/>
            <w:vAlign w:val="center"/>
          </w:tcPr>
          <w:p w14:paraId="17C2EFC6"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EÚ</w:t>
            </w:r>
          </w:p>
        </w:tc>
        <w:tc>
          <w:tcPr>
            <w:tcW w:w="6733" w:type="dxa"/>
          </w:tcPr>
          <w:p w14:paraId="2C754297"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Európska únia</w:t>
            </w:r>
          </w:p>
        </w:tc>
      </w:tr>
      <w:tr w:rsidR="00FC7E3A" w:rsidRPr="00A65AC6" w14:paraId="394ECFF1" w14:textId="77777777" w:rsidTr="006B63DF">
        <w:trPr>
          <w:trHeight w:val="288"/>
        </w:trPr>
        <w:tc>
          <w:tcPr>
            <w:tcW w:w="2694" w:type="dxa"/>
            <w:vAlign w:val="center"/>
          </w:tcPr>
          <w:p w14:paraId="29FF1EFD" w14:textId="4DDCA1CF" w:rsidR="00FC7E3A" w:rsidRPr="00F41709" w:rsidRDefault="00FC7E3A"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Kontrola VO/O</w:t>
            </w:r>
          </w:p>
        </w:tc>
        <w:tc>
          <w:tcPr>
            <w:tcW w:w="6733" w:type="dxa"/>
          </w:tcPr>
          <w:p w14:paraId="3B54A51B" w14:textId="5FFC8728" w:rsidR="00FC7E3A" w:rsidRPr="00F41709" w:rsidRDefault="003558D2" w:rsidP="003558D2">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Kontrola princípov a postupov stanovených ZVO/kontrola</w:t>
            </w:r>
            <w:r w:rsidR="004253FF" w:rsidRPr="00F41709">
              <w:rPr>
                <w:rFonts w:asciiTheme="majorHAnsi" w:hAnsiTheme="majorHAnsi" w:cstheme="majorHAnsi"/>
                <w:sz w:val="22"/>
                <w:szCs w:val="22"/>
                <w:lang w:eastAsia="en-US"/>
              </w:rPr>
              <w:t xml:space="preserve"> </w:t>
            </w:r>
            <w:r w:rsidRPr="00F41709">
              <w:rPr>
                <w:rFonts w:asciiTheme="majorHAnsi" w:hAnsiTheme="majorHAnsi" w:cstheme="majorHAnsi"/>
                <w:sz w:val="22"/>
                <w:szCs w:val="22"/>
                <w:lang w:eastAsia="en-US"/>
              </w:rPr>
              <w:t xml:space="preserve">postupov pri obstaraní zákazky, na ktorú sa ZVO nevzťahuje </w:t>
            </w:r>
          </w:p>
        </w:tc>
      </w:tr>
      <w:tr w:rsidR="00FC7E3A" w:rsidRPr="00A65AC6" w14:paraId="209FE2ED" w14:textId="77777777" w:rsidTr="006B63DF">
        <w:trPr>
          <w:trHeight w:val="288"/>
        </w:trPr>
        <w:tc>
          <w:tcPr>
            <w:tcW w:w="2694" w:type="dxa"/>
            <w:vAlign w:val="center"/>
          </w:tcPr>
          <w:p w14:paraId="70426670" w14:textId="6A7477A5"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MAS</w:t>
            </w:r>
          </w:p>
        </w:tc>
        <w:tc>
          <w:tcPr>
            <w:tcW w:w="6733" w:type="dxa"/>
          </w:tcPr>
          <w:p w14:paraId="3E60BF83" w14:textId="111EE39D"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Miestna akčná skupina</w:t>
            </w:r>
          </w:p>
        </w:tc>
      </w:tr>
      <w:tr w:rsidR="003F635D" w:rsidRPr="00A65AC6" w14:paraId="6C00054E" w14:textId="77777777" w:rsidTr="006B63DF">
        <w:trPr>
          <w:trHeight w:val="272"/>
        </w:trPr>
        <w:tc>
          <w:tcPr>
            <w:tcW w:w="2694" w:type="dxa"/>
            <w:vAlign w:val="center"/>
          </w:tcPr>
          <w:p w14:paraId="731140E9"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MPRV SR</w:t>
            </w:r>
          </w:p>
        </w:tc>
        <w:tc>
          <w:tcPr>
            <w:tcW w:w="6733" w:type="dxa"/>
          </w:tcPr>
          <w:p w14:paraId="77F4236D" w14:textId="2A7AB9E2"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Ministerstvo pôdohospodárstva a</w:t>
            </w:r>
            <w:r w:rsidR="003558D2" w:rsidRPr="00F41709">
              <w:rPr>
                <w:rFonts w:asciiTheme="majorHAnsi" w:hAnsiTheme="majorHAnsi" w:cstheme="majorHAnsi"/>
                <w:sz w:val="22"/>
                <w:szCs w:val="22"/>
                <w:lang w:eastAsia="en-US"/>
              </w:rPr>
              <w:t> </w:t>
            </w:r>
            <w:r w:rsidRPr="00F41709">
              <w:rPr>
                <w:rFonts w:asciiTheme="majorHAnsi" w:hAnsiTheme="majorHAnsi" w:cstheme="majorHAnsi"/>
                <w:sz w:val="22"/>
                <w:szCs w:val="22"/>
                <w:lang w:eastAsia="en-US"/>
              </w:rPr>
              <w:t>rozvoja vidieka SR</w:t>
            </w:r>
          </w:p>
        </w:tc>
      </w:tr>
      <w:tr w:rsidR="00FC7E3A" w:rsidRPr="00A65AC6" w14:paraId="3B26364E" w14:textId="77777777" w:rsidTr="006B63DF">
        <w:trPr>
          <w:trHeight w:val="272"/>
        </w:trPr>
        <w:tc>
          <w:tcPr>
            <w:tcW w:w="2694" w:type="dxa"/>
            <w:vAlign w:val="center"/>
          </w:tcPr>
          <w:p w14:paraId="57049E4F" w14:textId="0334E4AF"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MRK</w:t>
            </w:r>
          </w:p>
        </w:tc>
        <w:tc>
          <w:tcPr>
            <w:tcW w:w="6733" w:type="dxa"/>
          </w:tcPr>
          <w:p w14:paraId="673A1AE2" w14:textId="4AE40D65"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Margilizovaná rómsk</w:t>
            </w:r>
            <w:r w:rsidR="00A72788" w:rsidRPr="00F41709">
              <w:rPr>
                <w:rFonts w:asciiTheme="majorHAnsi" w:hAnsiTheme="majorHAnsi" w:cstheme="majorHAnsi"/>
                <w:sz w:val="22"/>
                <w:szCs w:val="22"/>
                <w:lang w:eastAsia="en-US"/>
              </w:rPr>
              <w:t>a</w:t>
            </w:r>
            <w:r w:rsidRPr="00F41709">
              <w:rPr>
                <w:rFonts w:asciiTheme="majorHAnsi" w:hAnsiTheme="majorHAnsi" w:cstheme="majorHAnsi"/>
                <w:sz w:val="22"/>
                <w:szCs w:val="22"/>
                <w:lang w:eastAsia="en-US"/>
              </w:rPr>
              <w:t xml:space="preserve"> komunita</w:t>
            </w:r>
          </w:p>
        </w:tc>
      </w:tr>
      <w:tr w:rsidR="009D084C" w:rsidRPr="00A65AC6" w14:paraId="5E2691E1" w14:textId="77777777" w:rsidTr="006B63DF">
        <w:trPr>
          <w:trHeight w:val="272"/>
        </w:trPr>
        <w:tc>
          <w:tcPr>
            <w:tcW w:w="2694" w:type="dxa"/>
            <w:vAlign w:val="center"/>
          </w:tcPr>
          <w:p w14:paraId="0D4FE17B" w14:textId="092ED4CE" w:rsidR="009D084C" w:rsidRPr="00F41709" w:rsidRDefault="009D084C"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MSO</w:t>
            </w:r>
          </w:p>
        </w:tc>
        <w:tc>
          <w:tcPr>
            <w:tcW w:w="6733" w:type="dxa"/>
          </w:tcPr>
          <w:p w14:paraId="4C89D113" w14:textId="2836F978" w:rsidR="009D084C" w:rsidRPr="00F41709" w:rsidRDefault="009D084C"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rPr>
              <w:t>Marginalizovaná skupina obyvateľstva</w:t>
            </w:r>
          </w:p>
        </w:tc>
      </w:tr>
      <w:tr w:rsidR="003F635D" w:rsidRPr="00A65AC6" w14:paraId="499E9917" w14:textId="77777777" w:rsidTr="006B63DF">
        <w:trPr>
          <w:trHeight w:val="288"/>
        </w:trPr>
        <w:tc>
          <w:tcPr>
            <w:tcW w:w="2694" w:type="dxa"/>
            <w:vAlign w:val="center"/>
          </w:tcPr>
          <w:p w14:paraId="57D87327"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NFP</w:t>
            </w:r>
          </w:p>
        </w:tc>
        <w:tc>
          <w:tcPr>
            <w:tcW w:w="6733" w:type="dxa"/>
          </w:tcPr>
          <w:p w14:paraId="25C675B6"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Nenávratný finančný príspevok</w:t>
            </w:r>
          </w:p>
        </w:tc>
      </w:tr>
      <w:tr w:rsidR="003558D2" w:rsidRPr="00A65AC6" w14:paraId="39FCB5D9" w14:textId="77777777" w:rsidTr="006B63DF">
        <w:trPr>
          <w:trHeight w:val="288"/>
        </w:trPr>
        <w:tc>
          <w:tcPr>
            <w:tcW w:w="2694" w:type="dxa"/>
            <w:vAlign w:val="center"/>
          </w:tcPr>
          <w:p w14:paraId="6034D277" w14:textId="758254D0" w:rsidR="003558D2" w:rsidRPr="00F41709" w:rsidRDefault="003558D2"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 xml:space="preserve"> O SPTS</w:t>
            </w:r>
          </w:p>
        </w:tc>
        <w:tc>
          <w:tcPr>
            <w:tcW w:w="6733" w:type="dxa"/>
          </w:tcPr>
          <w:p w14:paraId="657AFB04" w14:textId="06A3EE2B" w:rsidR="003558D2" w:rsidRPr="00F41709" w:rsidRDefault="007F347E"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Obstarávanie stavebných prác, tovarov a služieb</w:t>
            </w:r>
          </w:p>
        </w:tc>
      </w:tr>
      <w:tr w:rsidR="00FC7E3A" w:rsidRPr="00A65AC6" w14:paraId="72C9D4C7" w14:textId="77777777" w:rsidTr="006B63DF">
        <w:trPr>
          <w:trHeight w:val="288"/>
        </w:trPr>
        <w:tc>
          <w:tcPr>
            <w:tcW w:w="2694" w:type="dxa"/>
            <w:vAlign w:val="center"/>
          </w:tcPr>
          <w:p w14:paraId="312C410F" w14:textId="7BA587A5"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PHZ</w:t>
            </w:r>
          </w:p>
        </w:tc>
        <w:tc>
          <w:tcPr>
            <w:tcW w:w="6733" w:type="dxa"/>
          </w:tcPr>
          <w:p w14:paraId="09C8AE0D" w14:textId="1851C838"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Predpokladaná hodnota zákazky</w:t>
            </w:r>
          </w:p>
        </w:tc>
      </w:tr>
      <w:tr w:rsidR="003F635D" w:rsidRPr="00A65AC6" w14:paraId="7FA7E317" w14:textId="77777777" w:rsidTr="006B63DF">
        <w:trPr>
          <w:trHeight w:val="272"/>
        </w:trPr>
        <w:tc>
          <w:tcPr>
            <w:tcW w:w="2694" w:type="dxa"/>
            <w:vAlign w:val="center"/>
          </w:tcPr>
          <w:p w14:paraId="6463D641"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PPA</w:t>
            </w:r>
          </w:p>
        </w:tc>
        <w:tc>
          <w:tcPr>
            <w:tcW w:w="6733" w:type="dxa"/>
          </w:tcPr>
          <w:p w14:paraId="651F5FB7"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Pôdohospodárska platobná agentúra</w:t>
            </w:r>
          </w:p>
        </w:tc>
      </w:tr>
      <w:tr w:rsidR="003F635D" w:rsidRPr="00A65AC6" w14:paraId="1EE3BFB2" w14:textId="77777777" w:rsidTr="006B63DF">
        <w:trPr>
          <w:trHeight w:val="288"/>
        </w:trPr>
        <w:tc>
          <w:tcPr>
            <w:tcW w:w="2694" w:type="dxa"/>
            <w:vAlign w:val="center"/>
          </w:tcPr>
          <w:p w14:paraId="66BFF3F9"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PRV</w:t>
            </w:r>
          </w:p>
        </w:tc>
        <w:tc>
          <w:tcPr>
            <w:tcW w:w="6733" w:type="dxa"/>
          </w:tcPr>
          <w:p w14:paraId="6CFF72CB"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Program rozvoja vidieka Slovenskej republiky 2014 – 2022</w:t>
            </w:r>
          </w:p>
        </w:tc>
      </w:tr>
      <w:tr w:rsidR="00FC7E3A" w:rsidRPr="00A65AC6" w14:paraId="6FE86FC3" w14:textId="77777777" w:rsidTr="006B63DF">
        <w:trPr>
          <w:trHeight w:val="288"/>
        </w:trPr>
        <w:tc>
          <w:tcPr>
            <w:tcW w:w="2694" w:type="dxa"/>
            <w:vAlign w:val="center"/>
          </w:tcPr>
          <w:p w14:paraId="43AAB9F0" w14:textId="2F49D81E"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Príručka</w:t>
            </w:r>
          </w:p>
        </w:tc>
        <w:tc>
          <w:tcPr>
            <w:tcW w:w="6733" w:type="dxa"/>
          </w:tcPr>
          <w:p w14:paraId="07AC1684" w14:textId="3EF4BFBB"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Príručka pre žiadateľa o NFP</w:t>
            </w:r>
          </w:p>
        </w:tc>
      </w:tr>
      <w:tr w:rsidR="003F635D" w:rsidRPr="00A65AC6" w14:paraId="341308E8" w14:textId="77777777" w:rsidTr="006B63DF">
        <w:trPr>
          <w:trHeight w:val="288"/>
        </w:trPr>
        <w:tc>
          <w:tcPr>
            <w:tcW w:w="2694" w:type="dxa"/>
            <w:vAlign w:val="center"/>
          </w:tcPr>
          <w:p w14:paraId="223DE383"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RO</w:t>
            </w:r>
          </w:p>
        </w:tc>
        <w:tc>
          <w:tcPr>
            <w:tcW w:w="6733" w:type="dxa"/>
          </w:tcPr>
          <w:p w14:paraId="3B4DD5E2"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 xml:space="preserve">Riadiaci orgán </w:t>
            </w:r>
            <w:r w:rsidRPr="00F41709">
              <w:rPr>
                <w:rFonts w:asciiTheme="majorHAnsi" w:hAnsiTheme="majorHAnsi" w:cstheme="majorHAnsi"/>
                <w:sz w:val="22"/>
                <w:szCs w:val="22"/>
              </w:rPr>
              <w:t xml:space="preserve">= </w:t>
            </w:r>
            <w:r w:rsidRPr="00F41709">
              <w:rPr>
                <w:rFonts w:asciiTheme="majorHAnsi" w:hAnsiTheme="majorHAnsi" w:cstheme="majorHAnsi"/>
                <w:sz w:val="22"/>
                <w:szCs w:val="22"/>
                <w:lang w:eastAsia="en-US"/>
              </w:rPr>
              <w:t>Ministerstvo pôdohospodárstva a rozvoja vidieka SR</w:t>
            </w:r>
          </w:p>
        </w:tc>
      </w:tr>
      <w:tr w:rsidR="003F635D" w:rsidRPr="00A65AC6" w14:paraId="5EE0F4EA" w14:textId="77777777" w:rsidTr="006B63DF">
        <w:trPr>
          <w:trHeight w:val="272"/>
        </w:trPr>
        <w:tc>
          <w:tcPr>
            <w:tcW w:w="2694" w:type="dxa"/>
            <w:vAlign w:val="center"/>
          </w:tcPr>
          <w:p w14:paraId="594982E6"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SR</w:t>
            </w:r>
          </w:p>
        </w:tc>
        <w:tc>
          <w:tcPr>
            <w:tcW w:w="6733" w:type="dxa"/>
          </w:tcPr>
          <w:p w14:paraId="742F8A7E"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Slovenská republika</w:t>
            </w:r>
          </w:p>
        </w:tc>
      </w:tr>
      <w:tr w:rsidR="003F635D" w:rsidRPr="00A65AC6" w14:paraId="405D7AA9" w14:textId="77777777" w:rsidTr="006B63DF">
        <w:trPr>
          <w:trHeight w:val="288"/>
        </w:trPr>
        <w:tc>
          <w:tcPr>
            <w:tcW w:w="2694" w:type="dxa"/>
            <w:vAlign w:val="center"/>
          </w:tcPr>
          <w:p w14:paraId="772099A2"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ŠR</w:t>
            </w:r>
          </w:p>
        </w:tc>
        <w:tc>
          <w:tcPr>
            <w:tcW w:w="6733" w:type="dxa"/>
          </w:tcPr>
          <w:p w14:paraId="38B2D9E2"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štátny rozpočet</w:t>
            </w:r>
          </w:p>
        </w:tc>
      </w:tr>
      <w:tr w:rsidR="00FC7E3A" w:rsidRPr="00A65AC6" w14:paraId="2485C986" w14:textId="77777777" w:rsidTr="006B63DF">
        <w:trPr>
          <w:trHeight w:val="288"/>
        </w:trPr>
        <w:tc>
          <w:tcPr>
            <w:tcW w:w="2694" w:type="dxa"/>
            <w:vAlign w:val="center"/>
          </w:tcPr>
          <w:p w14:paraId="59E06309" w14:textId="1FFE46E2" w:rsidR="00FC7E3A" w:rsidRPr="00F41709" w:rsidRDefault="00FC7E3A" w:rsidP="00FC7E3A">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Systém riadenia PRV</w:t>
            </w:r>
          </w:p>
        </w:tc>
        <w:tc>
          <w:tcPr>
            <w:tcW w:w="6733" w:type="dxa"/>
          </w:tcPr>
          <w:p w14:paraId="10443A85" w14:textId="78F213BB" w:rsidR="00FC7E3A" w:rsidRPr="00F41709" w:rsidRDefault="00FC7E3A" w:rsidP="00FC7E3A">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Systém riadenia PRV SR 2014 -2022</w:t>
            </w:r>
          </w:p>
        </w:tc>
      </w:tr>
      <w:tr w:rsidR="003F635D" w:rsidRPr="00A65AC6" w14:paraId="0003D2D6" w14:textId="77777777" w:rsidTr="006B63DF">
        <w:trPr>
          <w:trHeight w:val="272"/>
        </w:trPr>
        <w:tc>
          <w:tcPr>
            <w:tcW w:w="2694" w:type="dxa"/>
            <w:vAlign w:val="center"/>
          </w:tcPr>
          <w:p w14:paraId="5D376AC7"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Z. z.</w:t>
            </w:r>
          </w:p>
        </w:tc>
        <w:tc>
          <w:tcPr>
            <w:tcW w:w="6733" w:type="dxa"/>
          </w:tcPr>
          <w:p w14:paraId="320835C7"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Zbierka zákonov</w:t>
            </w:r>
          </w:p>
        </w:tc>
      </w:tr>
      <w:tr w:rsidR="003F635D" w:rsidRPr="00A65AC6" w14:paraId="34D3B2F6" w14:textId="77777777" w:rsidTr="006B63DF">
        <w:trPr>
          <w:trHeight w:val="866"/>
        </w:trPr>
        <w:tc>
          <w:tcPr>
            <w:tcW w:w="2694" w:type="dxa"/>
            <w:vAlign w:val="center"/>
          </w:tcPr>
          <w:p w14:paraId="1546DD9B"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Zákon o EŠIF</w:t>
            </w:r>
          </w:p>
        </w:tc>
        <w:tc>
          <w:tcPr>
            <w:tcW w:w="6733" w:type="dxa"/>
          </w:tcPr>
          <w:p w14:paraId="5AB0344F"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Zákon č. 292/2014 Z. z. o príspevku poskytovanom z európskych štrukturálnych a investičných fondov a o zmene a doplnení niektorých zákonov</w:t>
            </w:r>
          </w:p>
        </w:tc>
      </w:tr>
      <w:tr w:rsidR="003F635D" w:rsidRPr="00A65AC6" w14:paraId="3CA899ED" w14:textId="77777777" w:rsidTr="006B63DF">
        <w:trPr>
          <w:trHeight w:val="272"/>
        </w:trPr>
        <w:tc>
          <w:tcPr>
            <w:tcW w:w="2694" w:type="dxa"/>
            <w:vAlign w:val="center"/>
          </w:tcPr>
          <w:p w14:paraId="48859855" w14:textId="7FB4604E"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Zmluva</w:t>
            </w:r>
            <w:r w:rsidR="00CB656A" w:rsidRPr="00F41709">
              <w:rPr>
                <w:rFonts w:asciiTheme="majorHAnsi" w:hAnsiTheme="majorHAnsi" w:cstheme="majorHAnsi"/>
                <w:b/>
                <w:sz w:val="22"/>
                <w:szCs w:val="22"/>
                <w:lang w:eastAsia="en-US"/>
              </w:rPr>
              <w:t xml:space="preserve"> o NFP</w:t>
            </w:r>
          </w:p>
        </w:tc>
        <w:tc>
          <w:tcPr>
            <w:tcW w:w="6733" w:type="dxa"/>
          </w:tcPr>
          <w:p w14:paraId="4831E19A" w14:textId="68D22B22"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 xml:space="preserve">Zmluva o poskytnutí </w:t>
            </w:r>
            <w:r w:rsidR="00CB656A" w:rsidRPr="00F41709">
              <w:rPr>
                <w:rFonts w:asciiTheme="majorHAnsi" w:hAnsiTheme="majorHAnsi" w:cstheme="majorHAnsi"/>
                <w:sz w:val="22"/>
                <w:szCs w:val="22"/>
                <w:lang w:eastAsia="en-US"/>
              </w:rPr>
              <w:t>nenávratného finančného príspevku</w:t>
            </w:r>
          </w:p>
        </w:tc>
      </w:tr>
      <w:tr w:rsidR="00D265D6" w:rsidRPr="00A65AC6" w14:paraId="16BB1115" w14:textId="77777777" w:rsidTr="006B63DF">
        <w:trPr>
          <w:trHeight w:val="272"/>
        </w:trPr>
        <w:tc>
          <w:tcPr>
            <w:tcW w:w="2694" w:type="dxa"/>
            <w:vAlign w:val="center"/>
          </w:tcPr>
          <w:p w14:paraId="4E62538E" w14:textId="518008AC" w:rsidR="00D265D6" w:rsidRPr="00F41709" w:rsidRDefault="00D265D6" w:rsidP="00D265D6">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ŽoNFP</w:t>
            </w:r>
          </w:p>
        </w:tc>
        <w:tc>
          <w:tcPr>
            <w:tcW w:w="6733" w:type="dxa"/>
          </w:tcPr>
          <w:p w14:paraId="2D2C4761" w14:textId="37D99630" w:rsidR="00D265D6" w:rsidRPr="00F41709" w:rsidRDefault="00D265D6" w:rsidP="00D265D6">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Žiadosť o nenávratný finančný príspevok z PRV – projekt</w:t>
            </w:r>
          </w:p>
        </w:tc>
      </w:tr>
      <w:tr w:rsidR="00D265D6" w:rsidRPr="00A65AC6" w14:paraId="61519D0C" w14:textId="77777777" w:rsidTr="006B63DF">
        <w:trPr>
          <w:trHeight w:val="272"/>
        </w:trPr>
        <w:tc>
          <w:tcPr>
            <w:tcW w:w="2694" w:type="dxa"/>
            <w:vAlign w:val="center"/>
          </w:tcPr>
          <w:p w14:paraId="778AFBD5" w14:textId="320BED87" w:rsidR="00D265D6" w:rsidRPr="00F41709" w:rsidRDefault="00D265D6" w:rsidP="00D265D6">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ŽoP</w:t>
            </w:r>
          </w:p>
        </w:tc>
        <w:tc>
          <w:tcPr>
            <w:tcW w:w="6733" w:type="dxa"/>
          </w:tcPr>
          <w:p w14:paraId="29EC1796" w14:textId="0EA411DD" w:rsidR="00D265D6" w:rsidRPr="00F41709" w:rsidRDefault="00D265D6" w:rsidP="00D265D6">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Žiadosť o platbu</w:t>
            </w:r>
          </w:p>
        </w:tc>
      </w:tr>
      <w:tr w:rsidR="003F635D" w:rsidRPr="00A65AC6" w14:paraId="147E1BE8" w14:textId="77777777" w:rsidTr="006B63DF">
        <w:trPr>
          <w:trHeight w:val="577"/>
        </w:trPr>
        <w:tc>
          <w:tcPr>
            <w:tcW w:w="2694" w:type="dxa"/>
            <w:vAlign w:val="center"/>
          </w:tcPr>
          <w:p w14:paraId="2B25EFCB"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ZVO</w:t>
            </w:r>
          </w:p>
        </w:tc>
        <w:tc>
          <w:tcPr>
            <w:tcW w:w="6733" w:type="dxa"/>
          </w:tcPr>
          <w:p w14:paraId="696CF84A"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 xml:space="preserve">Zákon </w:t>
            </w:r>
            <w:bookmarkStart w:id="36" w:name="_Hlk179490478"/>
            <w:r w:rsidRPr="00F41709">
              <w:rPr>
                <w:rFonts w:asciiTheme="majorHAnsi" w:hAnsiTheme="majorHAnsi" w:cstheme="majorHAnsi"/>
                <w:sz w:val="22"/>
                <w:szCs w:val="22"/>
                <w:lang w:eastAsia="en-US"/>
              </w:rPr>
              <w:t>č. 343/2015 Z. z. o verejnom obstarávaní a o zmene a doplnení niektorých zákonov v znení neskorších predpisov</w:t>
            </w:r>
            <w:bookmarkEnd w:id="36"/>
          </w:p>
        </w:tc>
      </w:tr>
      <w:tr w:rsidR="003F635D" w:rsidRPr="00A65AC6" w14:paraId="5C3F231F" w14:textId="77777777" w:rsidTr="006B63DF">
        <w:trPr>
          <w:trHeight w:val="2218"/>
        </w:trPr>
        <w:tc>
          <w:tcPr>
            <w:tcW w:w="2694" w:type="dxa"/>
            <w:vAlign w:val="center"/>
          </w:tcPr>
          <w:p w14:paraId="450151C5" w14:textId="77777777" w:rsidR="003F635D" w:rsidRPr="00F41709" w:rsidRDefault="003F635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Všeobecné nariadenie</w:t>
            </w:r>
          </w:p>
        </w:tc>
        <w:tc>
          <w:tcPr>
            <w:tcW w:w="6733" w:type="dxa"/>
          </w:tcPr>
          <w:p w14:paraId="5EAADF23" w14:textId="77777777" w:rsidR="003F635D" w:rsidRPr="00F41709" w:rsidRDefault="003F635D" w:rsidP="0098436E">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č. 1083/2006</w:t>
            </w:r>
          </w:p>
        </w:tc>
      </w:tr>
      <w:tr w:rsidR="00777EE7" w:rsidRPr="00A65AC6" w14:paraId="4904013B" w14:textId="77777777" w:rsidTr="006B63DF">
        <w:trPr>
          <w:trHeight w:val="501"/>
        </w:trPr>
        <w:tc>
          <w:tcPr>
            <w:tcW w:w="2694" w:type="dxa"/>
            <w:vAlign w:val="center"/>
          </w:tcPr>
          <w:p w14:paraId="7E7FA322" w14:textId="7F663AE5" w:rsidR="00777EE7" w:rsidRPr="00F41709" w:rsidRDefault="00777EE7" w:rsidP="006B63DF">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 xml:space="preserve">Usmernenie </w:t>
            </w:r>
            <w:bookmarkStart w:id="37" w:name="_Hlk180647044"/>
            <w:r w:rsidR="006B63DF">
              <w:rPr>
                <w:rFonts w:asciiTheme="majorHAnsi" w:hAnsiTheme="majorHAnsi" w:cstheme="majorHAnsi"/>
                <w:b/>
                <w:sz w:val="22"/>
                <w:szCs w:val="22"/>
                <w:lang w:eastAsia="en-US"/>
              </w:rPr>
              <w:t xml:space="preserve">PPA </w:t>
            </w:r>
            <w:r w:rsidRPr="00F41709">
              <w:rPr>
                <w:rFonts w:asciiTheme="majorHAnsi" w:hAnsiTheme="majorHAnsi" w:cstheme="majorHAnsi"/>
                <w:b/>
                <w:sz w:val="22"/>
                <w:szCs w:val="22"/>
                <w:lang w:eastAsia="en-US"/>
              </w:rPr>
              <w:t>č. 8/2017</w:t>
            </w:r>
            <w:bookmarkEnd w:id="37"/>
          </w:p>
        </w:tc>
        <w:tc>
          <w:tcPr>
            <w:tcW w:w="6733" w:type="dxa"/>
          </w:tcPr>
          <w:p w14:paraId="01A2437F" w14:textId="60F20D04" w:rsidR="00777EE7" w:rsidRPr="00F41709" w:rsidRDefault="00777EE7" w:rsidP="00777EE7">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 xml:space="preserve">Usmernenie </w:t>
            </w:r>
            <w:r w:rsidR="006B63DF">
              <w:rPr>
                <w:rFonts w:asciiTheme="majorHAnsi" w:hAnsiTheme="majorHAnsi" w:cstheme="majorHAnsi"/>
                <w:sz w:val="22"/>
                <w:szCs w:val="22"/>
                <w:lang w:eastAsia="en-US"/>
              </w:rPr>
              <w:t xml:space="preserve">PPA </w:t>
            </w:r>
            <w:r w:rsidRPr="00F41709">
              <w:rPr>
                <w:rFonts w:asciiTheme="majorHAnsi" w:hAnsiTheme="majorHAnsi" w:cstheme="majorHAnsi"/>
                <w:sz w:val="22"/>
                <w:szCs w:val="22"/>
                <w:lang w:eastAsia="en-US"/>
              </w:rPr>
              <w:t>č. 8/2017 k obstarávaniu, tovarov, stavebných prác a služieb financovaných z PRV 2014-2022</w:t>
            </w:r>
          </w:p>
        </w:tc>
      </w:tr>
      <w:tr w:rsidR="00A2482F" w:rsidRPr="00A65AC6" w14:paraId="7F68A78E" w14:textId="77777777" w:rsidTr="006B63DF">
        <w:trPr>
          <w:trHeight w:val="266"/>
        </w:trPr>
        <w:tc>
          <w:tcPr>
            <w:tcW w:w="2694" w:type="dxa"/>
            <w:vAlign w:val="center"/>
          </w:tcPr>
          <w:p w14:paraId="713576EA" w14:textId="1B847E90" w:rsidR="00A2482F" w:rsidRPr="00F41709" w:rsidRDefault="00A2482F"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VO/O</w:t>
            </w:r>
          </w:p>
        </w:tc>
        <w:tc>
          <w:tcPr>
            <w:tcW w:w="6733" w:type="dxa"/>
          </w:tcPr>
          <w:p w14:paraId="2B1FD630" w14:textId="54982709" w:rsidR="00A2482F" w:rsidRPr="00F41709" w:rsidRDefault="00A2482F" w:rsidP="00777EE7">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Verejné obstarávanie/Obstarávanie</w:t>
            </w:r>
          </w:p>
        </w:tc>
      </w:tr>
      <w:tr w:rsidR="009F7140" w:rsidRPr="00A65AC6" w14:paraId="6C2BDC04" w14:textId="77777777" w:rsidTr="006B63DF">
        <w:trPr>
          <w:trHeight w:val="554"/>
        </w:trPr>
        <w:tc>
          <w:tcPr>
            <w:tcW w:w="2694" w:type="dxa"/>
            <w:vAlign w:val="center"/>
          </w:tcPr>
          <w:p w14:paraId="5752797F" w14:textId="6DB19393" w:rsidR="009F7140" w:rsidRPr="00F41709" w:rsidRDefault="009F7140"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Výzva</w:t>
            </w:r>
          </w:p>
        </w:tc>
        <w:tc>
          <w:tcPr>
            <w:tcW w:w="6733" w:type="dxa"/>
          </w:tcPr>
          <w:p w14:paraId="120BDD0C" w14:textId="75D9F5E0" w:rsidR="009F7140" w:rsidRPr="00F41709" w:rsidRDefault="009F7140" w:rsidP="00777EE7">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Výzva na predkladanie projektových zámerov</w:t>
            </w:r>
            <w:r w:rsidR="004253FF" w:rsidRPr="00F41709">
              <w:rPr>
                <w:rFonts w:asciiTheme="majorHAnsi" w:hAnsiTheme="majorHAnsi" w:cstheme="majorHAnsi"/>
                <w:sz w:val="22"/>
                <w:szCs w:val="22"/>
                <w:lang w:eastAsia="en-US"/>
              </w:rPr>
              <w:t xml:space="preserve">, </w:t>
            </w:r>
            <w:r w:rsidRPr="00F41709">
              <w:rPr>
                <w:rFonts w:asciiTheme="majorHAnsi" w:hAnsiTheme="majorHAnsi" w:cstheme="majorHAnsi"/>
                <w:sz w:val="22"/>
                <w:szCs w:val="22"/>
                <w:lang w:eastAsia="en-US"/>
              </w:rPr>
              <w:t>resp. výzva na predkladanie ŽoNFP (pri projektových opatreniach)</w:t>
            </w:r>
          </w:p>
        </w:tc>
      </w:tr>
      <w:tr w:rsidR="00F44E0D" w:rsidRPr="00A65AC6" w14:paraId="36C42056" w14:textId="77777777" w:rsidTr="006B63DF">
        <w:trPr>
          <w:trHeight w:val="277"/>
        </w:trPr>
        <w:tc>
          <w:tcPr>
            <w:tcW w:w="2694" w:type="dxa"/>
            <w:vAlign w:val="center"/>
          </w:tcPr>
          <w:p w14:paraId="7BB6E352" w14:textId="06DD5C5B" w:rsidR="00F44E0D" w:rsidRPr="00F41709" w:rsidRDefault="00F44E0D" w:rsidP="0098436E">
            <w:pPr>
              <w:spacing w:before="0"/>
              <w:jc w:val="left"/>
              <w:rPr>
                <w:rFonts w:asciiTheme="majorHAnsi" w:hAnsiTheme="majorHAnsi" w:cstheme="majorHAnsi"/>
                <w:b/>
                <w:sz w:val="22"/>
                <w:szCs w:val="22"/>
                <w:lang w:eastAsia="en-US"/>
              </w:rPr>
            </w:pPr>
            <w:r w:rsidRPr="00F41709">
              <w:rPr>
                <w:rFonts w:asciiTheme="majorHAnsi" w:hAnsiTheme="majorHAnsi" w:cstheme="majorHAnsi"/>
                <w:b/>
                <w:sz w:val="22"/>
                <w:szCs w:val="22"/>
                <w:lang w:eastAsia="en-US"/>
              </w:rPr>
              <w:t>UVO</w:t>
            </w:r>
          </w:p>
        </w:tc>
        <w:tc>
          <w:tcPr>
            <w:tcW w:w="6733" w:type="dxa"/>
          </w:tcPr>
          <w:p w14:paraId="323BAF62" w14:textId="497D54FF" w:rsidR="00F44E0D" w:rsidRPr="00F41709" w:rsidRDefault="00F44E0D" w:rsidP="00777EE7">
            <w:pPr>
              <w:spacing w:before="0"/>
              <w:rPr>
                <w:rFonts w:asciiTheme="majorHAnsi" w:hAnsiTheme="majorHAnsi" w:cstheme="majorHAnsi"/>
                <w:sz w:val="22"/>
                <w:szCs w:val="22"/>
                <w:lang w:eastAsia="en-US"/>
              </w:rPr>
            </w:pPr>
            <w:r w:rsidRPr="00F41709">
              <w:rPr>
                <w:rFonts w:asciiTheme="majorHAnsi" w:hAnsiTheme="majorHAnsi" w:cstheme="majorHAnsi"/>
                <w:sz w:val="22"/>
                <w:szCs w:val="22"/>
                <w:lang w:eastAsia="en-US"/>
              </w:rPr>
              <w:t>Úrad pre verejné obstarávanie</w:t>
            </w:r>
          </w:p>
        </w:tc>
      </w:tr>
    </w:tbl>
    <w:p w14:paraId="114B213D" w14:textId="283089EE" w:rsidR="009C492A" w:rsidRPr="00A65AC6" w:rsidRDefault="009C492A" w:rsidP="004E6AFE">
      <w:pPr>
        <w:pStyle w:val="Nadpis2"/>
        <w:numPr>
          <w:ilvl w:val="1"/>
          <w:numId w:val="137"/>
        </w:numPr>
      </w:pPr>
      <w:bookmarkStart w:id="38" w:name="_Toc179731468"/>
      <w:bookmarkStart w:id="39" w:name="_Toc179731469"/>
      <w:bookmarkStart w:id="40" w:name="_Toc179875186"/>
      <w:bookmarkStart w:id="41" w:name="_Toc179875230"/>
      <w:bookmarkStart w:id="42" w:name="_Toc179879430"/>
      <w:bookmarkStart w:id="43" w:name="_Toc179875187"/>
      <w:bookmarkStart w:id="44" w:name="_Toc179875231"/>
      <w:bookmarkStart w:id="45" w:name="_Toc179879431"/>
      <w:bookmarkStart w:id="46" w:name="_Toc179875188"/>
      <w:bookmarkStart w:id="47" w:name="_Toc179875232"/>
      <w:bookmarkStart w:id="48" w:name="_Toc179879432"/>
      <w:bookmarkStart w:id="49" w:name="_Toc179875189"/>
      <w:bookmarkStart w:id="50" w:name="_Toc179875233"/>
      <w:bookmarkStart w:id="51" w:name="_Toc179879433"/>
      <w:bookmarkStart w:id="52" w:name="_Toc179875190"/>
      <w:bookmarkStart w:id="53" w:name="_Toc179875234"/>
      <w:bookmarkStart w:id="54" w:name="_Toc179879434"/>
      <w:bookmarkStart w:id="55" w:name="_Toc230400338"/>
      <w:bookmarkStart w:id="56" w:name="_Toc169938247"/>
      <w:bookmarkStart w:id="57" w:name="_Toc247421701"/>
      <w:bookmarkStart w:id="58" w:name="_Toc389828768"/>
      <w:bookmarkStart w:id="59" w:name="_Toc18057451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A65AC6">
        <w:lastRenderedPageBreak/>
        <w:t>P</w:t>
      </w:r>
      <w:r w:rsidR="008F703D" w:rsidRPr="00A65AC6">
        <w:t>rávny základ</w:t>
      </w:r>
      <w:bookmarkEnd w:id="56"/>
      <w:bookmarkEnd w:id="57"/>
      <w:bookmarkEnd w:id="58"/>
      <w:bookmarkEnd w:id="59"/>
    </w:p>
    <w:p w14:paraId="5B9194CA" w14:textId="45BA853D" w:rsidR="005927D3" w:rsidRPr="00A65AC6" w:rsidRDefault="005927D3" w:rsidP="006F6C98">
      <w:pPr>
        <w:pStyle w:val="Nadpis3"/>
        <w:numPr>
          <w:ilvl w:val="2"/>
          <w:numId w:val="2"/>
        </w:numPr>
        <w:spacing w:after="120"/>
        <w:ind w:left="567" w:hanging="567"/>
        <w:rPr>
          <w:rFonts w:asciiTheme="majorHAnsi" w:hAnsiTheme="majorHAnsi" w:cstheme="majorHAnsi"/>
        </w:rPr>
      </w:pPr>
      <w:bookmarkStart w:id="60" w:name="_Toc308168174"/>
      <w:r w:rsidRPr="00A65AC6">
        <w:rPr>
          <w:rFonts w:asciiTheme="majorHAnsi" w:hAnsiTheme="majorHAnsi" w:cstheme="majorHAnsi"/>
        </w:rPr>
        <w:t>Ustanovenia príručky vychádzajú predovšetkým z:</w:t>
      </w:r>
    </w:p>
    <w:p w14:paraId="7B05EDEF" w14:textId="71CDEFAE" w:rsidR="005927D3" w:rsidRPr="00A65AC6" w:rsidRDefault="005927D3" w:rsidP="007727B9">
      <w:pPr>
        <w:pStyle w:val="Odsekzoznamu"/>
        <w:numPr>
          <w:ilvl w:val="0"/>
          <w:numId w:val="79"/>
        </w:numPr>
        <w:ind w:left="567" w:hanging="567"/>
        <w:rPr>
          <w:rFonts w:asciiTheme="majorHAnsi" w:hAnsiTheme="majorHAnsi" w:cstheme="majorHAnsi"/>
        </w:rPr>
      </w:pPr>
      <w:r w:rsidRPr="00A65AC6">
        <w:rPr>
          <w:rFonts w:asciiTheme="majorHAnsi" w:hAnsiTheme="majorHAnsi" w:cstheme="majorHAnsi"/>
        </w:rPr>
        <w:t>P</w:t>
      </w:r>
      <w:r w:rsidR="00026809" w:rsidRPr="00A65AC6">
        <w:rPr>
          <w:rFonts w:asciiTheme="majorHAnsi" w:hAnsiTheme="majorHAnsi" w:cstheme="majorHAnsi"/>
        </w:rPr>
        <w:t>RV</w:t>
      </w:r>
      <w:r w:rsidR="00D4565C" w:rsidRPr="00A65AC6">
        <w:rPr>
          <w:rFonts w:asciiTheme="majorHAnsi" w:hAnsiTheme="majorHAnsi" w:cstheme="majorHAnsi"/>
        </w:rPr>
        <w:t xml:space="preserve"> (zverejnený na webovom sídle PPA)</w:t>
      </w:r>
      <w:r w:rsidR="00F66087">
        <w:rPr>
          <w:rFonts w:asciiTheme="majorHAnsi" w:hAnsiTheme="majorHAnsi" w:cstheme="majorHAnsi"/>
        </w:rPr>
        <w:t>;</w:t>
      </w:r>
    </w:p>
    <w:p w14:paraId="2D85E0E3" w14:textId="3FAE3FF3" w:rsidR="005927D3" w:rsidRPr="005B4D29" w:rsidRDefault="005927D3" w:rsidP="007727B9">
      <w:pPr>
        <w:pStyle w:val="Odsekzoznamu"/>
        <w:numPr>
          <w:ilvl w:val="0"/>
          <w:numId w:val="79"/>
        </w:numPr>
        <w:ind w:left="567" w:hanging="567"/>
        <w:jc w:val="both"/>
        <w:rPr>
          <w:rFonts w:asciiTheme="majorHAnsi" w:hAnsiTheme="majorHAnsi" w:cstheme="majorHAnsi"/>
        </w:rPr>
      </w:pPr>
      <w:r w:rsidRPr="005B4D29">
        <w:rPr>
          <w:rFonts w:asciiTheme="majorHAnsi" w:hAnsiTheme="majorHAnsi" w:cstheme="majorHAnsi"/>
        </w:rPr>
        <w:t>Systému riadenia PRV 2014 – 202</w:t>
      </w:r>
      <w:r w:rsidR="00914402" w:rsidRPr="005B4D29">
        <w:rPr>
          <w:rFonts w:asciiTheme="majorHAnsi" w:hAnsiTheme="majorHAnsi" w:cstheme="majorHAnsi"/>
        </w:rPr>
        <w:t>2</w:t>
      </w:r>
      <w:r w:rsidR="001A2454" w:rsidRPr="005B4D29">
        <w:rPr>
          <w:rFonts w:asciiTheme="majorHAnsi" w:hAnsiTheme="majorHAnsi" w:cstheme="majorHAnsi"/>
        </w:rPr>
        <w:t xml:space="preserve"> </w:t>
      </w:r>
      <w:r w:rsidR="00D4565C" w:rsidRPr="005B4D29">
        <w:rPr>
          <w:rFonts w:asciiTheme="majorHAnsi" w:hAnsiTheme="majorHAnsi" w:cstheme="majorHAnsi"/>
        </w:rPr>
        <w:t>(zverejnený na webovom sídle PPA</w:t>
      </w:r>
      <w:r w:rsidR="0035675B">
        <w:rPr>
          <w:rFonts w:asciiTheme="majorHAnsi" w:hAnsiTheme="majorHAnsi" w:cstheme="majorHAnsi"/>
        </w:rPr>
        <w:t xml:space="preserve"> alebo </w:t>
      </w:r>
      <w:r w:rsidR="00BD5B84" w:rsidRPr="00A65AC6">
        <w:rPr>
          <w:rFonts w:asciiTheme="majorHAnsi" w:hAnsiTheme="majorHAnsi" w:cstheme="majorHAnsi"/>
        </w:rPr>
        <w:t>MPRV</w:t>
      </w:r>
      <w:r w:rsidR="008262EA">
        <w:rPr>
          <w:rFonts w:asciiTheme="majorHAnsi" w:hAnsiTheme="majorHAnsi" w:cstheme="majorHAnsi"/>
        </w:rPr>
        <w:t xml:space="preserve"> </w:t>
      </w:r>
      <w:r w:rsidR="00BD5B84" w:rsidRPr="00A65AC6">
        <w:rPr>
          <w:rFonts w:asciiTheme="majorHAnsi" w:hAnsiTheme="majorHAnsi" w:cstheme="majorHAnsi"/>
        </w:rPr>
        <w:t>SR</w:t>
      </w:r>
      <w:r w:rsidR="00D4565C" w:rsidRPr="005B4D29">
        <w:rPr>
          <w:rFonts w:asciiTheme="majorHAnsi" w:hAnsiTheme="majorHAnsi" w:cstheme="majorHAnsi"/>
        </w:rPr>
        <w:t>)</w:t>
      </w:r>
      <w:r w:rsidR="00F66087">
        <w:rPr>
          <w:rFonts w:asciiTheme="majorHAnsi" w:hAnsiTheme="majorHAnsi" w:cstheme="majorHAnsi"/>
        </w:rPr>
        <w:t>;</w:t>
      </w:r>
    </w:p>
    <w:p w14:paraId="04113012" w14:textId="1AD82FD0" w:rsidR="00026809" w:rsidRPr="00A65AC6" w:rsidRDefault="00026809" w:rsidP="007727B9">
      <w:pPr>
        <w:pStyle w:val="Odsekzoznamu"/>
        <w:numPr>
          <w:ilvl w:val="0"/>
          <w:numId w:val="79"/>
        </w:numPr>
        <w:ind w:left="567" w:hanging="567"/>
        <w:jc w:val="both"/>
        <w:rPr>
          <w:rFonts w:asciiTheme="majorHAnsi" w:hAnsiTheme="majorHAnsi" w:cstheme="majorHAnsi"/>
        </w:rPr>
      </w:pPr>
      <w:r w:rsidRPr="00A65AC6">
        <w:rPr>
          <w:rFonts w:asciiTheme="majorHAnsi" w:hAnsiTheme="majorHAnsi" w:cstheme="majorHAnsi"/>
        </w:rPr>
        <w:t>Systému finančného riadenia EPFRV 2014 -</w:t>
      </w:r>
      <w:r w:rsidR="008262EA">
        <w:rPr>
          <w:rFonts w:asciiTheme="majorHAnsi" w:hAnsiTheme="majorHAnsi" w:cstheme="majorHAnsi"/>
        </w:rPr>
        <w:t xml:space="preserve"> </w:t>
      </w:r>
      <w:r w:rsidRPr="00A65AC6">
        <w:rPr>
          <w:rFonts w:asciiTheme="majorHAnsi" w:hAnsiTheme="majorHAnsi" w:cstheme="majorHAnsi"/>
        </w:rPr>
        <w:t>202</w:t>
      </w:r>
      <w:r w:rsidR="007C2DEB" w:rsidRPr="00A65AC6">
        <w:rPr>
          <w:rFonts w:asciiTheme="majorHAnsi" w:hAnsiTheme="majorHAnsi" w:cstheme="majorHAnsi"/>
        </w:rPr>
        <w:t>2</w:t>
      </w:r>
      <w:r w:rsidRPr="00A65AC6">
        <w:rPr>
          <w:rFonts w:asciiTheme="majorHAnsi" w:hAnsiTheme="majorHAnsi" w:cstheme="majorHAnsi"/>
        </w:rPr>
        <w:t xml:space="preserve"> (zverejnený na webovom sídle PPA</w:t>
      </w:r>
      <w:r w:rsidR="00BD5B84">
        <w:rPr>
          <w:rFonts w:asciiTheme="majorHAnsi" w:hAnsiTheme="majorHAnsi" w:cstheme="majorHAnsi"/>
        </w:rPr>
        <w:t xml:space="preserve"> alebo </w:t>
      </w:r>
      <w:r w:rsidR="00BD5B84" w:rsidRPr="00A65AC6">
        <w:rPr>
          <w:rFonts w:asciiTheme="majorHAnsi" w:hAnsiTheme="majorHAnsi" w:cstheme="majorHAnsi"/>
        </w:rPr>
        <w:t>MPRV SR</w:t>
      </w:r>
      <w:r w:rsidRPr="00A65AC6">
        <w:rPr>
          <w:rFonts w:asciiTheme="majorHAnsi" w:hAnsiTheme="majorHAnsi" w:cstheme="majorHAnsi"/>
        </w:rPr>
        <w:t>)</w:t>
      </w:r>
      <w:r w:rsidR="00F66087">
        <w:rPr>
          <w:rFonts w:asciiTheme="majorHAnsi" w:hAnsiTheme="majorHAnsi" w:cstheme="majorHAnsi"/>
        </w:rPr>
        <w:t>;</w:t>
      </w:r>
    </w:p>
    <w:p w14:paraId="226DE095" w14:textId="0E5D8580" w:rsidR="005927D3" w:rsidRPr="00A65AC6" w:rsidRDefault="005927D3" w:rsidP="007727B9">
      <w:pPr>
        <w:pStyle w:val="Odsekzoznamu"/>
        <w:numPr>
          <w:ilvl w:val="0"/>
          <w:numId w:val="79"/>
        </w:numPr>
        <w:ind w:left="567" w:hanging="567"/>
        <w:jc w:val="both"/>
        <w:rPr>
          <w:rFonts w:asciiTheme="majorHAnsi" w:hAnsiTheme="majorHAnsi" w:cstheme="majorHAnsi"/>
        </w:rPr>
      </w:pPr>
      <w:r w:rsidRPr="00A65AC6">
        <w:rPr>
          <w:rFonts w:asciiTheme="majorHAnsi" w:hAnsiTheme="majorHAnsi" w:cstheme="majorHAnsi"/>
        </w:rPr>
        <w:t xml:space="preserve">legislatívy </w:t>
      </w:r>
      <w:r w:rsidR="00D4565C" w:rsidRPr="00A65AC6">
        <w:rPr>
          <w:rFonts w:asciiTheme="majorHAnsi" w:hAnsiTheme="majorHAnsi" w:cstheme="majorHAnsi"/>
        </w:rPr>
        <w:t>E</w:t>
      </w:r>
      <w:r w:rsidR="008262EA">
        <w:rPr>
          <w:rFonts w:asciiTheme="majorHAnsi" w:hAnsiTheme="majorHAnsi" w:cstheme="majorHAnsi"/>
        </w:rPr>
        <w:t>Ú</w:t>
      </w:r>
      <w:r w:rsidR="00D4565C" w:rsidRPr="00A65AC6">
        <w:rPr>
          <w:rFonts w:asciiTheme="majorHAnsi" w:hAnsiTheme="majorHAnsi" w:cstheme="majorHAnsi"/>
        </w:rPr>
        <w:t xml:space="preserve"> (zverejnená na </w:t>
      </w:r>
      <w:r w:rsidR="00C054E1">
        <w:rPr>
          <w:rFonts w:asciiTheme="majorHAnsi" w:hAnsiTheme="majorHAnsi" w:cstheme="majorHAnsi"/>
        </w:rPr>
        <w:t xml:space="preserve">webovom sídle EÚ: </w:t>
      </w:r>
      <w:r w:rsidR="00C054E1" w:rsidRPr="00C054E1">
        <w:rPr>
          <w:rFonts w:asciiTheme="majorHAnsi" w:hAnsiTheme="majorHAnsi" w:cstheme="majorHAnsi"/>
        </w:rPr>
        <w:t>EUR-Lex</w:t>
      </w:r>
      <w:r w:rsidR="00C054E1">
        <w:rPr>
          <w:rFonts w:asciiTheme="majorHAnsi" w:hAnsiTheme="majorHAnsi" w:cstheme="majorHAnsi"/>
        </w:rPr>
        <w:t>)</w:t>
      </w:r>
      <w:r w:rsidR="00F66087">
        <w:rPr>
          <w:rFonts w:asciiTheme="majorHAnsi" w:hAnsiTheme="majorHAnsi" w:cstheme="majorHAnsi"/>
        </w:rPr>
        <w:t>;</w:t>
      </w:r>
    </w:p>
    <w:p w14:paraId="72D6DC98" w14:textId="250920E6" w:rsidR="00D4565C" w:rsidRPr="005B4D29" w:rsidRDefault="005927D3" w:rsidP="007727B9">
      <w:pPr>
        <w:pStyle w:val="Odsekzoznamu"/>
        <w:numPr>
          <w:ilvl w:val="0"/>
          <w:numId w:val="79"/>
        </w:numPr>
        <w:ind w:left="567" w:hanging="567"/>
        <w:rPr>
          <w:rFonts w:asciiTheme="majorHAnsi" w:hAnsiTheme="majorHAnsi" w:cstheme="majorHAnsi"/>
        </w:rPr>
      </w:pPr>
      <w:r w:rsidRPr="00A65AC6">
        <w:rPr>
          <w:rFonts w:asciiTheme="majorHAnsi" w:hAnsiTheme="majorHAnsi" w:cstheme="majorHAnsi"/>
        </w:rPr>
        <w:t>l</w:t>
      </w:r>
      <w:r w:rsidR="00D4565C" w:rsidRPr="00A65AC6">
        <w:rPr>
          <w:rFonts w:asciiTheme="majorHAnsi" w:hAnsiTheme="majorHAnsi" w:cstheme="majorHAnsi"/>
        </w:rPr>
        <w:t>egislatívy Slovenskej republiky</w:t>
      </w:r>
      <w:r w:rsidR="0063107D" w:rsidRPr="00A65AC6">
        <w:rPr>
          <w:rFonts w:asciiTheme="majorHAnsi" w:hAnsiTheme="majorHAnsi" w:cstheme="majorHAnsi"/>
        </w:rPr>
        <w:t xml:space="preserve"> (zverejnené v Zbierke zákonov SR)</w:t>
      </w:r>
      <w:r w:rsidRPr="00A65AC6">
        <w:rPr>
          <w:rFonts w:asciiTheme="majorHAnsi" w:hAnsiTheme="majorHAnsi" w:cstheme="majorHAnsi"/>
        </w:rPr>
        <w:t>.</w:t>
      </w:r>
    </w:p>
    <w:p w14:paraId="37D9B66B" w14:textId="1E7BB39E" w:rsidR="00D4565C" w:rsidRPr="00A65AC6" w:rsidRDefault="00D4565C" w:rsidP="006F6C98">
      <w:pPr>
        <w:pStyle w:val="Nadpis3"/>
        <w:numPr>
          <w:ilvl w:val="2"/>
          <w:numId w:val="2"/>
        </w:numPr>
        <w:spacing w:after="120"/>
        <w:ind w:left="567" w:hanging="567"/>
        <w:rPr>
          <w:rFonts w:asciiTheme="majorHAnsi" w:hAnsiTheme="majorHAnsi" w:cstheme="majorHAnsi"/>
        </w:rPr>
      </w:pPr>
      <w:r w:rsidRPr="00A65AC6">
        <w:rPr>
          <w:rFonts w:asciiTheme="majorHAnsi" w:hAnsiTheme="majorHAnsi" w:cstheme="majorHAnsi"/>
        </w:rPr>
        <w:t>Základné právne predpisy EÚ pre účely PRV:</w:t>
      </w:r>
    </w:p>
    <w:p w14:paraId="7C03FA1C" w14:textId="15DC207C" w:rsidR="00B832D3" w:rsidRDefault="00AE75D9" w:rsidP="00B832D3">
      <w:pPr>
        <w:spacing w:after="240"/>
      </w:pPr>
      <w:r w:rsidRPr="005B4D29">
        <w:rPr>
          <w:rFonts w:asciiTheme="majorHAnsi" w:hAnsiTheme="majorHAnsi" w:cstheme="majorHAnsi"/>
          <w:lang w:eastAsia="en-US"/>
        </w:rPr>
        <w:t>Na vykonávanie nariadení E</w:t>
      </w:r>
      <w:r w:rsidR="008262EA">
        <w:rPr>
          <w:rFonts w:asciiTheme="majorHAnsi" w:hAnsiTheme="majorHAnsi" w:cstheme="majorHAnsi"/>
          <w:lang w:eastAsia="en-US"/>
        </w:rPr>
        <w:t>Ú</w:t>
      </w:r>
      <w:r w:rsidRPr="005B4D29">
        <w:rPr>
          <w:rFonts w:asciiTheme="majorHAnsi" w:hAnsiTheme="majorHAnsi" w:cstheme="majorHAnsi"/>
          <w:lang w:eastAsia="en-US"/>
        </w:rPr>
        <w:t xml:space="preserve"> vydáva delegované a implementačné akty, ktoré riešia jednotlivé aspekty upravené v legislatíve EÚ. Zároveň</w:t>
      </w:r>
      <w:r w:rsidR="008262EA">
        <w:rPr>
          <w:rFonts w:asciiTheme="majorHAnsi" w:hAnsiTheme="majorHAnsi" w:cstheme="majorHAnsi"/>
          <w:lang w:eastAsia="en-US"/>
        </w:rPr>
        <w:t>,</w:t>
      </w:r>
      <w:r w:rsidRPr="005B4D29">
        <w:rPr>
          <w:rFonts w:asciiTheme="majorHAnsi" w:hAnsiTheme="majorHAnsi" w:cstheme="majorHAnsi"/>
          <w:lang w:eastAsia="en-US"/>
        </w:rPr>
        <w:t xml:space="preserve"> podrobná úprava niektorých skutočností môže byť bližšie špecifikovaná v rámci usmernení </w:t>
      </w:r>
      <w:r w:rsidRPr="005B4D29">
        <w:rPr>
          <w:rFonts w:asciiTheme="majorHAnsi" w:hAnsiTheme="majorHAnsi" w:cstheme="majorHAnsi"/>
          <w:b/>
          <w:bCs/>
          <w:i/>
          <w:iCs/>
          <w:lang w:eastAsia="en-US"/>
        </w:rPr>
        <w:t>Európskej komisie</w:t>
      </w:r>
      <w:r w:rsidRPr="00B832D3">
        <w:rPr>
          <w:rFonts w:asciiTheme="majorHAnsi" w:hAnsiTheme="majorHAnsi" w:cstheme="majorHAnsi"/>
          <w:lang w:eastAsia="en-US"/>
        </w:rPr>
        <w:t>. Uvádzaná legislatíva poskytuje základný prehľad relevantnej legislatívy vo vzťahu k ustanoveniam Systému riadenia PRV SR 2014 - 2022. Záväzné a oficiálne znenie právnych aktov je zverejnené v Úradnom vestníku E</w:t>
      </w:r>
      <w:r w:rsidR="008262EA">
        <w:rPr>
          <w:rFonts w:asciiTheme="majorHAnsi" w:hAnsiTheme="majorHAnsi" w:cstheme="majorHAnsi"/>
          <w:lang w:eastAsia="en-US"/>
        </w:rPr>
        <w:t>Ú</w:t>
      </w:r>
      <w:r w:rsidRPr="00B832D3">
        <w:rPr>
          <w:rFonts w:asciiTheme="majorHAnsi" w:hAnsiTheme="majorHAnsi" w:cstheme="majorHAnsi"/>
          <w:lang w:eastAsia="en-US"/>
        </w:rPr>
        <w:t xml:space="preserve"> dostupnom na webovom sídle: </w:t>
      </w:r>
      <w:hyperlink r:id="rId13" w:history="1">
        <w:r w:rsidR="00C22FE8" w:rsidRPr="005B4D29">
          <w:rPr>
            <w:rStyle w:val="Hypertextovprepojenie"/>
            <w:rFonts w:asciiTheme="majorHAnsi" w:hAnsiTheme="majorHAnsi" w:cstheme="majorHAnsi"/>
            <w:szCs w:val="22"/>
          </w:rPr>
          <w:t>http://eur-lex.europa.eu/oj/direct-access.html?locale=sk</w:t>
        </w:r>
      </w:hyperlink>
      <w:r w:rsidRPr="00A65AC6">
        <w:t>.</w:t>
      </w:r>
    </w:p>
    <w:p w14:paraId="09C11B51" w14:textId="1F966089" w:rsidR="00C22FE8" w:rsidRPr="005B4D29" w:rsidRDefault="00C22FE8" w:rsidP="00B832D3">
      <w:pPr>
        <w:spacing w:after="240"/>
        <w:rPr>
          <w:rFonts w:asciiTheme="majorHAnsi" w:hAnsiTheme="majorHAnsi" w:cstheme="majorHAnsi"/>
          <w:u w:val="single"/>
        </w:rPr>
      </w:pPr>
      <w:r w:rsidRPr="00B832D3">
        <w:rPr>
          <w:rFonts w:asciiTheme="majorHAnsi" w:hAnsiTheme="majorHAnsi" w:cstheme="majorHAnsi"/>
          <w:i/>
          <w:iCs/>
          <w:u w:val="single"/>
        </w:rPr>
        <w:t>Základné právne predpisy EÚ pre účely PRV</w:t>
      </w:r>
      <w:r w:rsidRPr="005B4D29">
        <w:rPr>
          <w:rFonts w:asciiTheme="majorHAnsi" w:hAnsiTheme="majorHAnsi" w:cstheme="majorHAnsi"/>
          <w:u w:val="single"/>
        </w:rPr>
        <w:t>:</w:t>
      </w:r>
    </w:p>
    <w:p w14:paraId="363802CF" w14:textId="2485AC01"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Zmluva o Európskej únii a Zmluva o fungovaní Európskej únie (ďalej len ,,Zmluva o</w:t>
      </w:r>
      <w:r w:rsidR="00384BEB">
        <w:rPr>
          <w:rFonts w:asciiTheme="majorHAnsi" w:hAnsiTheme="majorHAnsi" w:cstheme="majorHAnsi"/>
          <w:lang w:eastAsia="en-US"/>
        </w:rPr>
        <w:t> </w:t>
      </w:r>
      <w:r w:rsidRPr="00A65AC6">
        <w:rPr>
          <w:rFonts w:asciiTheme="majorHAnsi" w:hAnsiTheme="majorHAnsi" w:cstheme="majorHAnsi"/>
          <w:lang w:eastAsia="en-US"/>
        </w:rPr>
        <w:t>fungovaní EÚ“), Zmluva o pristúpení k Európskej únii</w:t>
      </w:r>
      <w:r w:rsidR="00914402" w:rsidRPr="00A65AC6">
        <w:rPr>
          <w:rFonts w:asciiTheme="majorHAnsi" w:hAnsiTheme="majorHAnsi" w:cstheme="majorHAnsi"/>
          <w:lang w:eastAsia="en-US"/>
        </w:rPr>
        <w:t xml:space="preserve"> v platnom znení</w:t>
      </w:r>
      <w:r w:rsidRPr="00A65AC6">
        <w:rPr>
          <w:rFonts w:asciiTheme="majorHAnsi" w:hAnsiTheme="majorHAnsi" w:cstheme="majorHAnsi"/>
          <w:lang w:eastAsia="en-US"/>
        </w:rPr>
        <w:t>;</w:t>
      </w:r>
    </w:p>
    <w:p w14:paraId="1DD0942C" w14:textId="295E9D41"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Nariadenie Rady (EÚ, EURATOM) č. 1311/2013, </w:t>
      </w:r>
      <w:r w:rsidR="00D526C9" w:rsidRPr="00A65AC6">
        <w:rPr>
          <w:rFonts w:asciiTheme="majorHAnsi" w:hAnsiTheme="majorHAnsi" w:cstheme="majorHAnsi"/>
          <w:lang w:eastAsia="en-US"/>
        </w:rPr>
        <w:t>ktorým</w:t>
      </w:r>
      <w:r w:rsidRPr="00A65AC6">
        <w:rPr>
          <w:rFonts w:asciiTheme="majorHAnsi" w:hAnsiTheme="majorHAnsi" w:cstheme="majorHAnsi"/>
          <w:lang w:eastAsia="en-US"/>
        </w:rPr>
        <w:t xml:space="preserve"> sa ustanovuje viacročn</w:t>
      </w:r>
      <w:r w:rsidR="00AA3F37" w:rsidRPr="00A65AC6">
        <w:rPr>
          <w:rFonts w:asciiTheme="majorHAnsi" w:hAnsiTheme="majorHAnsi" w:cstheme="majorHAnsi"/>
          <w:lang w:eastAsia="en-US"/>
        </w:rPr>
        <w:t>ý</w:t>
      </w:r>
      <w:r w:rsidRPr="00A65AC6">
        <w:rPr>
          <w:rFonts w:asciiTheme="majorHAnsi" w:hAnsiTheme="majorHAnsi" w:cstheme="majorHAnsi"/>
          <w:lang w:eastAsia="en-US"/>
        </w:rPr>
        <w:t xml:space="preserve"> </w:t>
      </w:r>
      <w:r w:rsidR="00AA3F37" w:rsidRPr="00A65AC6">
        <w:rPr>
          <w:rFonts w:asciiTheme="majorHAnsi" w:hAnsiTheme="majorHAnsi" w:cstheme="majorHAnsi"/>
          <w:lang w:eastAsia="en-US"/>
        </w:rPr>
        <w:t>finančn</w:t>
      </w:r>
      <w:r w:rsidR="00D526C9" w:rsidRPr="00A65AC6">
        <w:rPr>
          <w:rFonts w:asciiTheme="majorHAnsi" w:hAnsiTheme="majorHAnsi" w:cstheme="majorHAnsi"/>
          <w:lang w:eastAsia="en-US"/>
        </w:rPr>
        <w:t>ý</w:t>
      </w:r>
      <w:r w:rsidRPr="00A65AC6">
        <w:rPr>
          <w:rFonts w:asciiTheme="majorHAnsi" w:hAnsiTheme="majorHAnsi" w:cstheme="majorHAnsi"/>
          <w:lang w:eastAsia="en-US"/>
        </w:rPr>
        <w:t xml:space="preserve"> rámec na roky 2014 – 2020</w:t>
      </w:r>
      <w:r w:rsidR="00914402" w:rsidRPr="00A65AC6">
        <w:rPr>
          <w:rFonts w:asciiTheme="majorHAnsi" w:hAnsiTheme="majorHAnsi" w:cstheme="majorHAnsi"/>
          <w:lang w:eastAsia="en-US"/>
        </w:rPr>
        <w:t xml:space="preserve"> v platnom znení</w:t>
      </w:r>
      <w:r w:rsidRPr="00A65AC6">
        <w:rPr>
          <w:rFonts w:asciiTheme="majorHAnsi" w:hAnsiTheme="majorHAnsi" w:cstheme="majorHAnsi"/>
          <w:lang w:eastAsia="en-US"/>
        </w:rPr>
        <w:t>;</w:t>
      </w:r>
    </w:p>
    <w:p w14:paraId="176DA88D" w14:textId="63588812" w:rsidR="00914402" w:rsidRPr="00A65AC6" w:rsidRDefault="00914402"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Rady (EÚ, EURATOM) 2020/2093</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zo 17. decembra 2020</w:t>
      </w:r>
      <w:r w:rsidRPr="00A65AC6">
        <w:rPr>
          <w:rFonts w:asciiTheme="majorHAnsi" w:hAnsiTheme="majorHAnsi" w:cstheme="majorHAnsi"/>
          <w:lang w:eastAsia="en-US"/>
        </w:rPr>
        <w:t>, ktorým sa stanovuje viacročný finančný rámec na roky 2021 až 2027</w:t>
      </w:r>
      <w:r w:rsidR="00A75E9F" w:rsidRPr="00A65AC6">
        <w:rPr>
          <w:rFonts w:asciiTheme="majorHAnsi" w:hAnsiTheme="majorHAnsi" w:cstheme="majorHAnsi"/>
          <w:lang w:eastAsia="en-US"/>
        </w:rPr>
        <w:t>;</w:t>
      </w:r>
    </w:p>
    <w:p w14:paraId="65D10EB5" w14:textId="26A9199B" w:rsidR="00D4565C" w:rsidRPr="00A65AC6" w:rsidRDefault="00914402"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Euratom) č. 2018/1046</w:t>
      </w:r>
      <w:r w:rsidR="004675FC" w:rsidRPr="00A65AC6">
        <w:rPr>
          <w:rFonts w:asciiTheme="majorHAnsi" w:hAnsiTheme="majorHAnsi" w:cstheme="majorHAnsi"/>
          <w:lang w:eastAsia="en-US"/>
        </w:rPr>
        <w:t xml:space="preserve"> </w:t>
      </w:r>
      <w:r w:rsidR="00A13108" w:rsidRPr="00A13108">
        <w:rPr>
          <w:rFonts w:asciiTheme="majorHAnsi" w:hAnsiTheme="majorHAnsi" w:cstheme="majorHAnsi"/>
          <w:lang w:eastAsia="en-US" w:bidi="en-US"/>
        </w:rPr>
        <w:t xml:space="preserve">z 18. </w:t>
      </w:r>
      <w:r w:rsidR="00A13108" w:rsidRPr="00A13108">
        <w:rPr>
          <w:rFonts w:asciiTheme="majorHAnsi" w:hAnsiTheme="majorHAnsi" w:cstheme="majorHAnsi"/>
          <w:lang w:eastAsia="en-US" w:bidi="sk-SK"/>
        </w:rPr>
        <w:t xml:space="preserve">júla </w:t>
      </w:r>
      <w:r w:rsidR="00A13108" w:rsidRPr="00A13108">
        <w:rPr>
          <w:rFonts w:asciiTheme="majorHAnsi" w:hAnsiTheme="majorHAnsi" w:cstheme="majorHAnsi"/>
          <w:lang w:eastAsia="en-US" w:bidi="en-US"/>
        </w:rPr>
        <w:t xml:space="preserve">2018 </w:t>
      </w:r>
      <w:r w:rsidRPr="00A65AC6">
        <w:rPr>
          <w:rFonts w:asciiTheme="majorHAnsi" w:hAnsiTheme="majorHAnsi" w:cstheme="majorHAnsi"/>
          <w:lang w:eastAsia="en-US"/>
        </w:rPr>
        <w:t>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sidR="004675FC" w:rsidRPr="00A65AC6">
        <w:rPr>
          <w:rFonts w:asciiTheme="majorHAnsi" w:hAnsiTheme="majorHAnsi" w:cstheme="majorHAnsi"/>
          <w:lang w:eastAsia="en-US"/>
        </w:rPr>
        <w:t xml:space="preserve"> 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bidi="sk-SK"/>
        </w:rPr>
        <w:t xml:space="preserve"> (ďalej </w:t>
      </w:r>
      <w:r w:rsidR="00A13108" w:rsidRPr="00A13108">
        <w:rPr>
          <w:rFonts w:asciiTheme="majorHAnsi" w:hAnsiTheme="majorHAnsi" w:cstheme="majorHAnsi"/>
          <w:lang w:eastAsia="en-US" w:bidi="en-US"/>
        </w:rPr>
        <w:t xml:space="preserve">len „nariadenie EP a Rady </w:t>
      </w:r>
      <w:r w:rsidR="00A13108" w:rsidRPr="00A13108">
        <w:rPr>
          <w:rFonts w:asciiTheme="majorHAnsi" w:hAnsiTheme="majorHAnsi" w:cstheme="majorHAnsi"/>
          <w:lang w:eastAsia="en-US" w:bidi="sk-SK"/>
        </w:rPr>
        <w:t xml:space="preserve">(EÚ) č. </w:t>
      </w:r>
      <w:r w:rsidR="00A13108" w:rsidRPr="00A13108">
        <w:rPr>
          <w:rFonts w:asciiTheme="majorHAnsi" w:hAnsiTheme="majorHAnsi" w:cstheme="majorHAnsi"/>
          <w:lang w:eastAsia="en-US" w:bidi="en-US"/>
        </w:rPr>
        <w:t>2018/1046“)</w:t>
      </w:r>
      <w:r w:rsidR="00A75E9F" w:rsidRPr="00A65AC6">
        <w:rPr>
          <w:rFonts w:asciiTheme="majorHAnsi" w:hAnsiTheme="majorHAnsi" w:cstheme="majorHAnsi"/>
          <w:lang w:eastAsia="en-US"/>
        </w:rPr>
        <w:t>;</w:t>
      </w:r>
    </w:p>
    <w:p w14:paraId="27ADAB9E" w14:textId="74B0ED05"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Nariadenie Rady (ES, Euratom) č. 2988/95 </w:t>
      </w:r>
      <w:r w:rsidR="00A13108" w:rsidRPr="00A13108">
        <w:rPr>
          <w:rFonts w:asciiTheme="majorHAnsi" w:hAnsiTheme="majorHAnsi" w:cstheme="majorHAnsi"/>
          <w:lang w:eastAsia="en-US"/>
        </w:rPr>
        <w:t xml:space="preserve">z 18. decembra 1995 </w:t>
      </w:r>
      <w:r w:rsidRPr="00A65AC6">
        <w:rPr>
          <w:rFonts w:asciiTheme="majorHAnsi" w:hAnsiTheme="majorHAnsi" w:cstheme="majorHAnsi"/>
          <w:lang w:eastAsia="en-US"/>
        </w:rPr>
        <w:t>o ochrane finančných záujmov Európskych spoločenstiev</w:t>
      </w:r>
      <w:r w:rsidR="00914402" w:rsidRPr="00A65AC6">
        <w:rPr>
          <w:rFonts w:asciiTheme="majorHAnsi" w:hAnsiTheme="majorHAnsi" w:cstheme="majorHAnsi"/>
          <w:lang w:eastAsia="en-US"/>
        </w:rPr>
        <w:t xml:space="preserve"> 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bidi="sk-SK"/>
        </w:rPr>
        <w:t xml:space="preserve">(ďalej </w:t>
      </w:r>
      <w:r w:rsidR="00A13108" w:rsidRPr="00A13108">
        <w:rPr>
          <w:rFonts w:asciiTheme="majorHAnsi" w:hAnsiTheme="majorHAnsi" w:cstheme="majorHAnsi"/>
          <w:lang w:eastAsia="en-US" w:bidi="en-US"/>
        </w:rPr>
        <w:t xml:space="preserve">len „nariadenie Rady </w:t>
      </w:r>
      <w:r w:rsidR="00A13108" w:rsidRPr="00A13108">
        <w:rPr>
          <w:rFonts w:asciiTheme="majorHAnsi" w:hAnsiTheme="majorHAnsi" w:cstheme="majorHAnsi"/>
          <w:lang w:eastAsia="en-US" w:bidi="sk-SK"/>
        </w:rPr>
        <w:t>č.</w:t>
      </w:r>
      <w:r w:rsidR="00384BEB">
        <w:rPr>
          <w:rFonts w:asciiTheme="majorHAnsi" w:hAnsiTheme="majorHAnsi" w:cstheme="majorHAnsi"/>
          <w:lang w:eastAsia="en-US" w:bidi="sk-SK"/>
        </w:rPr>
        <w:t> </w:t>
      </w:r>
      <w:r w:rsidR="00A13108" w:rsidRPr="00A13108">
        <w:rPr>
          <w:rFonts w:asciiTheme="majorHAnsi" w:hAnsiTheme="majorHAnsi" w:cstheme="majorHAnsi"/>
          <w:lang w:eastAsia="en-US" w:bidi="en-US"/>
        </w:rPr>
        <w:t>2988/95“)</w:t>
      </w:r>
      <w:r w:rsidR="00A75E9F" w:rsidRPr="00A65AC6">
        <w:rPr>
          <w:rFonts w:asciiTheme="majorHAnsi" w:hAnsiTheme="majorHAnsi" w:cstheme="majorHAnsi"/>
          <w:lang w:eastAsia="en-US"/>
        </w:rPr>
        <w:t>;</w:t>
      </w:r>
    </w:p>
    <w:p w14:paraId="4C9D96E0" w14:textId="06182F35" w:rsidR="00162F81" w:rsidRPr="00A65AC6" w:rsidRDefault="00162F81" w:rsidP="006F6C98">
      <w:pPr>
        <w:numPr>
          <w:ilvl w:val="0"/>
          <w:numId w:val="6"/>
        </w:numPr>
        <w:spacing w:before="60" w:after="60"/>
        <w:ind w:left="567" w:hanging="567"/>
        <w:rPr>
          <w:rFonts w:asciiTheme="majorHAnsi" w:hAnsiTheme="majorHAnsi" w:cstheme="majorHAnsi"/>
        </w:rPr>
      </w:pPr>
      <w:r w:rsidRPr="00A65AC6">
        <w:rPr>
          <w:rFonts w:asciiTheme="majorHAnsi" w:hAnsiTheme="majorHAnsi" w:cstheme="majorHAnsi"/>
        </w:rPr>
        <w:t>Delegované nariadenie Komisie (EÚ) 2015/1971</w:t>
      </w:r>
      <w:r w:rsidR="00A13108">
        <w:rPr>
          <w:rFonts w:asciiTheme="majorHAnsi" w:hAnsiTheme="majorHAnsi" w:cstheme="majorHAnsi"/>
        </w:rPr>
        <w:t xml:space="preserve"> </w:t>
      </w:r>
      <w:r w:rsidR="00A13108" w:rsidRPr="00A13108">
        <w:rPr>
          <w:rFonts w:asciiTheme="majorHAnsi" w:hAnsiTheme="majorHAnsi" w:cstheme="majorHAnsi"/>
          <w:lang w:bidi="en-US"/>
        </w:rPr>
        <w:t xml:space="preserve">z 8. </w:t>
      </w:r>
      <w:r w:rsidR="00A13108" w:rsidRPr="00A13108">
        <w:rPr>
          <w:rFonts w:asciiTheme="majorHAnsi" w:hAnsiTheme="majorHAnsi" w:cstheme="majorHAnsi"/>
          <w:lang w:bidi="sk-SK"/>
        </w:rPr>
        <w:t xml:space="preserve">júla </w:t>
      </w:r>
      <w:r w:rsidR="00A13108" w:rsidRPr="00A13108">
        <w:rPr>
          <w:rFonts w:asciiTheme="majorHAnsi" w:hAnsiTheme="majorHAnsi" w:cstheme="majorHAnsi"/>
          <w:lang w:bidi="en-US"/>
        </w:rPr>
        <w:t>2015</w:t>
      </w:r>
      <w:r w:rsidRPr="00A65AC6">
        <w:rPr>
          <w:rFonts w:asciiTheme="majorHAnsi" w:hAnsiTheme="majorHAnsi" w:cstheme="majorHAnsi"/>
        </w:rPr>
        <w:t>, ktorým sa do nariadenia Európskeho parlamentu a Rady (EÚ) č. 1306/2013 dopĺňajú osobitné ustanovenia k</w:t>
      </w:r>
      <w:r w:rsidR="00384BEB">
        <w:rPr>
          <w:rFonts w:asciiTheme="majorHAnsi" w:hAnsiTheme="majorHAnsi" w:cstheme="majorHAnsi"/>
        </w:rPr>
        <w:t> </w:t>
      </w:r>
      <w:r w:rsidRPr="00A65AC6">
        <w:rPr>
          <w:rFonts w:asciiTheme="majorHAnsi" w:hAnsiTheme="majorHAnsi" w:cstheme="majorHAnsi"/>
        </w:rPr>
        <w:t>oznamovaniu nezrovnalostí týkajúcich sa</w:t>
      </w:r>
      <w:r w:rsidR="009F5D75" w:rsidRPr="00A65AC6">
        <w:rPr>
          <w:rFonts w:asciiTheme="majorHAnsi" w:hAnsiTheme="majorHAnsi" w:cstheme="majorHAnsi"/>
        </w:rPr>
        <w:t xml:space="preserve"> </w:t>
      </w:r>
      <w:r w:rsidRPr="00A65AC6">
        <w:rPr>
          <w:rFonts w:asciiTheme="majorHAnsi" w:hAnsiTheme="majorHAnsi" w:cstheme="majorHAnsi"/>
        </w:rPr>
        <w:t>Európskeho poľnohospodárskeho záručného fondu a Európskeho poľnohospodárskeho fondu pre rozvoj vidieka a ktorým sa zrušuje nariadenie Komisie (ES) č. 1848/2006</w:t>
      </w:r>
      <w:r w:rsidR="00A13108">
        <w:rPr>
          <w:rFonts w:asciiTheme="majorHAnsi" w:hAnsiTheme="majorHAnsi" w:cstheme="majorHAnsi"/>
        </w:rPr>
        <w:t xml:space="preserve"> </w:t>
      </w:r>
      <w:r w:rsidR="00A13108" w:rsidRPr="00A13108">
        <w:rPr>
          <w:rFonts w:asciiTheme="majorHAnsi" w:hAnsiTheme="majorHAnsi" w:cstheme="majorHAnsi"/>
        </w:rPr>
        <w:t>(ďalej len „delegované nariadenie Komisie (EÚ) 2015/1971“)</w:t>
      </w:r>
      <w:r w:rsidRPr="00A65AC6">
        <w:rPr>
          <w:rFonts w:asciiTheme="majorHAnsi" w:hAnsiTheme="majorHAnsi" w:cstheme="majorHAnsi"/>
        </w:rPr>
        <w:t>;</w:t>
      </w:r>
    </w:p>
    <w:p w14:paraId="54B1FE58" w14:textId="1C4C5DB6" w:rsidR="00162F81" w:rsidRPr="00A65AC6" w:rsidRDefault="00162F81" w:rsidP="006F6C98">
      <w:pPr>
        <w:numPr>
          <w:ilvl w:val="0"/>
          <w:numId w:val="6"/>
        </w:numPr>
        <w:spacing w:before="60" w:after="60"/>
        <w:ind w:left="567" w:hanging="567"/>
        <w:rPr>
          <w:rFonts w:asciiTheme="majorHAnsi" w:hAnsiTheme="majorHAnsi" w:cstheme="majorHAnsi"/>
        </w:rPr>
      </w:pPr>
      <w:r w:rsidRPr="00A65AC6">
        <w:rPr>
          <w:rFonts w:asciiTheme="majorHAnsi" w:hAnsiTheme="majorHAnsi" w:cstheme="majorHAnsi"/>
        </w:rPr>
        <w:t>Vykonávacie nariadenie Komisie (EÚ) 2015/1975</w:t>
      </w:r>
      <w:r w:rsidR="00A13108">
        <w:rPr>
          <w:rFonts w:asciiTheme="majorHAnsi" w:hAnsiTheme="majorHAnsi" w:cstheme="majorHAnsi"/>
        </w:rPr>
        <w:t xml:space="preserve"> </w:t>
      </w:r>
      <w:r w:rsidR="00A13108" w:rsidRPr="00A13108">
        <w:rPr>
          <w:rFonts w:asciiTheme="majorHAnsi" w:hAnsiTheme="majorHAnsi" w:cstheme="majorHAnsi"/>
        </w:rPr>
        <w:t>z 8. júla 2015</w:t>
      </w:r>
      <w:r w:rsidRPr="00A65AC6">
        <w:rPr>
          <w:rFonts w:asciiTheme="majorHAnsi" w:hAnsiTheme="majorHAnsi" w:cstheme="majorHAnsi"/>
        </w:rPr>
        <w:t>, ktorým sa podľa nariadenia Európskeho parlamentu a Rady (EÚ) č. 1306/2013 stanovuje frekvencia a formát správ o nezrovnalostiach, pokiaľ ide o Európsky poľnohospodársky záručný fond a Európsky poľnohospodársky fond pre rozvoj vidieka</w:t>
      </w:r>
      <w:r w:rsidR="00106993" w:rsidRPr="00A65AC6">
        <w:rPr>
          <w:rFonts w:asciiTheme="majorHAnsi" w:hAnsiTheme="majorHAnsi" w:cstheme="majorHAnsi"/>
        </w:rPr>
        <w:t xml:space="preserve"> v platnom znení</w:t>
      </w:r>
      <w:r w:rsidR="00A13108">
        <w:rPr>
          <w:rFonts w:asciiTheme="majorHAnsi" w:hAnsiTheme="majorHAnsi" w:cstheme="majorHAnsi"/>
        </w:rPr>
        <w:t xml:space="preserve"> </w:t>
      </w:r>
      <w:r w:rsidR="00A13108" w:rsidRPr="00A13108">
        <w:rPr>
          <w:rFonts w:asciiTheme="majorHAnsi" w:hAnsiTheme="majorHAnsi" w:cstheme="majorHAnsi"/>
        </w:rPr>
        <w:t>(ďalej len „vykonávacie nariadenie Komisie (EÚ) č. 2015/1975“)</w:t>
      </w:r>
      <w:r w:rsidRPr="00A65AC6">
        <w:rPr>
          <w:rFonts w:asciiTheme="majorHAnsi" w:hAnsiTheme="majorHAnsi" w:cstheme="majorHAnsi"/>
        </w:rPr>
        <w:t>;</w:t>
      </w:r>
    </w:p>
    <w:p w14:paraId="4B77502F" w14:textId="38511FDB"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lastRenderedPageBreak/>
        <w:t xml:space="preserve">Nariadenie </w:t>
      </w:r>
      <w:r w:rsidR="003D7C05">
        <w:rPr>
          <w:rFonts w:asciiTheme="majorHAnsi" w:hAnsiTheme="majorHAnsi" w:cstheme="majorHAnsi"/>
          <w:lang w:eastAsia="en-US"/>
        </w:rPr>
        <w:t>R</w:t>
      </w:r>
      <w:r w:rsidRPr="00A65AC6">
        <w:rPr>
          <w:rFonts w:asciiTheme="majorHAnsi" w:hAnsiTheme="majorHAnsi" w:cstheme="majorHAnsi"/>
          <w:lang w:eastAsia="en-US"/>
        </w:rPr>
        <w:t xml:space="preserve">ady (ES) č. 2185/1996 </w:t>
      </w:r>
      <w:r w:rsidR="00A13108" w:rsidRPr="00A13108">
        <w:rPr>
          <w:rFonts w:asciiTheme="majorHAnsi" w:hAnsiTheme="majorHAnsi" w:cstheme="majorHAnsi"/>
          <w:lang w:eastAsia="en-US"/>
        </w:rPr>
        <w:t xml:space="preserve">11. novembra 1996 </w:t>
      </w:r>
      <w:r w:rsidRPr="00A65AC6">
        <w:rPr>
          <w:rFonts w:asciiTheme="majorHAnsi" w:hAnsiTheme="majorHAnsi" w:cstheme="majorHAnsi"/>
          <w:lang w:eastAsia="en-US"/>
        </w:rPr>
        <w:t>o kontrolách a inšpekciách na</w:t>
      </w:r>
      <w:r w:rsidR="00384BEB">
        <w:rPr>
          <w:rFonts w:asciiTheme="majorHAnsi" w:hAnsiTheme="majorHAnsi" w:cstheme="majorHAnsi"/>
          <w:lang w:eastAsia="en-US"/>
        </w:rPr>
        <w:t> </w:t>
      </w:r>
      <w:r w:rsidRPr="00A65AC6">
        <w:rPr>
          <w:rFonts w:asciiTheme="majorHAnsi" w:hAnsiTheme="majorHAnsi" w:cstheme="majorHAnsi"/>
          <w:lang w:eastAsia="en-US"/>
        </w:rPr>
        <w:t xml:space="preserve">mieste </w:t>
      </w:r>
      <w:r w:rsidR="0029470B" w:rsidRPr="00A65AC6">
        <w:rPr>
          <w:rFonts w:asciiTheme="majorHAnsi" w:hAnsiTheme="majorHAnsi" w:cstheme="majorHAnsi"/>
          <w:lang w:eastAsia="en-US"/>
        </w:rPr>
        <w:t>vykonávaných</w:t>
      </w:r>
      <w:r w:rsidRPr="00A65AC6">
        <w:rPr>
          <w:rFonts w:asciiTheme="majorHAnsi" w:hAnsiTheme="majorHAnsi" w:cstheme="majorHAnsi"/>
          <w:lang w:eastAsia="en-US"/>
        </w:rPr>
        <w:t xml:space="preserve"> Európskou komisiou a cieľom ochrany </w:t>
      </w:r>
      <w:r w:rsidR="0029470B" w:rsidRPr="00A65AC6">
        <w:rPr>
          <w:rFonts w:asciiTheme="majorHAnsi" w:hAnsiTheme="majorHAnsi" w:cstheme="majorHAnsi"/>
          <w:lang w:eastAsia="en-US"/>
        </w:rPr>
        <w:t>finančných</w:t>
      </w:r>
      <w:r w:rsidRPr="00A65AC6">
        <w:rPr>
          <w:rFonts w:asciiTheme="majorHAnsi" w:hAnsiTheme="majorHAnsi" w:cstheme="majorHAnsi"/>
          <w:lang w:eastAsia="en-US"/>
        </w:rPr>
        <w:t xml:space="preserve"> záujmov Európskych spoločenstiev pred spreneverou a </w:t>
      </w:r>
      <w:r w:rsidR="0029470B" w:rsidRPr="00A65AC6">
        <w:rPr>
          <w:rFonts w:asciiTheme="majorHAnsi" w:hAnsiTheme="majorHAnsi" w:cstheme="majorHAnsi"/>
          <w:lang w:eastAsia="en-US"/>
        </w:rPr>
        <w:t>inými</w:t>
      </w:r>
      <w:r w:rsidRPr="00A65AC6">
        <w:rPr>
          <w:rFonts w:asciiTheme="majorHAnsi" w:hAnsiTheme="majorHAnsi" w:cstheme="majorHAnsi"/>
          <w:lang w:eastAsia="en-US"/>
        </w:rPr>
        <w:t xml:space="preserve"> podvodmi</w:t>
      </w:r>
      <w:r w:rsidR="00106993" w:rsidRPr="00A65AC6">
        <w:rPr>
          <w:rFonts w:asciiTheme="majorHAnsi" w:hAnsiTheme="majorHAnsi" w:cstheme="majorHAnsi"/>
          <w:lang w:eastAsia="en-US"/>
        </w:rPr>
        <w:t xml:space="preserve"> 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(ďalej len „nariadenie Rady (ES) č. 2185/96“)</w:t>
      </w:r>
      <w:r w:rsidRPr="00A65AC6">
        <w:rPr>
          <w:rFonts w:asciiTheme="majorHAnsi" w:hAnsiTheme="majorHAnsi" w:cstheme="majorHAnsi"/>
          <w:lang w:eastAsia="en-US"/>
        </w:rPr>
        <w:t>;</w:t>
      </w:r>
    </w:p>
    <w:p w14:paraId="3B4BE93A" w14:textId="0BA9FDD6"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Nariadenie Komisie (ES, Euratom) č. 1302/2008 o centrálnej databáze </w:t>
      </w:r>
      <w:r w:rsidR="0029470B" w:rsidRPr="00A65AC6">
        <w:rPr>
          <w:rFonts w:asciiTheme="majorHAnsi" w:hAnsiTheme="majorHAnsi" w:cstheme="majorHAnsi"/>
          <w:lang w:eastAsia="en-US"/>
        </w:rPr>
        <w:t>vylúčených</w:t>
      </w:r>
      <w:r w:rsidRPr="00A65AC6">
        <w:rPr>
          <w:rFonts w:asciiTheme="majorHAnsi" w:hAnsiTheme="majorHAnsi" w:cstheme="majorHAnsi"/>
          <w:lang w:eastAsia="en-US"/>
        </w:rPr>
        <w:t xml:space="preserve"> subjektov </w:t>
      </w:r>
      <w:r w:rsidR="009132C2" w:rsidRPr="00A65AC6">
        <w:rPr>
          <w:rFonts w:asciiTheme="majorHAnsi" w:hAnsiTheme="majorHAnsi" w:cstheme="majorHAnsi"/>
          <w:lang w:eastAsia="en-US"/>
        </w:rPr>
        <w:t xml:space="preserve">v platnom znení </w:t>
      </w:r>
      <w:r w:rsidRPr="00A65AC6">
        <w:rPr>
          <w:rFonts w:asciiTheme="majorHAnsi" w:hAnsiTheme="majorHAnsi" w:cstheme="majorHAnsi"/>
          <w:lang w:eastAsia="en-US"/>
        </w:rPr>
        <w:t>(ďalej len ,,nariadenie</w:t>
      </w:r>
      <w:r w:rsidR="001E6150">
        <w:rPr>
          <w:rFonts w:asciiTheme="majorHAnsi" w:hAnsiTheme="majorHAnsi" w:cstheme="majorHAnsi"/>
          <w:lang w:eastAsia="en-US"/>
        </w:rPr>
        <w:t xml:space="preserve"> </w:t>
      </w:r>
      <w:r w:rsidR="00A13108" w:rsidRPr="00A13108">
        <w:rPr>
          <w:rFonts w:asciiTheme="majorHAnsi" w:hAnsiTheme="majorHAnsi" w:cstheme="majorHAnsi"/>
          <w:lang w:eastAsia="en-US"/>
        </w:rPr>
        <w:t xml:space="preserve">Komisie (EÚ) </w:t>
      </w:r>
      <w:r w:rsidR="001E6150">
        <w:rPr>
          <w:rFonts w:asciiTheme="majorHAnsi" w:hAnsiTheme="majorHAnsi" w:cstheme="majorHAnsi"/>
          <w:lang w:eastAsia="en-US"/>
        </w:rPr>
        <w:t>(EÚ)</w:t>
      </w:r>
      <w:r w:rsidRPr="00A65AC6">
        <w:rPr>
          <w:rFonts w:asciiTheme="majorHAnsi" w:hAnsiTheme="majorHAnsi" w:cstheme="majorHAnsi"/>
          <w:lang w:eastAsia="en-US"/>
        </w:rPr>
        <w:t xml:space="preserve"> č. 1302/2008“);</w:t>
      </w:r>
    </w:p>
    <w:p w14:paraId="6A3F1ADA" w14:textId="451DB5A3"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Nariadenie Európskeho parlamentu a Rady (EÚ, Euratom) č. 883/2013 vyšetrovaniach </w:t>
      </w:r>
      <w:r w:rsidR="0029470B" w:rsidRPr="00A65AC6">
        <w:rPr>
          <w:rFonts w:asciiTheme="majorHAnsi" w:hAnsiTheme="majorHAnsi" w:cstheme="majorHAnsi"/>
          <w:lang w:eastAsia="en-US"/>
        </w:rPr>
        <w:t>vykonávaných</w:t>
      </w:r>
      <w:r w:rsidRPr="00A65AC6">
        <w:rPr>
          <w:rFonts w:asciiTheme="majorHAnsi" w:hAnsiTheme="majorHAnsi" w:cstheme="majorHAnsi"/>
          <w:lang w:eastAsia="en-US"/>
        </w:rPr>
        <w:t xml:space="preserve"> Európskym úradom pre boj proti podvodom (OLAF), </w:t>
      </w:r>
      <w:r w:rsidR="0029470B" w:rsidRPr="00A65AC6">
        <w:rPr>
          <w:rFonts w:asciiTheme="majorHAnsi" w:hAnsiTheme="majorHAnsi" w:cstheme="majorHAnsi"/>
          <w:lang w:eastAsia="en-US"/>
        </w:rPr>
        <w:t>ktorým</w:t>
      </w:r>
      <w:r w:rsidRPr="00A65AC6">
        <w:rPr>
          <w:rFonts w:asciiTheme="majorHAnsi" w:hAnsiTheme="majorHAnsi" w:cstheme="majorHAnsi"/>
          <w:lang w:eastAsia="en-US"/>
        </w:rPr>
        <w:t xml:space="preserve"> sa zrušuje nariadenie Európskeho parlamentu a Rady (ES) č. 1073/1999 a nariadenie Rady (Euratom) č. 1074/1999 </w:t>
      </w:r>
      <w:r w:rsidR="009132C2" w:rsidRPr="00A65AC6">
        <w:rPr>
          <w:rFonts w:asciiTheme="majorHAnsi" w:hAnsiTheme="majorHAnsi" w:cstheme="majorHAnsi"/>
          <w:lang w:eastAsia="en-US"/>
        </w:rPr>
        <w:t>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(ďalej len ,,nariadenie (EÚ) č. 883/2013“)</w:t>
      </w:r>
      <w:r w:rsidR="005E74C3" w:rsidRPr="00A65AC6">
        <w:rPr>
          <w:rFonts w:asciiTheme="majorHAnsi" w:hAnsiTheme="majorHAnsi" w:cstheme="majorHAnsi"/>
          <w:lang w:eastAsia="en-US"/>
        </w:rPr>
        <w:t>;</w:t>
      </w:r>
    </w:p>
    <w:p w14:paraId="11F613A9" w14:textId="36044690"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Smernica Európskeho parlamentu a</w:t>
      </w:r>
      <w:r w:rsidR="009F5D75" w:rsidRPr="00A65AC6">
        <w:rPr>
          <w:rFonts w:asciiTheme="majorHAnsi" w:hAnsiTheme="majorHAnsi" w:cstheme="majorHAnsi"/>
          <w:lang w:eastAsia="en-US"/>
        </w:rPr>
        <w:t> </w:t>
      </w:r>
      <w:r w:rsidRPr="00A65AC6">
        <w:rPr>
          <w:rFonts w:asciiTheme="majorHAnsi" w:hAnsiTheme="majorHAnsi" w:cstheme="majorHAnsi"/>
          <w:lang w:eastAsia="en-US"/>
        </w:rPr>
        <w:t>Rady</w:t>
      </w:r>
      <w:r w:rsidR="009F5D75" w:rsidRPr="00A65AC6">
        <w:rPr>
          <w:rFonts w:asciiTheme="majorHAnsi" w:hAnsiTheme="majorHAnsi" w:cstheme="majorHAnsi"/>
          <w:lang w:eastAsia="en-US"/>
        </w:rPr>
        <w:t xml:space="preserve"> </w:t>
      </w:r>
      <w:r w:rsidRPr="00A65AC6">
        <w:rPr>
          <w:rFonts w:asciiTheme="majorHAnsi" w:hAnsiTheme="majorHAnsi" w:cstheme="majorHAnsi"/>
          <w:lang w:eastAsia="en-US"/>
        </w:rPr>
        <w:t>2011/92/E</w:t>
      </w:r>
      <w:r w:rsidR="00B31E1F" w:rsidRPr="00A65AC6">
        <w:rPr>
          <w:rFonts w:asciiTheme="majorHAnsi" w:hAnsiTheme="majorHAnsi" w:cstheme="majorHAnsi"/>
          <w:lang w:eastAsia="en-US"/>
        </w:rPr>
        <w:t xml:space="preserve">Ú </w:t>
      </w:r>
      <w:r w:rsidR="00A13108" w:rsidRPr="00A13108">
        <w:rPr>
          <w:rFonts w:asciiTheme="majorHAnsi" w:hAnsiTheme="majorHAnsi" w:cstheme="majorHAnsi"/>
          <w:lang w:eastAsia="en-US"/>
        </w:rPr>
        <w:t xml:space="preserve">z 13. decembra 2011 </w:t>
      </w:r>
      <w:r w:rsidRPr="00A65AC6">
        <w:rPr>
          <w:rFonts w:asciiTheme="majorHAnsi" w:hAnsiTheme="majorHAnsi" w:cstheme="majorHAnsi"/>
          <w:lang w:eastAsia="en-US"/>
        </w:rPr>
        <w:t>o</w:t>
      </w:r>
      <w:r w:rsidR="00384BEB">
        <w:rPr>
          <w:rFonts w:asciiTheme="majorHAnsi" w:hAnsiTheme="majorHAnsi" w:cstheme="majorHAnsi"/>
          <w:lang w:eastAsia="en-US"/>
        </w:rPr>
        <w:t> </w:t>
      </w:r>
      <w:r w:rsidRPr="00A65AC6">
        <w:rPr>
          <w:rFonts w:asciiTheme="majorHAnsi" w:hAnsiTheme="majorHAnsi" w:cstheme="majorHAnsi"/>
          <w:lang w:eastAsia="en-US"/>
        </w:rPr>
        <w:t xml:space="preserve">posudzovaní vplyvov </w:t>
      </w:r>
      <w:r w:rsidR="0029470B" w:rsidRPr="00A65AC6">
        <w:rPr>
          <w:rFonts w:asciiTheme="majorHAnsi" w:hAnsiTheme="majorHAnsi" w:cstheme="majorHAnsi"/>
          <w:lang w:eastAsia="en-US"/>
        </w:rPr>
        <w:t>určitých</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verejných</w:t>
      </w:r>
      <w:r w:rsidRPr="00A65AC6">
        <w:rPr>
          <w:rFonts w:asciiTheme="majorHAnsi" w:hAnsiTheme="majorHAnsi" w:cstheme="majorHAnsi"/>
          <w:lang w:eastAsia="en-US"/>
        </w:rPr>
        <w:t xml:space="preserve"> a </w:t>
      </w:r>
      <w:r w:rsidR="0029470B" w:rsidRPr="00A65AC6">
        <w:rPr>
          <w:rFonts w:asciiTheme="majorHAnsi" w:hAnsiTheme="majorHAnsi" w:cstheme="majorHAnsi"/>
          <w:lang w:eastAsia="en-US"/>
        </w:rPr>
        <w:t>súkromných</w:t>
      </w:r>
      <w:r w:rsidRPr="00A65AC6">
        <w:rPr>
          <w:rFonts w:asciiTheme="majorHAnsi" w:hAnsiTheme="majorHAnsi" w:cstheme="majorHAnsi"/>
          <w:lang w:eastAsia="en-US"/>
        </w:rPr>
        <w:t xml:space="preserve"> projektov na životné prostre</w:t>
      </w:r>
      <w:r w:rsidR="005E74C3" w:rsidRPr="00A65AC6">
        <w:rPr>
          <w:rFonts w:asciiTheme="majorHAnsi" w:hAnsiTheme="majorHAnsi" w:cstheme="majorHAnsi"/>
          <w:lang w:eastAsia="en-US"/>
        </w:rPr>
        <w:t xml:space="preserve">die </w:t>
      </w:r>
      <w:r w:rsidR="00B31E1F" w:rsidRPr="00A65AC6">
        <w:rPr>
          <w:rFonts w:asciiTheme="majorHAnsi" w:hAnsiTheme="majorHAnsi" w:cstheme="majorHAnsi"/>
          <w:lang w:eastAsia="en-US"/>
        </w:rPr>
        <w:t>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(ďalej len ,,smernica EIA“)</w:t>
      </w:r>
      <w:r w:rsidR="005E74C3" w:rsidRPr="00A65AC6">
        <w:rPr>
          <w:rFonts w:asciiTheme="majorHAnsi" w:hAnsiTheme="majorHAnsi" w:cstheme="majorHAnsi"/>
          <w:lang w:eastAsia="en-US"/>
        </w:rPr>
        <w:t>;</w:t>
      </w:r>
    </w:p>
    <w:p w14:paraId="285CF48A" w14:textId="43CE70D7" w:rsidR="005E74C3" w:rsidRPr="00A65AC6" w:rsidRDefault="005E74C3"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rPr>
        <w:t xml:space="preserve">Delegované Nariadenie Komisie (EÚ) č. 240/2014 o </w:t>
      </w:r>
      <w:r w:rsidR="0029470B" w:rsidRPr="00A65AC6">
        <w:rPr>
          <w:rFonts w:asciiTheme="majorHAnsi" w:hAnsiTheme="majorHAnsi" w:cstheme="majorHAnsi"/>
        </w:rPr>
        <w:t>európskom</w:t>
      </w:r>
      <w:r w:rsidRPr="00A65AC6">
        <w:rPr>
          <w:rFonts w:asciiTheme="majorHAnsi" w:hAnsiTheme="majorHAnsi" w:cstheme="majorHAnsi"/>
        </w:rPr>
        <w:t xml:space="preserve"> </w:t>
      </w:r>
      <w:r w:rsidR="0029470B" w:rsidRPr="00A65AC6">
        <w:rPr>
          <w:rFonts w:asciiTheme="majorHAnsi" w:hAnsiTheme="majorHAnsi" w:cstheme="majorHAnsi"/>
        </w:rPr>
        <w:t>kódexe</w:t>
      </w:r>
      <w:r w:rsidRPr="00A65AC6">
        <w:rPr>
          <w:rFonts w:asciiTheme="majorHAnsi" w:hAnsiTheme="majorHAnsi" w:cstheme="majorHAnsi"/>
        </w:rPr>
        <w:t xml:space="preserve"> </w:t>
      </w:r>
      <w:r w:rsidR="0029470B" w:rsidRPr="00A65AC6">
        <w:rPr>
          <w:rFonts w:asciiTheme="majorHAnsi" w:hAnsiTheme="majorHAnsi" w:cstheme="majorHAnsi"/>
        </w:rPr>
        <w:t>správania</w:t>
      </w:r>
      <w:r w:rsidRPr="00A65AC6">
        <w:rPr>
          <w:rFonts w:asciiTheme="majorHAnsi" w:hAnsiTheme="majorHAnsi" w:cstheme="majorHAnsi"/>
        </w:rPr>
        <w:t xml:space="preserve"> pre partnerstvo v </w:t>
      </w:r>
      <w:r w:rsidR="0029470B" w:rsidRPr="00A65AC6">
        <w:rPr>
          <w:rFonts w:asciiTheme="majorHAnsi" w:hAnsiTheme="majorHAnsi" w:cstheme="majorHAnsi"/>
        </w:rPr>
        <w:t>rámci</w:t>
      </w:r>
      <w:r w:rsidRPr="00A65AC6">
        <w:rPr>
          <w:rFonts w:asciiTheme="majorHAnsi" w:hAnsiTheme="majorHAnsi" w:cstheme="majorHAnsi"/>
        </w:rPr>
        <w:t xml:space="preserve"> </w:t>
      </w:r>
      <w:r w:rsidR="0029470B" w:rsidRPr="00A65AC6">
        <w:rPr>
          <w:rFonts w:asciiTheme="majorHAnsi" w:hAnsiTheme="majorHAnsi" w:cstheme="majorHAnsi"/>
        </w:rPr>
        <w:t>európskych</w:t>
      </w:r>
      <w:r w:rsidRPr="00A65AC6">
        <w:rPr>
          <w:rFonts w:asciiTheme="majorHAnsi" w:hAnsiTheme="majorHAnsi" w:cstheme="majorHAnsi"/>
        </w:rPr>
        <w:t xml:space="preserve"> </w:t>
      </w:r>
      <w:r w:rsidR="0029470B" w:rsidRPr="00A65AC6">
        <w:rPr>
          <w:rFonts w:asciiTheme="majorHAnsi" w:hAnsiTheme="majorHAnsi" w:cstheme="majorHAnsi"/>
        </w:rPr>
        <w:t>štrukturálnych</w:t>
      </w:r>
      <w:r w:rsidRPr="00A65AC6">
        <w:rPr>
          <w:rFonts w:asciiTheme="majorHAnsi" w:hAnsiTheme="majorHAnsi" w:cstheme="majorHAnsi"/>
        </w:rPr>
        <w:t xml:space="preserve"> a </w:t>
      </w:r>
      <w:r w:rsidR="0029470B" w:rsidRPr="00A65AC6">
        <w:rPr>
          <w:rFonts w:asciiTheme="majorHAnsi" w:hAnsiTheme="majorHAnsi" w:cstheme="majorHAnsi"/>
        </w:rPr>
        <w:t>investičných</w:t>
      </w:r>
      <w:r w:rsidRPr="00A65AC6">
        <w:rPr>
          <w:rFonts w:asciiTheme="majorHAnsi" w:hAnsiTheme="majorHAnsi" w:cstheme="majorHAnsi"/>
        </w:rPr>
        <w:t xml:space="preserve"> fondov</w:t>
      </w:r>
      <w:r w:rsidR="00914402" w:rsidRPr="00A65AC6">
        <w:rPr>
          <w:rFonts w:eastAsiaTheme="minorEastAsia"/>
        </w:rPr>
        <w:t xml:space="preserve"> </w:t>
      </w:r>
      <w:r w:rsidR="00914402" w:rsidRPr="00A65AC6">
        <w:rPr>
          <w:rFonts w:asciiTheme="majorHAnsi" w:hAnsiTheme="majorHAnsi" w:cstheme="majorHAnsi"/>
        </w:rPr>
        <w:t>v platnom znení</w:t>
      </w:r>
      <w:r w:rsidRPr="00A65AC6">
        <w:rPr>
          <w:rFonts w:asciiTheme="majorHAnsi" w:hAnsiTheme="majorHAnsi" w:cstheme="majorHAnsi"/>
        </w:rPr>
        <w:t>;</w:t>
      </w:r>
    </w:p>
    <w:p w14:paraId="111E2A2D" w14:textId="1851E3EC"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č. 1303/2013</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zo 17. decembra 2013</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ktorým</w:t>
      </w:r>
      <w:r w:rsidRPr="00A65AC6">
        <w:rPr>
          <w:rFonts w:asciiTheme="majorHAnsi" w:hAnsiTheme="majorHAnsi" w:cstheme="majorHAnsi"/>
          <w:lang w:eastAsia="en-US"/>
        </w:rPr>
        <w:t xml:space="preserve"> sa stanovuj</w:t>
      </w:r>
      <w:r w:rsidR="0029470B" w:rsidRPr="00A65AC6">
        <w:rPr>
          <w:rFonts w:asciiTheme="majorHAnsi" w:hAnsiTheme="majorHAnsi" w:cstheme="majorHAnsi"/>
          <w:lang w:eastAsia="en-US"/>
        </w:rPr>
        <w:t>ú</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 xml:space="preserve">spoločné </w:t>
      </w:r>
      <w:r w:rsidRPr="00A65AC6">
        <w:rPr>
          <w:rFonts w:asciiTheme="majorHAnsi" w:hAnsiTheme="majorHAnsi" w:cstheme="majorHAnsi"/>
          <w:lang w:eastAsia="en-US"/>
        </w:rPr>
        <w:t xml:space="preserve">ustanovenia o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fonde </w:t>
      </w:r>
      <w:r w:rsidR="0029470B" w:rsidRPr="00A65AC6">
        <w:rPr>
          <w:rFonts w:asciiTheme="majorHAnsi" w:hAnsiTheme="majorHAnsi" w:cstheme="majorHAnsi"/>
          <w:lang w:eastAsia="en-US"/>
        </w:rPr>
        <w:t>regionálneho</w:t>
      </w:r>
      <w:r w:rsidRPr="00A65AC6">
        <w:rPr>
          <w:rFonts w:asciiTheme="majorHAnsi" w:hAnsiTheme="majorHAnsi" w:cstheme="majorHAnsi"/>
          <w:lang w:eastAsia="en-US"/>
        </w:rPr>
        <w:t xml:space="preserve"> rozvoja,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sociálnom</w:t>
      </w:r>
      <w:r w:rsidRPr="00A65AC6">
        <w:rPr>
          <w:rFonts w:asciiTheme="majorHAnsi" w:hAnsiTheme="majorHAnsi" w:cstheme="majorHAnsi"/>
          <w:lang w:eastAsia="en-US"/>
        </w:rPr>
        <w:t xml:space="preserve"> fonde, </w:t>
      </w:r>
      <w:r w:rsidR="0029470B" w:rsidRPr="00A65AC6">
        <w:rPr>
          <w:rFonts w:asciiTheme="majorHAnsi" w:hAnsiTheme="majorHAnsi" w:cstheme="majorHAnsi"/>
          <w:lang w:eastAsia="en-US"/>
        </w:rPr>
        <w:t>Kohéznom</w:t>
      </w:r>
      <w:r w:rsidRPr="00A65AC6">
        <w:rPr>
          <w:rFonts w:asciiTheme="majorHAnsi" w:hAnsiTheme="majorHAnsi" w:cstheme="majorHAnsi"/>
          <w:lang w:eastAsia="en-US"/>
        </w:rPr>
        <w:t xml:space="preserve"> fonde,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poľnohospodárskom</w:t>
      </w:r>
      <w:r w:rsidRPr="00A65AC6">
        <w:rPr>
          <w:rFonts w:asciiTheme="majorHAnsi" w:hAnsiTheme="majorHAnsi" w:cstheme="majorHAnsi"/>
          <w:lang w:eastAsia="en-US"/>
        </w:rPr>
        <w:t xml:space="preserve"> fonde pre rozvoj vidieka a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námornom</w:t>
      </w:r>
      <w:r w:rsidRPr="00A65AC6">
        <w:rPr>
          <w:rFonts w:asciiTheme="majorHAnsi" w:hAnsiTheme="majorHAnsi" w:cstheme="majorHAnsi"/>
          <w:lang w:eastAsia="en-US"/>
        </w:rPr>
        <w:t xml:space="preserve"> a </w:t>
      </w:r>
      <w:r w:rsidR="0029470B" w:rsidRPr="00A65AC6">
        <w:rPr>
          <w:rFonts w:asciiTheme="majorHAnsi" w:hAnsiTheme="majorHAnsi" w:cstheme="majorHAnsi"/>
          <w:lang w:eastAsia="en-US"/>
        </w:rPr>
        <w:t>rybárskom</w:t>
      </w:r>
      <w:r w:rsidRPr="00A65AC6">
        <w:rPr>
          <w:rFonts w:asciiTheme="majorHAnsi" w:hAnsiTheme="majorHAnsi" w:cstheme="majorHAnsi"/>
          <w:lang w:eastAsia="en-US"/>
        </w:rPr>
        <w:t xml:space="preserve"> fonde a </w:t>
      </w:r>
      <w:r w:rsidR="0029470B" w:rsidRPr="00A65AC6">
        <w:rPr>
          <w:rFonts w:asciiTheme="majorHAnsi" w:hAnsiTheme="majorHAnsi" w:cstheme="majorHAnsi"/>
          <w:lang w:eastAsia="en-US"/>
        </w:rPr>
        <w:t>ktorým</w:t>
      </w:r>
      <w:r w:rsidRPr="00A65AC6">
        <w:rPr>
          <w:rFonts w:asciiTheme="majorHAnsi" w:hAnsiTheme="majorHAnsi" w:cstheme="majorHAnsi"/>
          <w:lang w:eastAsia="en-US"/>
        </w:rPr>
        <w:t xml:space="preserve"> sa </w:t>
      </w:r>
      <w:r w:rsidR="00F00EBB" w:rsidRPr="00A65AC6">
        <w:rPr>
          <w:rFonts w:asciiTheme="majorHAnsi" w:hAnsiTheme="majorHAnsi" w:cstheme="majorHAnsi"/>
          <w:lang w:eastAsia="en-US"/>
        </w:rPr>
        <w:t xml:space="preserve">stanovujú všeobecné </w:t>
      </w:r>
      <w:r w:rsidRPr="00A65AC6">
        <w:rPr>
          <w:rFonts w:asciiTheme="majorHAnsi" w:hAnsiTheme="majorHAnsi" w:cstheme="majorHAnsi"/>
          <w:lang w:eastAsia="en-US"/>
        </w:rPr>
        <w:t xml:space="preserve">ustanovenia o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fonde </w:t>
      </w:r>
      <w:r w:rsidR="0029470B" w:rsidRPr="00A65AC6">
        <w:rPr>
          <w:rFonts w:asciiTheme="majorHAnsi" w:hAnsiTheme="majorHAnsi" w:cstheme="majorHAnsi"/>
          <w:lang w:eastAsia="en-US"/>
        </w:rPr>
        <w:t>regionálneho</w:t>
      </w:r>
      <w:r w:rsidRPr="00A65AC6">
        <w:rPr>
          <w:rFonts w:asciiTheme="majorHAnsi" w:hAnsiTheme="majorHAnsi" w:cstheme="majorHAnsi"/>
          <w:lang w:eastAsia="en-US"/>
        </w:rPr>
        <w:t xml:space="preserve"> rozvoja,</w:t>
      </w:r>
      <w:r w:rsidR="009F5D75"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sociálnom</w:t>
      </w:r>
      <w:r w:rsidRPr="00A65AC6">
        <w:rPr>
          <w:rFonts w:asciiTheme="majorHAnsi" w:hAnsiTheme="majorHAnsi" w:cstheme="majorHAnsi"/>
          <w:lang w:eastAsia="en-US"/>
        </w:rPr>
        <w:t xml:space="preserve"> fonde, </w:t>
      </w:r>
      <w:r w:rsidR="0029470B" w:rsidRPr="00A65AC6">
        <w:rPr>
          <w:rFonts w:asciiTheme="majorHAnsi" w:hAnsiTheme="majorHAnsi" w:cstheme="majorHAnsi"/>
          <w:lang w:eastAsia="en-US"/>
        </w:rPr>
        <w:t>Kohéznom</w:t>
      </w:r>
      <w:r w:rsidRPr="00A65AC6">
        <w:rPr>
          <w:rFonts w:asciiTheme="majorHAnsi" w:hAnsiTheme="majorHAnsi" w:cstheme="majorHAnsi"/>
          <w:lang w:eastAsia="en-US"/>
        </w:rPr>
        <w:t xml:space="preserve"> fonde a </w:t>
      </w:r>
      <w:r w:rsidR="0029470B" w:rsidRPr="00A65AC6">
        <w:rPr>
          <w:rFonts w:asciiTheme="majorHAnsi" w:hAnsiTheme="majorHAnsi" w:cstheme="majorHAnsi"/>
          <w:lang w:eastAsia="en-US"/>
        </w:rPr>
        <w:t>Európskom</w:t>
      </w:r>
      <w:r w:rsidRPr="00A65AC6">
        <w:rPr>
          <w:rFonts w:asciiTheme="majorHAnsi" w:hAnsiTheme="majorHAnsi" w:cstheme="majorHAnsi"/>
          <w:lang w:eastAsia="en-US"/>
        </w:rPr>
        <w:t xml:space="preserve"> </w:t>
      </w:r>
      <w:r w:rsidR="0029470B" w:rsidRPr="00A65AC6">
        <w:rPr>
          <w:rFonts w:asciiTheme="majorHAnsi" w:hAnsiTheme="majorHAnsi" w:cstheme="majorHAnsi"/>
          <w:lang w:eastAsia="en-US"/>
        </w:rPr>
        <w:t>námornom</w:t>
      </w:r>
      <w:r w:rsidRPr="00A65AC6">
        <w:rPr>
          <w:rFonts w:asciiTheme="majorHAnsi" w:hAnsiTheme="majorHAnsi" w:cstheme="majorHAnsi"/>
          <w:lang w:eastAsia="en-US"/>
        </w:rPr>
        <w:t xml:space="preserve"> a </w:t>
      </w:r>
      <w:r w:rsidR="0029470B" w:rsidRPr="00A65AC6">
        <w:rPr>
          <w:rFonts w:asciiTheme="majorHAnsi" w:hAnsiTheme="majorHAnsi" w:cstheme="majorHAnsi"/>
          <w:lang w:eastAsia="en-US"/>
        </w:rPr>
        <w:t>rybárskom</w:t>
      </w:r>
      <w:r w:rsidRPr="00A65AC6">
        <w:rPr>
          <w:rFonts w:asciiTheme="majorHAnsi" w:hAnsiTheme="majorHAnsi" w:cstheme="majorHAnsi"/>
          <w:lang w:eastAsia="en-US"/>
        </w:rPr>
        <w:t xml:space="preserve"> fonde, a</w:t>
      </w:r>
      <w:r w:rsidR="00384BEB">
        <w:rPr>
          <w:rFonts w:asciiTheme="majorHAnsi" w:hAnsiTheme="majorHAnsi" w:cstheme="majorHAnsi"/>
          <w:lang w:eastAsia="en-US"/>
        </w:rPr>
        <w:t> </w:t>
      </w:r>
      <w:r w:rsidR="0029470B" w:rsidRPr="00A65AC6">
        <w:rPr>
          <w:rFonts w:asciiTheme="majorHAnsi" w:hAnsiTheme="majorHAnsi" w:cstheme="majorHAnsi"/>
          <w:lang w:eastAsia="en-US"/>
        </w:rPr>
        <w:t>ktorým</w:t>
      </w:r>
      <w:r w:rsidRPr="00A65AC6">
        <w:rPr>
          <w:rFonts w:asciiTheme="majorHAnsi" w:hAnsiTheme="majorHAnsi" w:cstheme="majorHAnsi"/>
          <w:lang w:eastAsia="en-US"/>
        </w:rPr>
        <w:t xml:space="preserve"> sa </w:t>
      </w:r>
      <w:r w:rsidR="0029470B" w:rsidRPr="00A65AC6">
        <w:rPr>
          <w:rFonts w:asciiTheme="majorHAnsi" w:hAnsiTheme="majorHAnsi" w:cstheme="majorHAnsi"/>
          <w:lang w:eastAsia="en-US"/>
        </w:rPr>
        <w:t>zrušuje</w:t>
      </w:r>
      <w:r w:rsidRPr="00A65AC6">
        <w:rPr>
          <w:rFonts w:asciiTheme="majorHAnsi" w:hAnsiTheme="majorHAnsi" w:cstheme="majorHAnsi"/>
          <w:lang w:eastAsia="en-US"/>
        </w:rPr>
        <w:t xml:space="preserve"> nariadenie Rady (ES) č. 1083/2006</w:t>
      </w:r>
      <w:r w:rsidR="00E15C5E" w:rsidRPr="00A65AC6">
        <w:rPr>
          <w:rFonts w:asciiTheme="majorHAnsi" w:hAnsiTheme="majorHAnsi" w:cstheme="majorHAnsi"/>
          <w:lang w:eastAsia="en-US"/>
        </w:rPr>
        <w:t xml:space="preserve"> (ďalej len „všeobecné nariadenie“)</w:t>
      </w:r>
      <w:r w:rsidR="00A75E9F" w:rsidRPr="00A65AC6">
        <w:rPr>
          <w:rFonts w:asciiTheme="majorHAnsi" w:hAnsiTheme="majorHAnsi" w:cstheme="majorHAnsi"/>
          <w:lang w:eastAsia="en-US"/>
        </w:rPr>
        <w:t>;</w:t>
      </w:r>
    </w:p>
    <w:p w14:paraId="4D44C43B" w14:textId="0954E163"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č. 1305/2013</w:t>
      </w:r>
      <w:r w:rsidR="00170F1B" w:rsidRPr="00A65AC6">
        <w:rPr>
          <w:rFonts w:asciiTheme="majorHAnsi" w:hAnsiTheme="majorHAnsi" w:cstheme="majorHAnsi"/>
          <w:lang w:eastAsia="en-US"/>
        </w:rPr>
        <w:t xml:space="preserve"> </w:t>
      </w:r>
      <w:r w:rsidR="00A13108" w:rsidRPr="00A13108">
        <w:rPr>
          <w:rFonts w:asciiTheme="majorHAnsi" w:hAnsiTheme="majorHAnsi" w:cstheme="majorHAnsi"/>
          <w:lang w:eastAsia="en-US"/>
        </w:rPr>
        <w:t xml:space="preserve">zo 17. decembra 2013 </w:t>
      </w:r>
      <w:r w:rsidRPr="00A65AC6">
        <w:rPr>
          <w:rFonts w:asciiTheme="majorHAnsi" w:hAnsiTheme="majorHAnsi" w:cstheme="majorHAnsi"/>
          <w:lang w:eastAsia="en-US"/>
        </w:rPr>
        <w:t>o podpore rozvoja vidieka prostredníctvom Európskeho poľnohospodárskeho fondu pre</w:t>
      </w:r>
      <w:r w:rsidR="00384BEB">
        <w:rPr>
          <w:rFonts w:asciiTheme="majorHAnsi" w:hAnsiTheme="majorHAnsi" w:cstheme="majorHAnsi"/>
          <w:lang w:eastAsia="en-US"/>
        </w:rPr>
        <w:t> </w:t>
      </w:r>
      <w:r w:rsidRPr="00A65AC6">
        <w:rPr>
          <w:rFonts w:asciiTheme="majorHAnsi" w:hAnsiTheme="majorHAnsi" w:cstheme="majorHAnsi"/>
          <w:lang w:eastAsia="en-US"/>
        </w:rPr>
        <w:t>rozvoj vidieka (EPFRV) a o zrušení nariadenia Rady (ES) č. 1698/2005</w:t>
      </w:r>
      <w:r w:rsidR="00914402" w:rsidRPr="00A65AC6">
        <w:rPr>
          <w:rFonts w:asciiTheme="majorHAnsi" w:hAnsiTheme="majorHAnsi" w:cstheme="majorHAnsi"/>
          <w:lang w:eastAsia="en-US"/>
        </w:rPr>
        <w:t xml:space="preserve"> v platnom znení </w:t>
      </w:r>
      <w:r w:rsidR="00E24E7D" w:rsidRPr="00A65AC6">
        <w:rPr>
          <w:rFonts w:asciiTheme="majorHAnsi" w:hAnsiTheme="majorHAnsi" w:cstheme="majorHAnsi"/>
          <w:lang w:eastAsia="en-US"/>
        </w:rPr>
        <w:t>(ďalej len „nariadenie (EÚ) č. 1305/2013“)</w:t>
      </w:r>
      <w:r w:rsidR="00A75E9F" w:rsidRPr="00A65AC6">
        <w:rPr>
          <w:rFonts w:asciiTheme="majorHAnsi" w:hAnsiTheme="majorHAnsi" w:cstheme="majorHAnsi"/>
          <w:lang w:eastAsia="en-US"/>
        </w:rPr>
        <w:t>;</w:t>
      </w:r>
    </w:p>
    <w:p w14:paraId="6228FB00" w14:textId="65EB9D98"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č. 1306/2013</w:t>
      </w:r>
      <w:r w:rsidR="00170F1B" w:rsidRPr="00A65AC6">
        <w:rPr>
          <w:rFonts w:asciiTheme="majorHAnsi" w:hAnsiTheme="majorHAnsi" w:cstheme="majorHAnsi"/>
          <w:lang w:eastAsia="en-US"/>
        </w:rPr>
        <w:t xml:space="preserve"> </w:t>
      </w:r>
      <w:r w:rsidR="00A13108" w:rsidRPr="00A13108">
        <w:rPr>
          <w:rFonts w:asciiTheme="majorHAnsi" w:hAnsiTheme="majorHAnsi" w:cstheme="majorHAnsi"/>
          <w:lang w:eastAsia="en-US"/>
        </w:rPr>
        <w:t xml:space="preserve">zo 17. decembra 2013 </w:t>
      </w:r>
      <w:r w:rsidRPr="00A65AC6">
        <w:rPr>
          <w:rFonts w:asciiTheme="majorHAnsi" w:hAnsiTheme="majorHAnsi" w:cstheme="majorHAnsi"/>
          <w:lang w:eastAsia="en-US"/>
        </w:rPr>
        <w:t>o financovaní, riadení a monitorovaní spoločnej poľnohospodárskej politiky a ktorým sa zrušujú nariadenia Rady (EHS) č. 352/78, (ES) č. 165/94, (ES) č. 2799/98, (ES) č. 814/2000, (ES) č. 1290/2005 a (ES) č. 485/2008</w:t>
      </w:r>
      <w:r w:rsidR="00914402" w:rsidRPr="00A65AC6">
        <w:rPr>
          <w:rFonts w:asciiTheme="majorHAnsi" w:hAnsiTheme="majorHAnsi" w:cstheme="majorHAnsi"/>
          <w:lang w:eastAsia="en-US"/>
        </w:rPr>
        <w:t xml:space="preserve"> v platnom znení </w:t>
      </w:r>
      <w:r w:rsidR="00E24E7D" w:rsidRPr="00A65AC6">
        <w:rPr>
          <w:rFonts w:asciiTheme="majorHAnsi" w:hAnsiTheme="majorHAnsi" w:cstheme="majorHAnsi"/>
          <w:lang w:eastAsia="en-US"/>
        </w:rPr>
        <w:t>(ďalej len „nariadenie (EÚ) č.</w:t>
      </w:r>
      <w:r w:rsidR="00384BEB">
        <w:rPr>
          <w:rFonts w:asciiTheme="majorHAnsi" w:hAnsiTheme="majorHAnsi" w:cstheme="majorHAnsi"/>
          <w:lang w:eastAsia="en-US"/>
        </w:rPr>
        <w:t> </w:t>
      </w:r>
      <w:r w:rsidR="00E24E7D" w:rsidRPr="00A65AC6">
        <w:rPr>
          <w:rFonts w:asciiTheme="majorHAnsi" w:hAnsiTheme="majorHAnsi" w:cstheme="majorHAnsi"/>
          <w:lang w:eastAsia="en-US"/>
        </w:rPr>
        <w:t>1306/2013“)</w:t>
      </w:r>
      <w:r w:rsidR="00A75E9F" w:rsidRPr="00A65AC6">
        <w:rPr>
          <w:rFonts w:asciiTheme="majorHAnsi" w:hAnsiTheme="majorHAnsi" w:cstheme="majorHAnsi"/>
          <w:lang w:eastAsia="en-US"/>
        </w:rPr>
        <w:t>;</w:t>
      </w:r>
    </w:p>
    <w:p w14:paraId="484E93FE" w14:textId="1A6B4479" w:rsidR="00E15C5E" w:rsidRPr="00A65AC6" w:rsidRDefault="00170F1B"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Vykonávacie </w:t>
      </w:r>
      <w:r w:rsidR="00E15C5E" w:rsidRPr="00A65AC6">
        <w:rPr>
          <w:rFonts w:asciiTheme="majorHAnsi" w:hAnsiTheme="majorHAnsi" w:cstheme="majorHAnsi"/>
          <w:lang w:eastAsia="en-US"/>
        </w:rPr>
        <w:t>nariadenie Komisie (EÚ) č. 908/2014</w:t>
      </w:r>
      <w:r w:rsidR="00A13108" w:rsidRPr="00A13108">
        <w:t xml:space="preserve"> </w:t>
      </w:r>
      <w:r w:rsidR="00A13108" w:rsidRPr="00A13108">
        <w:rPr>
          <w:rFonts w:asciiTheme="majorHAnsi" w:hAnsiTheme="majorHAnsi" w:cstheme="majorHAnsi"/>
          <w:lang w:eastAsia="en-US"/>
        </w:rPr>
        <w:t>zo 6. augusta 2014</w:t>
      </w:r>
      <w:r w:rsidR="00E15C5E" w:rsidRPr="00A65AC6">
        <w:rPr>
          <w:rFonts w:asciiTheme="majorHAnsi" w:hAnsiTheme="majorHAnsi" w:cstheme="majorHAnsi"/>
          <w:lang w:eastAsia="en-US"/>
        </w:rPr>
        <w:t>, ktorým sa stanovujú pravidlá uplatňovania nariadenia (EÚ) č. 1306/2013, vzhľadom na platobné agentúry a ostatné orgány, finančné hospodárenie, schvaľovanie účtovných závierok, pravidlá kontroly, zábezpeky</w:t>
      </w:r>
      <w:r w:rsidR="009F5D75" w:rsidRPr="00A65AC6">
        <w:rPr>
          <w:rFonts w:asciiTheme="majorHAnsi" w:hAnsiTheme="majorHAnsi" w:cstheme="majorHAnsi"/>
          <w:lang w:eastAsia="en-US"/>
        </w:rPr>
        <w:t xml:space="preserve"> </w:t>
      </w:r>
      <w:r w:rsidR="00E15C5E" w:rsidRPr="00A65AC6">
        <w:rPr>
          <w:rFonts w:asciiTheme="majorHAnsi" w:hAnsiTheme="majorHAnsi" w:cstheme="majorHAnsi"/>
          <w:lang w:eastAsia="en-US"/>
        </w:rPr>
        <w:t>a transparentnosť v platnom znení</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(ďalej len „vykonávacie nariadenie Komisie (EÚ) č. 908/2014“)</w:t>
      </w:r>
      <w:r w:rsidR="00A75E9F" w:rsidRPr="00A65AC6">
        <w:rPr>
          <w:rFonts w:asciiTheme="majorHAnsi" w:hAnsiTheme="majorHAnsi" w:cstheme="majorHAnsi"/>
          <w:lang w:eastAsia="en-US"/>
        </w:rPr>
        <w:t>;</w:t>
      </w:r>
    </w:p>
    <w:p w14:paraId="59321A99" w14:textId="40480F99" w:rsidR="00162F81" w:rsidRPr="00A65AC6" w:rsidRDefault="00170F1B"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Delegované </w:t>
      </w:r>
      <w:r w:rsidR="00162F81" w:rsidRPr="00A65AC6">
        <w:rPr>
          <w:rFonts w:asciiTheme="majorHAnsi" w:hAnsiTheme="majorHAnsi" w:cstheme="majorHAnsi"/>
          <w:lang w:eastAsia="en-US"/>
        </w:rPr>
        <w:t>nariadenie Komisie (EÚ) č. 90</w:t>
      </w:r>
      <w:r w:rsidRPr="00A65AC6">
        <w:rPr>
          <w:rFonts w:asciiTheme="majorHAnsi" w:hAnsiTheme="majorHAnsi" w:cstheme="majorHAnsi"/>
          <w:lang w:eastAsia="en-US"/>
        </w:rPr>
        <w:t>7</w:t>
      </w:r>
      <w:r w:rsidR="00162F81" w:rsidRPr="00A65AC6">
        <w:rPr>
          <w:rFonts w:asciiTheme="majorHAnsi" w:hAnsiTheme="majorHAnsi" w:cstheme="majorHAnsi"/>
          <w:lang w:eastAsia="en-US"/>
        </w:rPr>
        <w:t>/2014</w:t>
      </w:r>
      <w:r w:rsidR="00A13108">
        <w:rPr>
          <w:rFonts w:asciiTheme="majorHAnsi" w:hAnsiTheme="majorHAnsi" w:cstheme="majorHAnsi"/>
          <w:lang w:eastAsia="en-US"/>
        </w:rPr>
        <w:t xml:space="preserve"> </w:t>
      </w:r>
      <w:r w:rsidR="00A13108" w:rsidRPr="00A13108">
        <w:rPr>
          <w:rFonts w:asciiTheme="majorHAnsi" w:hAnsiTheme="majorHAnsi" w:cstheme="majorHAnsi"/>
          <w:lang w:eastAsia="en-US"/>
        </w:rPr>
        <w:t>z 11. marca 2014</w:t>
      </w:r>
      <w:r w:rsidR="00162F81" w:rsidRPr="00A65AC6">
        <w:rPr>
          <w:rFonts w:asciiTheme="majorHAnsi" w:hAnsiTheme="majorHAnsi" w:cstheme="majorHAnsi"/>
          <w:lang w:eastAsia="en-US"/>
        </w:rPr>
        <w:t xml:space="preserve">, ktorým sa </w:t>
      </w:r>
      <w:r w:rsidR="009923CB" w:rsidRPr="00A65AC6">
        <w:rPr>
          <w:rFonts w:asciiTheme="majorHAnsi" w:hAnsiTheme="majorHAnsi" w:cstheme="majorHAnsi"/>
          <w:lang w:eastAsia="en-US"/>
        </w:rPr>
        <w:t xml:space="preserve">dopĺňa </w:t>
      </w:r>
      <w:r w:rsidR="00162F81" w:rsidRPr="00A65AC6">
        <w:rPr>
          <w:rFonts w:asciiTheme="majorHAnsi" w:hAnsiTheme="majorHAnsi" w:cstheme="majorHAnsi"/>
          <w:lang w:eastAsia="en-US"/>
        </w:rPr>
        <w:t>nariadeni</w:t>
      </w:r>
      <w:r w:rsidR="003D7C05">
        <w:rPr>
          <w:rFonts w:asciiTheme="majorHAnsi" w:hAnsiTheme="majorHAnsi" w:cstheme="majorHAnsi"/>
          <w:lang w:eastAsia="en-US"/>
        </w:rPr>
        <w:t>e</w:t>
      </w:r>
      <w:r w:rsidR="009923CB" w:rsidRPr="00A65AC6">
        <w:rPr>
          <w:rFonts w:asciiTheme="majorHAnsi" w:hAnsiTheme="majorHAnsi" w:cstheme="majorHAnsi"/>
          <w:lang w:eastAsia="en-US"/>
        </w:rPr>
        <w:t xml:space="preserve"> Európskeho parlamentu a Rady</w:t>
      </w:r>
      <w:r w:rsidR="00162F81" w:rsidRPr="00A65AC6">
        <w:rPr>
          <w:rFonts w:asciiTheme="majorHAnsi" w:hAnsiTheme="majorHAnsi" w:cstheme="majorHAnsi"/>
          <w:lang w:eastAsia="en-US"/>
        </w:rPr>
        <w:t xml:space="preserve"> (EÚ) č. 1306/2013</w:t>
      </w:r>
      <w:r w:rsidR="009923CB" w:rsidRPr="00A65AC6">
        <w:rPr>
          <w:rFonts w:asciiTheme="majorHAnsi" w:hAnsiTheme="majorHAnsi" w:cstheme="majorHAnsi"/>
          <w:lang w:eastAsia="en-US"/>
        </w:rPr>
        <w:t>,</w:t>
      </w:r>
      <w:r w:rsidR="00162F81" w:rsidRPr="00A65AC6">
        <w:rPr>
          <w:rFonts w:asciiTheme="majorHAnsi" w:hAnsiTheme="majorHAnsi" w:cstheme="majorHAnsi"/>
          <w:lang w:eastAsia="en-US"/>
        </w:rPr>
        <w:t xml:space="preserve"> </w:t>
      </w:r>
      <w:r w:rsidR="009923CB" w:rsidRPr="00A65AC6">
        <w:rPr>
          <w:rFonts w:asciiTheme="majorHAnsi" w:hAnsiTheme="majorHAnsi" w:cstheme="majorHAnsi"/>
          <w:lang w:eastAsia="en-US"/>
        </w:rPr>
        <w:t xml:space="preserve">pokiaľ ide o </w:t>
      </w:r>
      <w:r w:rsidR="00162F81" w:rsidRPr="00A65AC6">
        <w:rPr>
          <w:rFonts w:asciiTheme="majorHAnsi" w:hAnsiTheme="majorHAnsi" w:cstheme="majorHAnsi"/>
          <w:lang w:eastAsia="en-US"/>
        </w:rPr>
        <w:t>platobné agentúry a ostatné orgány, finančné hospodárenie, schvaľovanie účtovných závierok, zábezpeky a</w:t>
      </w:r>
      <w:r w:rsidR="003D7C05">
        <w:rPr>
          <w:rFonts w:asciiTheme="majorHAnsi" w:hAnsiTheme="majorHAnsi" w:cstheme="majorHAnsi"/>
          <w:lang w:eastAsia="en-US"/>
        </w:rPr>
        <w:t> používanie eura</w:t>
      </w:r>
      <w:r w:rsidR="00021679" w:rsidRPr="00A65AC6">
        <w:rPr>
          <w:rFonts w:asciiTheme="majorHAnsi" w:hAnsiTheme="majorHAnsi" w:cstheme="majorHAnsi"/>
          <w:lang w:eastAsia="en-US"/>
        </w:rPr>
        <w:t xml:space="preserve"> v platnom znení</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(ďalej len „delegované nariadenie Komisie (EÚ) č. 907/2014“)</w:t>
      </w:r>
      <w:r w:rsidR="00162F81" w:rsidRPr="00A65AC6">
        <w:rPr>
          <w:rFonts w:asciiTheme="majorHAnsi" w:hAnsiTheme="majorHAnsi" w:cstheme="majorHAnsi"/>
          <w:lang w:eastAsia="en-US"/>
        </w:rPr>
        <w:t>;</w:t>
      </w:r>
    </w:p>
    <w:p w14:paraId="72333320" w14:textId="278B3494"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č. 1307/2013</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zo 17. decembra 2013</w:t>
      </w:r>
      <w:r w:rsidRPr="00A65AC6">
        <w:rPr>
          <w:rFonts w:asciiTheme="majorHAnsi" w:hAnsiTheme="majorHAnsi" w:cstheme="majorHAnsi"/>
          <w:lang w:eastAsia="en-US"/>
        </w:rPr>
        <w:t xml:space="preserve">, ktorým sa ustanovujú pravidlá priamych platieb pre poľnohospodárov na základe režimov podpory v rámci spoločnej poľnohospodárskej politiky a ktorým sa zrušuje </w:t>
      </w:r>
      <w:r w:rsidRPr="00A65AC6">
        <w:rPr>
          <w:rFonts w:asciiTheme="majorHAnsi" w:hAnsiTheme="majorHAnsi" w:cstheme="majorHAnsi"/>
          <w:lang w:eastAsia="en-US"/>
        </w:rPr>
        <w:lastRenderedPageBreak/>
        <w:t>nariadenie Rady (ES) č. 637/2008 a nariadenie Rady (ES) č. 73/2009</w:t>
      </w:r>
      <w:r w:rsidR="0026239E" w:rsidRPr="00A65AC6">
        <w:rPr>
          <w:rFonts w:asciiTheme="majorHAnsi" w:hAnsiTheme="majorHAnsi" w:cstheme="majorHAnsi"/>
          <w:lang w:eastAsia="en-US"/>
        </w:rPr>
        <w:t xml:space="preserve"> v platnom znení</w:t>
      </w:r>
      <w:r w:rsidR="00212096">
        <w:rPr>
          <w:rFonts w:asciiTheme="majorHAnsi" w:hAnsiTheme="majorHAnsi" w:cstheme="majorHAnsi"/>
          <w:lang w:eastAsia="en-US"/>
        </w:rPr>
        <w:t xml:space="preserve"> (</w:t>
      </w:r>
      <w:r w:rsidR="009923CB" w:rsidRPr="00A65AC6">
        <w:rPr>
          <w:rFonts w:asciiTheme="majorHAnsi" w:hAnsiTheme="majorHAnsi" w:cstheme="majorHAnsi"/>
          <w:lang w:eastAsia="en-US"/>
        </w:rPr>
        <w:t>ďalej len ,,nariadeni</w:t>
      </w:r>
      <w:r w:rsidR="00212096">
        <w:rPr>
          <w:rFonts w:asciiTheme="majorHAnsi" w:hAnsiTheme="majorHAnsi" w:cstheme="majorHAnsi"/>
          <w:lang w:eastAsia="en-US"/>
        </w:rPr>
        <w:t>e</w:t>
      </w:r>
      <w:r w:rsidR="009923CB" w:rsidRPr="00A65AC6">
        <w:rPr>
          <w:rFonts w:asciiTheme="majorHAnsi" w:hAnsiTheme="majorHAnsi" w:cstheme="majorHAnsi"/>
          <w:lang w:eastAsia="en-US"/>
        </w:rPr>
        <w:t xml:space="preserve"> (EÚ) č. 1307/2013“)</w:t>
      </w:r>
      <w:r w:rsidR="00A75E9F" w:rsidRPr="00A65AC6">
        <w:rPr>
          <w:rFonts w:asciiTheme="majorHAnsi" w:hAnsiTheme="majorHAnsi" w:cstheme="majorHAnsi"/>
          <w:lang w:eastAsia="en-US"/>
        </w:rPr>
        <w:t>;</w:t>
      </w:r>
    </w:p>
    <w:p w14:paraId="313D40C5" w14:textId="4336C095"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č. 1310/2013</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zo 17. decembra 2013</w:t>
      </w:r>
      <w:r w:rsidR="009923CB" w:rsidRPr="00A65AC6">
        <w:rPr>
          <w:rFonts w:asciiTheme="majorHAnsi" w:hAnsiTheme="majorHAnsi" w:cstheme="majorHAnsi"/>
          <w:lang w:eastAsia="en-US"/>
        </w:rPr>
        <w:t>,</w:t>
      </w:r>
      <w:r w:rsidRPr="00A65AC6">
        <w:rPr>
          <w:rFonts w:asciiTheme="majorHAnsi" w:hAnsiTheme="majorHAnsi" w:cstheme="majorHAnsi"/>
          <w:lang w:eastAsia="en-US"/>
        </w:rPr>
        <w:t xml:space="preserve"> ktorým sa stanovujú niektoré prechodné ustanovenia o podpore rozvoja vidieka z Európskeho poľnohospodárskeho fondu pre rozvoj vidieka (EPFRV) a ktorým sa mení nariadenie (EÚ) č. 1305/2013, pokiaľ ide o zdroje a ich rozdeľovanie na rok 2014, a ktorým sa mení nariadenie Rady (ES) č. 73/2009 a nariadenia (EÚ) č. 1307/2013, (EÚ) č. 1306/2013 a (EÚ) č. 1308/2013, pokiaľ ide o ich uplatňovanie v roku 2014</w:t>
      </w:r>
      <w:r w:rsidR="0026239E" w:rsidRPr="00A65AC6">
        <w:rPr>
          <w:rFonts w:asciiTheme="majorHAnsi" w:hAnsiTheme="majorHAnsi" w:cstheme="majorHAnsi"/>
          <w:lang w:eastAsia="en-US"/>
        </w:rPr>
        <w:t xml:space="preserve"> v platnom znení</w:t>
      </w:r>
      <w:r w:rsidR="00212096">
        <w:rPr>
          <w:rFonts w:asciiTheme="majorHAnsi" w:hAnsiTheme="majorHAnsi" w:cstheme="majorHAnsi"/>
          <w:lang w:eastAsia="en-US"/>
        </w:rPr>
        <w:t xml:space="preserve"> (ďalej len ,,</w:t>
      </w:r>
      <w:r w:rsidR="004439E9" w:rsidRPr="00A65AC6">
        <w:rPr>
          <w:rFonts w:asciiTheme="majorHAnsi" w:hAnsiTheme="majorHAnsi" w:cstheme="majorHAnsi"/>
          <w:lang w:eastAsia="en-US"/>
        </w:rPr>
        <w:t>nariadeni</w:t>
      </w:r>
      <w:r w:rsidR="00212096">
        <w:rPr>
          <w:rFonts w:asciiTheme="majorHAnsi" w:hAnsiTheme="majorHAnsi" w:cstheme="majorHAnsi"/>
          <w:lang w:eastAsia="en-US"/>
        </w:rPr>
        <w:t>e</w:t>
      </w:r>
      <w:r w:rsidR="004439E9" w:rsidRPr="00A65AC6">
        <w:rPr>
          <w:rFonts w:asciiTheme="majorHAnsi" w:hAnsiTheme="majorHAnsi" w:cstheme="majorHAnsi"/>
          <w:lang w:eastAsia="en-US"/>
        </w:rPr>
        <w:t xml:space="preserve"> (EÚ) č. 1310/2013“)</w:t>
      </w:r>
      <w:r w:rsidR="00A75E9F" w:rsidRPr="00A65AC6">
        <w:rPr>
          <w:rFonts w:asciiTheme="majorHAnsi" w:hAnsiTheme="majorHAnsi" w:cstheme="majorHAnsi"/>
          <w:lang w:eastAsia="en-US"/>
        </w:rPr>
        <w:t>;</w:t>
      </w:r>
    </w:p>
    <w:p w14:paraId="15EAA002" w14:textId="226CDCFF" w:rsidR="00D4565C" w:rsidRPr="00F41709" w:rsidRDefault="00D4565C" w:rsidP="006F6C98">
      <w:pPr>
        <w:numPr>
          <w:ilvl w:val="0"/>
          <w:numId w:val="6"/>
        </w:numPr>
        <w:spacing w:before="60" w:after="60"/>
        <w:ind w:left="567" w:hanging="567"/>
        <w:rPr>
          <w:rFonts w:asciiTheme="majorHAnsi" w:hAnsiTheme="majorHAnsi" w:cstheme="majorHAnsi"/>
          <w:lang w:eastAsia="en-US"/>
        </w:rPr>
      </w:pPr>
      <w:r w:rsidRPr="00F41709">
        <w:rPr>
          <w:rFonts w:asciiTheme="majorHAnsi" w:hAnsiTheme="majorHAnsi" w:cstheme="majorHAnsi"/>
          <w:lang w:eastAsia="en-US"/>
        </w:rPr>
        <w:t>Nariadenie Komisie (EÚ) č. 1407/2013</w:t>
      </w:r>
      <w:r w:rsidR="00E41120" w:rsidRPr="00F41709">
        <w:rPr>
          <w:rFonts w:asciiTheme="majorHAnsi" w:hAnsiTheme="majorHAnsi" w:cstheme="majorHAnsi"/>
          <w:lang w:eastAsia="en-US"/>
        </w:rPr>
        <w:t xml:space="preserve"> </w:t>
      </w:r>
      <w:r w:rsidRPr="00F41709">
        <w:rPr>
          <w:rFonts w:asciiTheme="majorHAnsi" w:hAnsiTheme="majorHAnsi" w:cstheme="majorHAnsi"/>
          <w:lang w:eastAsia="en-US"/>
        </w:rPr>
        <w:t xml:space="preserve">o uplatňovaní článkov 107 a 108 Zmluvy o fungovaní Európskej únie na pomoc </w:t>
      </w:r>
      <w:r w:rsidRPr="00F41709">
        <w:rPr>
          <w:rFonts w:asciiTheme="majorHAnsi" w:hAnsiTheme="majorHAnsi" w:cstheme="majorHAnsi"/>
          <w:b/>
          <w:bCs/>
          <w:i/>
          <w:iCs/>
          <w:lang w:eastAsia="en-US"/>
        </w:rPr>
        <w:t>de minimis</w:t>
      </w:r>
      <w:r w:rsidR="004078A9" w:rsidRPr="00F41709">
        <w:rPr>
          <w:rFonts w:asciiTheme="majorHAnsi" w:hAnsiTheme="majorHAnsi" w:cstheme="majorHAnsi"/>
          <w:lang w:eastAsia="en-US"/>
        </w:rPr>
        <w:t xml:space="preserve"> </w:t>
      </w:r>
      <w:r w:rsidR="0026239E" w:rsidRPr="00F41709">
        <w:rPr>
          <w:rFonts w:asciiTheme="majorHAnsi" w:hAnsiTheme="majorHAnsi" w:cstheme="majorHAnsi"/>
          <w:lang w:eastAsia="en-US"/>
        </w:rPr>
        <w:t>v platnom znení</w:t>
      </w:r>
      <w:r w:rsidR="00A75E9F" w:rsidRPr="00F41709">
        <w:rPr>
          <w:rFonts w:asciiTheme="majorHAnsi" w:hAnsiTheme="majorHAnsi" w:cstheme="majorHAnsi"/>
          <w:lang w:eastAsia="en-US"/>
        </w:rPr>
        <w:t>;</w:t>
      </w:r>
    </w:p>
    <w:p w14:paraId="7FDA30D4" w14:textId="51D17F0B" w:rsidR="001A2454" w:rsidRPr="00A65AC6" w:rsidRDefault="001A2454" w:rsidP="006F6C98">
      <w:pPr>
        <w:numPr>
          <w:ilvl w:val="0"/>
          <w:numId w:val="6"/>
        </w:numPr>
        <w:spacing w:before="60" w:after="60"/>
        <w:ind w:left="567" w:hanging="567"/>
        <w:rPr>
          <w:rFonts w:asciiTheme="majorHAnsi" w:hAnsiTheme="majorHAnsi" w:cstheme="majorHAnsi"/>
          <w:lang w:eastAsia="en-US"/>
        </w:rPr>
      </w:pPr>
      <w:r w:rsidRPr="001A2454">
        <w:rPr>
          <w:rFonts w:asciiTheme="majorHAnsi" w:hAnsiTheme="majorHAnsi" w:cstheme="majorHAnsi"/>
          <w:lang w:eastAsia="en-US"/>
        </w:rPr>
        <w:t>Nariadenie Komisie (EÚ) č. 2023/2831 o uplatňovaní článkov 107 a 108 Zmluvy o fungovaní Európskej únie na pomoc de minimis</w:t>
      </w:r>
    </w:p>
    <w:p w14:paraId="6509296B" w14:textId="46CC2F14"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Vykonávacie nariadenie Komisie (EÚ) č. 215/2014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zo 7. marca 2014</w:t>
      </w:r>
      <w:r w:rsidRPr="00A65AC6">
        <w:rPr>
          <w:rFonts w:asciiTheme="majorHAnsi" w:hAnsiTheme="majorHAnsi" w:cstheme="majorHAnsi"/>
          <w:lang w:eastAsia="en-US"/>
        </w:rPr>
        <w:t>, ktorým sa stanovujú pravidlá vykonávania nariadenia (EÚ) č. 1303/2013, v súvislosti s metodikami poskytovania podpory na riešenie zmeny klímy, určovaním čiastkových cieľov a zámerov vo výkonnostnom rámci a nomenklatúrou kategórií intervencií pre európske štrukturálne a investičné fondy</w:t>
      </w:r>
      <w:r w:rsidR="0026239E" w:rsidRPr="005B4D29">
        <w:rPr>
          <w:rFonts w:asciiTheme="majorHAnsi" w:hAnsiTheme="majorHAnsi" w:cstheme="majorHAnsi"/>
          <w:lang w:eastAsia="en-US"/>
        </w:rPr>
        <w:t xml:space="preserve"> </w:t>
      </w:r>
      <w:r w:rsidR="0026239E" w:rsidRPr="00A65AC6">
        <w:rPr>
          <w:rFonts w:asciiTheme="majorHAnsi" w:hAnsiTheme="majorHAnsi" w:cstheme="majorHAnsi"/>
          <w:lang w:eastAsia="en-US"/>
        </w:rPr>
        <w:t>v platnom znení</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(ďalej len „vykonávacie nariadenie Komisie (EÚ) č. 215/2014“)</w:t>
      </w:r>
      <w:r w:rsidR="00A75E9F" w:rsidRPr="00A65AC6">
        <w:rPr>
          <w:rFonts w:asciiTheme="majorHAnsi" w:hAnsiTheme="majorHAnsi" w:cstheme="majorHAnsi"/>
          <w:lang w:eastAsia="en-US"/>
        </w:rPr>
        <w:t>;</w:t>
      </w:r>
    </w:p>
    <w:p w14:paraId="2B86CCA8" w14:textId="444B6D72"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Delegované nariadenie Komisie (EÚ) č. 480/2014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 3. marca 2014</w:t>
      </w:r>
      <w:r w:rsidRPr="00A65AC6">
        <w:rPr>
          <w:rFonts w:asciiTheme="majorHAnsi" w:hAnsiTheme="majorHAnsi" w:cstheme="majorHAnsi"/>
          <w:lang w:eastAsia="en-US"/>
        </w:rPr>
        <w:t>, ktorým sa dopĺňa nariadenie (EÚ) č. 1303/2013</w:t>
      </w:r>
      <w:r w:rsidR="0026239E" w:rsidRPr="00A65AC6">
        <w:rPr>
          <w:rFonts w:asciiTheme="majorHAnsi" w:hAnsiTheme="majorHAnsi" w:cstheme="majorHAnsi"/>
          <w:lang w:eastAsia="en-US"/>
        </w:rPr>
        <w:t xml:space="preserve"> v platnom znení</w:t>
      </w:r>
      <w:r w:rsidR="00A75E9F" w:rsidRPr="00A65AC6">
        <w:rPr>
          <w:rFonts w:asciiTheme="majorHAnsi" w:hAnsiTheme="majorHAnsi" w:cstheme="majorHAnsi"/>
          <w:lang w:eastAsia="en-US"/>
        </w:rPr>
        <w:t>;</w:t>
      </w:r>
    </w:p>
    <w:p w14:paraId="6D661A40" w14:textId="5CF8828A"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Delegované nariadenie Komisie (EÚ) č. 640/2014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 11. marca 2014</w:t>
      </w:r>
      <w:r w:rsidRPr="00A65AC6">
        <w:rPr>
          <w:rFonts w:asciiTheme="majorHAnsi" w:hAnsiTheme="majorHAnsi" w:cstheme="majorHAnsi"/>
          <w:lang w:eastAsia="en-US"/>
        </w:rPr>
        <w:t>, ktorým sa dopĺňa nariadenie (EÚ) č. 1306/2013 vzhľadom na integrovaný administratívny a kontrolný systém, podmienky zamietnutia alebo</w:t>
      </w:r>
      <w:r w:rsidR="00011EED" w:rsidRPr="00A65AC6">
        <w:rPr>
          <w:rFonts w:asciiTheme="majorHAnsi" w:hAnsiTheme="majorHAnsi" w:cstheme="majorHAnsi"/>
          <w:lang w:eastAsia="en-US"/>
        </w:rPr>
        <w:t xml:space="preserve"> </w:t>
      </w:r>
      <w:r w:rsidRPr="00A65AC6">
        <w:rPr>
          <w:rFonts w:asciiTheme="majorHAnsi" w:hAnsiTheme="majorHAnsi" w:cstheme="majorHAnsi"/>
          <w:lang w:eastAsia="en-US"/>
        </w:rPr>
        <w:t>odňatia platieb a administratívne sankcie uplatniteľné na priame platby, podporné nariadenia na rozvoj vidieka a krížové plnenie</w:t>
      </w:r>
      <w:r w:rsidR="0026239E" w:rsidRPr="00A65AC6">
        <w:rPr>
          <w:rFonts w:asciiTheme="majorHAnsi" w:hAnsiTheme="majorHAnsi" w:cstheme="majorHAnsi"/>
          <w:lang w:eastAsia="en-US"/>
        </w:rPr>
        <w:t xml:space="preserve"> v platnom znení</w:t>
      </w:r>
      <w:r w:rsidR="00A75E9F" w:rsidRPr="00A65AC6">
        <w:rPr>
          <w:rFonts w:asciiTheme="majorHAnsi" w:hAnsiTheme="majorHAnsi" w:cstheme="majorHAnsi"/>
          <w:lang w:eastAsia="en-US"/>
        </w:rPr>
        <w:t>;</w:t>
      </w:r>
    </w:p>
    <w:p w14:paraId="010A058F" w14:textId="1B8FEC0D"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Komisie (EÚ) č. 651/2014</w:t>
      </w:r>
      <w:r w:rsidR="004E1BF5" w:rsidRPr="00A65AC6">
        <w:rPr>
          <w:rFonts w:asciiTheme="majorHAnsi" w:hAnsiTheme="majorHAnsi" w:cstheme="majorHAnsi"/>
          <w:lang w:eastAsia="en-US"/>
        </w:rPr>
        <w:t xml:space="preserve"> </w:t>
      </w:r>
      <w:r w:rsidR="008B7926" w:rsidRPr="008B7926">
        <w:rPr>
          <w:rFonts w:asciiTheme="majorHAnsi" w:hAnsiTheme="majorHAnsi" w:cstheme="majorHAnsi"/>
          <w:lang w:eastAsia="en-US" w:bidi="en-US"/>
        </w:rPr>
        <w:t xml:space="preserve">zo 17. </w:t>
      </w:r>
      <w:r w:rsidR="008B7926" w:rsidRPr="008B7926">
        <w:rPr>
          <w:rFonts w:asciiTheme="majorHAnsi" w:hAnsiTheme="majorHAnsi" w:cstheme="majorHAnsi"/>
          <w:lang w:eastAsia="en-US" w:bidi="sk-SK"/>
        </w:rPr>
        <w:t xml:space="preserve">júna </w:t>
      </w:r>
      <w:r w:rsidR="008B7926" w:rsidRPr="008B7926">
        <w:rPr>
          <w:rFonts w:asciiTheme="majorHAnsi" w:hAnsiTheme="majorHAnsi" w:cstheme="majorHAnsi"/>
          <w:lang w:eastAsia="en-US" w:bidi="en-US"/>
        </w:rPr>
        <w:t xml:space="preserve">2014 </w:t>
      </w:r>
      <w:r w:rsidRPr="00A65AC6">
        <w:rPr>
          <w:rFonts w:asciiTheme="majorHAnsi" w:hAnsiTheme="majorHAnsi" w:cstheme="majorHAnsi"/>
          <w:lang w:eastAsia="en-US"/>
        </w:rPr>
        <w:t>o vyhlásení určitých kategórií pomoci za zlučiteľné s vnútorným trhom podľa článkov 107 a 108 zmluvy</w:t>
      </w:r>
      <w:r w:rsidR="0026239E" w:rsidRPr="00A65AC6">
        <w:rPr>
          <w:rFonts w:asciiTheme="majorHAnsi" w:hAnsiTheme="majorHAnsi" w:cstheme="majorHAnsi"/>
          <w:lang w:eastAsia="en-US"/>
        </w:rPr>
        <w:t xml:space="preserve"> v platnom znení</w:t>
      </w:r>
      <w:r w:rsidR="004E1BF5" w:rsidRPr="00A65AC6">
        <w:rPr>
          <w:rFonts w:asciiTheme="majorHAnsi" w:hAnsiTheme="majorHAnsi" w:cstheme="majorHAnsi"/>
          <w:lang w:eastAsia="en-US"/>
        </w:rPr>
        <w:t xml:space="preserve"> </w:t>
      </w:r>
      <w:r w:rsidR="004E1BF5" w:rsidRPr="005B4D29">
        <w:rPr>
          <w:rFonts w:asciiTheme="majorHAnsi" w:hAnsiTheme="majorHAnsi" w:cstheme="majorHAnsi"/>
          <w:lang w:eastAsia="en-US"/>
        </w:rPr>
        <w:t>(ďalej len „nariadenie Komisie (EÚ) č. 651/2014“)</w:t>
      </w:r>
      <w:r w:rsidR="00A75E9F" w:rsidRPr="00A65AC6">
        <w:rPr>
          <w:rFonts w:asciiTheme="majorHAnsi" w:hAnsiTheme="majorHAnsi" w:cstheme="majorHAnsi"/>
          <w:lang w:eastAsia="en-US"/>
        </w:rPr>
        <w:t>;</w:t>
      </w:r>
    </w:p>
    <w:p w14:paraId="7883FF9C" w14:textId="7F8F2E24" w:rsidR="00D4565C" w:rsidRPr="00F41709" w:rsidRDefault="00D4565C" w:rsidP="006F6C98">
      <w:pPr>
        <w:numPr>
          <w:ilvl w:val="0"/>
          <w:numId w:val="6"/>
        </w:numPr>
        <w:spacing w:before="60" w:after="60"/>
        <w:ind w:left="567" w:hanging="567"/>
        <w:rPr>
          <w:rFonts w:asciiTheme="majorHAnsi" w:hAnsiTheme="majorHAnsi" w:cstheme="majorHAnsi"/>
          <w:lang w:eastAsia="en-US"/>
        </w:rPr>
      </w:pPr>
      <w:r w:rsidRPr="00F41709">
        <w:rPr>
          <w:rFonts w:asciiTheme="majorHAnsi" w:hAnsiTheme="majorHAnsi" w:cstheme="majorHAnsi"/>
          <w:lang w:eastAsia="en-US"/>
        </w:rPr>
        <w:t>Nariadenie Komisie (EÚ) č. 702/2014, ktorým sa určité kategórie pomoci v odvetví poľnohospodárstva a lesného hospodárstva a</w:t>
      </w:r>
      <w:r w:rsidR="00011EED" w:rsidRPr="00F41709">
        <w:rPr>
          <w:rFonts w:asciiTheme="majorHAnsi" w:hAnsiTheme="majorHAnsi" w:cstheme="majorHAnsi"/>
          <w:lang w:eastAsia="en-US"/>
        </w:rPr>
        <w:t> </w:t>
      </w:r>
      <w:r w:rsidRPr="00F41709">
        <w:rPr>
          <w:rFonts w:asciiTheme="majorHAnsi" w:hAnsiTheme="majorHAnsi" w:cstheme="majorHAnsi"/>
          <w:lang w:eastAsia="en-US"/>
        </w:rPr>
        <w:t>vo</w:t>
      </w:r>
      <w:r w:rsidR="00011EED" w:rsidRPr="00F41709">
        <w:rPr>
          <w:rFonts w:asciiTheme="majorHAnsi" w:hAnsiTheme="majorHAnsi" w:cstheme="majorHAnsi"/>
          <w:lang w:eastAsia="en-US"/>
        </w:rPr>
        <w:t xml:space="preserve"> </w:t>
      </w:r>
      <w:r w:rsidRPr="00F41709">
        <w:rPr>
          <w:rFonts w:asciiTheme="majorHAnsi" w:hAnsiTheme="majorHAnsi" w:cstheme="majorHAnsi"/>
          <w:lang w:eastAsia="en-US"/>
        </w:rPr>
        <w:t>vidieckych oblastiach vyhlasujú za zlučiteľné s vnútorným trhom pri uplatňovaní článkov 107 a 108 Zmluvy o fungovaní Európskej únie</w:t>
      </w:r>
      <w:r w:rsidR="0026239E" w:rsidRPr="00F41709">
        <w:rPr>
          <w:rFonts w:asciiTheme="majorHAnsi" w:hAnsiTheme="majorHAnsi" w:cstheme="majorHAnsi"/>
          <w:lang w:eastAsia="en-US"/>
        </w:rPr>
        <w:t xml:space="preserve"> v platnom znení</w:t>
      </w:r>
      <w:r w:rsidR="00A75E9F" w:rsidRPr="00F41709">
        <w:rPr>
          <w:rFonts w:asciiTheme="majorHAnsi" w:hAnsiTheme="majorHAnsi" w:cstheme="majorHAnsi"/>
          <w:lang w:eastAsia="en-US"/>
        </w:rPr>
        <w:t>;</w:t>
      </w:r>
    </w:p>
    <w:p w14:paraId="32EA2399" w14:textId="3FED530B" w:rsidR="001A2454" w:rsidRPr="00A65AC6" w:rsidRDefault="001A2454" w:rsidP="006F6C98">
      <w:pPr>
        <w:numPr>
          <w:ilvl w:val="0"/>
          <w:numId w:val="6"/>
        </w:numPr>
        <w:spacing w:before="60" w:after="60"/>
        <w:ind w:left="567" w:hanging="567"/>
        <w:rPr>
          <w:rFonts w:asciiTheme="majorHAnsi" w:hAnsiTheme="majorHAnsi" w:cstheme="majorHAnsi"/>
          <w:lang w:eastAsia="en-US"/>
        </w:rPr>
      </w:pPr>
      <w:r w:rsidRPr="001A2454">
        <w:rPr>
          <w:rFonts w:asciiTheme="majorHAnsi" w:hAnsiTheme="majorHAnsi" w:cstheme="majorHAnsi"/>
          <w:lang w:eastAsia="en-US"/>
        </w:rPr>
        <w:t>Nariadenie Komisie (EÚ) č. 2022/2472, ktorým sa určité kategórie pomoci v odvetví poľnohospodárstva a lesného hospodárstva a vo vidieckych oblastiach vyhlasujú za</w:t>
      </w:r>
      <w:r w:rsidR="00A53192">
        <w:rPr>
          <w:rFonts w:asciiTheme="majorHAnsi" w:hAnsiTheme="majorHAnsi" w:cstheme="majorHAnsi"/>
          <w:lang w:eastAsia="en-US"/>
        </w:rPr>
        <w:t> </w:t>
      </w:r>
      <w:r w:rsidRPr="001A2454">
        <w:rPr>
          <w:rFonts w:asciiTheme="majorHAnsi" w:hAnsiTheme="majorHAnsi" w:cstheme="majorHAnsi"/>
          <w:lang w:eastAsia="en-US"/>
        </w:rPr>
        <w:t>zlučiteľné s vnútorným trhom pri uplatňovaní článkov 107 a 108 Zmluvy o fungovaní Európskej únie</w:t>
      </w:r>
      <w:r>
        <w:rPr>
          <w:rFonts w:asciiTheme="majorHAnsi" w:hAnsiTheme="majorHAnsi" w:cstheme="majorHAnsi"/>
          <w:lang w:eastAsia="en-US"/>
        </w:rPr>
        <w:t>;</w:t>
      </w:r>
    </w:p>
    <w:p w14:paraId="7AF1FA82" w14:textId="2363CFB4" w:rsidR="00D4565C"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Delegované nariadenie Komisie (EÚ) č. 807/2014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 11. marca 2014</w:t>
      </w:r>
      <w:r w:rsidRPr="00A65AC6">
        <w:rPr>
          <w:rFonts w:asciiTheme="majorHAnsi" w:hAnsiTheme="majorHAnsi" w:cstheme="majorHAnsi"/>
          <w:lang w:eastAsia="en-US"/>
        </w:rPr>
        <w:t xml:space="preserve">, ktorým sa dopĺňa nariadenie (EÚ) č. 1305/2013 </w:t>
      </w:r>
      <w:r w:rsidR="004E1BF5" w:rsidRPr="005B4D29">
        <w:rPr>
          <w:rFonts w:asciiTheme="majorHAnsi" w:hAnsiTheme="majorHAnsi" w:cstheme="majorHAnsi"/>
          <w:lang w:eastAsia="en-US"/>
        </w:rPr>
        <w:t>(ďalej len „delegované nariadenie Komisie (EÚ) č.</w:t>
      </w:r>
      <w:r w:rsidR="00A53192">
        <w:rPr>
          <w:rFonts w:asciiTheme="majorHAnsi" w:hAnsiTheme="majorHAnsi" w:cstheme="majorHAnsi"/>
          <w:lang w:eastAsia="en-US"/>
        </w:rPr>
        <w:t> </w:t>
      </w:r>
      <w:r w:rsidR="004E1BF5" w:rsidRPr="005B4D29">
        <w:rPr>
          <w:rFonts w:asciiTheme="majorHAnsi" w:hAnsiTheme="majorHAnsi" w:cstheme="majorHAnsi"/>
          <w:lang w:eastAsia="en-US"/>
        </w:rPr>
        <w:t>807/2014“)</w:t>
      </w:r>
      <w:r w:rsidR="00A75E9F" w:rsidRPr="00A65AC6">
        <w:rPr>
          <w:rFonts w:asciiTheme="majorHAnsi" w:hAnsiTheme="majorHAnsi" w:cstheme="majorHAnsi"/>
          <w:lang w:eastAsia="en-US"/>
        </w:rPr>
        <w:t>;</w:t>
      </w:r>
    </w:p>
    <w:p w14:paraId="133AF59F" w14:textId="6913A67E" w:rsidR="000744EE" w:rsidRPr="000744EE" w:rsidRDefault="000744EE" w:rsidP="00A53192">
      <w:pPr>
        <w:pStyle w:val="Odsekzoznamu"/>
        <w:numPr>
          <w:ilvl w:val="0"/>
          <w:numId w:val="6"/>
        </w:numPr>
        <w:ind w:left="567" w:hanging="567"/>
        <w:jc w:val="both"/>
        <w:rPr>
          <w:rFonts w:asciiTheme="majorHAnsi" w:hAnsiTheme="majorHAnsi" w:cstheme="majorHAnsi"/>
          <w:szCs w:val="24"/>
        </w:rPr>
      </w:pPr>
      <w:r>
        <w:rPr>
          <w:rFonts w:asciiTheme="majorHAnsi" w:hAnsiTheme="majorHAnsi" w:cstheme="majorHAnsi"/>
          <w:szCs w:val="24"/>
        </w:rPr>
        <w:t>D</w:t>
      </w:r>
      <w:r w:rsidRPr="000744EE">
        <w:rPr>
          <w:rFonts w:asciiTheme="majorHAnsi" w:hAnsiTheme="majorHAnsi" w:cstheme="majorHAnsi"/>
          <w:szCs w:val="24"/>
        </w:rPr>
        <w:t>elegované nariadenie Komisie (EÚ) 2022/127 zo 7. decembra 2021, ktorým sa dopĺňa nariadenie Európskeho parlamentu a Rady (EÚ) 2021/2116 o pravidlá platné pre</w:t>
      </w:r>
      <w:r w:rsidR="00A53192">
        <w:rPr>
          <w:rFonts w:asciiTheme="majorHAnsi" w:hAnsiTheme="majorHAnsi" w:cstheme="majorHAnsi"/>
          <w:szCs w:val="24"/>
        </w:rPr>
        <w:t> </w:t>
      </w:r>
      <w:r w:rsidRPr="000744EE">
        <w:rPr>
          <w:rFonts w:asciiTheme="majorHAnsi" w:hAnsiTheme="majorHAnsi" w:cstheme="majorHAnsi"/>
          <w:szCs w:val="24"/>
        </w:rPr>
        <w:t>platobné agentúry a iné orgány, finančné riadenie, schvaľovanie účtov, zábezpeky a používanie eura;</w:t>
      </w:r>
    </w:p>
    <w:p w14:paraId="302435C1" w14:textId="1674B42F"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lastRenderedPageBreak/>
        <w:t>Vykonávacie nariadenie Komisie (EÚ) č. 808/2014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bidi="en-US"/>
        </w:rPr>
        <w:t xml:space="preserve">zo 17. </w:t>
      </w:r>
      <w:r w:rsidR="008B7926" w:rsidRPr="008B7926">
        <w:rPr>
          <w:rFonts w:asciiTheme="majorHAnsi" w:hAnsiTheme="majorHAnsi" w:cstheme="majorHAnsi"/>
          <w:lang w:eastAsia="en-US" w:bidi="sk-SK"/>
        </w:rPr>
        <w:t xml:space="preserve">júla </w:t>
      </w:r>
      <w:r w:rsidR="008B7926" w:rsidRPr="008B7926">
        <w:rPr>
          <w:rFonts w:asciiTheme="majorHAnsi" w:hAnsiTheme="majorHAnsi" w:cstheme="majorHAnsi"/>
          <w:lang w:eastAsia="en-US" w:bidi="en-US"/>
        </w:rPr>
        <w:t>2014</w:t>
      </w:r>
      <w:r w:rsidRPr="00A65AC6">
        <w:rPr>
          <w:rFonts w:asciiTheme="majorHAnsi" w:hAnsiTheme="majorHAnsi" w:cstheme="majorHAnsi"/>
          <w:lang w:eastAsia="en-US"/>
        </w:rPr>
        <w:t>, ktorým sa stanovujú pravidlá uplatňovania nariadenia (EÚ) č. 1305/2013 o podpore rozvoja vidieka prostredníctvom Európskeho poľnohospodárskeho fondu pre rozvoj vidieka (EPFRV)</w:t>
      </w:r>
      <w:r w:rsidR="0026239E" w:rsidRPr="00A65AC6">
        <w:rPr>
          <w:rFonts w:asciiTheme="majorHAnsi" w:hAnsiTheme="majorHAnsi" w:cstheme="majorHAnsi"/>
          <w:lang w:eastAsia="en-US"/>
        </w:rPr>
        <w:t xml:space="preserve"> v platnom znení</w:t>
      </w:r>
      <w:r w:rsidR="00A75E9F" w:rsidRPr="00A65AC6">
        <w:rPr>
          <w:rFonts w:asciiTheme="majorHAnsi" w:hAnsiTheme="majorHAnsi" w:cstheme="majorHAnsi"/>
          <w:lang w:eastAsia="en-US"/>
        </w:rPr>
        <w:t>;</w:t>
      </w:r>
    </w:p>
    <w:p w14:paraId="3BA9B8AA" w14:textId="03BCBA25"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Vykonávacie nariadenie Komisie (EÚ) č. 809/2014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bidi="en-US"/>
        </w:rPr>
        <w:t xml:space="preserve">zo 17. </w:t>
      </w:r>
      <w:r w:rsidR="008B7926" w:rsidRPr="008B7926">
        <w:rPr>
          <w:rFonts w:asciiTheme="majorHAnsi" w:hAnsiTheme="majorHAnsi" w:cstheme="majorHAnsi"/>
          <w:lang w:eastAsia="en-US" w:bidi="sk-SK"/>
        </w:rPr>
        <w:t xml:space="preserve">júla </w:t>
      </w:r>
      <w:r w:rsidR="008B7926" w:rsidRPr="008B7926">
        <w:rPr>
          <w:rFonts w:asciiTheme="majorHAnsi" w:hAnsiTheme="majorHAnsi" w:cstheme="majorHAnsi"/>
          <w:lang w:eastAsia="en-US" w:bidi="en-US"/>
        </w:rPr>
        <w:t>2014</w:t>
      </w:r>
      <w:r w:rsidRPr="00A65AC6">
        <w:rPr>
          <w:rFonts w:asciiTheme="majorHAnsi" w:hAnsiTheme="majorHAnsi" w:cstheme="majorHAnsi"/>
          <w:lang w:eastAsia="en-US"/>
        </w:rPr>
        <w:t>, ktorým sa stanovujú pravidlá uplatňovania nariadenia (EÚ) č. 1306/2013 v súvislosti s integrovaným administratívnym a kontrolným systémom, opatreniami na rozvoj vidieka a krížovým plnením</w:t>
      </w:r>
      <w:r w:rsidR="0026239E" w:rsidRPr="00A65AC6">
        <w:rPr>
          <w:rFonts w:asciiTheme="majorHAnsi" w:hAnsiTheme="majorHAnsi" w:cstheme="majorHAnsi"/>
          <w:lang w:eastAsia="en-US"/>
        </w:rPr>
        <w:t xml:space="preserve"> v platnom</w:t>
      </w:r>
      <w:r w:rsidR="00A75E9F" w:rsidRPr="00A65AC6">
        <w:rPr>
          <w:rFonts w:asciiTheme="majorHAnsi" w:hAnsiTheme="majorHAnsi" w:cstheme="majorHAnsi"/>
          <w:lang w:eastAsia="en-US"/>
        </w:rPr>
        <w:t>;</w:t>
      </w:r>
    </w:p>
    <w:p w14:paraId="12A6FED9" w14:textId="0A459CBC"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Vykonávacie nariadenie Komisie (EÚ) č. 821/2014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bidi="en-US"/>
        </w:rPr>
        <w:t xml:space="preserve">z 28. </w:t>
      </w:r>
      <w:r w:rsidR="008B7926" w:rsidRPr="008B7926">
        <w:rPr>
          <w:rFonts w:asciiTheme="majorHAnsi" w:hAnsiTheme="majorHAnsi" w:cstheme="majorHAnsi"/>
          <w:lang w:eastAsia="en-US" w:bidi="sk-SK"/>
        </w:rPr>
        <w:t xml:space="preserve">júla </w:t>
      </w:r>
      <w:r w:rsidR="008B7926" w:rsidRPr="008B7926">
        <w:rPr>
          <w:rFonts w:asciiTheme="majorHAnsi" w:hAnsiTheme="majorHAnsi" w:cstheme="majorHAnsi"/>
          <w:lang w:eastAsia="en-US" w:bidi="en-US"/>
        </w:rPr>
        <w:t>2014</w:t>
      </w:r>
      <w:r w:rsidRPr="00A65AC6">
        <w:rPr>
          <w:rFonts w:asciiTheme="majorHAnsi" w:hAnsiTheme="majorHAnsi" w:cstheme="majorHAnsi"/>
          <w:lang w:eastAsia="en-US"/>
        </w:rPr>
        <w:t>, ktorým sa stanovujú pravidlá uplatňovania nariadenia (EÚ) č. 1303/2013, pokiaľ ide o podrobné pravidlá pre</w:t>
      </w:r>
      <w:r w:rsidR="00A53192">
        <w:rPr>
          <w:rFonts w:asciiTheme="majorHAnsi" w:hAnsiTheme="majorHAnsi" w:cstheme="majorHAnsi"/>
          <w:lang w:eastAsia="en-US"/>
        </w:rPr>
        <w:t> </w:t>
      </w:r>
      <w:r w:rsidRPr="00A65AC6">
        <w:rPr>
          <w:rFonts w:asciiTheme="majorHAnsi" w:hAnsiTheme="majorHAnsi" w:cstheme="majorHAnsi"/>
          <w:lang w:eastAsia="en-US"/>
        </w:rPr>
        <w:t>prevod a správu programových príspevkov, podávanie správ o finančných nástrojoch, technické vlastnosti informačných a komunikačných opatrení týkajúcich sa operácií a systém na zaznamenávanie a uchovávanie údajov</w:t>
      </w:r>
      <w:r w:rsidR="0026239E" w:rsidRPr="00A65AC6">
        <w:rPr>
          <w:rFonts w:asciiTheme="majorHAnsi" w:hAnsiTheme="majorHAnsi" w:cstheme="majorHAnsi"/>
          <w:lang w:eastAsia="en-US"/>
        </w:rPr>
        <w:t xml:space="preserve"> v platnom znení</w:t>
      </w:r>
      <w:r w:rsidR="00A75E9F" w:rsidRPr="00A65AC6">
        <w:rPr>
          <w:rFonts w:asciiTheme="majorHAnsi" w:hAnsiTheme="majorHAnsi" w:cstheme="majorHAnsi"/>
          <w:lang w:eastAsia="en-US"/>
        </w:rPr>
        <w:t>;</w:t>
      </w:r>
    </w:p>
    <w:p w14:paraId="2B8B80B5" w14:textId="7B996D80" w:rsidR="00D4565C" w:rsidRPr="00A65AC6" w:rsidRDefault="00D4565C"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Vykonávacie nariadenie Komisie (EÚ) č. 834/2014</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bidi="en-US"/>
        </w:rPr>
        <w:t xml:space="preserve">z 22. </w:t>
      </w:r>
      <w:r w:rsidR="008B7926" w:rsidRPr="008B7926">
        <w:rPr>
          <w:rFonts w:asciiTheme="majorHAnsi" w:hAnsiTheme="majorHAnsi" w:cstheme="majorHAnsi"/>
          <w:lang w:eastAsia="en-US" w:bidi="sk-SK"/>
        </w:rPr>
        <w:t xml:space="preserve">júla </w:t>
      </w:r>
      <w:r w:rsidR="008B7926" w:rsidRPr="008B7926">
        <w:rPr>
          <w:rFonts w:asciiTheme="majorHAnsi" w:hAnsiTheme="majorHAnsi" w:cstheme="majorHAnsi"/>
          <w:lang w:eastAsia="en-US" w:bidi="en-US"/>
        </w:rPr>
        <w:t>2014</w:t>
      </w:r>
      <w:r w:rsidRPr="00A65AC6">
        <w:rPr>
          <w:rFonts w:asciiTheme="majorHAnsi" w:hAnsiTheme="majorHAnsi" w:cstheme="majorHAnsi"/>
          <w:lang w:eastAsia="en-US"/>
        </w:rPr>
        <w:t>, ktorým sa stanovujú pravidlá pre uplatňovanie spoločného rámca pre monitorovanie a hodnotenie spoločnej poľnohospodárskej politiky</w:t>
      </w:r>
      <w:r w:rsidR="00A75E9F" w:rsidRPr="00A65AC6">
        <w:rPr>
          <w:rFonts w:asciiTheme="majorHAnsi" w:hAnsiTheme="majorHAnsi" w:cstheme="majorHAnsi"/>
          <w:lang w:eastAsia="en-US"/>
        </w:rPr>
        <w:t>;</w:t>
      </w:r>
    </w:p>
    <w:p w14:paraId="29B12252" w14:textId="16CB82E8" w:rsidR="0026239E" w:rsidRDefault="0026239E"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Vykonávacie nariadenie Komisie (EÚ) č. 2017/1758</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 27. septembra 2017</w:t>
      </w:r>
      <w:r w:rsidRPr="00A65AC6">
        <w:rPr>
          <w:rFonts w:asciiTheme="majorHAnsi" w:hAnsiTheme="majorHAnsi" w:cstheme="majorHAnsi"/>
          <w:lang w:eastAsia="en-US"/>
        </w:rPr>
        <w:t>, ktorým sa ustanovuje forma a obsah účtovných údajov predkladaných EK na účely schvaľovania účtovných závierok EPZF a EPFRV, ako aj na účely monitorovania a prognóz v platnom znení</w:t>
      </w:r>
      <w:r w:rsidR="004E1BF5" w:rsidRPr="00A65AC6">
        <w:rPr>
          <w:rFonts w:asciiTheme="majorHAnsi" w:hAnsiTheme="majorHAnsi" w:cstheme="majorHAnsi"/>
          <w:lang w:eastAsia="en-US"/>
        </w:rPr>
        <w:t xml:space="preserve"> </w:t>
      </w:r>
      <w:r w:rsidRPr="00A65AC6">
        <w:rPr>
          <w:rFonts w:asciiTheme="majorHAnsi" w:hAnsiTheme="majorHAnsi" w:cstheme="majorHAnsi"/>
          <w:lang w:eastAsia="en-US"/>
        </w:rPr>
        <w:t>;</w:t>
      </w:r>
    </w:p>
    <w:p w14:paraId="38B5930E" w14:textId="27D0DA97" w:rsidR="00D4565C" w:rsidRPr="00A65AC6" w:rsidRDefault="000744EE" w:rsidP="006F6C98">
      <w:pPr>
        <w:numPr>
          <w:ilvl w:val="0"/>
          <w:numId w:val="6"/>
        </w:numPr>
        <w:spacing w:before="60" w:after="60"/>
        <w:ind w:left="567" w:hanging="567"/>
        <w:rPr>
          <w:rFonts w:asciiTheme="majorHAnsi" w:hAnsiTheme="majorHAnsi" w:cstheme="majorHAnsi"/>
          <w:lang w:eastAsia="en-US"/>
        </w:rPr>
      </w:pPr>
      <w:r w:rsidRPr="000744EE">
        <w:rPr>
          <w:rFonts w:asciiTheme="majorHAnsi" w:hAnsiTheme="majorHAnsi" w:cstheme="majorHAnsi"/>
          <w:lang w:eastAsia="en-US"/>
        </w:rPr>
        <w:t xml:space="preserve">vykonávacie nariadenie Komisie (EÚ) 2022/128 z 21. decembra 2021, ktorým sa stanovujú pravidlá uplatňovania nariadenia (EÚ) Európskeho parlamentu a Rady (EÚ) 2021/2116 vzhľadom na platobné agentúry a ostatné orgány, finančné riadenie, schvaľovanie účtov, kontroly, zábezpeky a transparentnosť; </w:t>
      </w:r>
      <w:r w:rsidR="00D4565C" w:rsidRPr="00A65AC6">
        <w:rPr>
          <w:rFonts w:asciiTheme="majorHAnsi" w:hAnsiTheme="majorHAnsi" w:cstheme="majorHAnsi"/>
          <w:lang w:eastAsia="en-US"/>
        </w:rPr>
        <w:t>Usmernenia o štátnej pomoci</w:t>
      </w:r>
      <w:r w:rsidR="000A3584" w:rsidRPr="00A65AC6">
        <w:rPr>
          <w:rFonts w:asciiTheme="majorHAnsi" w:hAnsiTheme="majorHAnsi" w:cstheme="majorHAnsi"/>
          <w:lang w:eastAsia="en-US"/>
        </w:rPr>
        <w:t xml:space="preserve"> na záchranu a reštrukturalizáciu </w:t>
      </w:r>
      <w:r w:rsidR="000A3584" w:rsidRPr="005B4D29">
        <w:rPr>
          <w:rFonts w:asciiTheme="majorHAnsi" w:hAnsiTheme="majorHAnsi" w:cstheme="majorHAnsi"/>
          <w:lang w:eastAsia="en-US"/>
        </w:rPr>
        <w:t xml:space="preserve">nefinančných podnikov v ťažkostiach v platnom znení (2014/C 249/01) </w:t>
      </w:r>
      <w:r w:rsidR="00F83038">
        <w:rPr>
          <w:rFonts w:asciiTheme="majorHAnsi" w:hAnsiTheme="majorHAnsi" w:cstheme="majorHAnsi"/>
          <w:lang w:eastAsia="en-US"/>
        </w:rPr>
        <w:t>;</w:t>
      </w:r>
    </w:p>
    <w:p w14:paraId="6761DFBB" w14:textId="5B4BC6EE" w:rsidR="00E24E7D" w:rsidRDefault="00E24E7D" w:rsidP="006F6C98">
      <w:pPr>
        <w:numPr>
          <w:ilvl w:val="0"/>
          <w:numId w:val="6"/>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Európskeho parlamentu a Rady (EÚ) 2016/679</w:t>
      </w:r>
      <w:r w:rsidR="00017756" w:rsidRPr="00A65AC6">
        <w:rPr>
          <w:rFonts w:asciiTheme="majorHAnsi" w:hAnsiTheme="majorHAnsi" w:cstheme="majorHAnsi"/>
          <w:lang w:eastAsia="en-US"/>
        </w:rPr>
        <w:t xml:space="preserve"> </w:t>
      </w:r>
      <w:r w:rsidR="008B7926" w:rsidRPr="008B7926">
        <w:rPr>
          <w:rFonts w:asciiTheme="majorHAnsi" w:hAnsiTheme="majorHAnsi" w:cstheme="majorHAnsi"/>
          <w:lang w:eastAsia="en-US"/>
        </w:rPr>
        <w:t xml:space="preserve">z 27. apríla 2016 </w:t>
      </w:r>
      <w:r w:rsidRPr="00A65AC6">
        <w:rPr>
          <w:rFonts w:asciiTheme="majorHAnsi" w:hAnsiTheme="majorHAnsi" w:cstheme="majorHAnsi"/>
          <w:lang w:eastAsia="en-US"/>
        </w:rPr>
        <w:t>o ochrane fyzických osôb pri spracúvaní osobných údajov a o voľnom pohybe takýchto údajov, ktorým sa zrušuje smernica 95/46/ES (všeobecné nariadenie o ochrane osobných údajov)</w:t>
      </w:r>
      <w:r w:rsidR="0026239E" w:rsidRPr="00A65AC6">
        <w:rPr>
          <w:rFonts w:asciiTheme="majorHAnsi" w:hAnsiTheme="majorHAnsi" w:cstheme="majorHAnsi"/>
          <w:lang w:eastAsia="en-US"/>
        </w:rPr>
        <w:t xml:space="preserve"> v platnom znení</w:t>
      </w:r>
      <w:r w:rsidR="00017756" w:rsidRPr="00A65AC6">
        <w:rPr>
          <w:rFonts w:asciiTheme="majorHAnsi" w:hAnsiTheme="majorHAnsi" w:cstheme="majorHAnsi"/>
          <w:lang w:eastAsia="en-US"/>
        </w:rPr>
        <w:t xml:space="preserve"> </w:t>
      </w:r>
      <w:r w:rsidR="00017756" w:rsidRPr="005B4D29">
        <w:rPr>
          <w:rFonts w:asciiTheme="majorHAnsi" w:hAnsiTheme="majorHAnsi" w:cstheme="majorHAnsi"/>
          <w:lang w:eastAsia="en-US"/>
        </w:rPr>
        <w:t xml:space="preserve">(ďalej len „ nariadenie </w:t>
      </w:r>
      <w:r w:rsidR="00F83038">
        <w:rPr>
          <w:rFonts w:asciiTheme="majorHAnsi" w:hAnsiTheme="majorHAnsi" w:cstheme="majorHAnsi"/>
          <w:lang w:eastAsia="en-US"/>
        </w:rPr>
        <w:t xml:space="preserve">EÚ </w:t>
      </w:r>
      <w:r w:rsidR="00017756" w:rsidRPr="005B4D29">
        <w:rPr>
          <w:rFonts w:asciiTheme="majorHAnsi" w:hAnsiTheme="majorHAnsi" w:cstheme="majorHAnsi"/>
          <w:lang w:eastAsia="en-US"/>
        </w:rPr>
        <w:t>o ochrane osobných úd</w:t>
      </w:r>
      <w:r w:rsidR="009F63C1" w:rsidRPr="005B4D29">
        <w:rPr>
          <w:rFonts w:asciiTheme="majorHAnsi" w:hAnsiTheme="majorHAnsi" w:cstheme="majorHAnsi"/>
          <w:lang w:eastAsia="en-US"/>
        </w:rPr>
        <w:t>a</w:t>
      </w:r>
      <w:r w:rsidR="00017756" w:rsidRPr="005B4D29">
        <w:rPr>
          <w:rFonts w:asciiTheme="majorHAnsi" w:hAnsiTheme="majorHAnsi" w:cstheme="majorHAnsi"/>
          <w:lang w:eastAsia="en-US"/>
        </w:rPr>
        <w:t>jov“)</w:t>
      </w:r>
      <w:r w:rsidRPr="00A65AC6">
        <w:rPr>
          <w:rFonts w:asciiTheme="majorHAnsi" w:hAnsiTheme="majorHAnsi" w:cstheme="majorHAnsi"/>
          <w:lang w:eastAsia="en-US"/>
        </w:rPr>
        <w:t>;</w:t>
      </w:r>
    </w:p>
    <w:p w14:paraId="65F8696B" w14:textId="1E95AB20" w:rsidR="00461777" w:rsidRDefault="00B832D3" w:rsidP="006F6C98">
      <w:pPr>
        <w:numPr>
          <w:ilvl w:val="0"/>
          <w:numId w:val="6"/>
        </w:numPr>
        <w:spacing w:before="0"/>
        <w:ind w:left="567" w:hanging="567"/>
        <w:rPr>
          <w:rFonts w:asciiTheme="majorHAnsi" w:hAnsiTheme="majorHAnsi" w:cstheme="majorHAnsi"/>
        </w:rPr>
      </w:pPr>
      <w:r w:rsidRPr="00A65AC6">
        <w:rPr>
          <w:rFonts w:asciiTheme="majorHAnsi" w:hAnsiTheme="majorHAnsi" w:cstheme="majorHAnsi"/>
          <w:lang w:eastAsia="en-US"/>
        </w:rPr>
        <w:t>Nariadenie Európskeho parlamentu a Rady (EÚ) 2020/2220</w:t>
      </w:r>
      <w:r w:rsidR="008B7926">
        <w:rPr>
          <w:rFonts w:asciiTheme="majorHAnsi" w:hAnsiTheme="majorHAnsi" w:cstheme="majorHAnsi"/>
          <w:lang w:eastAsia="en-US"/>
        </w:rPr>
        <w:t xml:space="preserve"> </w:t>
      </w:r>
      <w:r w:rsidR="008B7926" w:rsidRPr="008B7926">
        <w:rPr>
          <w:rFonts w:asciiTheme="majorHAnsi" w:hAnsiTheme="majorHAnsi" w:cstheme="majorHAnsi"/>
          <w:lang w:eastAsia="en-US"/>
        </w:rPr>
        <w:t>z 23. decembra 2020</w:t>
      </w:r>
      <w:r w:rsidRPr="00A65AC6">
        <w:rPr>
          <w:rFonts w:asciiTheme="majorHAnsi" w:hAnsiTheme="majorHAnsi" w:cstheme="majorHAnsi"/>
          <w:lang w:eastAsia="en-US"/>
        </w:rPr>
        <w:t>, ktorým sa stanovujú určité prechodné ustanovenia týkajúce sa podpory z Európskeho poľnohospodárskeho fondu pre rozvoj vidieka (EPFRV) a Európskeho poľnohospodárskeho záručného fondu (EPZF) v rokoch 2021 a 2022 a ktorým sa menia nariadenia (EÚ) č. 1305/2013, (EÚ) č. 1306/2013 a (EÚ) č. 1307/2013, pokiaľ ide o zdroje a uplatňovanie v rokoch 2021 a 2022, a nariadenie (EÚ) č. 1308/2013, pokiaľ ide o zdroje a distribúciu tejto podpory v rokoch 2021 a 2022 v platnom znení.</w:t>
      </w:r>
      <w:r w:rsidRPr="008A4E51">
        <w:rPr>
          <w:rStyle w:val="Odkaznapoznmkupodiarou"/>
          <w:sz w:val="16"/>
          <w:szCs w:val="16"/>
        </w:rPr>
        <w:footnoteReference w:id="1"/>
      </w:r>
    </w:p>
    <w:p w14:paraId="24345A94" w14:textId="72CA731B" w:rsidR="00616D10" w:rsidRDefault="00616D10" w:rsidP="00A53192">
      <w:pPr>
        <w:numPr>
          <w:ilvl w:val="0"/>
          <w:numId w:val="6"/>
        </w:numPr>
        <w:spacing w:before="0"/>
        <w:ind w:left="567" w:hanging="567"/>
        <w:rPr>
          <w:rFonts w:asciiTheme="majorHAnsi" w:hAnsiTheme="majorHAnsi" w:cstheme="majorHAnsi"/>
        </w:rPr>
      </w:pPr>
      <w:r>
        <w:rPr>
          <w:rFonts w:asciiTheme="majorHAnsi" w:hAnsiTheme="majorHAnsi" w:cstheme="majorHAnsi"/>
        </w:rPr>
        <w:t>N</w:t>
      </w:r>
      <w:r w:rsidRPr="00616D10">
        <w:rPr>
          <w:rFonts w:asciiTheme="majorHAnsi" w:hAnsiTheme="majorHAnsi" w:cstheme="majorHAnsi"/>
        </w:rPr>
        <w:t>ariadenie Európskeho parlamentu a Rady (EÚ) 2021/2116 z 2. decembra 2021 o</w:t>
      </w:r>
      <w:r w:rsidR="00A53192">
        <w:rPr>
          <w:rFonts w:asciiTheme="majorHAnsi" w:hAnsiTheme="majorHAnsi" w:cstheme="majorHAnsi"/>
        </w:rPr>
        <w:t> </w:t>
      </w:r>
      <w:r w:rsidRPr="00616D10">
        <w:rPr>
          <w:rFonts w:asciiTheme="majorHAnsi" w:hAnsiTheme="majorHAnsi" w:cstheme="majorHAnsi"/>
        </w:rPr>
        <w:t xml:space="preserve">financovaní, riadení a monitorovaní spoločnej poľnohospodárskej politiky a o zrušení nariadenia (EÚ) č. 1306/2013 v platnom znení. </w:t>
      </w:r>
    </w:p>
    <w:p w14:paraId="6C6D91AE" w14:textId="77777777" w:rsidR="00445099" w:rsidRPr="00616D10" w:rsidRDefault="00445099" w:rsidP="00445099">
      <w:pPr>
        <w:spacing w:before="0"/>
        <w:ind w:left="720"/>
        <w:rPr>
          <w:rFonts w:asciiTheme="majorHAnsi" w:hAnsiTheme="majorHAnsi" w:cstheme="majorHAnsi"/>
        </w:rPr>
      </w:pPr>
    </w:p>
    <w:p w14:paraId="19E9D101" w14:textId="59437B69" w:rsidR="00616D10" w:rsidRPr="00616D10" w:rsidRDefault="00616D10" w:rsidP="00A53192">
      <w:pPr>
        <w:spacing w:before="0"/>
        <w:ind w:left="142"/>
        <w:rPr>
          <w:rFonts w:asciiTheme="majorHAnsi" w:hAnsiTheme="majorHAnsi" w:cstheme="majorHAnsi"/>
        </w:rPr>
      </w:pPr>
      <w:r w:rsidRPr="00616D10">
        <w:rPr>
          <w:rFonts w:asciiTheme="majorHAnsi" w:hAnsiTheme="majorHAnsi" w:cstheme="majorHAnsi"/>
        </w:rPr>
        <w:t xml:space="preserve">Avšak pokiaľ ide o EPFRV, vo vzťahu k výdavkom vzniknutým prijímateľom a k platbám vykonaným platobnou agentúrou v rámci vykonávania PRV SR 2014 – 2022 podľa nariadenia (EÚ) č. 1305/2013 o podpore rozvoja vidieka prostredníctvom Európskeho </w:t>
      </w:r>
      <w:r w:rsidRPr="00616D10">
        <w:rPr>
          <w:rFonts w:asciiTheme="majorHAnsi" w:hAnsiTheme="majorHAnsi" w:cstheme="majorHAnsi"/>
        </w:rPr>
        <w:lastRenderedPageBreak/>
        <w:t>poľnohospodárskeho fondu pre rozvoj vidieka (EPFRV) a o zrušení nariadenia Rady (ES) č.</w:t>
      </w:r>
      <w:r w:rsidR="00A53192">
        <w:rPr>
          <w:rFonts w:asciiTheme="majorHAnsi" w:hAnsiTheme="majorHAnsi" w:cstheme="majorHAnsi"/>
        </w:rPr>
        <w:t> </w:t>
      </w:r>
      <w:r w:rsidRPr="00616D10">
        <w:rPr>
          <w:rFonts w:asciiTheme="majorHAnsi" w:hAnsiTheme="majorHAnsi" w:cstheme="majorHAnsi"/>
        </w:rPr>
        <w:t>1698/2005 v platnom znení sa naďalej uplatňujú:</w:t>
      </w:r>
    </w:p>
    <w:p w14:paraId="456FA08B" w14:textId="0D89A51D" w:rsidR="00616D10" w:rsidRPr="00616D10" w:rsidRDefault="00616D10" w:rsidP="007727B9">
      <w:pPr>
        <w:pStyle w:val="Odsekzoznamu"/>
        <w:numPr>
          <w:ilvl w:val="0"/>
          <w:numId w:val="77"/>
        </w:numPr>
        <w:jc w:val="both"/>
        <w:rPr>
          <w:rFonts w:asciiTheme="majorHAnsi" w:hAnsiTheme="majorHAnsi" w:cstheme="majorHAnsi"/>
        </w:rPr>
      </w:pPr>
      <w:r w:rsidRPr="00616D10">
        <w:rPr>
          <w:rFonts w:asciiTheme="majorHAnsi" w:hAnsiTheme="majorHAnsi" w:cstheme="majorHAnsi"/>
        </w:rPr>
        <w:t>článok 5, článok 7 ods. 3, článok 9, článok 34, článok 35 ods. 4, články 36, 37, 38, 40 až 43, 51, 52, 54, 56, 59, 63, 64, 67, 68, 70 až 75, 77, 91 až 97, 99 a 100, článok 102 ods. 2 a články 110 a 111 nariadenia (EÚ) č. 1306/2013 o financovaní, riadení a monitorovaní spoločnej poľnohospodárskej politiky a ktorým sa zrušujú nariadenia Rady (EHS) č.</w:t>
      </w:r>
      <w:r w:rsidR="00A53192">
        <w:rPr>
          <w:rFonts w:asciiTheme="majorHAnsi" w:hAnsiTheme="majorHAnsi" w:cstheme="majorHAnsi"/>
        </w:rPr>
        <w:t> </w:t>
      </w:r>
      <w:r w:rsidRPr="00616D10">
        <w:rPr>
          <w:rFonts w:asciiTheme="majorHAnsi" w:hAnsiTheme="majorHAnsi" w:cstheme="majorHAnsi"/>
        </w:rPr>
        <w:t>352/78, (ES) č. 165/94, (ES) č. 2799/98, (ES) č.  814/2000, (ES) č. 1290/2005 a (ES) č.</w:t>
      </w:r>
      <w:r w:rsidR="00A53192">
        <w:rPr>
          <w:rFonts w:asciiTheme="majorHAnsi" w:hAnsiTheme="majorHAnsi" w:cstheme="majorHAnsi"/>
        </w:rPr>
        <w:t> </w:t>
      </w:r>
      <w:r w:rsidRPr="00616D10">
        <w:rPr>
          <w:rFonts w:asciiTheme="majorHAnsi" w:hAnsiTheme="majorHAnsi" w:cstheme="majorHAnsi"/>
        </w:rPr>
        <w:t>485/2008 v platnom znení;</w:t>
      </w:r>
    </w:p>
    <w:p w14:paraId="666EE0EA" w14:textId="758815F9" w:rsidR="00616D10" w:rsidRPr="00616D10" w:rsidRDefault="00616D10" w:rsidP="007727B9">
      <w:pPr>
        <w:pStyle w:val="Odsekzoznamu"/>
        <w:numPr>
          <w:ilvl w:val="0"/>
          <w:numId w:val="77"/>
        </w:numPr>
        <w:jc w:val="both"/>
        <w:rPr>
          <w:rFonts w:asciiTheme="majorHAnsi" w:hAnsiTheme="majorHAnsi" w:cstheme="majorHAnsi"/>
        </w:rPr>
      </w:pPr>
      <w:r w:rsidRPr="00616D10">
        <w:rPr>
          <w:rFonts w:asciiTheme="majorHAnsi" w:hAnsiTheme="majorHAnsi" w:cstheme="majorHAnsi"/>
        </w:rPr>
        <w:t>článok 2, článok 3 ods. 1 prvý pododsek, článok 3 ods. 2, článok 4 ods. 1 písm. b), článok 5, článok 6, článok 7, články 21 až 25, článok 27, článok 28, článok 29, článok 30 ods. 1 písm. a), b) a c), článok 30 ods. 2, 3 a 4, články 31 až 40 vykonávacieho nariadenia Komisie (EÚ) č. 908/2014, ktorým sa stanovujú pravidlá uplatňovania nariadenia Európskeho parlamentu a Rady (EÚ) č. 1306/2013 vzhľadom na platobné agentúry a ostatné orgány, finančné hospodárenie, schvaľovanie účtovných závierok, pravidlá kontroly, zábezpeky a transparentnosť v platnom znení;</w:t>
      </w:r>
    </w:p>
    <w:p w14:paraId="46B76AD7" w14:textId="3995646B" w:rsidR="00616D10" w:rsidRDefault="00616D10" w:rsidP="007727B9">
      <w:pPr>
        <w:pStyle w:val="Odsekzoznamu"/>
        <w:numPr>
          <w:ilvl w:val="0"/>
          <w:numId w:val="77"/>
        </w:numPr>
        <w:jc w:val="both"/>
        <w:rPr>
          <w:rFonts w:asciiTheme="majorHAnsi" w:hAnsiTheme="majorHAnsi" w:cstheme="majorHAnsi"/>
        </w:rPr>
      </w:pPr>
      <w:r w:rsidRPr="00616D10">
        <w:rPr>
          <w:rFonts w:asciiTheme="majorHAnsi" w:hAnsiTheme="majorHAnsi" w:cstheme="majorHAnsi"/>
        </w:rPr>
        <w:t>článok 5a, článok 7 ods. 3 a 4, článok 10, článok 11 ods. 2, články 12 a 13 a článok 41 ods. 5 delegovaného nariadenia Komisie (EÚ) č. 907/2014, ktorým sa dopĺňa nariadenie Európskeho parlamentu a Rady (EÚ) č. 1306/2013, pokiaľ ide o platobné agentúry a ostatné orgány, finančné hospodárenie, schvaľovanie účtovných závierok, zábezpeky a používanie eura v platnom znení.</w:t>
      </w:r>
    </w:p>
    <w:p w14:paraId="05F118DF" w14:textId="55119188" w:rsidR="00D913CC" w:rsidRPr="00A65AC6" w:rsidRDefault="00D4565C" w:rsidP="006F6C98">
      <w:pPr>
        <w:pStyle w:val="Nadpis3"/>
        <w:numPr>
          <w:ilvl w:val="2"/>
          <w:numId w:val="2"/>
        </w:numPr>
        <w:spacing w:after="120"/>
        <w:ind w:left="567" w:hanging="567"/>
        <w:rPr>
          <w:rFonts w:asciiTheme="majorHAnsi" w:hAnsiTheme="majorHAnsi" w:cstheme="majorHAnsi"/>
        </w:rPr>
      </w:pPr>
      <w:r w:rsidRPr="00A65AC6">
        <w:rPr>
          <w:rFonts w:asciiTheme="majorHAnsi" w:hAnsiTheme="majorHAnsi" w:cstheme="majorHAnsi"/>
        </w:rPr>
        <w:t xml:space="preserve">Základné </w:t>
      </w:r>
      <w:r w:rsidR="006C36BB" w:rsidRPr="00A65AC6">
        <w:rPr>
          <w:rFonts w:asciiTheme="majorHAnsi" w:hAnsiTheme="majorHAnsi" w:cstheme="majorHAnsi"/>
        </w:rPr>
        <w:t xml:space="preserve">všeobecne záväzné </w:t>
      </w:r>
      <w:r w:rsidRPr="00A65AC6">
        <w:rPr>
          <w:rFonts w:asciiTheme="majorHAnsi" w:hAnsiTheme="majorHAnsi" w:cstheme="majorHAnsi"/>
        </w:rPr>
        <w:t>právne predpisy SR pre účely PRV:</w:t>
      </w:r>
    </w:p>
    <w:p w14:paraId="2A473155" w14:textId="77777777" w:rsidR="00B832D3" w:rsidRDefault="0031569C" w:rsidP="00B832D3">
      <w:pPr>
        <w:rPr>
          <w:rFonts w:asciiTheme="majorHAnsi" w:hAnsiTheme="majorHAnsi" w:cstheme="majorHAnsi"/>
          <w:i/>
          <w:iCs/>
          <w:u w:val="single"/>
          <w:lang w:eastAsia="en-US"/>
        </w:rPr>
      </w:pPr>
      <w:bookmarkStart w:id="61" w:name="_Hlk140744694"/>
      <w:r w:rsidRPr="005B4D29">
        <w:rPr>
          <w:rFonts w:asciiTheme="majorHAnsi" w:hAnsiTheme="majorHAnsi" w:cstheme="majorHAnsi"/>
          <w:lang w:eastAsia="en-US"/>
        </w:rPr>
        <w:t>Základné</w:t>
      </w:r>
      <w:r w:rsidR="00AB32D0" w:rsidRPr="00A65AC6">
        <w:rPr>
          <w:rFonts w:asciiTheme="majorHAnsi" w:hAnsiTheme="majorHAnsi" w:cstheme="majorHAnsi"/>
          <w:lang w:eastAsia="en-US"/>
        </w:rPr>
        <w:t xml:space="preserve"> </w:t>
      </w:r>
      <w:r w:rsidRPr="005B4D29">
        <w:rPr>
          <w:rFonts w:asciiTheme="majorHAnsi" w:hAnsiTheme="majorHAnsi" w:cstheme="majorHAnsi"/>
          <w:lang w:eastAsia="en-US"/>
        </w:rPr>
        <w:t xml:space="preserve">všeobecne záväzné právne predpisy SR predstavujú prehľad relevantných ustanovení vo vzťahu k implementácii </w:t>
      </w:r>
      <w:r w:rsidRPr="005B4D29">
        <w:rPr>
          <w:rFonts w:asciiTheme="majorHAnsi" w:hAnsiTheme="majorHAnsi" w:cstheme="majorHAnsi"/>
          <w:i/>
          <w:iCs/>
          <w:lang w:eastAsia="en-US"/>
        </w:rPr>
        <w:t>Systému riadenia PRV SR 2014-2022</w:t>
      </w:r>
      <w:r w:rsidRPr="005B4D29">
        <w:rPr>
          <w:rFonts w:asciiTheme="majorHAnsi" w:hAnsiTheme="majorHAnsi" w:cstheme="majorHAnsi"/>
          <w:lang w:eastAsia="en-US"/>
        </w:rPr>
        <w:t xml:space="preserve">. Záväzné a oficiálne znenie právnych aktov je </w:t>
      </w:r>
      <w:r w:rsidRPr="005B4D29">
        <w:rPr>
          <w:rFonts w:asciiTheme="majorHAnsi" w:hAnsiTheme="majorHAnsi" w:cstheme="majorHAnsi"/>
          <w:b/>
          <w:bCs/>
          <w:i/>
          <w:iCs/>
          <w:lang w:eastAsia="en-US"/>
        </w:rPr>
        <w:t>zverejnené v Zbierke zákonov SR</w:t>
      </w:r>
      <w:r w:rsidRPr="005B4D29">
        <w:rPr>
          <w:rFonts w:asciiTheme="majorHAnsi" w:hAnsiTheme="majorHAnsi" w:cstheme="majorHAnsi"/>
          <w:lang w:eastAsia="en-US"/>
        </w:rPr>
        <w:t>.</w:t>
      </w:r>
      <w:r w:rsidR="00B832D3">
        <w:rPr>
          <w:rFonts w:asciiTheme="majorHAnsi" w:hAnsiTheme="majorHAnsi" w:cstheme="majorHAnsi"/>
          <w:i/>
          <w:iCs/>
          <w:u w:val="single"/>
          <w:lang w:eastAsia="en-US"/>
        </w:rPr>
        <w:t xml:space="preserve"> </w:t>
      </w:r>
      <w:bookmarkEnd w:id="61"/>
    </w:p>
    <w:p w14:paraId="6BCAE232" w14:textId="05CD2669" w:rsidR="0031569C" w:rsidRPr="005B4D29" w:rsidRDefault="0031569C" w:rsidP="00B832D3">
      <w:pPr>
        <w:rPr>
          <w:rFonts w:asciiTheme="majorHAnsi" w:hAnsiTheme="majorHAnsi" w:cstheme="majorHAnsi"/>
          <w:i/>
          <w:iCs/>
          <w:u w:val="single"/>
          <w:lang w:eastAsia="en-US"/>
        </w:rPr>
      </w:pPr>
      <w:r w:rsidRPr="00B832D3">
        <w:rPr>
          <w:rFonts w:asciiTheme="majorHAnsi" w:hAnsiTheme="majorHAnsi" w:cstheme="majorHAnsi"/>
          <w:i/>
          <w:iCs/>
          <w:u w:val="single"/>
          <w:lang w:eastAsia="en-US"/>
        </w:rPr>
        <w:t>Základné všeobecne záväzné právne predpisy SR pre účely Systému riadenia PRV SR 2014 -2022 sú najmä:</w:t>
      </w:r>
    </w:p>
    <w:p w14:paraId="0D53E52D" w14:textId="0FC77BA6"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292/2014 </w:t>
      </w:r>
      <w:r w:rsidR="00D913CC" w:rsidRPr="00A65AC6">
        <w:rPr>
          <w:rFonts w:asciiTheme="majorHAnsi" w:hAnsiTheme="majorHAnsi" w:cstheme="majorHAnsi"/>
          <w:lang w:eastAsia="en-US"/>
        </w:rPr>
        <w:t>Z.</w:t>
      </w:r>
      <w:r w:rsidR="00B832D3">
        <w:rPr>
          <w:rFonts w:asciiTheme="majorHAnsi" w:hAnsiTheme="majorHAnsi" w:cstheme="majorHAnsi"/>
          <w:lang w:eastAsia="en-US"/>
        </w:rPr>
        <w:t xml:space="preserve"> </w:t>
      </w:r>
      <w:r w:rsidR="00D913CC" w:rsidRPr="00A65AC6">
        <w:rPr>
          <w:rFonts w:asciiTheme="majorHAnsi" w:hAnsiTheme="majorHAnsi" w:cstheme="majorHAnsi"/>
          <w:lang w:eastAsia="en-US"/>
        </w:rPr>
        <w:t xml:space="preserve">z. </w:t>
      </w:r>
      <w:r w:rsidRPr="00A65AC6">
        <w:rPr>
          <w:rFonts w:asciiTheme="majorHAnsi" w:hAnsiTheme="majorHAnsi" w:cstheme="majorHAnsi"/>
          <w:lang w:eastAsia="en-US"/>
        </w:rPr>
        <w:t xml:space="preserve">o príspevku poskytovanom z európskych štrukturálnych a </w:t>
      </w:r>
      <w:r w:rsidR="004248A5" w:rsidRPr="00A65AC6">
        <w:rPr>
          <w:rFonts w:asciiTheme="majorHAnsi" w:hAnsiTheme="majorHAnsi" w:cstheme="majorHAnsi"/>
          <w:lang w:eastAsia="en-US"/>
        </w:rPr>
        <w:t>investičných</w:t>
      </w:r>
      <w:r w:rsidRPr="00A65AC6">
        <w:rPr>
          <w:rFonts w:asciiTheme="majorHAnsi" w:hAnsiTheme="majorHAnsi" w:cstheme="majorHAnsi"/>
          <w:lang w:eastAsia="en-US"/>
        </w:rPr>
        <w:t xml:space="preserve"> fondov a o zmene a doplnení </w:t>
      </w:r>
      <w:r w:rsidR="004248A5"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w:t>
      </w:r>
      <w:r w:rsidR="00F50ECA" w:rsidRPr="00A65AC6">
        <w:rPr>
          <w:rFonts w:asciiTheme="majorHAnsi" w:hAnsiTheme="majorHAnsi" w:cstheme="majorHAnsi"/>
          <w:lang w:eastAsia="en-US"/>
        </w:rPr>
        <w:t xml:space="preserve"> v znení neskorších predpisov</w:t>
      </w:r>
      <w:r w:rsidRPr="00A65AC6">
        <w:rPr>
          <w:rFonts w:asciiTheme="majorHAnsi" w:hAnsiTheme="majorHAnsi" w:cstheme="majorHAnsi"/>
          <w:lang w:eastAsia="en-US"/>
        </w:rPr>
        <w:t xml:space="preserve"> (ďalej len „zákon o EŠIF“);</w:t>
      </w:r>
    </w:p>
    <w:p w14:paraId="668BB1BB" w14:textId="667DFDF6" w:rsidR="00D4565C" w:rsidRPr="00A65AC6" w:rsidRDefault="00D4565C" w:rsidP="006F6C98">
      <w:pPr>
        <w:numPr>
          <w:ilvl w:val="0"/>
          <w:numId w:val="7"/>
        </w:numPr>
        <w:spacing w:before="60" w:after="60"/>
        <w:ind w:left="567" w:hanging="567"/>
        <w:rPr>
          <w:rFonts w:asciiTheme="majorHAnsi" w:hAnsiTheme="majorHAnsi" w:cstheme="majorHAnsi"/>
          <w:lang w:eastAsia="en-US"/>
        </w:rPr>
      </w:pPr>
      <w:bookmarkStart w:id="62" w:name="_Hlk140668493"/>
      <w:r w:rsidRPr="00A65AC6">
        <w:rPr>
          <w:rFonts w:asciiTheme="majorHAnsi" w:hAnsiTheme="majorHAnsi" w:cstheme="majorHAnsi"/>
          <w:lang w:eastAsia="en-US"/>
        </w:rPr>
        <w:t xml:space="preserve">Zákon č. </w:t>
      </w:r>
      <w:r w:rsidR="005936AF" w:rsidRPr="00A65AC6">
        <w:rPr>
          <w:rFonts w:asciiTheme="majorHAnsi" w:hAnsiTheme="majorHAnsi" w:cstheme="majorHAnsi"/>
          <w:lang w:eastAsia="en-US"/>
        </w:rPr>
        <w:t>280</w:t>
      </w:r>
      <w:r w:rsidRPr="00A65AC6">
        <w:rPr>
          <w:rFonts w:asciiTheme="majorHAnsi" w:hAnsiTheme="majorHAnsi" w:cstheme="majorHAnsi"/>
          <w:lang w:eastAsia="en-US"/>
        </w:rPr>
        <w:t>/20</w:t>
      </w:r>
      <w:r w:rsidR="005936AF" w:rsidRPr="00A65AC6">
        <w:rPr>
          <w:rFonts w:asciiTheme="majorHAnsi" w:hAnsiTheme="majorHAnsi" w:cstheme="majorHAnsi"/>
          <w:lang w:eastAsia="en-US"/>
        </w:rPr>
        <w:t>1</w:t>
      </w:r>
      <w:r w:rsidRPr="00A65AC6">
        <w:rPr>
          <w:rFonts w:asciiTheme="majorHAnsi" w:hAnsiTheme="majorHAnsi" w:cstheme="majorHAnsi"/>
          <w:lang w:eastAsia="en-US"/>
        </w:rPr>
        <w:t>7 Z.</w:t>
      </w:r>
      <w:r w:rsidR="00B832D3">
        <w:rPr>
          <w:rFonts w:asciiTheme="majorHAnsi" w:hAnsiTheme="majorHAnsi" w:cstheme="majorHAnsi"/>
          <w:lang w:eastAsia="en-US"/>
        </w:rPr>
        <w:t xml:space="preserve"> </w:t>
      </w:r>
      <w:r w:rsidRPr="00A65AC6">
        <w:rPr>
          <w:rFonts w:asciiTheme="majorHAnsi" w:hAnsiTheme="majorHAnsi" w:cstheme="majorHAnsi"/>
          <w:lang w:eastAsia="en-US"/>
        </w:rPr>
        <w:t xml:space="preserve">z. </w:t>
      </w:r>
      <w:r w:rsidR="005936AF" w:rsidRPr="00A65AC6">
        <w:rPr>
          <w:rFonts w:asciiTheme="majorHAnsi" w:hAnsiTheme="majorHAnsi" w:cstheme="majorHAnsi"/>
          <w:lang w:eastAsia="en-US"/>
        </w:rPr>
        <w:t>o poskytovaní podpory a dotácie v pôdohospodárstve a rozvoji vidieka a o zmene zákona č. 292/2014 Z. z. o príspevku poskytovanom z európskych štrukturálnych a investičných fondov a o zmene a doplnení niektorých zákonov v znení neskorších predpisov</w:t>
      </w:r>
      <w:r w:rsidRPr="00A65AC6">
        <w:rPr>
          <w:rFonts w:asciiTheme="majorHAnsi" w:hAnsiTheme="majorHAnsi" w:cstheme="majorHAnsi"/>
          <w:lang w:eastAsia="en-US"/>
        </w:rPr>
        <w:t>;</w:t>
      </w:r>
    </w:p>
    <w:bookmarkEnd w:id="62"/>
    <w:p w14:paraId="182E5097" w14:textId="7A9E9DFD" w:rsidR="00814934" w:rsidRPr="00A65AC6" w:rsidRDefault="00814934"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w:t>
      </w:r>
      <w:bookmarkStart w:id="63" w:name="_Hlk141431803"/>
      <w:r w:rsidRPr="00A65AC6">
        <w:rPr>
          <w:rFonts w:asciiTheme="majorHAnsi" w:hAnsiTheme="majorHAnsi" w:cstheme="majorHAnsi"/>
          <w:lang w:eastAsia="en-US"/>
        </w:rPr>
        <w:t>357/2015</w:t>
      </w:r>
      <w:bookmarkEnd w:id="63"/>
      <w:r w:rsidRPr="00A65AC6">
        <w:rPr>
          <w:rFonts w:asciiTheme="majorHAnsi" w:hAnsiTheme="majorHAnsi" w:cstheme="majorHAnsi"/>
          <w:lang w:eastAsia="en-US"/>
        </w:rPr>
        <w:t xml:space="preserve"> Z.</w:t>
      </w:r>
      <w:r w:rsidR="00B832D3">
        <w:rPr>
          <w:rFonts w:asciiTheme="majorHAnsi" w:hAnsiTheme="majorHAnsi" w:cstheme="majorHAnsi"/>
          <w:lang w:eastAsia="en-US"/>
        </w:rPr>
        <w:t xml:space="preserve"> </w:t>
      </w:r>
      <w:r w:rsidRPr="00A65AC6">
        <w:rPr>
          <w:rFonts w:asciiTheme="majorHAnsi" w:hAnsiTheme="majorHAnsi" w:cstheme="majorHAnsi"/>
          <w:lang w:eastAsia="en-US"/>
        </w:rPr>
        <w:t xml:space="preserve">z. o finančnej kontrole a audite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 znení neskorších predpisov (ďalej aj „zákon o finančnej kontrole</w:t>
      </w:r>
      <w:r w:rsidR="00CA0109" w:rsidRPr="00A65AC6">
        <w:rPr>
          <w:rFonts w:asciiTheme="majorHAnsi" w:hAnsiTheme="majorHAnsi" w:cstheme="majorHAnsi"/>
          <w:lang w:eastAsia="en-US"/>
        </w:rPr>
        <w:t xml:space="preserve"> a audite</w:t>
      </w:r>
      <w:r w:rsidRPr="00A65AC6">
        <w:rPr>
          <w:rFonts w:asciiTheme="majorHAnsi" w:hAnsiTheme="majorHAnsi" w:cstheme="majorHAnsi"/>
          <w:lang w:eastAsia="en-US"/>
        </w:rPr>
        <w:t>“);</w:t>
      </w:r>
    </w:p>
    <w:p w14:paraId="43D67BC9" w14:textId="321FE8A0" w:rsidR="00814934" w:rsidRPr="00A65AC6" w:rsidRDefault="00814934"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343/2015 Z.</w:t>
      </w:r>
      <w:r w:rsidR="00B832D3">
        <w:rPr>
          <w:rFonts w:asciiTheme="majorHAnsi" w:hAnsiTheme="majorHAnsi" w:cstheme="majorHAnsi"/>
          <w:lang w:eastAsia="en-US"/>
        </w:rPr>
        <w:t xml:space="preserve"> </w:t>
      </w:r>
      <w:r w:rsidRPr="00A65AC6">
        <w:rPr>
          <w:rFonts w:asciiTheme="majorHAnsi" w:hAnsiTheme="majorHAnsi" w:cstheme="majorHAnsi"/>
          <w:lang w:eastAsia="en-US"/>
        </w:rPr>
        <w:t xml:space="preserve">z. o verejnom obstarávaní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 znení neskorších predpisov (ďalej aj „ZVO“);</w:t>
      </w:r>
    </w:p>
    <w:p w14:paraId="16579A13" w14:textId="74B0FCFD"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575/2001 Z.</w:t>
      </w:r>
      <w:r w:rsidR="00B832D3">
        <w:rPr>
          <w:rFonts w:asciiTheme="majorHAnsi" w:hAnsiTheme="majorHAnsi" w:cstheme="majorHAnsi"/>
          <w:lang w:eastAsia="en-US"/>
        </w:rPr>
        <w:t xml:space="preserve"> </w:t>
      </w:r>
      <w:r w:rsidRPr="00A65AC6">
        <w:rPr>
          <w:rFonts w:asciiTheme="majorHAnsi" w:hAnsiTheme="majorHAnsi" w:cstheme="majorHAnsi"/>
          <w:lang w:eastAsia="en-US"/>
        </w:rPr>
        <w:t>z. o organizácii činnosti vlády a organizácii ústrednej štátnej správy v znení neskorších predpisov (ďalej len „</w:t>
      </w:r>
      <w:r w:rsidR="00A05C3B" w:rsidRPr="00A65AC6">
        <w:rPr>
          <w:rFonts w:asciiTheme="majorHAnsi" w:hAnsiTheme="majorHAnsi" w:cstheme="majorHAnsi"/>
          <w:lang w:eastAsia="en-US"/>
        </w:rPr>
        <w:t>kompetenčný</w:t>
      </w:r>
      <w:r w:rsidRPr="00A65AC6">
        <w:rPr>
          <w:rFonts w:asciiTheme="majorHAnsi" w:hAnsiTheme="majorHAnsi" w:cstheme="majorHAnsi"/>
          <w:lang w:eastAsia="en-US"/>
        </w:rPr>
        <w:t xml:space="preserve"> zákon“);</w:t>
      </w:r>
    </w:p>
    <w:p w14:paraId="39BE8C64" w14:textId="2248590B"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40/1964 Zb. Občiansky zákonník v platnom znení</w:t>
      </w:r>
      <w:r w:rsidR="0031569C" w:rsidRPr="00A65AC6">
        <w:rPr>
          <w:rFonts w:asciiTheme="majorHAnsi" w:hAnsiTheme="majorHAnsi" w:cstheme="majorHAnsi"/>
          <w:lang w:eastAsia="en-US"/>
        </w:rPr>
        <w:t xml:space="preserve"> neskorších predpisov</w:t>
      </w:r>
      <w:r w:rsidR="00E15C5E" w:rsidRPr="00A65AC6">
        <w:rPr>
          <w:rFonts w:asciiTheme="majorHAnsi" w:hAnsiTheme="majorHAnsi" w:cstheme="majorHAnsi"/>
          <w:lang w:eastAsia="en-US"/>
        </w:rPr>
        <w:t xml:space="preserve"> (ďalej len „Občiansky zákonník“)</w:t>
      </w:r>
      <w:r w:rsidRPr="00A65AC6">
        <w:rPr>
          <w:rFonts w:asciiTheme="majorHAnsi" w:hAnsiTheme="majorHAnsi" w:cstheme="majorHAnsi"/>
          <w:lang w:eastAsia="en-US"/>
        </w:rPr>
        <w:t>;</w:t>
      </w:r>
    </w:p>
    <w:p w14:paraId="5E1CA8BA" w14:textId="0327B94B"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513/1991 Zb. </w:t>
      </w:r>
      <w:r w:rsidR="00A05C3B" w:rsidRPr="00A65AC6">
        <w:rPr>
          <w:rFonts w:asciiTheme="majorHAnsi" w:hAnsiTheme="majorHAnsi" w:cstheme="majorHAnsi"/>
          <w:lang w:eastAsia="en-US"/>
        </w:rPr>
        <w:t>Obchodný</w:t>
      </w:r>
      <w:r w:rsidRPr="00A65AC6">
        <w:rPr>
          <w:rFonts w:asciiTheme="majorHAnsi" w:hAnsiTheme="majorHAnsi" w:cstheme="majorHAnsi"/>
          <w:lang w:eastAsia="en-US"/>
        </w:rPr>
        <w:t xml:space="preserve"> zákonník v platnom znení</w:t>
      </w:r>
      <w:r w:rsidR="00AC2639" w:rsidRPr="00A65AC6">
        <w:rPr>
          <w:rFonts w:asciiTheme="majorHAnsi" w:hAnsiTheme="majorHAnsi" w:cstheme="majorHAnsi"/>
          <w:lang w:eastAsia="en-US"/>
        </w:rPr>
        <w:t xml:space="preserve"> neskorších predpisov</w:t>
      </w:r>
      <w:r w:rsidRPr="00A65AC6">
        <w:rPr>
          <w:rFonts w:asciiTheme="majorHAnsi" w:hAnsiTheme="majorHAnsi" w:cstheme="majorHAnsi"/>
          <w:lang w:eastAsia="en-US"/>
        </w:rPr>
        <w:t xml:space="preserve"> (ďalej len ,,Obchodn</w:t>
      </w:r>
      <w:r w:rsidR="00A05C3B" w:rsidRPr="00A65AC6">
        <w:rPr>
          <w:rFonts w:asciiTheme="majorHAnsi" w:hAnsiTheme="majorHAnsi" w:cstheme="majorHAnsi"/>
          <w:lang w:eastAsia="en-US"/>
        </w:rPr>
        <w:t>ý</w:t>
      </w:r>
      <w:r w:rsidRPr="00A65AC6">
        <w:rPr>
          <w:rFonts w:asciiTheme="majorHAnsi" w:hAnsiTheme="majorHAnsi" w:cstheme="majorHAnsi"/>
          <w:lang w:eastAsia="en-US"/>
        </w:rPr>
        <w:t xml:space="preserve"> zákonník“);</w:t>
      </w:r>
    </w:p>
    <w:p w14:paraId="25FC147E" w14:textId="41700655" w:rsidR="00AC2639" w:rsidRPr="00B832D3" w:rsidRDefault="00AC2639" w:rsidP="006F6C98">
      <w:pPr>
        <w:numPr>
          <w:ilvl w:val="0"/>
          <w:numId w:val="7"/>
        </w:numPr>
        <w:spacing w:before="60" w:after="60"/>
        <w:ind w:left="567" w:hanging="567"/>
        <w:rPr>
          <w:rFonts w:asciiTheme="majorHAnsi" w:hAnsiTheme="majorHAnsi" w:cstheme="majorHAnsi"/>
          <w:lang w:eastAsia="en-US"/>
        </w:rPr>
      </w:pPr>
      <w:r w:rsidRPr="005B4D29">
        <w:rPr>
          <w:rFonts w:asciiTheme="majorHAnsi" w:hAnsiTheme="majorHAnsi" w:cstheme="majorHAnsi"/>
          <w:lang w:eastAsia="en-US"/>
        </w:rPr>
        <w:t>Zákon č. 160/2015 Z.</w:t>
      </w:r>
      <w:r w:rsidR="00B832D3">
        <w:rPr>
          <w:rFonts w:asciiTheme="majorHAnsi" w:hAnsiTheme="majorHAnsi" w:cstheme="majorHAnsi"/>
          <w:lang w:eastAsia="en-US"/>
        </w:rPr>
        <w:t xml:space="preserve"> </w:t>
      </w:r>
      <w:r w:rsidRPr="00B832D3">
        <w:rPr>
          <w:rFonts w:asciiTheme="majorHAnsi" w:hAnsiTheme="majorHAnsi" w:cstheme="majorHAnsi"/>
          <w:lang w:eastAsia="en-US"/>
        </w:rPr>
        <w:t>z. Civilný sporový poriadok v znení neskorších predpisov;</w:t>
      </w:r>
    </w:p>
    <w:p w14:paraId="3E94C5FE" w14:textId="1834AA5F" w:rsidR="00AC2639" w:rsidRPr="00A65AC6" w:rsidRDefault="00AC2639" w:rsidP="006F6C98">
      <w:pPr>
        <w:numPr>
          <w:ilvl w:val="0"/>
          <w:numId w:val="7"/>
        </w:numPr>
        <w:spacing w:before="60" w:after="60"/>
        <w:ind w:left="567" w:hanging="567"/>
        <w:rPr>
          <w:rFonts w:asciiTheme="majorHAnsi" w:hAnsiTheme="majorHAnsi" w:cstheme="majorHAnsi"/>
          <w:lang w:eastAsia="en-US"/>
        </w:rPr>
      </w:pPr>
      <w:r w:rsidRPr="00B832D3">
        <w:rPr>
          <w:rFonts w:asciiTheme="majorHAnsi" w:hAnsiTheme="majorHAnsi" w:cstheme="majorHAnsi"/>
          <w:lang w:eastAsia="en-US"/>
        </w:rPr>
        <w:t>Zákon č. 161/2015 Z.</w:t>
      </w:r>
      <w:r w:rsidR="00B832D3">
        <w:rPr>
          <w:rFonts w:asciiTheme="majorHAnsi" w:hAnsiTheme="majorHAnsi" w:cstheme="majorHAnsi"/>
          <w:lang w:eastAsia="en-US"/>
        </w:rPr>
        <w:t xml:space="preserve"> </w:t>
      </w:r>
      <w:r w:rsidRPr="005B4D29">
        <w:rPr>
          <w:rFonts w:asciiTheme="majorHAnsi" w:hAnsiTheme="majorHAnsi" w:cstheme="majorHAnsi"/>
          <w:lang w:eastAsia="en-US"/>
        </w:rPr>
        <w:t>z. Civilný mimosporový poriadok v znení neskorších predpisov</w:t>
      </w:r>
      <w:r w:rsidR="00A53192">
        <w:rPr>
          <w:rFonts w:asciiTheme="majorHAnsi" w:hAnsiTheme="majorHAnsi" w:cstheme="majorHAnsi"/>
          <w:lang w:eastAsia="en-US"/>
        </w:rPr>
        <w:t>;</w:t>
      </w:r>
      <w:r w:rsidRPr="005B4D29">
        <w:rPr>
          <w:rFonts w:asciiTheme="majorHAnsi" w:hAnsiTheme="majorHAnsi" w:cstheme="majorHAnsi"/>
          <w:lang w:eastAsia="en-US"/>
        </w:rPr>
        <w:t xml:space="preserve"> </w:t>
      </w:r>
    </w:p>
    <w:p w14:paraId="0C81BD97" w14:textId="1D7EC120" w:rsidR="00814934" w:rsidRPr="00A65AC6" w:rsidRDefault="00814934"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lastRenderedPageBreak/>
        <w:t>Zákon č. 162/2015 Z.</w:t>
      </w:r>
      <w:r w:rsidR="00B832D3">
        <w:rPr>
          <w:rFonts w:asciiTheme="majorHAnsi" w:hAnsiTheme="majorHAnsi" w:cstheme="majorHAnsi"/>
          <w:lang w:eastAsia="en-US"/>
        </w:rPr>
        <w:t xml:space="preserve"> </w:t>
      </w:r>
      <w:r w:rsidRPr="00A65AC6">
        <w:rPr>
          <w:rFonts w:asciiTheme="majorHAnsi" w:hAnsiTheme="majorHAnsi" w:cstheme="majorHAnsi"/>
          <w:lang w:eastAsia="en-US"/>
        </w:rPr>
        <w:t>z. Správny súdny poriadok v znení</w:t>
      </w:r>
      <w:r w:rsidR="00AC2639" w:rsidRPr="00A65AC6">
        <w:rPr>
          <w:rFonts w:asciiTheme="majorHAnsi" w:hAnsiTheme="majorHAnsi" w:cstheme="majorHAnsi"/>
          <w:lang w:eastAsia="en-US"/>
        </w:rPr>
        <w:t xml:space="preserve"> neskorších predpisov</w:t>
      </w:r>
      <w:r w:rsidR="00E15C5E" w:rsidRPr="00A65AC6">
        <w:rPr>
          <w:rFonts w:asciiTheme="majorHAnsi" w:hAnsiTheme="majorHAnsi" w:cstheme="majorHAnsi"/>
          <w:lang w:eastAsia="en-US"/>
        </w:rPr>
        <w:t xml:space="preserve"> (ďalej len „Správny súdny poriadok“)</w:t>
      </w:r>
      <w:r w:rsidRPr="00A65AC6">
        <w:rPr>
          <w:rFonts w:asciiTheme="majorHAnsi" w:hAnsiTheme="majorHAnsi" w:cstheme="majorHAnsi"/>
          <w:lang w:eastAsia="en-US"/>
        </w:rPr>
        <w:t>;</w:t>
      </w:r>
    </w:p>
    <w:p w14:paraId="68531169" w14:textId="5E55AF58"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w:t>
      </w:r>
      <w:r w:rsidR="009B2E45" w:rsidRPr="00A65AC6">
        <w:rPr>
          <w:rFonts w:asciiTheme="majorHAnsi" w:hAnsiTheme="majorHAnsi" w:cstheme="majorHAnsi"/>
          <w:lang w:eastAsia="en-US"/>
        </w:rPr>
        <w:t xml:space="preserve"> </w:t>
      </w:r>
      <w:r w:rsidRPr="00A65AC6">
        <w:rPr>
          <w:rFonts w:asciiTheme="majorHAnsi" w:hAnsiTheme="majorHAnsi" w:cstheme="majorHAnsi"/>
          <w:lang w:eastAsia="en-US"/>
        </w:rPr>
        <w:t>311/2001 Z. z. Zákonník práce v znení</w:t>
      </w:r>
      <w:r w:rsidR="00F83DA0" w:rsidRPr="00A65AC6">
        <w:rPr>
          <w:rFonts w:asciiTheme="majorHAnsi" w:hAnsiTheme="majorHAnsi" w:cstheme="majorHAnsi"/>
          <w:lang w:eastAsia="en-US"/>
        </w:rPr>
        <w:t xml:space="preserve"> neskorších predpisov</w:t>
      </w:r>
      <w:r w:rsidRPr="00A65AC6">
        <w:rPr>
          <w:rFonts w:asciiTheme="majorHAnsi" w:hAnsiTheme="majorHAnsi" w:cstheme="majorHAnsi"/>
          <w:lang w:eastAsia="en-US"/>
        </w:rPr>
        <w:t>;</w:t>
      </w:r>
    </w:p>
    <w:p w14:paraId="55CFD4E4" w14:textId="77777777"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300/2005 Z. z. Trestn</w:t>
      </w:r>
      <w:r w:rsidR="00A05C3B" w:rsidRPr="00A65AC6">
        <w:rPr>
          <w:rFonts w:asciiTheme="majorHAnsi" w:hAnsiTheme="majorHAnsi" w:cstheme="majorHAnsi"/>
          <w:lang w:eastAsia="en-US"/>
        </w:rPr>
        <w:t>ý</w:t>
      </w:r>
      <w:r w:rsidRPr="00A65AC6">
        <w:rPr>
          <w:rFonts w:asciiTheme="majorHAnsi" w:hAnsiTheme="majorHAnsi" w:cstheme="majorHAnsi"/>
          <w:lang w:eastAsia="en-US"/>
        </w:rPr>
        <w:t xml:space="preserve"> zákon v znení neskorších predpisov (ďalej len ,,Trestn</w:t>
      </w:r>
      <w:r w:rsidR="00A05C3B" w:rsidRPr="00A65AC6">
        <w:rPr>
          <w:rFonts w:asciiTheme="majorHAnsi" w:hAnsiTheme="majorHAnsi" w:cstheme="majorHAnsi"/>
          <w:lang w:eastAsia="en-US"/>
        </w:rPr>
        <w:t>ý</w:t>
      </w:r>
      <w:r w:rsidRPr="00A65AC6">
        <w:rPr>
          <w:rFonts w:asciiTheme="majorHAnsi" w:hAnsiTheme="majorHAnsi" w:cstheme="majorHAnsi"/>
          <w:lang w:eastAsia="en-US"/>
        </w:rPr>
        <w:t xml:space="preserve"> zákon“);</w:t>
      </w:r>
    </w:p>
    <w:p w14:paraId="21271050" w14:textId="77777777"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301/2005 Z. z. Trestn</w:t>
      </w:r>
      <w:r w:rsidR="00A05C3B" w:rsidRPr="00A65AC6">
        <w:rPr>
          <w:rFonts w:asciiTheme="majorHAnsi" w:hAnsiTheme="majorHAnsi" w:cstheme="majorHAnsi"/>
          <w:lang w:eastAsia="en-US"/>
        </w:rPr>
        <w:t>ý</w:t>
      </w:r>
      <w:r w:rsidRPr="00A65AC6">
        <w:rPr>
          <w:rFonts w:asciiTheme="majorHAnsi" w:hAnsiTheme="majorHAnsi" w:cstheme="majorHAnsi"/>
          <w:lang w:eastAsia="en-US"/>
        </w:rPr>
        <w:t xml:space="preserve"> poriadok v znení neskorších predpisov (ďalej len ,,Trestn</w:t>
      </w:r>
      <w:r w:rsidR="00A05C3B" w:rsidRPr="00A65AC6">
        <w:rPr>
          <w:rFonts w:asciiTheme="majorHAnsi" w:hAnsiTheme="majorHAnsi" w:cstheme="majorHAnsi"/>
          <w:lang w:eastAsia="en-US"/>
        </w:rPr>
        <w:t>ý</w:t>
      </w:r>
      <w:r w:rsidRPr="00A65AC6">
        <w:rPr>
          <w:rFonts w:asciiTheme="majorHAnsi" w:hAnsiTheme="majorHAnsi" w:cstheme="majorHAnsi"/>
          <w:lang w:eastAsia="en-US"/>
        </w:rPr>
        <w:t xml:space="preserve"> poriadok“);</w:t>
      </w:r>
    </w:p>
    <w:p w14:paraId="72A98C99" w14:textId="67022668"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523/2004 Z. z. o</w:t>
      </w:r>
      <w:r w:rsidR="00F83DA0" w:rsidRPr="00A65AC6">
        <w:rPr>
          <w:rFonts w:asciiTheme="majorHAnsi" w:hAnsiTheme="majorHAnsi" w:cstheme="majorHAnsi"/>
          <w:lang w:eastAsia="en-US"/>
        </w:rPr>
        <w:t xml:space="preserve"> rozpočtových</w:t>
      </w:r>
      <w:r w:rsidRPr="00A65AC6">
        <w:rPr>
          <w:rFonts w:asciiTheme="majorHAnsi" w:hAnsiTheme="majorHAnsi" w:cstheme="majorHAnsi"/>
          <w:lang w:eastAsia="en-US"/>
        </w:rPr>
        <w:t xml:space="preserve"> pravidlách verejnej správy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 znení neskorších predpisov (ďalej </w:t>
      </w:r>
      <w:r w:rsidR="00F83DA0" w:rsidRPr="00A65AC6">
        <w:rPr>
          <w:rFonts w:asciiTheme="majorHAnsi" w:hAnsiTheme="majorHAnsi" w:cstheme="majorHAnsi"/>
          <w:lang w:eastAsia="en-US"/>
        </w:rPr>
        <w:t xml:space="preserve">aj ako </w:t>
      </w:r>
      <w:r w:rsidRPr="00A65AC6">
        <w:rPr>
          <w:rFonts w:asciiTheme="majorHAnsi" w:hAnsiTheme="majorHAnsi" w:cstheme="majorHAnsi"/>
          <w:lang w:eastAsia="en-US"/>
        </w:rPr>
        <w:t xml:space="preserve">,,zákon o </w:t>
      </w:r>
      <w:r w:rsidR="00F83DA0" w:rsidRPr="00A65AC6">
        <w:rPr>
          <w:rFonts w:asciiTheme="majorHAnsi" w:hAnsiTheme="majorHAnsi" w:cstheme="majorHAnsi"/>
          <w:lang w:eastAsia="en-US"/>
        </w:rPr>
        <w:t>rozpočtových</w:t>
      </w:r>
      <w:r w:rsidRPr="00A65AC6">
        <w:rPr>
          <w:rFonts w:asciiTheme="majorHAnsi" w:hAnsiTheme="majorHAnsi" w:cstheme="majorHAnsi"/>
          <w:lang w:eastAsia="en-US"/>
        </w:rPr>
        <w:t xml:space="preserve"> pravidlách“);</w:t>
      </w:r>
    </w:p>
    <w:p w14:paraId="6D83CAFB" w14:textId="3607DF69"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431/2002 Z. z. o účtovníctve v znení neskorších predpisov;</w:t>
      </w:r>
    </w:p>
    <w:p w14:paraId="740EF3B2" w14:textId="0B68245E" w:rsidR="00814934" w:rsidRPr="00A65AC6" w:rsidRDefault="00EE7219"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w:t>
      </w:r>
      <w:r w:rsidR="00416285" w:rsidRPr="00A65AC6">
        <w:rPr>
          <w:rFonts w:asciiTheme="majorHAnsi" w:hAnsiTheme="majorHAnsi" w:cstheme="majorHAnsi"/>
          <w:lang w:eastAsia="en-US"/>
        </w:rPr>
        <w:t xml:space="preserve"> </w:t>
      </w:r>
      <w:r w:rsidRPr="00A65AC6">
        <w:rPr>
          <w:rFonts w:asciiTheme="majorHAnsi" w:hAnsiTheme="majorHAnsi" w:cstheme="majorHAnsi"/>
          <w:lang w:eastAsia="en-US"/>
        </w:rPr>
        <w:t>358/2015 Z.</w:t>
      </w:r>
      <w:r w:rsidR="00B832D3">
        <w:rPr>
          <w:rFonts w:asciiTheme="majorHAnsi" w:hAnsiTheme="majorHAnsi" w:cstheme="majorHAnsi"/>
          <w:lang w:eastAsia="en-US"/>
        </w:rPr>
        <w:t xml:space="preserve"> </w:t>
      </w:r>
      <w:r w:rsidRPr="00A65AC6">
        <w:rPr>
          <w:rFonts w:asciiTheme="majorHAnsi" w:hAnsiTheme="majorHAnsi" w:cstheme="majorHAnsi"/>
          <w:lang w:eastAsia="en-US"/>
        </w:rPr>
        <w:t>z. o úprave niektorých vzťahov v oblasti štátnej pomoci a minimálnej pomoci a o zmene a doplnení niektorých zákonov</w:t>
      </w:r>
      <w:r w:rsidR="00F83DA0" w:rsidRPr="00A65AC6">
        <w:rPr>
          <w:rFonts w:asciiTheme="majorHAnsi" w:hAnsiTheme="majorHAnsi" w:cstheme="majorHAnsi"/>
          <w:lang w:eastAsia="en-US"/>
        </w:rPr>
        <w:t xml:space="preserve"> (zákon o štátnej pomoci)</w:t>
      </w:r>
      <w:r w:rsidRPr="00A65AC6">
        <w:rPr>
          <w:rFonts w:asciiTheme="majorHAnsi" w:hAnsiTheme="majorHAnsi" w:cstheme="majorHAnsi"/>
          <w:lang w:eastAsia="en-US"/>
        </w:rPr>
        <w:t>;</w:t>
      </w:r>
    </w:p>
    <w:p w14:paraId="10138DCF" w14:textId="13E8A02E" w:rsidR="00CC0123" w:rsidRPr="00A65AC6" w:rsidRDefault="00CC0123" w:rsidP="006F6C98">
      <w:pPr>
        <w:numPr>
          <w:ilvl w:val="0"/>
          <w:numId w:val="7"/>
        </w:numPr>
        <w:spacing w:before="60" w:after="60"/>
        <w:ind w:left="567" w:hanging="567"/>
        <w:rPr>
          <w:rFonts w:asciiTheme="majorHAnsi" w:hAnsiTheme="majorHAnsi" w:cstheme="majorHAnsi"/>
          <w:lang w:eastAsia="en-US"/>
        </w:rPr>
      </w:pPr>
      <w:r w:rsidRPr="005B4D29">
        <w:rPr>
          <w:rFonts w:asciiTheme="majorHAnsi" w:hAnsiTheme="majorHAnsi" w:cstheme="majorHAnsi"/>
          <w:lang w:eastAsia="en-US"/>
        </w:rPr>
        <w:t>Zákon č. 187/2021 Z.</w:t>
      </w:r>
      <w:r w:rsidR="00B832D3">
        <w:rPr>
          <w:rFonts w:asciiTheme="majorHAnsi" w:hAnsiTheme="majorHAnsi" w:cstheme="majorHAnsi"/>
          <w:lang w:eastAsia="en-US"/>
        </w:rPr>
        <w:t xml:space="preserve"> </w:t>
      </w:r>
      <w:r w:rsidRPr="005B4D29">
        <w:rPr>
          <w:rFonts w:asciiTheme="majorHAnsi" w:hAnsiTheme="majorHAnsi" w:cstheme="majorHAnsi"/>
          <w:lang w:eastAsia="en-US"/>
        </w:rPr>
        <w:t>z. o ochrane hospodárskej súťaže a o zmene a doplnení niektorých zákonov;</w:t>
      </w:r>
    </w:p>
    <w:p w14:paraId="4F1E819B" w14:textId="31DA412A"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7/2005 Z.</w:t>
      </w:r>
      <w:r w:rsidR="00564AE9">
        <w:rPr>
          <w:rFonts w:asciiTheme="majorHAnsi" w:hAnsiTheme="majorHAnsi" w:cstheme="majorHAnsi"/>
          <w:lang w:eastAsia="en-US"/>
        </w:rPr>
        <w:t xml:space="preserve"> </w:t>
      </w:r>
      <w:r w:rsidRPr="00A65AC6">
        <w:rPr>
          <w:rFonts w:asciiTheme="majorHAnsi" w:hAnsiTheme="majorHAnsi" w:cstheme="majorHAnsi"/>
          <w:lang w:eastAsia="en-US"/>
        </w:rPr>
        <w:t xml:space="preserve">z. o konkurze a reštrukturalizácii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 znení neskorších predpisov;</w:t>
      </w:r>
    </w:p>
    <w:p w14:paraId="605EFABD" w14:textId="5BA995E7"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211/2000 Z. z. o slobodnom prístupe k informáciám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w:t>
      </w:r>
      <w:r w:rsidR="00D01E0B" w:rsidRPr="00A65AC6">
        <w:rPr>
          <w:rFonts w:asciiTheme="majorHAnsi" w:hAnsiTheme="majorHAnsi" w:cstheme="majorHAnsi"/>
          <w:lang w:eastAsia="en-US"/>
        </w:rPr>
        <w:t xml:space="preserve"> (zákon o slobode informácií) </w:t>
      </w:r>
      <w:r w:rsidRPr="00A65AC6">
        <w:rPr>
          <w:rFonts w:asciiTheme="majorHAnsi" w:hAnsiTheme="majorHAnsi" w:cstheme="majorHAnsi"/>
          <w:lang w:eastAsia="en-US"/>
        </w:rPr>
        <w:t>v znení neskorších predpisov;</w:t>
      </w:r>
    </w:p>
    <w:p w14:paraId="36C5FFEC" w14:textId="091471C2"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č.71/1967 Zb. o správnom konaní (správny poriadok) v znení neskorších predpisov;</w:t>
      </w:r>
    </w:p>
    <w:p w14:paraId="64F7E3B6" w14:textId="16C34BE1"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374/2014 o pohľadávkach štátu</w:t>
      </w:r>
      <w:r w:rsidR="00E15C5E" w:rsidRPr="00A65AC6">
        <w:rPr>
          <w:rFonts w:asciiTheme="majorHAnsi" w:hAnsiTheme="majorHAnsi" w:cstheme="majorHAnsi"/>
          <w:lang w:eastAsia="en-US"/>
        </w:rPr>
        <w:t xml:space="preserve"> a o zmene a doplnení niektorých zákonov v znení neskorších predpisov</w:t>
      </w:r>
      <w:r w:rsidRPr="00A65AC6">
        <w:rPr>
          <w:rFonts w:asciiTheme="majorHAnsi" w:hAnsiTheme="majorHAnsi" w:cstheme="majorHAnsi"/>
          <w:lang w:eastAsia="en-US"/>
        </w:rPr>
        <w:t>;</w:t>
      </w:r>
    </w:p>
    <w:p w14:paraId="14E7BB4D" w14:textId="58885E4A"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50/1976 Zb. o územnom plánovaní a stavebnom poriadku (</w:t>
      </w:r>
      <w:r w:rsidR="00365FD8" w:rsidRPr="00A65AC6">
        <w:rPr>
          <w:rFonts w:asciiTheme="majorHAnsi" w:hAnsiTheme="majorHAnsi" w:cstheme="majorHAnsi"/>
          <w:lang w:eastAsia="en-US"/>
        </w:rPr>
        <w:t>stavebn</w:t>
      </w:r>
      <w:r w:rsidR="00564AE9">
        <w:rPr>
          <w:rFonts w:asciiTheme="majorHAnsi" w:hAnsiTheme="majorHAnsi" w:cstheme="majorHAnsi"/>
          <w:lang w:eastAsia="en-US"/>
        </w:rPr>
        <w:t>ý</w:t>
      </w:r>
      <w:r w:rsidRPr="00A65AC6">
        <w:rPr>
          <w:rFonts w:asciiTheme="majorHAnsi" w:hAnsiTheme="majorHAnsi" w:cstheme="majorHAnsi"/>
          <w:lang w:eastAsia="en-US"/>
        </w:rPr>
        <w:t xml:space="preserve"> zákon) v</w:t>
      </w:r>
      <w:r w:rsidR="00A53192">
        <w:rPr>
          <w:rFonts w:asciiTheme="majorHAnsi" w:hAnsiTheme="majorHAnsi" w:cstheme="majorHAnsi"/>
          <w:lang w:eastAsia="en-US"/>
        </w:rPr>
        <w:t> </w:t>
      </w:r>
      <w:r w:rsidRPr="00A65AC6">
        <w:rPr>
          <w:rFonts w:asciiTheme="majorHAnsi" w:hAnsiTheme="majorHAnsi" w:cstheme="majorHAnsi"/>
          <w:lang w:eastAsia="en-US"/>
        </w:rPr>
        <w:t xml:space="preserve">platnom znení a súvisiaca legislatíva platná pre investičnú </w:t>
      </w:r>
      <w:r w:rsidR="00A05C3B" w:rsidRPr="00A65AC6">
        <w:rPr>
          <w:rFonts w:asciiTheme="majorHAnsi" w:hAnsiTheme="majorHAnsi" w:cstheme="majorHAnsi"/>
          <w:lang w:eastAsia="en-US"/>
        </w:rPr>
        <w:t>výstavbu</w:t>
      </w:r>
      <w:r w:rsidRPr="00A65AC6">
        <w:rPr>
          <w:rFonts w:asciiTheme="majorHAnsi" w:hAnsiTheme="majorHAnsi" w:cstheme="majorHAnsi"/>
          <w:lang w:eastAsia="en-US"/>
        </w:rPr>
        <w:t xml:space="preserve"> v SR;</w:t>
      </w:r>
    </w:p>
    <w:p w14:paraId="190927F5" w14:textId="321DC7F2"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24/2006 Z. z. o posudzovaní vplyvov na životné prostredie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 znení neskorších predpisov;</w:t>
      </w:r>
    </w:p>
    <w:p w14:paraId="0F4E9136" w14:textId="1421E0D8"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10/1996 Z. z. o kontrole v štátnej správe v znení neskorších predpisov;</w:t>
      </w:r>
    </w:p>
    <w:p w14:paraId="542588BA" w14:textId="79E44CA1"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39/1993 Z. z. o Najvyššom kontrolnom úrade Slovenskej republiky v znení neskorších predpisov;</w:t>
      </w:r>
    </w:p>
    <w:p w14:paraId="3EFB25AE" w14:textId="713321E1"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369/1990 Zb. o obecnom zriadení v znení neskorších predpisov;</w:t>
      </w:r>
    </w:p>
    <w:p w14:paraId="43E16372" w14:textId="613B2179"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291/2002 Z. </w:t>
      </w:r>
      <w:r w:rsidR="00135E79" w:rsidRPr="00A65AC6">
        <w:rPr>
          <w:rFonts w:asciiTheme="majorHAnsi" w:hAnsiTheme="majorHAnsi" w:cstheme="majorHAnsi"/>
          <w:lang w:eastAsia="en-US"/>
        </w:rPr>
        <w:t>z</w:t>
      </w:r>
      <w:r w:rsidRPr="00A65AC6">
        <w:rPr>
          <w:rFonts w:asciiTheme="majorHAnsi" w:hAnsiTheme="majorHAnsi" w:cstheme="majorHAnsi"/>
          <w:lang w:eastAsia="en-US"/>
        </w:rPr>
        <w:t xml:space="preserve">. o Štátnej pokladnici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v</w:t>
      </w:r>
      <w:r w:rsidR="00A53192">
        <w:rPr>
          <w:rFonts w:asciiTheme="majorHAnsi" w:hAnsiTheme="majorHAnsi" w:cstheme="majorHAnsi"/>
          <w:lang w:eastAsia="en-US"/>
        </w:rPr>
        <w:t> </w:t>
      </w:r>
      <w:r w:rsidRPr="00A65AC6">
        <w:rPr>
          <w:rFonts w:asciiTheme="majorHAnsi" w:hAnsiTheme="majorHAnsi" w:cstheme="majorHAnsi"/>
          <w:lang w:eastAsia="en-US"/>
        </w:rPr>
        <w:t>znení neskorších predpisov;</w:t>
      </w:r>
    </w:p>
    <w:p w14:paraId="38B0E115" w14:textId="56543FC9"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563/2009 Z. z o správe daní (daňov</w:t>
      </w:r>
      <w:r w:rsidR="00344C4F" w:rsidRPr="00A65AC6">
        <w:rPr>
          <w:rFonts w:asciiTheme="majorHAnsi" w:hAnsiTheme="majorHAnsi" w:cstheme="majorHAnsi"/>
          <w:lang w:eastAsia="en-US"/>
        </w:rPr>
        <w:t>ý</w:t>
      </w:r>
      <w:r w:rsidRPr="00A65AC6">
        <w:rPr>
          <w:rFonts w:asciiTheme="majorHAnsi" w:hAnsiTheme="majorHAnsi" w:cstheme="majorHAnsi"/>
          <w:lang w:eastAsia="en-US"/>
        </w:rPr>
        <w:t xml:space="preserve"> poriadok)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w:t>
      </w:r>
      <w:r w:rsidR="00072793" w:rsidRPr="00A65AC6">
        <w:rPr>
          <w:rFonts w:asciiTheme="majorHAnsi" w:hAnsiTheme="majorHAnsi" w:cstheme="majorHAnsi"/>
          <w:lang w:eastAsia="en-US"/>
        </w:rPr>
        <w:t xml:space="preserve"> v znení neskorších predpisov</w:t>
      </w:r>
      <w:r w:rsidRPr="00A65AC6">
        <w:rPr>
          <w:rFonts w:asciiTheme="majorHAnsi" w:hAnsiTheme="majorHAnsi" w:cstheme="majorHAnsi"/>
          <w:lang w:eastAsia="en-US"/>
        </w:rPr>
        <w:t>;</w:t>
      </w:r>
    </w:p>
    <w:p w14:paraId="74B7C635" w14:textId="0296160D"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595/2003 Z. z. o dani z príjmov v znení neskorších predpisov</w:t>
      </w:r>
      <w:r w:rsidR="00E15C5E" w:rsidRPr="00A65AC6">
        <w:rPr>
          <w:rFonts w:asciiTheme="majorHAnsi" w:hAnsiTheme="majorHAnsi" w:cstheme="majorHAnsi"/>
          <w:lang w:eastAsia="en-US"/>
        </w:rPr>
        <w:t xml:space="preserve"> (ďalej </w:t>
      </w:r>
      <w:r w:rsidR="00072793" w:rsidRPr="00A65AC6">
        <w:rPr>
          <w:rFonts w:asciiTheme="majorHAnsi" w:hAnsiTheme="majorHAnsi" w:cstheme="majorHAnsi"/>
          <w:lang w:eastAsia="en-US"/>
        </w:rPr>
        <w:t xml:space="preserve">aj ako </w:t>
      </w:r>
      <w:r w:rsidR="00E15C5E" w:rsidRPr="00A65AC6">
        <w:rPr>
          <w:rFonts w:asciiTheme="majorHAnsi" w:hAnsiTheme="majorHAnsi" w:cstheme="majorHAnsi"/>
          <w:lang w:eastAsia="en-US"/>
        </w:rPr>
        <w:t>„zákon o dani z príjmov“)</w:t>
      </w:r>
      <w:r w:rsidRPr="00A65AC6">
        <w:rPr>
          <w:rFonts w:asciiTheme="majorHAnsi" w:hAnsiTheme="majorHAnsi" w:cstheme="majorHAnsi"/>
          <w:lang w:eastAsia="en-US"/>
        </w:rPr>
        <w:t>;</w:t>
      </w:r>
    </w:p>
    <w:p w14:paraId="493BC874" w14:textId="555FBFCD"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9/2010 Z. z. o sťažnostiach v znení </w:t>
      </w:r>
      <w:r w:rsidR="00E15C5E" w:rsidRPr="00A65AC6">
        <w:rPr>
          <w:rFonts w:asciiTheme="majorHAnsi" w:hAnsiTheme="majorHAnsi" w:cstheme="majorHAnsi"/>
          <w:lang w:eastAsia="en-US"/>
        </w:rPr>
        <w:t>neskorších predpisov</w:t>
      </w:r>
      <w:r w:rsidRPr="00A65AC6">
        <w:rPr>
          <w:rFonts w:asciiTheme="majorHAnsi" w:hAnsiTheme="majorHAnsi" w:cstheme="majorHAnsi"/>
          <w:lang w:eastAsia="en-US"/>
        </w:rPr>
        <w:t>;</w:t>
      </w:r>
    </w:p>
    <w:p w14:paraId="1585E4E2" w14:textId="5E21E582"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138/1991 Zb. o majetku obcí v znení neskorších predpisov;</w:t>
      </w:r>
    </w:p>
    <w:p w14:paraId="4CAA644E" w14:textId="5086DA60" w:rsidR="00D4565C" w:rsidRPr="00A65AC6" w:rsidRDefault="00846ED1"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18/2018 Z. z. o ochrane osobných údajov</w:t>
      </w:r>
      <w:r w:rsidR="00135E79" w:rsidRPr="00A65AC6">
        <w:rPr>
          <w:rFonts w:asciiTheme="majorHAnsi" w:hAnsiTheme="majorHAnsi" w:cstheme="majorHAnsi"/>
          <w:lang w:eastAsia="en-US"/>
        </w:rPr>
        <w:t xml:space="preserve"> </w:t>
      </w:r>
      <w:r w:rsidRPr="00A65AC6">
        <w:rPr>
          <w:rFonts w:asciiTheme="majorHAnsi" w:hAnsiTheme="majorHAnsi" w:cstheme="majorHAnsi"/>
          <w:lang w:eastAsia="en-US"/>
        </w:rPr>
        <w:t>a o zmene a doplnení niektorých zákonov v znení neskorších predpisov</w:t>
      </w:r>
      <w:r w:rsidR="00D4565C" w:rsidRPr="00A65AC6">
        <w:rPr>
          <w:rFonts w:asciiTheme="majorHAnsi" w:hAnsiTheme="majorHAnsi" w:cstheme="majorHAnsi"/>
          <w:lang w:eastAsia="en-US"/>
        </w:rPr>
        <w:t xml:space="preserve"> (ďalej </w:t>
      </w:r>
      <w:r w:rsidR="00041858" w:rsidRPr="00A65AC6">
        <w:rPr>
          <w:rFonts w:asciiTheme="majorHAnsi" w:hAnsiTheme="majorHAnsi" w:cstheme="majorHAnsi"/>
          <w:lang w:eastAsia="en-US"/>
        </w:rPr>
        <w:t xml:space="preserve">aj ako </w:t>
      </w:r>
      <w:r w:rsidR="00D4565C" w:rsidRPr="00A65AC6">
        <w:rPr>
          <w:rFonts w:asciiTheme="majorHAnsi" w:hAnsiTheme="majorHAnsi" w:cstheme="majorHAnsi"/>
          <w:lang w:eastAsia="en-US"/>
        </w:rPr>
        <w:t xml:space="preserve">,,zákon o ochrane </w:t>
      </w:r>
      <w:r w:rsidR="00A05C3B" w:rsidRPr="00A65AC6">
        <w:rPr>
          <w:rFonts w:asciiTheme="majorHAnsi" w:hAnsiTheme="majorHAnsi" w:cstheme="majorHAnsi"/>
          <w:lang w:eastAsia="en-US"/>
        </w:rPr>
        <w:t>osobných</w:t>
      </w:r>
      <w:r w:rsidR="00D4565C" w:rsidRPr="00A65AC6">
        <w:rPr>
          <w:rFonts w:asciiTheme="majorHAnsi" w:hAnsiTheme="majorHAnsi" w:cstheme="majorHAnsi"/>
          <w:lang w:eastAsia="en-US"/>
        </w:rPr>
        <w:t xml:space="preserve"> údajov“);</w:t>
      </w:r>
    </w:p>
    <w:p w14:paraId="3FD6D2A3" w14:textId="4122422F"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lastRenderedPageBreak/>
        <w:t xml:space="preserve">Zákon č. 305/2013 Z. z. o elektronickej podobe </w:t>
      </w:r>
      <w:r w:rsidR="00A05C3B" w:rsidRPr="00A65AC6">
        <w:rPr>
          <w:rFonts w:asciiTheme="majorHAnsi" w:hAnsiTheme="majorHAnsi" w:cstheme="majorHAnsi"/>
          <w:lang w:eastAsia="en-US"/>
        </w:rPr>
        <w:t>výkonu</w:t>
      </w:r>
      <w:r w:rsidRPr="00A65AC6">
        <w:rPr>
          <w:rFonts w:asciiTheme="majorHAnsi" w:hAnsiTheme="majorHAnsi" w:cstheme="majorHAnsi"/>
          <w:lang w:eastAsia="en-US"/>
        </w:rPr>
        <w:t xml:space="preserve"> pôsobnosti orgánov verejnej moci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 (zákon o e-Governmente)</w:t>
      </w:r>
      <w:r w:rsidR="00E80FD5" w:rsidRPr="00A65AC6">
        <w:rPr>
          <w:rFonts w:asciiTheme="majorHAnsi" w:hAnsiTheme="majorHAnsi" w:cstheme="majorHAnsi"/>
          <w:lang w:eastAsia="en-US"/>
        </w:rPr>
        <w:t xml:space="preserve"> v znení neskorších predpisov (ďalej len „zákon o e-Governmente“)</w:t>
      </w:r>
      <w:r w:rsidRPr="00A65AC6">
        <w:rPr>
          <w:rFonts w:asciiTheme="majorHAnsi" w:hAnsiTheme="majorHAnsi" w:cstheme="majorHAnsi"/>
          <w:lang w:eastAsia="en-US"/>
        </w:rPr>
        <w:t>;</w:t>
      </w:r>
    </w:p>
    <w:p w14:paraId="2F5B89F0" w14:textId="18C9746C" w:rsidR="00D4565C" w:rsidRPr="00A65AC6" w:rsidRDefault="00E80FD5"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95/2019 Z. z. o informačných technológiách vo verejnej správe a o zmene a doplnení niektorých zákonov v znení neskorších predpisov</w:t>
      </w:r>
      <w:r w:rsidR="00D4565C" w:rsidRPr="00A65AC6">
        <w:rPr>
          <w:rFonts w:asciiTheme="majorHAnsi" w:hAnsiTheme="majorHAnsi" w:cstheme="majorHAnsi"/>
          <w:lang w:eastAsia="en-US"/>
        </w:rPr>
        <w:t>;</w:t>
      </w:r>
    </w:p>
    <w:p w14:paraId="65C7840B" w14:textId="29572202"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365/2004 Z. z. o rovnakom zaobchádzaní v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oblastiach a o ochrane pred diskrimináciou a o zmene a doplnení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zákonov</w:t>
      </w:r>
      <w:r w:rsidR="00041858" w:rsidRPr="00A65AC6">
        <w:rPr>
          <w:rFonts w:asciiTheme="majorHAnsi" w:hAnsiTheme="majorHAnsi" w:cstheme="majorHAnsi"/>
          <w:lang w:eastAsia="en-US"/>
        </w:rPr>
        <w:t xml:space="preserve"> </w:t>
      </w:r>
      <w:r w:rsidR="00041858" w:rsidRPr="005B4D29">
        <w:rPr>
          <w:rFonts w:asciiTheme="majorHAnsi" w:hAnsiTheme="majorHAnsi" w:cstheme="majorHAnsi"/>
          <w:lang w:eastAsia="en-US"/>
        </w:rPr>
        <w:t>(antidiskriminačný zákon)</w:t>
      </w:r>
      <w:r w:rsidRPr="00A65AC6">
        <w:rPr>
          <w:rFonts w:asciiTheme="majorHAnsi" w:hAnsiTheme="majorHAnsi" w:cstheme="majorHAnsi"/>
          <w:lang w:eastAsia="en-US"/>
        </w:rPr>
        <w:t>;</w:t>
      </w:r>
    </w:p>
    <w:p w14:paraId="32217B41" w14:textId="6250EE03"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283/2002 Z. z. o </w:t>
      </w:r>
      <w:r w:rsidR="00A05C3B" w:rsidRPr="00A65AC6">
        <w:rPr>
          <w:rFonts w:asciiTheme="majorHAnsi" w:hAnsiTheme="majorHAnsi" w:cstheme="majorHAnsi"/>
          <w:lang w:eastAsia="en-US"/>
        </w:rPr>
        <w:t>cestovných</w:t>
      </w:r>
      <w:r w:rsidRPr="00A65AC6">
        <w:rPr>
          <w:rFonts w:asciiTheme="majorHAnsi" w:hAnsiTheme="majorHAnsi" w:cstheme="majorHAnsi"/>
          <w:lang w:eastAsia="en-US"/>
        </w:rPr>
        <w:t xml:space="preserve"> náhradách v znení neskorších predpisov;</w:t>
      </w:r>
    </w:p>
    <w:p w14:paraId="49823D9C" w14:textId="415C51EA" w:rsidR="00D4565C"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394/2012 Z. z. o obmedzení platieb v hotovosti;</w:t>
      </w:r>
    </w:p>
    <w:p w14:paraId="24827113" w14:textId="78FAE7A9" w:rsidR="00EE7219" w:rsidRPr="00A65AC6" w:rsidRDefault="00D4565C"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Nariadenie vlády SR č. 498/2011 Z. z., </w:t>
      </w:r>
      <w:r w:rsidR="00A05C3B" w:rsidRPr="00A65AC6">
        <w:rPr>
          <w:rFonts w:asciiTheme="majorHAnsi" w:hAnsiTheme="majorHAnsi" w:cstheme="majorHAnsi"/>
          <w:lang w:eastAsia="en-US"/>
        </w:rPr>
        <w:t>ktorým</w:t>
      </w:r>
      <w:r w:rsidRPr="00A65AC6">
        <w:rPr>
          <w:rFonts w:asciiTheme="majorHAnsi" w:hAnsiTheme="majorHAnsi" w:cstheme="majorHAnsi"/>
          <w:lang w:eastAsia="en-US"/>
        </w:rPr>
        <w:t xml:space="preserve"> sa ustanovujú podrobnosti o zverejňovaní zmlúv v Centrálnom registri zmlúv a náležitosti informácie o uzatvorení zmluvy</w:t>
      </w:r>
      <w:r w:rsidR="00EE7219" w:rsidRPr="00A65AC6">
        <w:rPr>
          <w:rFonts w:asciiTheme="majorHAnsi" w:hAnsiTheme="majorHAnsi" w:cstheme="majorHAnsi"/>
          <w:lang w:eastAsia="en-US"/>
        </w:rPr>
        <w:t>;</w:t>
      </w:r>
    </w:p>
    <w:p w14:paraId="3B38B2DB" w14:textId="2E7B651B" w:rsidR="00EE7219" w:rsidRPr="00A65AC6" w:rsidRDefault="00EE7219"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 xml:space="preserve">Zákon č. 568/2009 Z. z. o celoživotnom vzdelávaní a o zmene a </w:t>
      </w:r>
      <w:r w:rsidR="00A05C3B" w:rsidRPr="00A65AC6">
        <w:rPr>
          <w:rFonts w:asciiTheme="majorHAnsi" w:hAnsiTheme="majorHAnsi" w:cstheme="majorHAnsi"/>
          <w:lang w:eastAsia="en-US"/>
        </w:rPr>
        <w:t>doplnení</w:t>
      </w:r>
      <w:r w:rsidRPr="00A65AC6">
        <w:rPr>
          <w:rFonts w:asciiTheme="majorHAnsi" w:hAnsiTheme="majorHAnsi" w:cstheme="majorHAnsi"/>
          <w:lang w:eastAsia="en-US"/>
        </w:rPr>
        <w:t xml:space="preserve"> </w:t>
      </w:r>
      <w:r w:rsidR="00A05C3B" w:rsidRPr="00A65AC6">
        <w:rPr>
          <w:rFonts w:asciiTheme="majorHAnsi" w:hAnsiTheme="majorHAnsi" w:cstheme="majorHAnsi"/>
          <w:lang w:eastAsia="en-US"/>
        </w:rPr>
        <w:t>niektorých</w:t>
      </w:r>
      <w:r w:rsidRPr="00A65AC6">
        <w:rPr>
          <w:rFonts w:asciiTheme="majorHAnsi" w:hAnsiTheme="majorHAnsi" w:cstheme="majorHAnsi"/>
          <w:lang w:eastAsia="en-US"/>
        </w:rPr>
        <w:t xml:space="preserve"> </w:t>
      </w:r>
      <w:r w:rsidR="00A05C3B" w:rsidRPr="00A65AC6">
        <w:rPr>
          <w:rFonts w:asciiTheme="majorHAnsi" w:hAnsiTheme="majorHAnsi" w:cstheme="majorHAnsi"/>
          <w:lang w:eastAsia="en-US"/>
        </w:rPr>
        <w:t>zákonov</w:t>
      </w:r>
      <w:r w:rsidR="00317490" w:rsidRPr="00A65AC6">
        <w:rPr>
          <w:rFonts w:asciiTheme="majorHAnsi" w:hAnsiTheme="majorHAnsi" w:cstheme="majorHAnsi"/>
          <w:lang w:eastAsia="en-US"/>
        </w:rPr>
        <w:t xml:space="preserve"> v znení neskorších predpisov</w:t>
      </w:r>
      <w:r w:rsidRPr="00A65AC6">
        <w:rPr>
          <w:rFonts w:asciiTheme="majorHAnsi" w:hAnsiTheme="majorHAnsi" w:cstheme="majorHAnsi"/>
          <w:lang w:eastAsia="en-US"/>
        </w:rPr>
        <w:t>;</w:t>
      </w:r>
    </w:p>
    <w:p w14:paraId="686539DB" w14:textId="6E4DA344" w:rsidR="00EE7219" w:rsidRPr="00A65AC6" w:rsidRDefault="00EE7219"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91/2016 Z.</w:t>
      </w:r>
      <w:r w:rsidR="00564AE9">
        <w:rPr>
          <w:rFonts w:asciiTheme="majorHAnsi" w:hAnsiTheme="majorHAnsi" w:cstheme="majorHAnsi"/>
          <w:lang w:eastAsia="en-US"/>
        </w:rPr>
        <w:t xml:space="preserve"> </w:t>
      </w:r>
      <w:r w:rsidRPr="00A65AC6">
        <w:rPr>
          <w:rFonts w:asciiTheme="majorHAnsi" w:hAnsiTheme="majorHAnsi" w:cstheme="majorHAnsi"/>
          <w:lang w:eastAsia="en-US"/>
        </w:rPr>
        <w:t>z. o trestnej zodpovednosti právnických osôb a o zmene a doplnení niektorých zákonov</w:t>
      </w:r>
      <w:r w:rsidR="00F87EBE" w:rsidRPr="005B4D29">
        <w:rPr>
          <w:rFonts w:asciiTheme="majorHAnsi" w:hAnsiTheme="majorHAnsi" w:cstheme="majorHAnsi"/>
          <w:lang w:eastAsia="en-US"/>
        </w:rPr>
        <w:t xml:space="preserve"> </w:t>
      </w:r>
      <w:r w:rsidR="00F87EBE" w:rsidRPr="00A65AC6">
        <w:rPr>
          <w:rFonts w:asciiTheme="majorHAnsi" w:hAnsiTheme="majorHAnsi" w:cstheme="majorHAnsi"/>
          <w:lang w:eastAsia="en-US"/>
        </w:rPr>
        <w:t xml:space="preserve">v znení </w:t>
      </w:r>
      <w:r w:rsidR="00846ED1" w:rsidRPr="00A65AC6">
        <w:rPr>
          <w:rFonts w:asciiTheme="majorHAnsi" w:hAnsiTheme="majorHAnsi" w:cstheme="majorHAnsi"/>
          <w:lang w:eastAsia="en-US"/>
        </w:rPr>
        <w:t>neskorších predpisov</w:t>
      </w:r>
      <w:r w:rsidRPr="00A65AC6">
        <w:rPr>
          <w:rFonts w:asciiTheme="majorHAnsi" w:hAnsiTheme="majorHAnsi" w:cstheme="majorHAnsi"/>
          <w:lang w:eastAsia="en-US"/>
        </w:rPr>
        <w:t>;</w:t>
      </w:r>
    </w:p>
    <w:p w14:paraId="0E698770" w14:textId="52D8AA0B" w:rsidR="00EE7219" w:rsidRPr="00A65AC6" w:rsidRDefault="00EE7219"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Nariadenie vlády SR č. 247/2016 Z.</w:t>
      </w:r>
      <w:r w:rsidR="00564AE9">
        <w:rPr>
          <w:rFonts w:asciiTheme="majorHAnsi" w:hAnsiTheme="majorHAnsi" w:cstheme="majorHAnsi"/>
          <w:lang w:eastAsia="en-US"/>
        </w:rPr>
        <w:t xml:space="preserve"> </w:t>
      </w:r>
      <w:r w:rsidRPr="00A65AC6">
        <w:rPr>
          <w:rFonts w:asciiTheme="majorHAnsi" w:hAnsiTheme="majorHAnsi" w:cstheme="majorHAnsi"/>
          <w:lang w:eastAsia="en-US"/>
        </w:rPr>
        <w:t>z., ktorým sa ustanovuje systém uplatňovania niektorých právomocí Úradu podpredsedu vlády Slovenskej republiky pre investície a</w:t>
      </w:r>
      <w:r w:rsidR="00B405DE" w:rsidRPr="00A65AC6">
        <w:rPr>
          <w:rFonts w:asciiTheme="majorHAnsi" w:hAnsiTheme="majorHAnsi" w:cstheme="majorHAnsi"/>
          <w:lang w:eastAsia="en-US"/>
        </w:rPr>
        <w:t> </w:t>
      </w:r>
      <w:r w:rsidRPr="00A65AC6">
        <w:rPr>
          <w:rFonts w:asciiTheme="majorHAnsi" w:hAnsiTheme="majorHAnsi" w:cstheme="majorHAnsi"/>
          <w:lang w:eastAsia="en-US"/>
        </w:rPr>
        <w:t>informatizáciu</w:t>
      </w:r>
      <w:r w:rsidR="00B405DE" w:rsidRPr="00A65AC6">
        <w:rPr>
          <w:rFonts w:asciiTheme="majorHAnsi" w:hAnsiTheme="majorHAnsi" w:cstheme="majorHAnsi"/>
          <w:lang w:eastAsia="en-US"/>
        </w:rPr>
        <w:t xml:space="preserve"> v platnom a účinnom znení</w:t>
      </w:r>
      <w:r w:rsidR="00FE3D1B" w:rsidRPr="00A65AC6">
        <w:rPr>
          <w:rFonts w:asciiTheme="majorHAnsi" w:hAnsiTheme="majorHAnsi" w:cstheme="majorHAnsi"/>
          <w:lang w:eastAsia="en-US"/>
        </w:rPr>
        <w:t>;</w:t>
      </w:r>
    </w:p>
    <w:p w14:paraId="017D975A" w14:textId="38CA25E6" w:rsidR="00EE7219" w:rsidRPr="00A65AC6" w:rsidRDefault="00EE7219"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315/2016 Z.</w:t>
      </w:r>
      <w:r w:rsidR="00564AE9">
        <w:rPr>
          <w:rFonts w:asciiTheme="majorHAnsi" w:hAnsiTheme="majorHAnsi" w:cstheme="majorHAnsi"/>
          <w:lang w:eastAsia="en-US"/>
        </w:rPr>
        <w:t xml:space="preserve"> </w:t>
      </w:r>
      <w:r w:rsidRPr="00A65AC6">
        <w:rPr>
          <w:rFonts w:asciiTheme="majorHAnsi" w:hAnsiTheme="majorHAnsi" w:cstheme="majorHAnsi"/>
          <w:lang w:eastAsia="en-US"/>
        </w:rPr>
        <w:t>z. o registri partnerov verejného sektora a o zmene a doplnení niektorých zákonov</w:t>
      </w:r>
      <w:r w:rsidR="00F87EBE" w:rsidRPr="00A65AC6">
        <w:rPr>
          <w:rFonts w:asciiTheme="majorHAnsi" w:hAnsiTheme="majorHAnsi" w:cstheme="majorHAnsi"/>
          <w:lang w:eastAsia="en-US"/>
        </w:rPr>
        <w:t xml:space="preserve"> v znení neskorších predpisov (ďale</w:t>
      </w:r>
      <w:r w:rsidR="00846ED1" w:rsidRPr="00A65AC6">
        <w:rPr>
          <w:rFonts w:asciiTheme="majorHAnsi" w:hAnsiTheme="majorHAnsi" w:cstheme="majorHAnsi"/>
          <w:lang w:eastAsia="en-US"/>
        </w:rPr>
        <w:t>j</w:t>
      </w:r>
      <w:r w:rsidR="00F87EBE" w:rsidRPr="00A65AC6">
        <w:rPr>
          <w:rFonts w:asciiTheme="majorHAnsi" w:hAnsiTheme="majorHAnsi" w:cstheme="majorHAnsi"/>
          <w:lang w:eastAsia="en-US"/>
        </w:rPr>
        <w:t xml:space="preserve"> aj ako „zákon o RPVS“)</w:t>
      </w:r>
      <w:r w:rsidR="00FE3D1B" w:rsidRPr="00A65AC6">
        <w:rPr>
          <w:rFonts w:asciiTheme="majorHAnsi" w:hAnsiTheme="majorHAnsi" w:cstheme="majorHAnsi"/>
          <w:lang w:eastAsia="en-US"/>
        </w:rPr>
        <w:t>;</w:t>
      </w:r>
    </w:p>
    <w:p w14:paraId="4C178EDB" w14:textId="307D8D7C" w:rsidR="00FE3D1B" w:rsidRPr="00A65AC6" w:rsidRDefault="00AA3F37" w:rsidP="006F6C98">
      <w:pPr>
        <w:numPr>
          <w:ilvl w:val="0"/>
          <w:numId w:val="7"/>
        </w:numPr>
        <w:spacing w:before="60" w:after="60"/>
        <w:ind w:left="567" w:hanging="567"/>
        <w:rPr>
          <w:rFonts w:asciiTheme="majorHAnsi" w:hAnsiTheme="majorHAnsi" w:cstheme="majorHAnsi"/>
          <w:lang w:eastAsia="en-US"/>
        </w:rPr>
      </w:pPr>
      <w:r w:rsidRPr="00A65AC6">
        <w:rPr>
          <w:rFonts w:asciiTheme="majorHAnsi" w:hAnsiTheme="majorHAnsi" w:cstheme="majorHAnsi"/>
          <w:lang w:eastAsia="en-US"/>
        </w:rPr>
        <w:t>Zákon č. 177/2018 Z.</w:t>
      </w:r>
      <w:r w:rsidR="00564AE9">
        <w:rPr>
          <w:rFonts w:asciiTheme="majorHAnsi" w:hAnsiTheme="majorHAnsi" w:cstheme="majorHAnsi"/>
          <w:lang w:eastAsia="en-US"/>
        </w:rPr>
        <w:t xml:space="preserve"> </w:t>
      </w:r>
      <w:r w:rsidRPr="00A65AC6">
        <w:rPr>
          <w:rFonts w:asciiTheme="majorHAnsi" w:hAnsiTheme="majorHAnsi" w:cstheme="majorHAnsi"/>
          <w:lang w:eastAsia="en-US"/>
        </w:rPr>
        <w:t>z. o niektorých opatreniach na znižovanie administratívnej záťaže využívaním informačných systémov verejnej správy a o zmene a doplnení niektorých zákonov (zákon proti byrokracii)</w:t>
      </w:r>
      <w:r w:rsidR="00FE3D1B" w:rsidRPr="00A65AC6">
        <w:rPr>
          <w:rFonts w:asciiTheme="majorHAnsi" w:hAnsiTheme="majorHAnsi" w:cstheme="majorHAnsi"/>
          <w:lang w:eastAsia="en-US"/>
        </w:rPr>
        <w:t xml:space="preserve"> v znení neskorších predpisov</w:t>
      </w:r>
      <w:r w:rsidR="00A53192">
        <w:rPr>
          <w:rFonts w:asciiTheme="majorHAnsi" w:hAnsiTheme="majorHAnsi" w:cstheme="majorHAnsi"/>
          <w:lang w:eastAsia="en-US"/>
        </w:rPr>
        <w:t>;</w:t>
      </w:r>
    </w:p>
    <w:p w14:paraId="1578F626" w14:textId="690D9A62" w:rsidR="00FE3D1B" w:rsidRPr="00A65AC6" w:rsidRDefault="00FE3D1B" w:rsidP="006F6C98">
      <w:pPr>
        <w:numPr>
          <w:ilvl w:val="0"/>
          <w:numId w:val="7"/>
        </w:numPr>
        <w:spacing w:before="60" w:after="60"/>
        <w:ind w:left="567" w:hanging="567"/>
        <w:rPr>
          <w:rFonts w:asciiTheme="majorHAnsi" w:hAnsiTheme="majorHAnsi" w:cstheme="majorHAnsi"/>
        </w:rPr>
      </w:pPr>
      <w:r w:rsidRPr="00A65AC6">
        <w:rPr>
          <w:rFonts w:asciiTheme="majorHAnsi" w:hAnsiTheme="majorHAnsi" w:cstheme="majorHAnsi"/>
        </w:rPr>
        <w:t>Zákon č. 382/2004 Z. z. o znalcoch, tlmočníkoch a prekladateľoch a o zmene a doplnení niektorých zákonov v znení neskorších predpisov (ďalej len „zákon o znalcoch“);</w:t>
      </w:r>
    </w:p>
    <w:p w14:paraId="2AD8CD96" w14:textId="74B861C0" w:rsidR="003F5CD5" w:rsidRPr="006F7524" w:rsidRDefault="00FE3D1B" w:rsidP="006F6C98">
      <w:pPr>
        <w:numPr>
          <w:ilvl w:val="0"/>
          <w:numId w:val="7"/>
        </w:numPr>
        <w:spacing w:before="60" w:after="60"/>
        <w:ind w:left="567" w:hanging="567"/>
        <w:rPr>
          <w:rFonts w:asciiTheme="majorHAnsi" w:hAnsiTheme="majorHAnsi" w:cstheme="majorHAnsi"/>
        </w:rPr>
      </w:pPr>
      <w:r w:rsidRPr="00A65AC6">
        <w:rPr>
          <w:rFonts w:asciiTheme="majorHAnsi" w:hAnsiTheme="majorHAnsi" w:cstheme="majorHAnsi"/>
        </w:rPr>
        <w:t>Zákon č. 254/1998 Z. z. o verejných prácach v znení neskorších predpisov (ďalej l</w:t>
      </w:r>
      <w:r w:rsidR="003F5CD5">
        <w:rPr>
          <w:rFonts w:asciiTheme="majorHAnsi" w:hAnsiTheme="majorHAnsi" w:cstheme="majorHAnsi"/>
        </w:rPr>
        <w:t>en „zákon o verejných prácach“).</w:t>
      </w:r>
    </w:p>
    <w:p w14:paraId="3DCCEC52" w14:textId="4B7D737B" w:rsidR="009C04C5" w:rsidRPr="00A65AC6" w:rsidRDefault="009C04C5" w:rsidP="006F6C98">
      <w:pPr>
        <w:pStyle w:val="Nadpis3"/>
        <w:numPr>
          <w:ilvl w:val="2"/>
          <w:numId w:val="2"/>
        </w:numPr>
        <w:spacing w:after="120"/>
        <w:ind w:left="567" w:hanging="567"/>
        <w:rPr>
          <w:rFonts w:asciiTheme="majorHAnsi" w:hAnsiTheme="majorHAnsi" w:cstheme="majorHAnsi"/>
        </w:rPr>
      </w:pPr>
      <w:r w:rsidRPr="00A65AC6">
        <w:rPr>
          <w:rFonts w:asciiTheme="majorHAnsi" w:hAnsiTheme="majorHAnsi" w:cstheme="majorHAnsi"/>
        </w:rPr>
        <w:t>Programové dokumenty</w:t>
      </w:r>
    </w:p>
    <w:p w14:paraId="1177A23A" w14:textId="608AEF65" w:rsidR="009C04C5" w:rsidRPr="005B4D29" w:rsidRDefault="009C04C5" w:rsidP="007727B9">
      <w:pPr>
        <w:pStyle w:val="Odsekzoznamu"/>
        <w:numPr>
          <w:ilvl w:val="0"/>
          <w:numId w:val="108"/>
        </w:numPr>
        <w:spacing w:after="120"/>
        <w:ind w:left="567" w:hanging="567"/>
        <w:contextualSpacing w:val="0"/>
        <w:rPr>
          <w:rFonts w:asciiTheme="majorHAnsi" w:hAnsiTheme="majorHAnsi" w:cstheme="majorHAnsi"/>
        </w:rPr>
      </w:pPr>
      <w:r w:rsidRPr="005B4D29">
        <w:rPr>
          <w:rFonts w:asciiTheme="majorHAnsi" w:hAnsiTheme="majorHAnsi" w:cstheme="majorHAnsi"/>
        </w:rPr>
        <w:t xml:space="preserve">Základným programovým dokumentom využitia EPFRV v programovom období 2014 – 2022 podliehajúcim schváleniu EK je PRV. </w:t>
      </w:r>
    </w:p>
    <w:p w14:paraId="6AB63E49" w14:textId="4D0EDE37" w:rsidR="009C04C5" w:rsidRPr="00692E5F" w:rsidRDefault="009C04C5" w:rsidP="007727B9">
      <w:pPr>
        <w:pStyle w:val="Odsekzoznamu"/>
        <w:numPr>
          <w:ilvl w:val="0"/>
          <w:numId w:val="108"/>
        </w:numPr>
        <w:spacing w:after="120"/>
        <w:ind w:left="567" w:hanging="567"/>
        <w:contextualSpacing w:val="0"/>
        <w:jc w:val="both"/>
        <w:rPr>
          <w:rFonts w:asciiTheme="majorHAnsi" w:hAnsiTheme="majorHAnsi" w:cstheme="majorHAnsi"/>
        </w:rPr>
      </w:pPr>
      <w:r w:rsidRPr="00CB5801">
        <w:rPr>
          <w:rFonts w:asciiTheme="majorHAnsi" w:hAnsiTheme="majorHAnsi" w:cstheme="majorHAnsi"/>
        </w:rPr>
        <w:t xml:space="preserve">Východiskom pre vypracovanie PRV je </w:t>
      </w:r>
      <w:r w:rsidR="00154F15" w:rsidRPr="00692E5F">
        <w:rPr>
          <w:rFonts w:asciiTheme="majorHAnsi" w:hAnsiTheme="majorHAnsi" w:cstheme="majorHAnsi"/>
        </w:rPr>
        <w:t>Partnerská dohoda SR 2014 - 2020</w:t>
      </w:r>
      <w:r w:rsidRPr="00692E5F">
        <w:rPr>
          <w:rFonts w:asciiTheme="majorHAnsi" w:hAnsiTheme="majorHAnsi" w:cstheme="majorHAnsi"/>
        </w:rPr>
        <w:t xml:space="preserve">, Koncepcia rozvoja pôdohospodárstva SR na roky 2013 - 2020, Koncepcia rozvoja potravinárskeho priemyslu 2014 - 2020, Koncepcia podpory pre </w:t>
      </w:r>
      <w:r w:rsidRPr="005B4D29">
        <w:rPr>
          <w:rFonts w:asciiTheme="majorHAnsi" w:hAnsiTheme="majorHAnsi" w:cstheme="majorHAnsi"/>
          <w:i/>
          <w:iCs/>
        </w:rPr>
        <w:t>malých, mladých a rodinných farmárov, Koncepcia revitalizácie hydromelioračných sústav na Slovensku, Pozičný dokument Európskej komisie, SWOT analýza a dialóg so sociálno-ekonomickými partnermi,</w:t>
      </w:r>
      <w:r w:rsidRPr="00CB5801">
        <w:rPr>
          <w:rFonts w:asciiTheme="majorHAnsi" w:hAnsiTheme="majorHAnsi" w:cstheme="majorHAnsi"/>
        </w:rPr>
        <w:t xml:space="preserve"> ako aj</w:t>
      </w:r>
      <w:r w:rsidRPr="00692E5F">
        <w:rPr>
          <w:rFonts w:asciiTheme="majorHAnsi" w:hAnsiTheme="majorHAnsi" w:cstheme="majorHAnsi"/>
        </w:rPr>
        <w:t xml:space="preserve"> vyhodnotenie dotazníka k PRV SR 2014 - 2020. </w:t>
      </w:r>
    </w:p>
    <w:p w14:paraId="48C5D8E2" w14:textId="25ADABB9" w:rsidR="00934D04" w:rsidRDefault="009C04C5" w:rsidP="007727B9">
      <w:pPr>
        <w:pStyle w:val="Odsekzoznamu"/>
        <w:numPr>
          <w:ilvl w:val="0"/>
          <w:numId w:val="108"/>
        </w:numPr>
        <w:spacing w:after="240"/>
        <w:ind w:left="567" w:hanging="567"/>
        <w:jc w:val="both"/>
        <w:rPr>
          <w:rFonts w:asciiTheme="majorHAnsi" w:hAnsiTheme="majorHAnsi" w:cstheme="majorHAnsi"/>
        </w:rPr>
      </w:pPr>
      <w:r w:rsidRPr="00692E5F">
        <w:rPr>
          <w:rFonts w:asciiTheme="majorHAnsi" w:hAnsiTheme="majorHAnsi" w:cstheme="majorHAnsi"/>
        </w:rPr>
        <w:t xml:space="preserve">Pri návrhu jednotlivých činností, ktoré by mali byť podporené v programovom období 2014 - 2022, sa vychádzalo aj zo skúseností z implementácie Programu rozvoja vidieka SR 2007 - 2013. </w:t>
      </w:r>
    </w:p>
    <w:p w14:paraId="12A19055" w14:textId="77777777" w:rsidR="00934D04" w:rsidRDefault="00934D04">
      <w:pPr>
        <w:spacing w:before="0"/>
        <w:jc w:val="left"/>
        <w:rPr>
          <w:rFonts w:asciiTheme="majorHAnsi" w:hAnsiTheme="majorHAnsi" w:cstheme="majorHAnsi"/>
          <w:szCs w:val="22"/>
          <w:lang w:eastAsia="en-US"/>
        </w:rPr>
      </w:pPr>
      <w:r>
        <w:rPr>
          <w:rFonts w:asciiTheme="majorHAnsi" w:hAnsiTheme="majorHAnsi" w:cstheme="majorHAnsi"/>
        </w:rPr>
        <w:br w:type="page"/>
      </w:r>
    </w:p>
    <w:p w14:paraId="67DD08F6" w14:textId="77777777" w:rsidR="00D8503A" w:rsidRDefault="00D8503A" w:rsidP="00934D04">
      <w:pPr>
        <w:pStyle w:val="Odsekzoznamu"/>
        <w:spacing w:after="240"/>
        <w:ind w:left="567"/>
        <w:jc w:val="both"/>
        <w:rPr>
          <w:rFonts w:asciiTheme="majorHAnsi" w:hAnsiTheme="majorHAnsi" w:cstheme="majorHAnsi"/>
        </w:rPr>
      </w:pPr>
    </w:p>
    <w:p w14:paraId="4947FE72" w14:textId="4CB7F3AF" w:rsidR="001A2454" w:rsidRDefault="001A2454" w:rsidP="004E6AFE">
      <w:pPr>
        <w:pStyle w:val="Nadpis2"/>
        <w:numPr>
          <w:ilvl w:val="1"/>
          <w:numId w:val="137"/>
        </w:numPr>
      </w:pPr>
      <w:bookmarkStart w:id="64" w:name="_Toc179922917"/>
      <w:bookmarkStart w:id="65" w:name="_Toc179922918"/>
      <w:bookmarkStart w:id="66" w:name="_Toc180574520"/>
      <w:bookmarkEnd w:id="24"/>
      <w:bookmarkEnd w:id="60"/>
      <w:bookmarkEnd w:id="64"/>
      <w:bookmarkEnd w:id="65"/>
      <w:r w:rsidRPr="001A2454">
        <w:t>Etické hodnoty a Integrita</w:t>
      </w:r>
      <w:bookmarkEnd w:id="66"/>
      <w:r w:rsidRPr="001A2454">
        <w:t xml:space="preserve"> </w:t>
      </w:r>
    </w:p>
    <w:p w14:paraId="043D81B6" w14:textId="77777777" w:rsidR="001A2454" w:rsidRPr="00A53192" w:rsidRDefault="001A2454" w:rsidP="001A2454">
      <w:pPr>
        <w:pStyle w:val="Odsekzoznamu"/>
        <w:spacing w:after="0"/>
        <w:ind w:left="567"/>
        <w:jc w:val="both"/>
        <w:rPr>
          <w:rFonts w:asciiTheme="minorHAnsi" w:eastAsiaTheme="minorHAnsi" w:hAnsiTheme="minorHAnsi" w:cstheme="minorHAnsi"/>
          <w:sz w:val="22"/>
        </w:rPr>
      </w:pPr>
    </w:p>
    <w:p w14:paraId="32DD69D2" w14:textId="55D82CFD" w:rsidR="001A2454" w:rsidRPr="00A53192" w:rsidRDefault="001A2454" w:rsidP="001A2454">
      <w:pPr>
        <w:pStyle w:val="Odsekzoznamu"/>
        <w:spacing w:after="0"/>
        <w:ind w:left="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PPA</w:t>
      </w:r>
      <w:r w:rsidR="0098436E">
        <w:rPr>
          <w:rFonts w:asciiTheme="majorHAnsi" w:eastAsiaTheme="minorHAnsi" w:hAnsiTheme="majorHAnsi" w:cstheme="majorHAnsi"/>
          <w:szCs w:val="24"/>
        </w:rPr>
        <w:t xml:space="preserve"> ako p</w:t>
      </w:r>
      <w:r w:rsidRPr="00A53192">
        <w:rPr>
          <w:rFonts w:asciiTheme="majorHAnsi" w:eastAsiaTheme="minorHAnsi" w:hAnsiTheme="majorHAnsi" w:cstheme="majorHAnsi"/>
          <w:szCs w:val="24"/>
        </w:rPr>
        <w:t>oskytovateľ</w:t>
      </w:r>
      <w:r w:rsidR="0098436E">
        <w:rPr>
          <w:rFonts w:asciiTheme="majorHAnsi" w:eastAsiaTheme="minorHAnsi" w:hAnsiTheme="majorHAnsi" w:cstheme="majorHAnsi"/>
          <w:szCs w:val="24"/>
        </w:rPr>
        <w:t xml:space="preserve"> NFP,</w:t>
      </w:r>
      <w:r w:rsidRPr="00A53192">
        <w:rPr>
          <w:rFonts w:asciiTheme="majorHAnsi" w:eastAsiaTheme="minorHAnsi" w:hAnsiTheme="majorHAnsi" w:cstheme="majorHAnsi"/>
          <w:szCs w:val="24"/>
        </w:rPr>
        <w:t xml:space="preserve"> ako aj </w:t>
      </w:r>
      <w:r w:rsidR="00FF0F3C" w:rsidRPr="00A53192">
        <w:rPr>
          <w:rFonts w:asciiTheme="majorHAnsi" w:eastAsiaTheme="minorHAnsi" w:hAnsiTheme="majorHAnsi" w:cstheme="majorHAnsi"/>
          <w:szCs w:val="24"/>
        </w:rPr>
        <w:t>Žiadateľ</w:t>
      </w:r>
      <w:r w:rsidR="00C5658B">
        <w:rPr>
          <w:rFonts w:asciiTheme="majorHAnsi" w:eastAsiaTheme="minorHAnsi" w:hAnsiTheme="majorHAnsi" w:cstheme="majorHAnsi"/>
          <w:szCs w:val="24"/>
        </w:rPr>
        <w:t>/</w:t>
      </w:r>
      <w:r w:rsidRPr="00A53192">
        <w:rPr>
          <w:rFonts w:asciiTheme="majorHAnsi" w:eastAsiaTheme="minorHAnsi" w:hAnsiTheme="majorHAnsi" w:cstheme="majorHAnsi"/>
          <w:szCs w:val="24"/>
        </w:rPr>
        <w:t>Prijímateľ sú povinní pri výkone práv a plnení povinností uplatňovať etické hodnoty, ktorými sú sloboda, spravodlivosť, zodpovednosť, rešpektovanie a čestnosť:</w:t>
      </w:r>
    </w:p>
    <w:p w14:paraId="73316332" w14:textId="77777777" w:rsidR="001A2454" w:rsidRPr="00A53192" w:rsidRDefault="001A2454" w:rsidP="001A2454">
      <w:pPr>
        <w:pStyle w:val="Odsekzoznamu"/>
        <w:spacing w:after="0"/>
        <w:ind w:left="567"/>
        <w:jc w:val="both"/>
        <w:rPr>
          <w:rFonts w:asciiTheme="majorHAnsi" w:eastAsiaTheme="minorHAnsi" w:hAnsiTheme="majorHAnsi" w:cstheme="majorHAnsi"/>
          <w:szCs w:val="24"/>
        </w:rPr>
      </w:pPr>
    </w:p>
    <w:p w14:paraId="48B76110" w14:textId="3334F649" w:rsidR="001A2454" w:rsidRPr="00A53192" w:rsidRDefault="001A2454" w:rsidP="007727B9">
      <w:pPr>
        <w:pStyle w:val="Odsekzoznamu"/>
        <w:numPr>
          <w:ilvl w:val="0"/>
          <w:numId w:val="132"/>
        </w:numPr>
        <w:spacing w:after="0"/>
        <w:ind w:left="426"/>
        <w:jc w:val="both"/>
        <w:rPr>
          <w:rFonts w:asciiTheme="majorHAnsi" w:eastAsiaTheme="minorHAnsi" w:hAnsiTheme="majorHAnsi" w:cstheme="majorHAnsi"/>
          <w:szCs w:val="24"/>
        </w:rPr>
      </w:pPr>
      <w:r w:rsidRPr="00A53192">
        <w:rPr>
          <w:rFonts w:asciiTheme="majorHAnsi" w:eastAsiaTheme="minorHAnsi" w:hAnsiTheme="majorHAnsi" w:cstheme="majorHAnsi"/>
          <w:b/>
          <w:bCs/>
          <w:szCs w:val="24"/>
        </w:rPr>
        <w:t>Sloboda</w:t>
      </w:r>
      <w:r w:rsidRPr="00A53192">
        <w:rPr>
          <w:rFonts w:asciiTheme="majorHAnsi" w:eastAsiaTheme="minorHAnsi" w:hAnsiTheme="majorHAnsi" w:cstheme="majorHAnsi"/>
          <w:szCs w:val="24"/>
        </w:rPr>
        <w:t>: je dôležitá etická hodnota, pri ktorej môžeme konať vo vzťahu k vlastnej vôli, môžeme mať slobodu tlače alebo slobodu prejavu a iné, ktoré sú dôležité pre</w:t>
      </w:r>
      <w:r w:rsidR="00A53192">
        <w:rPr>
          <w:rFonts w:asciiTheme="majorHAnsi" w:eastAsiaTheme="minorHAnsi" w:hAnsiTheme="majorHAnsi" w:cstheme="majorHAnsi"/>
          <w:szCs w:val="24"/>
        </w:rPr>
        <w:t> </w:t>
      </w:r>
      <w:r w:rsidRPr="00A53192">
        <w:rPr>
          <w:rFonts w:asciiTheme="majorHAnsi" w:eastAsiaTheme="minorHAnsi" w:hAnsiTheme="majorHAnsi" w:cstheme="majorHAnsi"/>
          <w:szCs w:val="24"/>
        </w:rPr>
        <w:t>spoločnosť a jednotlivca samotného.</w:t>
      </w:r>
    </w:p>
    <w:p w14:paraId="3E136BDE" w14:textId="77777777" w:rsidR="001A2454" w:rsidRPr="00A53192" w:rsidRDefault="001A2454" w:rsidP="007727B9">
      <w:pPr>
        <w:pStyle w:val="Odsekzoznamu"/>
        <w:numPr>
          <w:ilvl w:val="0"/>
          <w:numId w:val="132"/>
        </w:numPr>
        <w:spacing w:after="0"/>
        <w:ind w:left="426"/>
        <w:jc w:val="both"/>
        <w:rPr>
          <w:rFonts w:asciiTheme="majorHAnsi" w:eastAsiaTheme="minorHAnsi" w:hAnsiTheme="majorHAnsi" w:cstheme="majorHAnsi"/>
          <w:szCs w:val="24"/>
        </w:rPr>
      </w:pPr>
      <w:r w:rsidRPr="00A53192">
        <w:rPr>
          <w:rFonts w:asciiTheme="majorHAnsi" w:eastAsiaTheme="minorHAnsi" w:hAnsiTheme="majorHAnsi" w:cstheme="majorHAnsi"/>
          <w:b/>
          <w:bCs/>
          <w:szCs w:val="24"/>
        </w:rPr>
        <w:t>Spravodlivosť</w:t>
      </w:r>
      <w:r w:rsidRPr="00A53192">
        <w:rPr>
          <w:rFonts w:asciiTheme="majorHAnsi" w:eastAsiaTheme="minorHAnsi" w:hAnsiTheme="majorHAnsi" w:cstheme="majorHAnsi"/>
          <w:szCs w:val="24"/>
        </w:rPr>
        <w:t>: musí byť rovnaká pre všetkých ľudí a musí byť regulovaná aj prostredníctvom série spoločensky prijatých predpisov. Môže sa líšiť od jednej spoločnosti k druhej. Navyše, pojem spravodlivosť je tiež subjektívny, ak súvisí s nejakým činom alebo konkrétnou skúsenosťou, preto je spravodlivosť objektívnou etickou hodnotou ako sociálny regulačný rámec a tiež subjektívna pri hodnotení určitých skúseností, ktoré sa vyskytujú v každodennom živote.</w:t>
      </w:r>
    </w:p>
    <w:p w14:paraId="0A1E0150" w14:textId="77777777" w:rsidR="001A2454" w:rsidRPr="00A53192" w:rsidRDefault="001A2454" w:rsidP="007727B9">
      <w:pPr>
        <w:pStyle w:val="Odsekzoznamu"/>
        <w:numPr>
          <w:ilvl w:val="0"/>
          <w:numId w:val="132"/>
        </w:numPr>
        <w:spacing w:after="0"/>
        <w:ind w:left="426"/>
        <w:jc w:val="both"/>
        <w:rPr>
          <w:rFonts w:asciiTheme="majorHAnsi" w:eastAsiaTheme="minorHAnsi" w:hAnsiTheme="majorHAnsi" w:cstheme="majorHAnsi"/>
          <w:szCs w:val="24"/>
        </w:rPr>
      </w:pPr>
      <w:r w:rsidRPr="00A53192">
        <w:rPr>
          <w:rFonts w:asciiTheme="majorHAnsi" w:eastAsiaTheme="minorHAnsi" w:hAnsiTheme="majorHAnsi" w:cstheme="majorHAnsi"/>
          <w:b/>
          <w:bCs/>
          <w:szCs w:val="24"/>
        </w:rPr>
        <w:t>Rešpektovanie</w:t>
      </w:r>
      <w:r w:rsidRPr="00A53192">
        <w:rPr>
          <w:rFonts w:asciiTheme="majorHAnsi" w:eastAsiaTheme="minorHAnsi" w:hAnsiTheme="majorHAnsi" w:cstheme="majorHAnsi"/>
          <w:szCs w:val="24"/>
        </w:rPr>
        <w:t>: je to dôležitý základ, na ktorom je postavená väčšina vzťahov. Je to etická hodnota, ktorá sa získava od detstva a určuje naše spoločenské správanie s ostatnými. Okrem toho, je to niečo obojsmerné, je to spôsob, ako to uviesť do praxe. Úcta k rodičom, deťom, učiteľom alebo zvieratám. Konanie s úctou k nim, prostredníctvom tolerancie a porozumenia, je jedným zo základných kľúčov k udržaniu pozitívnych vzťahov.</w:t>
      </w:r>
    </w:p>
    <w:p w14:paraId="3C250F7D" w14:textId="77777777" w:rsidR="001A2454" w:rsidRPr="00A53192" w:rsidRDefault="001A2454" w:rsidP="007727B9">
      <w:pPr>
        <w:pStyle w:val="Odsekzoznamu"/>
        <w:numPr>
          <w:ilvl w:val="0"/>
          <w:numId w:val="132"/>
        </w:numPr>
        <w:spacing w:after="0"/>
        <w:ind w:left="426"/>
        <w:jc w:val="both"/>
        <w:rPr>
          <w:rFonts w:asciiTheme="majorHAnsi" w:eastAsiaTheme="minorHAnsi" w:hAnsiTheme="majorHAnsi" w:cstheme="majorHAnsi"/>
          <w:szCs w:val="24"/>
        </w:rPr>
      </w:pPr>
      <w:r w:rsidRPr="00A53192">
        <w:rPr>
          <w:rFonts w:asciiTheme="majorHAnsi" w:eastAsiaTheme="minorHAnsi" w:hAnsiTheme="majorHAnsi" w:cstheme="majorHAnsi"/>
          <w:b/>
          <w:bCs/>
          <w:szCs w:val="24"/>
        </w:rPr>
        <w:t>Zodpovednosť</w:t>
      </w:r>
      <w:r w:rsidRPr="00A53192">
        <w:rPr>
          <w:rFonts w:asciiTheme="majorHAnsi" w:eastAsiaTheme="minorHAnsi" w:hAnsiTheme="majorHAnsi" w:cstheme="majorHAnsi"/>
          <w:szCs w:val="24"/>
        </w:rPr>
        <w:t>: sa preberá počas celého života človeka. Pri vedomom a odhodlanom spôsobe. Napr.: adopcia zvieraťa a starostlivosť oň po celý život alebo prijatie povinností z dôležitej práce.</w:t>
      </w:r>
    </w:p>
    <w:p w14:paraId="74CFF570" w14:textId="15BE79FB" w:rsidR="001A2454" w:rsidRPr="00A53192" w:rsidRDefault="001A2454" w:rsidP="007727B9">
      <w:pPr>
        <w:pStyle w:val="Odsekzoznamu"/>
        <w:numPr>
          <w:ilvl w:val="0"/>
          <w:numId w:val="132"/>
        </w:numPr>
        <w:spacing w:after="0"/>
        <w:ind w:left="426"/>
        <w:jc w:val="both"/>
        <w:rPr>
          <w:rFonts w:asciiTheme="majorHAnsi" w:eastAsiaTheme="minorHAnsi" w:hAnsiTheme="majorHAnsi" w:cstheme="majorHAnsi"/>
          <w:szCs w:val="24"/>
        </w:rPr>
      </w:pPr>
      <w:r w:rsidRPr="00A53192">
        <w:rPr>
          <w:rFonts w:asciiTheme="majorHAnsi" w:eastAsiaTheme="minorHAnsi" w:hAnsiTheme="majorHAnsi" w:cstheme="majorHAnsi"/>
          <w:b/>
          <w:bCs/>
          <w:szCs w:val="24"/>
        </w:rPr>
        <w:t>Čestnosť</w:t>
      </w:r>
      <w:r w:rsidRPr="00A53192">
        <w:rPr>
          <w:rFonts w:asciiTheme="majorHAnsi" w:eastAsiaTheme="minorHAnsi" w:hAnsiTheme="majorHAnsi" w:cstheme="majorHAnsi"/>
          <w:szCs w:val="24"/>
        </w:rPr>
        <w:t>: je definovaná ako úprimnosť k sebe samému a k tomu, čo nás obklopuje, nám pomáha byť v živote dôslední. Je to spôsob, ako byť v zhode, čo človek cíti a ako to súvisí so svetom všeobecne. Úprimnosť je dôležitá etická hodnota, pretože vnáša do vzťahov s</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ľuďmi súdržnosť, rešpekt a predovšetkým hodnotu.</w:t>
      </w:r>
    </w:p>
    <w:p w14:paraId="6907D161" w14:textId="3DFAF298"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Etika je disciplínou praktickej filozofie, vo všeobecnosti možno povedať, že etika je filozofickým (teda racionálnym a kritickým) uvažovaním o tom, čo je a čo nie je dobré ľudské konanie. Toto uvažovanie sa usiluje o to, aby nám poskytlo súbor kritérií, ktoré umožnia morálne hodnotiť a usmerniť naše konanie. Etika sa zaoberá spôsobmi správania a konania, ktoré určujú činnosť jednotlivcov v spoločnosti. Takisto sa usiluje nájsť odpovede na otázku ako má jednotlivec konať vo vzťahu k sebe, svojmu okoliu a iným ľuďom. Etika je zároveň teóriou morálky a mravnosti, ktorá zároveň poskytuje praktické návody na správanie a konanie ľudí v</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súkromnom, pracovnom a verejnom živote.</w:t>
      </w:r>
    </w:p>
    <w:p w14:paraId="6BF874A4" w14:textId="21ED4DB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Etika je vedná disciplína, ktorá sa zaoberá morálkou (tú môžeme charakterizovať ako spoločenský jav, ktorý odráža medziľudské vzťahy a ľudskú činnosť z aspektu dobra a zla. Spolu s termínom morálka sa objavuje aj termín mravnosť. Tento termín by sme zasa mohli použiť na označenie takej vôle ľudí a jej prejavov, ktoré sa všeobecne uplatňujú a uznávajú v</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 xml:space="preserve">spoločnosti), mravnou stránkou života človeka, jeho vonkajšieho prejavu, jednania a vzťahu k ľuďom, ktorá sa navyše usiluje viesť človeka k dobru, skúma ľudské správanie z hľadiska jeho morálnej hodnoty a usiluje nájsť meradlo, ktoré by umožnilo človeku rozhodnúť, čo je dobro, čo je zlo, čestnosť, nečestnosť. </w:t>
      </w:r>
    </w:p>
    <w:p w14:paraId="359FA1D4" w14:textId="38FBB8F9"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lastRenderedPageBreak/>
        <w:t>Dodržiavanie Etických hodnôt a správania je zvlášť dôležité. Hodnoty vychádzajú zo</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základných záujmov jednotlivca, ale aj celej spoločnosti. Každý človek má iný rebríček hodnôt.</w:t>
      </w:r>
    </w:p>
    <w:p w14:paraId="48100B5F"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Inými slovami, nejde len o to, oboznámiť sa s tým, čo jednotliví ľudia, či ľudské spoločenstvá považujú za morálne dobré, ale aby sme týmto smerom usmernili vlastné konanie.</w:t>
      </w:r>
    </w:p>
    <w:p w14:paraId="2A910EAF"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Etické hodnoty vo všeobecnosti stanovujú štandardy, ktoré reprezentujú spravidla zvýšené alebo sprísnené nároky daného spoločenstva na spôsob konania a správania sa jeho členov. Sú vodítkami správania, ktoré sú bežne prijímané spoločenským spôsobom a pomáhajú rozlišovať, čo je správne alebo nesprávne. Napriek tomu, že zoznam hodnôt môže byť nevyčísliteľný a vždy závisí od atribútu osoby, je potrebné brať do úvahy niektoré základné Etické hodnoty.</w:t>
      </w:r>
    </w:p>
    <w:p w14:paraId="19ED1AE1"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Hlavnou funkciou Etických hodnôt je regulácia správania sa jednotlivca alebo celej skupiny v súlade s určitými normami. Spravidla nejde o vyššie morálne štandardy, ale o všeobecne prijímané normy, ktoré platia v bežnej spoločnosti a v medziľudských vzťahoch. Etické hodnoty zohrávajú významnú úlohu, určujú povahu práce i povahu vzťahu, a zároveň ovplyvňujú správanie a konanie v rôznych situáciách.</w:t>
      </w:r>
    </w:p>
    <w:p w14:paraId="382CF245"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 xml:space="preserve">Zásady integrity sú základné etické princípy, ktoré ovplyvňujú rozhodovanie a konanie osôb, na ktoré sa tieto zásady vzťahujú a to tak, aby svojím správaním upevňovali dôveru verejnosti v právny štát a kvalitu verejných služieb. </w:t>
      </w:r>
    </w:p>
    <w:p w14:paraId="2F571450"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Verejná integrita je dôsledný súlad konania osoby so spoločnými etickými zásadami, normami a hodnotami s cieľom podporovať a uprednostňovať verejný záujem pred súkromnými záujmami vo verejnom záujme, kde sa chápe, že sa bude dodržiavať poctivosť, čestnosť, nestrannosť, rešpektovanie dôstojnosti, nezaujatosť, slušnosť, transparentnosť, korektnosť a dôveryhodnosť pri vykonávaní úradných povinností a zverených právomocí.</w:t>
      </w:r>
    </w:p>
    <w:p w14:paraId="3AB31356" w14:textId="77777777" w:rsidR="001A2454" w:rsidRPr="00A53192" w:rsidRDefault="001A2454" w:rsidP="001A2454">
      <w:pPr>
        <w:pStyle w:val="Odsekzoznamu"/>
        <w:spacing w:before="120"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Zásady integrity zároveň stanovujú minimálne etické štandardy/etické úpravy, v ktorých sa môžu vyskytovať pravidlá etiky a integrity upravené podľa potrieb jednotlivých odvetví.</w:t>
      </w:r>
    </w:p>
    <w:p w14:paraId="02F98EA8" w14:textId="77777777" w:rsidR="001A2454" w:rsidRPr="00A53192" w:rsidRDefault="001A2454" w:rsidP="001A2454">
      <w:pPr>
        <w:pStyle w:val="Odsekzoznamu"/>
        <w:spacing w:after="0"/>
        <w:ind w:left="567"/>
        <w:jc w:val="both"/>
        <w:rPr>
          <w:rFonts w:asciiTheme="majorHAnsi" w:eastAsiaTheme="minorHAnsi" w:hAnsiTheme="majorHAnsi" w:cstheme="majorHAnsi"/>
          <w:szCs w:val="24"/>
        </w:rPr>
      </w:pPr>
    </w:p>
    <w:p w14:paraId="3AE2704A" w14:textId="77777777" w:rsidR="001A2454" w:rsidRPr="00A53192" w:rsidRDefault="001A2454" w:rsidP="001A2454">
      <w:pPr>
        <w:pStyle w:val="Odsekzoznamu"/>
        <w:spacing w:after="120"/>
        <w:ind w:left="0"/>
        <w:contextualSpacing w:val="0"/>
        <w:jc w:val="both"/>
        <w:rPr>
          <w:rFonts w:asciiTheme="majorHAnsi" w:eastAsiaTheme="minorHAnsi" w:hAnsiTheme="majorHAnsi" w:cstheme="majorHAnsi"/>
          <w:szCs w:val="24"/>
        </w:rPr>
      </w:pPr>
      <w:r w:rsidRPr="00A53192">
        <w:rPr>
          <w:rFonts w:asciiTheme="majorHAnsi" w:eastAsiaTheme="minorHAnsi" w:hAnsiTheme="majorHAnsi" w:cstheme="majorHAnsi"/>
          <w:szCs w:val="24"/>
        </w:rPr>
        <w:t>Medzi základné zásady integrity môžeme zaradiť:</w:t>
      </w:r>
    </w:p>
    <w:p w14:paraId="1BFA95A3" w14:textId="58DE3819" w:rsidR="001A2454" w:rsidRPr="00A53192" w:rsidRDefault="001A2454" w:rsidP="007727B9">
      <w:pPr>
        <w:pStyle w:val="Odsekzoznamu"/>
        <w:numPr>
          <w:ilvl w:val="0"/>
          <w:numId w:val="127"/>
        </w:numPr>
        <w:spacing w:after="0"/>
        <w:ind w:left="567" w:hanging="567"/>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presadzovania verejného záujmu</w:t>
      </w:r>
      <w:r w:rsidRPr="00A53192">
        <w:rPr>
          <w:rFonts w:asciiTheme="majorHAnsi" w:eastAsiaTheme="minorHAnsi" w:hAnsiTheme="majorHAnsi" w:cstheme="majorHAnsi"/>
          <w:szCs w:val="24"/>
        </w:rPr>
        <w:t xml:space="preserve"> – na základe tejto zásady, musia dotknuté osoby výlučne konať vo verejnom záujme a zároveň musia predchádzať konfliktu záujmov (v zmysle čl. 61 nariadenia európskeho Parlamentu a Rady č. 2018/1046 (Ú.</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v.</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 xml:space="preserve">EÚ, L 193)), okrem iného aj dodržiavaním protikorupčných opatrení. Cieľom efektívnych pravidiel pre riadenie konfliktu záujmov je zabezpečiť nestrannosť a plnenie verejnej funkcie, a z nej vyplývajúcich povinností a pracovných úloh, ktoré nie sú ovplyvnené zreteľom na vlastný prospech. </w:t>
      </w:r>
    </w:p>
    <w:p w14:paraId="774B5505" w14:textId="0AF83242" w:rsidR="001A2454" w:rsidRPr="00A53192" w:rsidRDefault="001A2454" w:rsidP="001A2454">
      <w:pPr>
        <w:pStyle w:val="Odsekzoznamu"/>
        <w:spacing w:before="120" w:after="120"/>
        <w:ind w:left="567"/>
        <w:jc w:val="both"/>
        <w:rPr>
          <w:rFonts w:asciiTheme="majorHAnsi" w:eastAsiaTheme="minorHAnsi" w:hAnsiTheme="majorHAnsi" w:cstheme="majorHAnsi"/>
          <w:szCs w:val="24"/>
        </w:rPr>
      </w:pPr>
      <w:r w:rsidRPr="00A53192">
        <w:rPr>
          <w:rFonts w:asciiTheme="majorHAnsi" w:eastAsiaTheme="minorHAnsi" w:hAnsiTheme="majorHAnsi" w:cstheme="majorHAnsi"/>
          <w:szCs w:val="24"/>
        </w:rPr>
        <w:t>Konflikt záujmov - môže vzniknúť kedykoľvek, a niekedy sa mu nedá vyhnúť. Konflikt záujmov nie je sám o sebe nezákonný. Nedá sa zabrániť tomu, aby sa verejní činitelia v</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nejakom období počas práce nestretli so situáciou, kedy čelia konfliktu záujmov, pretože majú rodiny, priateľov, mimo podnikateľské alebo pracovné aktivity, investície, majetkové záujmy a iné typy väzieb. Každá z týchto väzieb môže mať za následok konflikt záujmov, ktorý musí byť preto náležite zvládnutý. Vytvorenie pravidiel pre riadenie konfliktu záujmov napomáha zamestnancom zvládnuť konflikty záujmov.</w:t>
      </w:r>
    </w:p>
    <w:p w14:paraId="2009939C" w14:textId="77777777" w:rsidR="001A2454" w:rsidRPr="00A53192" w:rsidRDefault="001A2454" w:rsidP="001A2454">
      <w:pPr>
        <w:pStyle w:val="Odsekzoznamu"/>
        <w:spacing w:before="120" w:after="120"/>
        <w:ind w:left="567"/>
        <w:jc w:val="both"/>
        <w:rPr>
          <w:rFonts w:asciiTheme="majorHAnsi" w:eastAsiaTheme="minorHAnsi" w:hAnsiTheme="majorHAnsi" w:cstheme="majorHAnsi"/>
          <w:szCs w:val="24"/>
        </w:rPr>
      </w:pPr>
      <w:r w:rsidRPr="00A53192">
        <w:rPr>
          <w:rFonts w:asciiTheme="majorHAnsi" w:eastAsiaTheme="minorHAnsi" w:hAnsiTheme="majorHAnsi" w:cstheme="majorHAnsi"/>
          <w:szCs w:val="24"/>
        </w:rPr>
        <w:t xml:space="preserve">Protikorupčné opatrenia – kde cieľom je presadzovanie a ochrana verejného záujmu, zmenšovanie priestoru a príležitostí pre korupciu (napr. poskytovanie darov a pozorností, pranie špinavých peňazí, poskytovanie informácií, ochrana duševného </w:t>
      </w:r>
      <w:r w:rsidRPr="00A53192">
        <w:rPr>
          <w:rFonts w:asciiTheme="majorHAnsi" w:eastAsiaTheme="minorHAnsi" w:hAnsiTheme="majorHAnsi" w:cstheme="majorHAnsi"/>
          <w:szCs w:val="24"/>
        </w:rPr>
        <w:lastRenderedPageBreak/>
        <w:t>vlastníctva a iné), zlepšenie kvality legislatívy a právneho prostredia, ako aj podpora a presadzovanie transparentnosti a angažovanosti každého jednotlivca v oblasti prevencie a boja s trestnou činnosťou korupcie.</w:t>
      </w:r>
    </w:p>
    <w:p w14:paraId="39C3A05F" w14:textId="77777777"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transparentnosti</w:t>
      </w:r>
      <w:r w:rsidRPr="00A53192">
        <w:rPr>
          <w:rFonts w:asciiTheme="majorHAnsi" w:eastAsiaTheme="minorHAnsi" w:hAnsiTheme="majorHAnsi" w:cstheme="majorHAnsi"/>
          <w:szCs w:val="24"/>
        </w:rPr>
        <w:t xml:space="preserve"> – v rámci tejto zásady dotknuté osoby konajú a rozhodujú transparentne, pričom svoje rozhodnutia dokážu náležite odôvodniť. Dotknuté osoby v rámci zásad transparentnosti nezadržiavajú pred verejnosťou informácie, okrem prípadov, kedy informácie nie je možné zverejniť zo zákonných dôvodov.</w:t>
      </w:r>
    </w:p>
    <w:p w14:paraId="20EC3468" w14:textId="715AE6E4"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 xml:space="preserve">Zásada zodpovednosti </w:t>
      </w:r>
      <w:r w:rsidR="00724994" w:rsidRPr="00A53192">
        <w:rPr>
          <w:rFonts w:asciiTheme="majorHAnsi" w:eastAsiaTheme="minorHAnsi" w:hAnsiTheme="majorHAnsi" w:cstheme="majorHAnsi"/>
          <w:szCs w:val="24"/>
        </w:rPr>
        <w:t xml:space="preserve">– </w:t>
      </w:r>
      <w:r w:rsidRPr="00A53192">
        <w:rPr>
          <w:rFonts w:asciiTheme="majorHAnsi" w:eastAsiaTheme="minorHAnsi" w:hAnsiTheme="majorHAnsi" w:cstheme="majorHAnsi"/>
          <w:szCs w:val="24"/>
        </w:rPr>
        <w:t>za svoje konanie a rozhodovanie – v tomto smere dotknuté osoby preberajú zodpovednosť za svoje činy, rozhodnutia ako aj konania v rozsahu svojej právomoci. Rovnako dotknutá osoba vykonáva primeranú kontrolu a dohľad nad</w:t>
      </w:r>
      <w:r w:rsidR="00724994">
        <w:rPr>
          <w:rFonts w:asciiTheme="majorHAnsi" w:eastAsiaTheme="minorHAnsi" w:hAnsiTheme="majorHAnsi" w:cstheme="majorHAnsi"/>
          <w:szCs w:val="24"/>
        </w:rPr>
        <w:t> </w:t>
      </w:r>
      <w:r w:rsidRPr="00A53192">
        <w:rPr>
          <w:rFonts w:asciiTheme="majorHAnsi" w:eastAsiaTheme="minorHAnsi" w:hAnsiTheme="majorHAnsi" w:cstheme="majorHAnsi"/>
          <w:szCs w:val="24"/>
        </w:rPr>
        <w:t>záležitosťami, za ktoré je zodpovedná.</w:t>
      </w:r>
    </w:p>
    <w:p w14:paraId="20A32FBB" w14:textId="77777777"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objektívnosti a spravodlivosti</w:t>
      </w:r>
      <w:r w:rsidRPr="00A53192">
        <w:rPr>
          <w:rFonts w:asciiTheme="majorHAnsi" w:eastAsiaTheme="minorHAnsi" w:hAnsiTheme="majorHAnsi" w:cstheme="majorHAnsi"/>
          <w:szCs w:val="24"/>
        </w:rPr>
        <w:t xml:space="preserve"> – v rámci tejto zásady musia dotknuté osoby konať nezávisle a nestranne, musia vedieť prijímať rozhodnutia spravodlivo a na základe objektívnych poznatkov a pri rozhodovaní sa dotknuté osoby musia zdržať akejkoľvek diskriminácie alebo zaujatosti.</w:t>
      </w:r>
    </w:p>
    <w:p w14:paraId="2F6AEA62" w14:textId="77777777"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slušnosti a inklúzie</w:t>
      </w:r>
      <w:r w:rsidRPr="00A53192">
        <w:rPr>
          <w:rFonts w:asciiTheme="majorHAnsi" w:eastAsiaTheme="minorHAnsi" w:hAnsiTheme="majorHAnsi" w:cstheme="majorHAnsi"/>
          <w:szCs w:val="24"/>
        </w:rPr>
        <w:t xml:space="preserve"> – v tomto smere dotknuté osoby prejavujú úctu voči ľuďom, kde zakazujú šikanovať, prenasledovať alebo diskriminovať iné osoby bez ohľadu na ich postavenie a príslušnosť. Na základe tejto zásady dotknuté osoby komunikujú zdvorilo a s rešpektom, nežiadajú ani nepodporujú zamestnancov, aby konali v rozpore s pravidlami etického kódexu.</w:t>
      </w:r>
    </w:p>
    <w:p w14:paraId="33AE7616" w14:textId="77777777"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čestnosti a poctivosti</w:t>
      </w:r>
      <w:r w:rsidRPr="00A53192">
        <w:rPr>
          <w:rFonts w:asciiTheme="majorHAnsi" w:eastAsiaTheme="minorHAnsi" w:hAnsiTheme="majorHAnsi" w:cstheme="majorHAnsi"/>
          <w:szCs w:val="24"/>
        </w:rPr>
        <w:t xml:space="preserve"> – dotknuté osoby si ich ctia a konajú tak, aby nevznikli dôvodné pochybnosti o tom, že tieto zásady nedodržiavajú. Zásada teda kladie veľký dôraz na schopnosť priznať si chybu, vyvodiť z nej dôsledky a poučiť sa do budúcnosti, a byť tak príkladom pre iných.</w:t>
      </w:r>
    </w:p>
    <w:p w14:paraId="46F50495" w14:textId="77777777" w:rsidR="001A2454" w:rsidRPr="00A53192" w:rsidRDefault="001A2454" w:rsidP="007727B9">
      <w:pPr>
        <w:pStyle w:val="Odsekzoznamu"/>
        <w:numPr>
          <w:ilvl w:val="0"/>
          <w:numId w:val="127"/>
        </w:numPr>
        <w:spacing w:before="120" w:after="120"/>
        <w:ind w:left="567" w:hanging="567"/>
        <w:contextualSpacing w:val="0"/>
        <w:jc w:val="both"/>
        <w:rPr>
          <w:rFonts w:asciiTheme="majorHAnsi" w:eastAsiaTheme="minorHAnsi" w:hAnsiTheme="majorHAnsi" w:cstheme="majorHAnsi"/>
          <w:szCs w:val="24"/>
        </w:rPr>
      </w:pPr>
      <w:r w:rsidRPr="00724994">
        <w:rPr>
          <w:rFonts w:asciiTheme="majorHAnsi" w:eastAsiaTheme="minorHAnsi" w:hAnsiTheme="majorHAnsi" w:cstheme="majorHAnsi"/>
          <w:b/>
          <w:bCs/>
          <w:szCs w:val="24"/>
        </w:rPr>
        <w:t>Zásada líderstva</w:t>
      </w:r>
      <w:r w:rsidRPr="00A53192">
        <w:rPr>
          <w:rFonts w:asciiTheme="majorHAnsi" w:eastAsiaTheme="minorHAnsi" w:hAnsiTheme="majorHAnsi" w:cstheme="majorHAnsi"/>
          <w:szCs w:val="24"/>
        </w:rPr>
        <w:t xml:space="preserve"> – v tomto smere dotknuté osoby aktívne podporujú a presadzujú tieto zásady, upozorňujú na jednotlivé ich porušenia a snažia sa viesť svojim príkladom aj ostatných. Týmto správaním tak podporujú dôveru verejnosti voči orgánom verejnej moci.</w:t>
      </w:r>
    </w:p>
    <w:p w14:paraId="106ABABA" w14:textId="43B3F305" w:rsidR="001A2454" w:rsidRPr="00A53192" w:rsidRDefault="001A2454" w:rsidP="001A2454">
      <w:pPr>
        <w:rPr>
          <w:rFonts w:asciiTheme="majorHAnsi" w:hAnsiTheme="majorHAnsi" w:cstheme="majorHAnsi"/>
        </w:rPr>
      </w:pPr>
      <w:r w:rsidRPr="00A53192">
        <w:rPr>
          <w:rFonts w:asciiTheme="majorHAnsi" w:eastAsiaTheme="minorHAnsi" w:hAnsiTheme="majorHAnsi" w:cstheme="majorHAnsi"/>
        </w:rPr>
        <w:t>Zásady integrity predstavujú hodnotové maximá pre správanie sa, kde môžu nastať situácie, že zásady môžu byť vo vzájomnom rozpore, resp. sa môžu navzájom vyvažovať. V takomto prípade je ich potrebné aplikovať pravidelne, podobne ako pri ústavných právach.</w:t>
      </w:r>
    </w:p>
    <w:p w14:paraId="32E10D57" w14:textId="51A62327" w:rsidR="005670FE" w:rsidRPr="001A2454" w:rsidRDefault="005670FE" w:rsidP="001A2454">
      <w:r w:rsidRPr="001A2454">
        <w:br w:type="page"/>
      </w:r>
    </w:p>
    <w:p w14:paraId="13D79D61" w14:textId="08D7446A" w:rsidR="00B76673" w:rsidRPr="00720C7B" w:rsidRDefault="00B76673"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67" w:name="_Toc180574521"/>
      <w:r w:rsidRPr="00720C7B">
        <w:rPr>
          <w:rFonts w:asciiTheme="majorHAnsi" w:hAnsiTheme="majorHAnsi" w:cstheme="majorHAnsi"/>
          <w:bCs w:val="0"/>
          <w:iCs/>
          <w:sz w:val="28"/>
          <w:szCs w:val="28"/>
        </w:rPr>
        <w:lastRenderedPageBreak/>
        <w:t xml:space="preserve">USMERNENIE POSTUPU ŽIADATEĽOV PRI </w:t>
      </w:r>
      <w:r w:rsidR="00AE0130" w:rsidRPr="00720C7B">
        <w:rPr>
          <w:rFonts w:asciiTheme="majorHAnsi" w:hAnsiTheme="majorHAnsi" w:cstheme="majorHAnsi"/>
          <w:bCs w:val="0"/>
          <w:iCs/>
          <w:sz w:val="28"/>
          <w:szCs w:val="28"/>
        </w:rPr>
        <w:t>VEREJNOM OBSTARÁVANÍ A</w:t>
      </w:r>
      <w:r w:rsidR="00B217E4">
        <w:rPr>
          <w:rFonts w:asciiTheme="majorHAnsi" w:hAnsiTheme="majorHAnsi" w:cstheme="majorHAnsi"/>
          <w:bCs w:val="0"/>
          <w:iCs/>
          <w:sz w:val="28"/>
          <w:szCs w:val="28"/>
        </w:rPr>
        <w:t> </w:t>
      </w:r>
      <w:r w:rsidRPr="00720C7B">
        <w:rPr>
          <w:rFonts w:asciiTheme="majorHAnsi" w:hAnsiTheme="majorHAnsi" w:cstheme="majorHAnsi"/>
          <w:bCs w:val="0"/>
          <w:iCs/>
          <w:sz w:val="28"/>
          <w:szCs w:val="28"/>
        </w:rPr>
        <w:t>OBSTARÁVANÍ TOVAROV, STAVEBNÝCH PRÁC A SLUŽIEB</w:t>
      </w:r>
      <w:bookmarkEnd w:id="67"/>
    </w:p>
    <w:p w14:paraId="65D4C764" w14:textId="77777777" w:rsidR="00FC385B" w:rsidRPr="00A65AC6" w:rsidRDefault="00FC385B" w:rsidP="001C4543">
      <w:pPr>
        <w:pStyle w:val="Nzov"/>
        <w:jc w:val="left"/>
        <w:rPr>
          <w:rFonts w:asciiTheme="majorHAnsi" w:hAnsiTheme="majorHAnsi" w:cstheme="majorHAnsi"/>
          <w:highlight w:val="yellow"/>
        </w:rPr>
      </w:pPr>
    </w:p>
    <w:p w14:paraId="2EF23600" w14:textId="1052526A" w:rsidR="00B76673" w:rsidRPr="00601839" w:rsidRDefault="00B76673" w:rsidP="004E6AFE">
      <w:pPr>
        <w:pStyle w:val="Nadpis2"/>
        <w:numPr>
          <w:ilvl w:val="1"/>
          <w:numId w:val="123"/>
        </w:numPr>
        <w:rPr>
          <w:iCs/>
        </w:rPr>
      </w:pPr>
      <w:bookmarkStart w:id="68" w:name="_Toc180574522"/>
      <w:r w:rsidRPr="00601839">
        <w:t>Všeobecná časť</w:t>
      </w:r>
      <w:bookmarkEnd w:id="68"/>
    </w:p>
    <w:p w14:paraId="77DF64D9" w14:textId="77777777" w:rsidR="00460C6A" w:rsidRDefault="00460C6A" w:rsidP="00460C6A">
      <w:pPr>
        <w:spacing w:before="0"/>
        <w:rPr>
          <w:rFonts w:asciiTheme="majorHAnsi" w:hAnsiTheme="majorHAnsi" w:cstheme="majorHAnsi"/>
        </w:rPr>
      </w:pPr>
      <w:bookmarkStart w:id="69" w:name="_Hlk143663519"/>
    </w:p>
    <w:p w14:paraId="04D6EA02" w14:textId="7A1EFE64" w:rsidR="00E45C16" w:rsidRDefault="00B76673" w:rsidP="00460C6A">
      <w:pPr>
        <w:spacing w:before="0"/>
        <w:rPr>
          <w:rFonts w:asciiTheme="majorHAnsi" w:hAnsiTheme="majorHAnsi" w:cstheme="majorHAnsi"/>
        </w:rPr>
      </w:pPr>
      <w:r w:rsidRPr="00A65AC6">
        <w:rPr>
          <w:rFonts w:asciiTheme="majorHAnsi" w:hAnsiTheme="majorHAnsi" w:cstheme="majorHAnsi"/>
        </w:rPr>
        <w:t xml:space="preserve">Každý žiadateľ </w:t>
      </w:r>
      <w:r w:rsidR="00070382" w:rsidRPr="00541919">
        <w:rPr>
          <w:rFonts w:asciiTheme="majorHAnsi" w:hAnsiTheme="majorHAnsi" w:cstheme="majorHAnsi"/>
        </w:rPr>
        <w:t>pri verejnom obstarávaní tovarov, služieb a stavebných prác bude postupovať v súlade so ZVO. Každý žiadateľ je povinný pri obstarávaní tovarov, služieb a stavebných prác postupovať podľa Usmernenia Pôdohospodárskej platobnej agentúry č. 8/2017 v platnom znení. Pre VO/</w:t>
      </w:r>
      <w:r w:rsidR="00D50CEC">
        <w:rPr>
          <w:rFonts w:asciiTheme="majorHAnsi" w:hAnsiTheme="majorHAnsi" w:cstheme="majorHAnsi"/>
        </w:rPr>
        <w:t>O</w:t>
      </w:r>
      <w:r w:rsidR="00070382" w:rsidRPr="00541919">
        <w:rPr>
          <w:rFonts w:asciiTheme="majorHAnsi" w:hAnsiTheme="majorHAnsi" w:cstheme="majorHAnsi"/>
        </w:rPr>
        <w:t xml:space="preserve"> </w:t>
      </w:r>
      <w:r w:rsidR="00D50CEC">
        <w:rPr>
          <w:rFonts w:asciiTheme="majorHAnsi" w:hAnsiTheme="majorHAnsi" w:cstheme="majorHAnsi"/>
          <w:lang w:eastAsia="en-US"/>
        </w:rPr>
        <w:t>-</w:t>
      </w:r>
      <w:r w:rsidR="00070382" w:rsidRPr="00541919">
        <w:rPr>
          <w:rFonts w:asciiTheme="majorHAnsi" w:hAnsiTheme="majorHAnsi" w:cstheme="majorHAnsi"/>
          <w:lang w:eastAsia="en-US"/>
        </w:rPr>
        <w:t xml:space="preserve"> </w:t>
      </w:r>
      <w:r w:rsidR="00070382" w:rsidRPr="00541919">
        <w:rPr>
          <w:rFonts w:asciiTheme="majorHAnsi" w:hAnsiTheme="majorHAnsi" w:cstheme="majorHAnsi"/>
        </w:rPr>
        <w:t>sa taktiež vzťahuje Príručka vrátane jej príloh, Katalóg sankcií pre projektové podpory PRV SR 2014 - 2022 v platnom znení, Usmernen</w:t>
      </w:r>
      <w:r w:rsidR="00D50CEC">
        <w:rPr>
          <w:rFonts w:asciiTheme="majorHAnsi" w:hAnsiTheme="majorHAnsi" w:cstheme="majorHAnsi"/>
        </w:rPr>
        <w:t>ie</w:t>
      </w:r>
      <w:r w:rsidR="00070382" w:rsidRPr="00541919">
        <w:rPr>
          <w:rFonts w:asciiTheme="majorHAnsi" w:hAnsiTheme="majorHAnsi" w:cstheme="majorHAnsi"/>
        </w:rPr>
        <w:t xml:space="preserve"> Pôdohospodárskej platobnej agentúry č. 10/2017 k posudzovaniu konfliktu záujmov v procese </w:t>
      </w:r>
      <w:r w:rsidR="00C44A30">
        <w:rPr>
          <w:rFonts w:asciiTheme="majorHAnsi" w:hAnsiTheme="majorHAnsi" w:cstheme="majorHAnsi"/>
        </w:rPr>
        <w:t>verejného obstarávania</w:t>
      </w:r>
      <w:r w:rsidR="00070382" w:rsidRPr="00541919">
        <w:rPr>
          <w:rFonts w:asciiTheme="majorHAnsi" w:hAnsiTheme="majorHAnsi" w:cstheme="majorHAnsi"/>
        </w:rPr>
        <w:t>/obstarávania tovarov, stavebných prác a služieb financovaných z PRV SR 2014 – 2022 v platnom znení.</w:t>
      </w:r>
      <w:r w:rsidR="00CE2598">
        <w:rPr>
          <w:rStyle w:val="Odkaznapoznmkupodiarou"/>
          <w:rFonts w:asciiTheme="majorHAnsi" w:hAnsiTheme="majorHAnsi"/>
        </w:rPr>
        <w:footnoteReference w:id="2"/>
      </w:r>
    </w:p>
    <w:bookmarkEnd w:id="69"/>
    <w:p w14:paraId="079C133E" w14:textId="2497C3F8" w:rsidR="00D347DC" w:rsidRPr="00A65AC6" w:rsidRDefault="00B277B6" w:rsidP="00BC6C1C">
      <w:pPr>
        <w:spacing w:after="240"/>
      </w:pPr>
      <w:r w:rsidRPr="005B4D29">
        <w:rPr>
          <w:rFonts w:asciiTheme="majorHAnsi" w:hAnsiTheme="majorHAnsi" w:cstheme="majorHAnsi"/>
        </w:rPr>
        <w:t xml:space="preserve">Termín </w:t>
      </w:r>
      <w:r w:rsidR="002737C2" w:rsidRPr="00A65AC6">
        <w:rPr>
          <w:rFonts w:asciiTheme="majorHAnsi" w:hAnsiTheme="majorHAnsi" w:cstheme="majorHAnsi"/>
        </w:rPr>
        <w:t xml:space="preserve">oprávnenosti </w:t>
      </w:r>
      <w:r w:rsidRPr="005B4D29">
        <w:rPr>
          <w:rFonts w:asciiTheme="majorHAnsi" w:hAnsiTheme="majorHAnsi" w:cstheme="majorHAnsi"/>
        </w:rPr>
        <w:t>začiatk</w:t>
      </w:r>
      <w:r w:rsidRPr="00A65AC6">
        <w:rPr>
          <w:rFonts w:asciiTheme="majorHAnsi" w:hAnsiTheme="majorHAnsi" w:cstheme="majorHAnsi"/>
        </w:rPr>
        <w:t>u</w:t>
      </w:r>
      <w:r w:rsidRPr="005B4D29">
        <w:rPr>
          <w:rFonts w:asciiTheme="majorHAnsi" w:hAnsiTheme="majorHAnsi" w:cstheme="majorHAnsi"/>
        </w:rPr>
        <w:t xml:space="preserve"> procesu</w:t>
      </w:r>
      <w:r w:rsidRPr="00A65AC6">
        <w:rPr>
          <w:rFonts w:asciiTheme="majorHAnsi" w:hAnsiTheme="majorHAnsi" w:cstheme="majorHAnsi"/>
        </w:rPr>
        <w:t xml:space="preserve"> </w:t>
      </w:r>
      <w:r w:rsidR="000F07C0">
        <w:rPr>
          <w:rFonts w:asciiTheme="majorHAnsi" w:hAnsiTheme="majorHAnsi" w:cstheme="majorHAnsi"/>
        </w:rPr>
        <w:t>VO</w:t>
      </w:r>
      <w:r w:rsidRPr="00A65AC6">
        <w:rPr>
          <w:rFonts w:asciiTheme="majorHAnsi" w:hAnsiTheme="majorHAnsi" w:cstheme="majorHAnsi"/>
        </w:rPr>
        <w:t>/</w:t>
      </w:r>
      <w:r w:rsidR="000F07C0">
        <w:rPr>
          <w:rFonts w:asciiTheme="majorHAnsi" w:hAnsiTheme="majorHAnsi" w:cstheme="majorHAnsi"/>
        </w:rPr>
        <w:t>O</w:t>
      </w:r>
      <w:r w:rsidR="000F07C0" w:rsidRPr="00A65AC6">
        <w:rPr>
          <w:rFonts w:asciiTheme="majorHAnsi" w:hAnsiTheme="majorHAnsi" w:cstheme="majorHAnsi"/>
        </w:rPr>
        <w:t xml:space="preserve"> </w:t>
      </w:r>
      <w:r w:rsidRPr="00A65AC6">
        <w:rPr>
          <w:rFonts w:asciiTheme="majorHAnsi" w:hAnsiTheme="majorHAnsi" w:cstheme="majorHAnsi"/>
        </w:rPr>
        <w:t>bude stanovený v príslušnej výzve.</w:t>
      </w:r>
    </w:p>
    <w:p w14:paraId="15FD3F06" w14:textId="7F1E40C1" w:rsidR="00E437D4" w:rsidRPr="00E437D4" w:rsidRDefault="00F2388B" w:rsidP="00070382">
      <w:pPr>
        <w:rPr>
          <w:rFonts w:asciiTheme="majorHAnsi" w:hAnsiTheme="majorHAnsi" w:cstheme="majorHAnsi"/>
          <w:i/>
          <w:iCs/>
          <w:u w:val="single"/>
        </w:rPr>
      </w:pPr>
      <w:r w:rsidRPr="00E437D4">
        <w:rPr>
          <w:rFonts w:asciiTheme="majorHAnsi" w:hAnsiTheme="majorHAnsi" w:cstheme="majorHAnsi"/>
          <w:i/>
          <w:iCs/>
          <w:u w:val="single"/>
        </w:rPr>
        <w:t>PPA vyd</w:t>
      </w:r>
      <w:r w:rsidR="00422AF4" w:rsidRPr="00E437D4">
        <w:rPr>
          <w:rFonts w:asciiTheme="majorHAnsi" w:hAnsiTheme="majorHAnsi" w:cstheme="majorHAnsi"/>
          <w:i/>
          <w:iCs/>
          <w:u w:val="single"/>
        </w:rPr>
        <w:t>al</w:t>
      </w:r>
      <w:r w:rsidR="003A658D" w:rsidRPr="00E437D4">
        <w:rPr>
          <w:rFonts w:asciiTheme="majorHAnsi" w:hAnsiTheme="majorHAnsi" w:cstheme="majorHAnsi"/>
          <w:i/>
          <w:iCs/>
          <w:u w:val="single"/>
        </w:rPr>
        <w:t>a</w:t>
      </w:r>
      <w:r w:rsidRPr="00E437D4">
        <w:rPr>
          <w:rFonts w:asciiTheme="majorHAnsi" w:hAnsiTheme="majorHAnsi" w:cstheme="majorHAnsi"/>
          <w:i/>
          <w:iCs/>
          <w:u w:val="single"/>
        </w:rPr>
        <w:t xml:space="preserve"> </w:t>
      </w:r>
      <w:r w:rsidR="00A60ECF" w:rsidRPr="00E437D4">
        <w:rPr>
          <w:rFonts w:asciiTheme="majorHAnsi" w:hAnsiTheme="majorHAnsi" w:cstheme="majorHAnsi"/>
          <w:i/>
          <w:iCs/>
          <w:u w:val="single"/>
        </w:rPr>
        <w:t>U</w:t>
      </w:r>
      <w:r w:rsidRPr="00E437D4">
        <w:rPr>
          <w:rFonts w:asciiTheme="majorHAnsi" w:hAnsiTheme="majorHAnsi" w:cstheme="majorHAnsi"/>
          <w:i/>
          <w:iCs/>
          <w:u w:val="single"/>
        </w:rPr>
        <w:t>smernenie</w:t>
      </w:r>
      <w:r w:rsidR="00A60ECF" w:rsidRPr="00E437D4">
        <w:rPr>
          <w:rFonts w:asciiTheme="majorHAnsi" w:hAnsiTheme="majorHAnsi" w:cstheme="majorHAnsi"/>
          <w:i/>
          <w:iCs/>
          <w:u w:val="single"/>
        </w:rPr>
        <w:t xml:space="preserve"> </w:t>
      </w:r>
      <w:r w:rsidR="006B63DF">
        <w:rPr>
          <w:rFonts w:asciiTheme="majorHAnsi" w:hAnsiTheme="majorHAnsi" w:cstheme="majorHAnsi"/>
          <w:i/>
          <w:iCs/>
          <w:u w:val="single"/>
        </w:rPr>
        <w:t xml:space="preserve">PPA </w:t>
      </w:r>
      <w:r w:rsidR="00A60ECF" w:rsidRPr="00E437D4">
        <w:rPr>
          <w:rFonts w:asciiTheme="majorHAnsi" w:hAnsiTheme="majorHAnsi" w:cstheme="majorHAnsi"/>
          <w:i/>
          <w:iCs/>
          <w:u w:val="single"/>
        </w:rPr>
        <w:t>č.8/2017</w:t>
      </w:r>
      <w:r w:rsidR="00C44A30">
        <w:rPr>
          <w:rFonts w:asciiTheme="majorHAnsi" w:hAnsiTheme="majorHAnsi" w:cstheme="majorHAnsi"/>
          <w:i/>
          <w:iCs/>
          <w:u w:val="single"/>
        </w:rPr>
        <w:t>,</w:t>
      </w:r>
      <w:r w:rsidR="000408B5">
        <w:rPr>
          <w:rFonts w:asciiTheme="majorHAnsi" w:hAnsiTheme="majorHAnsi" w:cstheme="majorHAnsi"/>
          <w:i/>
          <w:iCs/>
          <w:u w:val="single"/>
        </w:rPr>
        <w:t xml:space="preserve"> </w:t>
      </w:r>
      <w:r w:rsidR="00D50CEC">
        <w:rPr>
          <w:rFonts w:asciiTheme="majorHAnsi" w:hAnsiTheme="majorHAnsi" w:cstheme="majorHAnsi"/>
          <w:i/>
          <w:iCs/>
          <w:u w:val="single"/>
        </w:rPr>
        <w:t>ktoré sa vzťahuje na žiadateľa/prijímateľa</w:t>
      </w:r>
      <w:r w:rsidR="00E437D4" w:rsidRPr="00E437D4">
        <w:rPr>
          <w:rFonts w:asciiTheme="majorHAnsi" w:hAnsiTheme="majorHAnsi" w:cstheme="majorHAnsi"/>
          <w:i/>
          <w:iCs/>
          <w:u w:val="single"/>
        </w:rPr>
        <w:t>:</w:t>
      </w:r>
    </w:p>
    <w:p w14:paraId="2F678ABE" w14:textId="77777777" w:rsidR="00E437D4" w:rsidRPr="000408B5" w:rsidRDefault="00E437D4" w:rsidP="007727B9">
      <w:pPr>
        <w:pStyle w:val="odseky"/>
        <w:numPr>
          <w:ilvl w:val="0"/>
          <w:numId w:val="114"/>
        </w:numPr>
        <w:tabs>
          <w:tab w:val="left" w:pos="1418"/>
        </w:tabs>
        <w:spacing w:before="120" w:after="120"/>
        <w:ind w:left="850" w:hanging="425"/>
        <w:rPr>
          <w:rFonts w:asciiTheme="majorHAnsi" w:hAnsiTheme="majorHAnsi" w:cstheme="majorHAnsi"/>
          <w:lang w:eastAsia="sk-SK"/>
        </w:rPr>
      </w:pPr>
      <w:r w:rsidRPr="000408B5">
        <w:rPr>
          <w:rFonts w:asciiTheme="majorHAnsi" w:hAnsiTheme="majorHAnsi" w:cstheme="majorHAnsi"/>
          <w:lang w:eastAsia="sk-SK"/>
        </w:rPr>
        <w:t>ktorý je v zmysle ZVO tzv. „</w:t>
      </w:r>
      <w:r w:rsidRPr="000408B5">
        <w:rPr>
          <w:rFonts w:asciiTheme="majorHAnsi" w:hAnsiTheme="majorHAnsi" w:cstheme="majorHAnsi"/>
          <w:b/>
          <w:bCs/>
          <w:i/>
          <w:iCs/>
          <w:lang w:eastAsia="sk-SK"/>
        </w:rPr>
        <w:t>dotovaný subjekt</w:t>
      </w:r>
      <w:r w:rsidRPr="000408B5">
        <w:rPr>
          <w:rFonts w:asciiTheme="majorHAnsi" w:hAnsiTheme="majorHAnsi" w:cstheme="majorHAnsi"/>
          <w:lang w:eastAsia="sk-SK"/>
        </w:rPr>
        <w:t>“.</w:t>
      </w:r>
    </w:p>
    <w:p w14:paraId="1F7A6C82" w14:textId="08047C5A" w:rsidR="00E437D4" w:rsidRDefault="004616C6" w:rsidP="00E437D4">
      <w:pPr>
        <w:spacing w:after="240"/>
        <w:rPr>
          <w:rFonts w:asciiTheme="majorHAnsi" w:hAnsiTheme="majorHAnsi" w:cstheme="majorHAnsi"/>
        </w:rPr>
      </w:pPr>
      <w:r>
        <w:rPr>
          <w:rFonts w:asciiTheme="majorHAnsi" w:hAnsiTheme="majorHAnsi" w:cstheme="majorHAnsi"/>
        </w:rPr>
        <w:t>Žiadateľ/p</w:t>
      </w:r>
      <w:r w:rsidR="00E437D4" w:rsidRPr="00E437D4">
        <w:rPr>
          <w:rFonts w:asciiTheme="majorHAnsi" w:hAnsiTheme="majorHAnsi" w:cstheme="majorHAnsi"/>
        </w:rPr>
        <w:t xml:space="preserve">rijímateľ nie je dotovaným subjektom, tzn. je </w:t>
      </w:r>
      <w:r w:rsidR="00E437D4" w:rsidRPr="00E437D4">
        <w:rPr>
          <w:rFonts w:asciiTheme="majorHAnsi" w:hAnsiTheme="majorHAnsi" w:cstheme="majorHAnsi"/>
          <w:b/>
          <w:bCs/>
          <w:i/>
          <w:iCs/>
        </w:rPr>
        <w:t>povinný postupovať ako verejný obstarávateľ</w:t>
      </w:r>
      <w:r w:rsidR="00E437D4" w:rsidRPr="00E437D4">
        <w:rPr>
          <w:rFonts w:asciiTheme="majorHAnsi" w:hAnsiTheme="majorHAnsi" w:cstheme="majorHAnsi"/>
        </w:rPr>
        <w:t>, t. j. podľa ZVO, ak nie je verejným obstarávateľom</w:t>
      </w:r>
      <w:r w:rsidR="00E437D4">
        <w:rPr>
          <w:rStyle w:val="Odkaznapoznmkupodiarou"/>
          <w:rFonts w:asciiTheme="majorHAnsi" w:hAnsiTheme="majorHAnsi"/>
        </w:rPr>
        <w:footnoteReference w:id="3"/>
      </w:r>
      <w:r w:rsidR="00E437D4" w:rsidRPr="00E437D4">
        <w:rPr>
          <w:rFonts w:asciiTheme="majorHAnsi" w:hAnsiTheme="majorHAnsi" w:cstheme="majorHAnsi"/>
        </w:rPr>
        <w:t xml:space="preserve"> ani obstarávateľom,</w:t>
      </w:r>
      <w:r w:rsidR="00E437D4">
        <w:rPr>
          <w:rStyle w:val="Odkaznapoznmkupodiarou"/>
          <w:rFonts w:asciiTheme="majorHAnsi" w:hAnsiTheme="majorHAnsi"/>
        </w:rPr>
        <w:footnoteReference w:id="4"/>
      </w:r>
      <w:r w:rsidR="00E437D4" w:rsidRPr="00E437D4">
        <w:rPr>
          <w:rFonts w:asciiTheme="majorHAnsi" w:hAnsiTheme="majorHAnsi" w:cstheme="majorHAnsi"/>
        </w:rPr>
        <w:t xml:space="preserve"> a verejný obstarávateľ mu poskytol viac ako 50% finančných prostriedkov na zákazku na:</w:t>
      </w:r>
    </w:p>
    <w:p w14:paraId="7A860283" w14:textId="77777777" w:rsidR="00E437D4" w:rsidRPr="000408B5" w:rsidRDefault="00E437D4" w:rsidP="007727B9">
      <w:pPr>
        <w:pStyle w:val="Odsekzoznamu"/>
        <w:numPr>
          <w:ilvl w:val="0"/>
          <w:numId w:val="115"/>
        </w:numPr>
        <w:jc w:val="both"/>
        <w:rPr>
          <w:rFonts w:asciiTheme="majorHAnsi" w:hAnsiTheme="majorHAnsi" w:cstheme="majorHAnsi"/>
        </w:rPr>
      </w:pPr>
      <w:r w:rsidRPr="000408B5">
        <w:rPr>
          <w:rFonts w:asciiTheme="majorHAnsi" w:hAnsiTheme="majorHAnsi" w:cstheme="majorHAnsi"/>
        </w:rPr>
        <w:t>uskutočnenie stavebných prác, ktorej predpokladaná hodnota je rovnaká alebo vyššia ako finančný limit podľa § 5. ods. 2. ZVO, alebo</w:t>
      </w:r>
    </w:p>
    <w:p w14:paraId="7E16D539" w14:textId="38F30647" w:rsidR="00E437D4" w:rsidRPr="000408B5" w:rsidRDefault="00E437D4" w:rsidP="007727B9">
      <w:pPr>
        <w:pStyle w:val="Odsekzoznamu"/>
        <w:numPr>
          <w:ilvl w:val="0"/>
          <w:numId w:val="115"/>
        </w:numPr>
        <w:jc w:val="both"/>
        <w:rPr>
          <w:rFonts w:asciiTheme="majorHAnsi" w:hAnsiTheme="majorHAnsi" w:cstheme="majorHAnsi"/>
        </w:rPr>
      </w:pPr>
      <w:r w:rsidRPr="000408B5">
        <w:rPr>
          <w:rFonts w:asciiTheme="majorHAnsi" w:hAnsiTheme="majorHAnsi" w:cstheme="majorHAnsi"/>
        </w:rPr>
        <w:t>na poskytnutie služieb, ktoré sú spojené so zákazkou podľa bodu i.) a ktorej predpokladaná hodnota je rovnaká alebo vyššia ako finančný limit pre nadlimitnú zákazku na poskytnutie služby ustanovený pre verejného obstarávateľa podľa § 7. ods. 1. písm. b) až e) ZVO.</w:t>
      </w:r>
      <w:r w:rsidRPr="00E437D4">
        <w:tab/>
        <w:t xml:space="preserve"> </w:t>
      </w:r>
    </w:p>
    <w:p w14:paraId="4CFEDEF2" w14:textId="03F58326" w:rsidR="00E437D4" w:rsidRPr="00E437D4" w:rsidRDefault="00E437D4" w:rsidP="00E437D4">
      <w:pPr>
        <w:rPr>
          <w:rFonts w:asciiTheme="majorHAnsi" w:hAnsiTheme="majorHAnsi" w:cstheme="majorHAnsi"/>
          <w:b/>
          <w:bCs/>
          <w:i/>
          <w:iCs/>
        </w:rPr>
      </w:pPr>
      <w:r w:rsidRPr="00E437D4">
        <w:rPr>
          <w:rFonts w:asciiTheme="majorHAnsi" w:hAnsiTheme="majorHAnsi" w:cstheme="majorHAnsi"/>
          <w:b/>
          <w:bCs/>
          <w:i/>
          <w:iCs/>
        </w:rPr>
        <w:t xml:space="preserve">V ostatných prípadoch je </w:t>
      </w:r>
      <w:r w:rsidR="0047674D">
        <w:rPr>
          <w:rFonts w:asciiTheme="majorHAnsi" w:hAnsiTheme="majorHAnsi" w:cstheme="majorHAnsi"/>
          <w:b/>
          <w:bCs/>
          <w:i/>
          <w:iCs/>
        </w:rPr>
        <w:t>žiadateľ/</w:t>
      </w:r>
      <w:r w:rsidRPr="00E437D4">
        <w:rPr>
          <w:rFonts w:asciiTheme="majorHAnsi" w:hAnsiTheme="majorHAnsi" w:cstheme="majorHAnsi"/>
          <w:b/>
          <w:bCs/>
          <w:i/>
          <w:iCs/>
        </w:rPr>
        <w:t xml:space="preserve">prijímateľ, ktorý nie je ani verejným obstarávateľom ani obstarávateľom podľa ZVO, považovaný za tzv. dotovaný subjekt, </w:t>
      </w:r>
      <w:r w:rsidR="00D50CEC">
        <w:rPr>
          <w:rFonts w:asciiTheme="majorHAnsi" w:hAnsiTheme="majorHAnsi" w:cstheme="majorHAnsi"/>
          <w:b/>
          <w:bCs/>
          <w:i/>
          <w:iCs/>
        </w:rPr>
        <w:t>-</w:t>
      </w:r>
      <w:r w:rsidRPr="00E437D4">
        <w:rPr>
          <w:rFonts w:asciiTheme="majorHAnsi" w:hAnsiTheme="majorHAnsi" w:cstheme="majorHAnsi"/>
          <w:b/>
          <w:bCs/>
          <w:i/>
          <w:iCs/>
        </w:rPr>
        <w:t xml:space="preserve"> povinne </w:t>
      </w:r>
      <w:r w:rsidR="00D50CEC">
        <w:rPr>
          <w:rFonts w:asciiTheme="majorHAnsi" w:hAnsiTheme="majorHAnsi" w:cstheme="majorHAnsi"/>
          <w:b/>
          <w:bCs/>
          <w:i/>
          <w:iCs/>
        </w:rPr>
        <w:t xml:space="preserve">sa na neho </w:t>
      </w:r>
      <w:r w:rsidRPr="00E437D4">
        <w:rPr>
          <w:rFonts w:asciiTheme="majorHAnsi" w:hAnsiTheme="majorHAnsi" w:cstheme="majorHAnsi"/>
          <w:b/>
          <w:bCs/>
          <w:i/>
          <w:iCs/>
        </w:rPr>
        <w:t xml:space="preserve">vzťahuje </w:t>
      </w:r>
      <w:r w:rsidR="00D50CEC">
        <w:rPr>
          <w:rFonts w:asciiTheme="majorHAnsi" w:hAnsiTheme="majorHAnsi" w:cstheme="majorHAnsi"/>
          <w:b/>
          <w:bCs/>
          <w:i/>
          <w:iCs/>
        </w:rPr>
        <w:t>-</w:t>
      </w:r>
      <w:r w:rsidRPr="00E437D4">
        <w:rPr>
          <w:rFonts w:asciiTheme="majorHAnsi" w:hAnsiTheme="majorHAnsi" w:cstheme="majorHAnsi"/>
          <w:b/>
          <w:bCs/>
          <w:i/>
          <w:iCs/>
        </w:rPr>
        <w:t xml:space="preserve"> Usmernenie</w:t>
      </w:r>
      <w:r w:rsidR="00D50CEC">
        <w:rPr>
          <w:rFonts w:asciiTheme="majorHAnsi" w:hAnsiTheme="majorHAnsi" w:cstheme="majorHAnsi"/>
          <w:b/>
          <w:bCs/>
          <w:i/>
          <w:iCs/>
        </w:rPr>
        <w:t xml:space="preserve"> </w:t>
      </w:r>
      <w:r w:rsidR="006B63DF">
        <w:rPr>
          <w:rFonts w:asciiTheme="majorHAnsi" w:hAnsiTheme="majorHAnsi" w:cstheme="majorHAnsi"/>
          <w:b/>
          <w:bCs/>
          <w:i/>
          <w:iCs/>
        </w:rPr>
        <w:t xml:space="preserve">PPA </w:t>
      </w:r>
      <w:r w:rsidR="00D50CEC">
        <w:rPr>
          <w:rFonts w:asciiTheme="majorHAnsi" w:hAnsiTheme="majorHAnsi" w:cstheme="majorHAnsi"/>
          <w:b/>
          <w:bCs/>
          <w:i/>
          <w:iCs/>
        </w:rPr>
        <w:t>č. 8/2017</w:t>
      </w:r>
      <w:r w:rsidRPr="00E437D4">
        <w:rPr>
          <w:rFonts w:asciiTheme="majorHAnsi" w:hAnsiTheme="majorHAnsi" w:cstheme="majorHAnsi"/>
          <w:b/>
          <w:bCs/>
          <w:i/>
          <w:iCs/>
        </w:rPr>
        <w:t xml:space="preserve">. </w:t>
      </w:r>
    </w:p>
    <w:p w14:paraId="68BBD1D6" w14:textId="2A8CC4C5" w:rsidR="00E437D4" w:rsidRPr="00E437D4" w:rsidRDefault="00E437D4" w:rsidP="00E437D4">
      <w:r w:rsidRPr="00E437D4">
        <w:rPr>
          <w:rFonts w:asciiTheme="majorHAnsi" w:hAnsiTheme="majorHAnsi" w:cstheme="majorHAnsi"/>
          <w:i/>
          <w:iCs/>
        </w:rPr>
        <w:t xml:space="preserve">Usmernenie </w:t>
      </w:r>
      <w:r w:rsidR="006B63DF">
        <w:rPr>
          <w:rFonts w:asciiTheme="majorHAnsi" w:hAnsiTheme="majorHAnsi" w:cstheme="majorHAnsi"/>
          <w:i/>
          <w:iCs/>
        </w:rPr>
        <w:t xml:space="preserve">PPA </w:t>
      </w:r>
      <w:r w:rsidR="00D50CEC">
        <w:rPr>
          <w:rFonts w:asciiTheme="majorHAnsi" w:hAnsiTheme="majorHAnsi" w:cstheme="majorHAnsi"/>
          <w:i/>
          <w:iCs/>
        </w:rPr>
        <w:t>č. 8/2017</w:t>
      </w:r>
      <w:r w:rsidR="005248F6">
        <w:rPr>
          <w:rFonts w:asciiTheme="majorHAnsi" w:hAnsiTheme="majorHAnsi" w:cstheme="majorHAnsi"/>
          <w:i/>
          <w:iCs/>
        </w:rPr>
        <w:t xml:space="preserve"> </w:t>
      </w:r>
      <w:r w:rsidRPr="00E437D4">
        <w:rPr>
          <w:rFonts w:asciiTheme="majorHAnsi" w:hAnsiTheme="majorHAnsi" w:cstheme="majorHAnsi"/>
          <w:i/>
          <w:iCs/>
        </w:rPr>
        <w:t xml:space="preserve">sa tak vzťahuje na </w:t>
      </w:r>
      <w:r w:rsidR="0047674D">
        <w:rPr>
          <w:rFonts w:asciiTheme="majorHAnsi" w:hAnsiTheme="majorHAnsi" w:cstheme="majorHAnsi"/>
          <w:i/>
          <w:iCs/>
        </w:rPr>
        <w:t>žiadateľa/</w:t>
      </w:r>
      <w:r w:rsidRPr="00E437D4">
        <w:rPr>
          <w:rFonts w:asciiTheme="majorHAnsi" w:hAnsiTheme="majorHAnsi" w:cstheme="majorHAnsi"/>
          <w:i/>
          <w:iCs/>
        </w:rPr>
        <w:t>prijímateľa, ktorý nie je ani verejný obstarávateľ ani obstarávateľ podľa ZVO, a ide o zákazku na obstaranie:</w:t>
      </w:r>
    </w:p>
    <w:p w14:paraId="086DFC7A" w14:textId="77777777" w:rsidR="00E437D4" w:rsidRPr="000408B5" w:rsidRDefault="00E437D4" w:rsidP="007727B9">
      <w:pPr>
        <w:pStyle w:val="Odsekzoznamu"/>
        <w:numPr>
          <w:ilvl w:val="0"/>
          <w:numId w:val="116"/>
        </w:numPr>
        <w:rPr>
          <w:rFonts w:asciiTheme="majorHAnsi" w:hAnsiTheme="majorHAnsi" w:cstheme="majorHAnsi"/>
        </w:rPr>
      </w:pPr>
      <w:r w:rsidRPr="000408B5">
        <w:rPr>
          <w:rFonts w:asciiTheme="majorHAnsi" w:hAnsiTheme="majorHAnsi" w:cstheme="majorHAnsi"/>
        </w:rPr>
        <w:t>tovarov;</w:t>
      </w:r>
    </w:p>
    <w:p w14:paraId="7E7B7FDA" w14:textId="4337916C" w:rsidR="00E437D4" w:rsidRPr="000408B5" w:rsidRDefault="00E437D4" w:rsidP="007727B9">
      <w:pPr>
        <w:pStyle w:val="Odsekzoznamu"/>
        <w:numPr>
          <w:ilvl w:val="0"/>
          <w:numId w:val="116"/>
        </w:numPr>
        <w:jc w:val="both"/>
        <w:rPr>
          <w:rFonts w:asciiTheme="majorHAnsi" w:hAnsiTheme="majorHAnsi" w:cstheme="majorHAnsi"/>
        </w:rPr>
      </w:pPr>
      <w:r w:rsidRPr="000408B5">
        <w:rPr>
          <w:rFonts w:asciiTheme="majorHAnsi" w:hAnsiTheme="majorHAnsi" w:cstheme="majorHAnsi"/>
        </w:rPr>
        <w:t xml:space="preserve">stavebných prác </w:t>
      </w:r>
      <w:r w:rsidRPr="00436277">
        <w:rPr>
          <w:rFonts w:asciiTheme="majorHAnsi" w:hAnsiTheme="majorHAnsi" w:cstheme="majorHAnsi"/>
        </w:rPr>
        <w:t>s </w:t>
      </w:r>
      <w:r w:rsidRPr="00436277">
        <w:rPr>
          <w:rFonts w:asciiTheme="majorHAnsi" w:hAnsiTheme="majorHAnsi" w:cstheme="majorHAnsi"/>
          <w:b/>
          <w:bCs/>
          <w:i/>
          <w:iCs/>
        </w:rPr>
        <w:t>výnimkou</w:t>
      </w:r>
      <w:r w:rsidRPr="000408B5">
        <w:rPr>
          <w:rFonts w:asciiTheme="majorHAnsi" w:hAnsiTheme="majorHAnsi" w:cstheme="majorHAnsi"/>
        </w:rPr>
        <w:t xml:space="preserve"> zákaziek uskutočnenie stavebných prác, ktorej predpokladaná hodnota je rovnaká alebo vyššia ako finančný limit podľa § 5. ods. 2 ZVO a verejný obstarávateľ poskytne </w:t>
      </w:r>
      <w:r w:rsidR="0047674D">
        <w:rPr>
          <w:rFonts w:asciiTheme="majorHAnsi" w:hAnsiTheme="majorHAnsi" w:cstheme="majorHAnsi"/>
        </w:rPr>
        <w:t>žiadateľovi/</w:t>
      </w:r>
      <w:r w:rsidRPr="000408B5">
        <w:rPr>
          <w:rFonts w:asciiTheme="majorHAnsi" w:hAnsiTheme="majorHAnsi" w:cstheme="majorHAnsi"/>
        </w:rPr>
        <w:t>prijímateľovi viac ako 50 % finančných prostriedkov na predmetnú zákazku;</w:t>
      </w:r>
    </w:p>
    <w:p w14:paraId="7C1FEFA2" w14:textId="13B43A39" w:rsidR="00E437D4" w:rsidRPr="006F7524" w:rsidRDefault="00E437D4" w:rsidP="007727B9">
      <w:pPr>
        <w:pStyle w:val="Odsekzoznamu"/>
        <w:numPr>
          <w:ilvl w:val="0"/>
          <w:numId w:val="116"/>
        </w:numPr>
        <w:jc w:val="both"/>
        <w:rPr>
          <w:rFonts w:asciiTheme="majorHAnsi" w:hAnsiTheme="majorHAnsi" w:cstheme="majorHAnsi"/>
        </w:rPr>
      </w:pPr>
      <w:r w:rsidRPr="000408B5">
        <w:rPr>
          <w:rFonts w:asciiTheme="majorHAnsi" w:hAnsiTheme="majorHAnsi" w:cstheme="majorHAnsi"/>
        </w:rPr>
        <w:t>služieb s </w:t>
      </w:r>
      <w:r w:rsidRPr="00436277">
        <w:rPr>
          <w:rFonts w:asciiTheme="majorHAnsi" w:hAnsiTheme="majorHAnsi" w:cstheme="majorHAnsi"/>
          <w:b/>
          <w:bCs/>
          <w:i/>
          <w:iCs/>
        </w:rPr>
        <w:t>výnimkou</w:t>
      </w:r>
      <w:r w:rsidRPr="000408B5">
        <w:rPr>
          <w:rFonts w:asciiTheme="majorHAnsi" w:hAnsiTheme="majorHAnsi" w:cstheme="majorHAnsi"/>
        </w:rPr>
        <w:t xml:space="preserve"> zákaziek na poskytnutie služieb, ktoré sú spojené so zákazkou podľa bodu i.) a ktorej predpokladaná hodnota je rovnaká alebo vyššia ako finančný limit pre nadlimitnú zákazku na poskytnutie služby ustanovený pre verejného obstarávateľa podľa § 7 ods. 1 písm. b) až e) ZVO, a verejný obstarávateľ poskytne </w:t>
      </w:r>
      <w:r w:rsidR="0047674D">
        <w:rPr>
          <w:rFonts w:asciiTheme="majorHAnsi" w:hAnsiTheme="majorHAnsi" w:cstheme="majorHAnsi"/>
        </w:rPr>
        <w:lastRenderedPageBreak/>
        <w:t>žiadateľovi/</w:t>
      </w:r>
      <w:r w:rsidRPr="000408B5">
        <w:rPr>
          <w:rFonts w:asciiTheme="majorHAnsi" w:hAnsiTheme="majorHAnsi" w:cstheme="majorHAnsi"/>
        </w:rPr>
        <w:t>prijímateľovi viac ako 50 % finančných prostriedkov na predmetnú zákazku.</w:t>
      </w:r>
    </w:p>
    <w:p w14:paraId="70390D17" w14:textId="3BD479B0" w:rsidR="00E437D4" w:rsidRPr="000408B5" w:rsidRDefault="00E437D4" w:rsidP="007727B9">
      <w:pPr>
        <w:pStyle w:val="Odsekzoznamu"/>
        <w:numPr>
          <w:ilvl w:val="0"/>
          <w:numId w:val="114"/>
        </w:numPr>
        <w:ind w:hanging="436"/>
        <w:jc w:val="both"/>
        <w:rPr>
          <w:rFonts w:asciiTheme="majorHAnsi" w:hAnsiTheme="majorHAnsi" w:cstheme="majorHAnsi"/>
        </w:rPr>
      </w:pPr>
      <w:r w:rsidRPr="000408B5">
        <w:rPr>
          <w:rFonts w:asciiTheme="majorHAnsi" w:hAnsiTheme="majorHAnsi" w:cstheme="majorHAnsi"/>
        </w:rPr>
        <w:t>bez ohľadu na to, či je tzv. „dotovaným subjektom“ podľa písm. a)</w:t>
      </w:r>
      <w:r w:rsidR="00ED11E9">
        <w:rPr>
          <w:rFonts w:asciiTheme="majorHAnsi" w:hAnsiTheme="majorHAnsi" w:cstheme="majorHAnsi"/>
        </w:rPr>
        <w:t>,</w:t>
      </w:r>
      <w:r w:rsidRPr="000408B5">
        <w:rPr>
          <w:rFonts w:asciiTheme="majorHAnsi" w:hAnsiTheme="majorHAnsi" w:cstheme="majorHAnsi"/>
        </w:rPr>
        <w:t xml:space="preserve"> (teda aj </w:t>
      </w:r>
      <w:r w:rsidR="0047674D">
        <w:rPr>
          <w:rFonts w:asciiTheme="majorHAnsi" w:hAnsiTheme="majorHAnsi" w:cstheme="majorHAnsi"/>
        </w:rPr>
        <w:t>žiadateľ/</w:t>
      </w:r>
      <w:r w:rsidRPr="000408B5">
        <w:rPr>
          <w:rFonts w:asciiTheme="majorHAnsi" w:hAnsiTheme="majorHAnsi" w:cstheme="majorHAnsi"/>
        </w:rPr>
        <w:t>prijímateľ, ktorý je verejným obstarávateľom alebo obstarávateľom podľa ZVO), len ak predpokladaná hodnota zákazky je nižšia ako </w:t>
      </w:r>
      <w:r w:rsidR="004A6956">
        <w:rPr>
          <w:rFonts w:asciiTheme="majorHAnsi" w:hAnsiTheme="majorHAnsi" w:cstheme="majorHAnsi"/>
        </w:rPr>
        <w:t>5</w:t>
      </w:r>
      <w:r w:rsidR="004A6956" w:rsidRPr="000408B5">
        <w:rPr>
          <w:rFonts w:asciiTheme="majorHAnsi" w:hAnsiTheme="majorHAnsi" w:cstheme="majorHAnsi"/>
        </w:rPr>
        <w:t>0</w:t>
      </w:r>
      <w:r w:rsidRPr="000408B5">
        <w:rPr>
          <w:rFonts w:asciiTheme="majorHAnsi" w:hAnsiTheme="majorHAnsi" w:cstheme="majorHAnsi"/>
        </w:rPr>
        <w:t>.000,00</w:t>
      </w:r>
      <w:r w:rsidR="00ED11E9">
        <w:rPr>
          <w:rFonts w:asciiTheme="majorHAnsi" w:hAnsiTheme="majorHAnsi" w:cstheme="majorHAnsi"/>
        </w:rPr>
        <w:t xml:space="preserve"> </w:t>
      </w:r>
      <w:r w:rsidRPr="000408B5">
        <w:rPr>
          <w:rFonts w:asciiTheme="majorHAnsi" w:hAnsiTheme="majorHAnsi" w:cstheme="majorHAnsi"/>
        </w:rPr>
        <w:t>EUR</w:t>
      </w:r>
      <w:r w:rsidR="000408B5">
        <w:rPr>
          <w:rStyle w:val="Odkaznapoznmkupodiarou"/>
          <w:rFonts w:asciiTheme="majorHAnsi" w:hAnsiTheme="majorHAnsi"/>
        </w:rPr>
        <w:footnoteReference w:id="5"/>
      </w:r>
      <w:r w:rsidRPr="000408B5">
        <w:rPr>
          <w:rFonts w:asciiTheme="majorHAnsi" w:hAnsiTheme="majorHAnsi" w:cstheme="majorHAnsi"/>
        </w:rPr>
        <w:t xml:space="preserve"> v priebehu kalendárneho roka alebo počas platnosti zmluvy, ak sa zmluva uzatvára na obdobie dlhšie ako jeden kalendárny rok. Ide o </w:t>
      </w:r>
      <w:r w:rsidRPr="000408B5">
        <w:rPr>
          <w:rFonts w:asciiTheme="majorHAnsi" w:hAnsiTheme="majorHAnsi" w:cstheme="majorHAnsi"/>
          <w:b/>
          <w:bCs/>
          <w:i/>
          <w:iCs/>
        </w:rPr>
        <w:t>zákazky tzv. malého rozsahu</w:t>
      </w:r>
      <w:r w:rsidRPr="000408B5">
        <w:rPr>
          <w:rFonts w:asciiTheme="majorHAnsi" w:hAnsiTheme="majorHAnsi" w:cstheme="majorHAnsi"/>
        </w:rPr>
        <w:t xml:space="preserve"> v </w:t>
      </w:r>
      <w:r w:rsidRPr="000408B5">
        <w:rPr>
          <w:rFonts w:asciiTheme="majorHAnsi" w:hAnsiTheme="majorHAnsi" w:cstheme="majorHAnsi"/>
          <w:i/>
          <w:iCs/>
        </w:rPr>
        <w:t xml:space="preserve">zmysle </w:t>
      </w:r>
      <w:r w:rsidR="00ED11E9">
        <w:rPr>
          <w:rFonts w:asciiTheme="majorHAnsi" w:hAnsiTheme="majorHAnsi" w:cstheme="majorHAnsi"/>
          <w:i/>
          <w:iCs/>
        </w:rPr>
        <w:t>časti</w:t>
      </w:r>
      <w:r w:rsidRPr="000408B5">
        <w:rPr>
          <w:rFonts w:asciiTheme="majorHAnsi" w:hAnsiTheme="majorHAnsi" w:cstheme="majorHAnsi"/>
          <w:i/>
          <w:iCs/>
        </w:rPr>
        <w:t xml:space="preserve"> </w:t>
      </w:r>
      <w:r w:rsidR="004A6956">
        <w:rPr>
          <w:rFonts w:asciiTheme="majorHAnsi" w:hAnsiTheme="majorHAnsi" w:cstheme="majorHAnsi"/>
          <w:i/>
          <w:iCs/>
        </w:rPr>
        <w:t>3</w:t>
      </w:r>
      <w:r w:rsidRPr="000408B5">
        <w:rPr>
          <w:rFonts w:asciiTheme="majorHAnsi" w:hAnsiTheme="majorHAnsi" w:cstheme="majorHAnsi"/>
          <w:i/>
          <w:iCs/>
        </w:rPr>
        <w:t xml:space="preserve"> Usmernenia</w:t>
      </w:r>
      <w:r w:rsidR="000408B5" w:rsidRPr="000408B5">
        <w:rPr>
          <w:rFonts w:asciiTheme="majorHAnsi" w:hAnsiTheme="majorHAnsi" w:cstheme="majorHAnsi"/>
          <w:i/>
          <w:iCs/>
        </w:rPr>
        <w:t xml:space="preserve"> č. 8/2017.</w:t>
      </w:r>
    </w:p>
    <w:p w14:paraId="4AF9543D" w14:textId="611FF159" w:rsidR="0019795F" w:rsidRPr="00E437D4" w:rsidRDefault="001815D6" w:rsidP="00592C22">
      <w:pPr>
        <w:rPr>
          <w:rFonts w:ascii="Calibri Light" w:hAnsi="Calibri Light" w:cs="Calibri Light"/>
          <w:sz w:val="22"/>
          <w:szCs w:val="22"/>
        </w:rPr>
      </w:pPr>
      <w:r w:rsidRPr="00AC0CCF">
        <w:rPr>
          <w:rFonts w:asciiTheme="majorHAnsi" w:hAnsiTheme="majorHAnsi" w:cstheme="majorHAnsi"/>
          <w:b/>
          <w:u w:val="single"/>
        </w:rPr>
        <w:t>-</w:t>
      </w:r>
      <w:r w:rsidR="00E437D4" w:rsidRPr="00AC0CCF">
        <w:rPr>
          <w:rFonts w:ascii="Calibri Light" w:hAnsi="Calibri Light" w:cs="Calibri Light"/>
          <w:b/>
          <w:u w:val="single"/>
        </w:rPr>
        <w:t xml:space="preserve"> </w:t>
      </w:r>
      <w:r w:rsidR="00BB0678" w:rsidRPr="00BB0678">
        <w:rPr>
          <w:rFonts w:asciiTheme="majorHAnsi" w:hAnsiTheme="majorHAnsi" w:cstheme="majorHAnsi"/>
          <w:b/>
          <w:i/>
          <w:iCs/>
        </w:rPr>
        <w:t>Žiadateľ/Prijímateľ, ktorý nie je verejným obstarávateľom podľa § 7 zákona o VO, ani obstarávateľom podľa § 9 zákona o</w:t>
      </w:r>
      <w:r w:rsidR="00BB0678">
        <w:rPr>
          <w:rFonts w:asciiTheme="majorHAnsi" w:hAnsiTheme="majorHAnsi" w:cstheme="majorHAnsi"/>
          <w:b/>
          <w:i/>
          <w:iCs/>
        </w:rPr>
        <w:t> </w:t>
      </w:r>
      <w:r w:rsidR="00BB0678" w:rsidRPr="00BB0678">
        <w:rPr>
          <w:rFonts w:asciiTheme="majorHAnsi" w:hAnsiTheme="majorHAnsi" w:cstheme="majorHAnsi"/>
          <w:b/>
          <w:i/>
          <w:iCs/>
        </w:rPr>
        <w:t>VO</w:t>
      </w:r>
      <w:r w:rsidR="00BB0678">
        <w:rPr>
          <w:rFonts w:asciiTheme="majorHAnsi" w:hAnsiTheme="majorHAnsi" w:cstheme="majorHAnsi"/>
          <w:b/>
          <w:i/>
          <w:iCs/>
        </w:rPr>
        <w:t>,</w:t>
      </w:r>
      <w:r w:rsidR="00BB0678" w:rsidRPr="00BB0678">
        <w:rPr>
          <w:rFonts w:asciiTheme="majorHAnsi" w:hAnsiTheme="majorHAnsi" w:cstheme="majorHAnsi"/>
          <w:b/>
          <w:i/>
          <w:iCs/>
        </w:rPr>
        <w:t xml:space="preserve"> nie je povinný pri výbere dodávateľa postupovať podľa Usmernenia č. 8/2017 v prípade, ak v príručke pre žiadateľa/prijímateľa nie ustanovené inak.</w:t>
      </w:r>
      <w:r w:rsidR="00AC0CCF">
        <w:rPr>
          <w:rFonts w:asciiTheme="majorHAnsi" w:hAnsiTheme="majorHAnsi" w:cstheme="majorHAnsi"/>
          <w:i/>
          <w:iCs/>
        </w:rPr>
        <w:t xml:space="preserve">. </w:t>
      </w:r>
      <w:r w:rsidR="00E437D4" w:rsidRPr="00E437D4">
        <w:rPr>
          <w:rFonts w:asciiTheme="majorHAnsi" w:hAnsiTheme="majorHAnsi" w:cstheme="majorHAnsi"/>
          <w:b/>
          <w:bCs/>
          <w:i/>
          <w:iCs/>
        </w:rPr>
        <w:t>Výnimka platí pri animačných výdavko</w:t>
      </w:r>
      <w:r w:rsidR="006C6D6B">
        <w:rPr>
          <w:rFonts w:asciiTheme="majorHAnsi" w:hAnsiTheme="majorHAnsi" w:cstheme="majorHAnsi"/>
          <w:b/>
          <w:bCs/>
          <w:i/>
          <w:iCs/>
        </w:rPr>
        <w:t>ch</w:t>
      </w:r>
      <w:r w:rsidR="00E437D4" w:rsidRPr="00E437D4">
        <w:rPr>
          <w:rFonts w:asciiTheme="majorHAnsi" w:hAnsiTheme="majorHAnsi" w:cstheme="majorHAnsi"/>
          <w:b/>
          <w:bCs/>
          <w:i/>
          <w:iCs/>
        </w:rPr>
        <w:t xml:space="preserve"> v prípade uplatňovania 22% paušálneho financovania pre LEADER.</w:t>
      </w:r>
      <w:r w:rsidR="00D347DC" w:rsidRPr="00A65AC6">
        <w:rPr>
          <w:rFonts w:asciiTheme="majorHAnsi" w:hAnsiTheme="majorHAnsi" w:cstheme="majorHAnsi"/>
        </w:rPr>
        <w:t xml:space="preserve"> Zjednodušené vykazovanie výdavkov sú formy podpory po</w:t>
      </w:r>
      <w:r w:rsidR="00712ED2" w:rsidRPr="00A65AC6">
        <w:rPr>
          <w:rFonts w:asciiTheme="majorHAnsi" w:hAnsiTheme="majorHAnsi" w:cstheme="majorHAnsi"/>
        </w:rPr>
        <w:t>d</w:t>
      </w:r>
      <w:r w:rsidR="00D347DC" w:rsidRPr="00A65AC6">
        <w:rPr>
          <w:rFonts w:asciiTheme="majorHAnsi" w:hAnsiTheme="majorHAnsi" w:cstheme="majorHAnsi"/>
        </w:rPr>
        <w:t>ľa čl.</w:t>
      </w:r>
      <w:r w:rsidR="00FE3D1B" w:rsidRPr="00A65AC6">
        <w:rPr>
          <w:rFonts w:asciiTheme="majorHAnsi" w:hAnsiTheme="majorHAnsi" w:cstheme="majorHAnsi"/>
        </w:rPr>
        <w:t xml:space="preserve"> </w:t>
      </w:r>
      <w:r w:rsidR="00D347DC" w:rsidRPr="00A65AC6">
        <w:rPr>
          <w:rFonts w:asciiTheme="majorHAnsi" w:hAnsiTheme="majorHAnsi" w:cstheme="majorHAnsi"/>
        </w:rPr>
        <w:t xml:space="preserve">67 ods. 1 písm. b) až e) </w:t>
      </w:r>
      <w:r w:rsidR="00FE3D1B" w:rsidRPr="00A65AC6">
        <w:rPr>
          <w:rFonts w:asciiTheme="majorHAnsi" w:hAnsiTheme="majorHAnsi" w:cstheme="majorHAnsi"/>
        </w:rPr>
        <w:t xml:space="preserve">všeobecného </w:t>
      </w:r>
      <w:r w:rsidR="00D347DC" w:rsidRPr="00A65AC6">
        <w:rPr>
          <w:rFonts w:asciiTheme="majorHAnsi" w:hAnsiTheme="majorHAnsi" w:cstheme="majorHAnsi"/>
        </w:rPr>
        <w:t>nariadenia</w:t>
      </w:r>
      <w:r w:rsidR="00BF6A79" w:rsidRPr="00A65AC6">
        <w:rPr>
          <w:rFonts w:asciiTheme="majorHAnsi" w:hAnsiTheme="majorHAnsi" w:cstheme="majorHAnsi"/>
        </w:rPr>
        <w:t>;</w:t>
      </w:r>
      <w:r w:rsidR="00D347DC" w:rsidRPr="00A65AC6">
        <w:rPr>
          <w:rFonts w:asciiTheme="majorHAnsi" w:hAnsiTheme="majorHAnsi" w:cstheme="majorHAnsi"/>
        </w:rPr>
        <w:t xml:space="preserve"> </w:t>
      </w:r>
      <w:r w:rsidR="00BF6A79" w:rsidRPr="00A65AC6">
        <w:rPr>
          <w:rFonts w:asciiTheme="majorHAnsi" w:hAnsiTheme="majorHAnsi" w:cstheme="majorHAnsi"/>
        </w:rPr>
        <w:t>v</w:t>
      </w:r>
      <w:r w:rsidR="00D347DC" w:rsidRPr="00A65AC6">
        <w:rPr>
          <w:rFonts w:asciiTheme="majorHAnsi" w:hAnsiTheme="majorHAnsi" w:cstheme="majorHAnsi"/>
        </w:rPr>
        <w:t> rámci PRV sú</w:t>
      </w:r>
      <w:r w:rsidR="00A46E45">
        <w:rPr>
          <w:rFonts w:asciiTheme="majorHAnsi" w:hAnsiTheme="majorHAnsi" w:cstheme="majorHAnsi"/>
        </w:rPr>
        <w:t xml:space="preserve"> pri relevantných opatreniach</w:t>
      </w:r>
      <w:r w:rsidR="00D347DC" w:rsidRPr="00A65AC6">
        <w:rPr>
          <w:rFonts w:asciiTheme="majorHAnsi" w:hAnsiTheme="majorHAnsi" w:cstheme="majorHAnsi"/>
        </w:rPr>
        <w:t xml:space="preserve"> zavedené podľa čl. 67 ods. 1 písm. b), c) a d) </w:t>
      </w:r>
      <w:r w:rsidR="00FE3D1B" w:rsidRPr="00A65AC6">
        <w:rPr>
          <w:rFonts w:asciiTheme="majorHAnsi" w:hAnsiTheme="majorHAnsi" w:cstheme="majorHAnsi"/>
        </w:rPr>
        <w:t xml:space="preserve">všeobecného </w:t>
      </w:r>
      <w:r w:rsidR="00D347DC" w:rsidRPr="00A65AC6">
        <w:rPr>
          <w:rFonts w:asciiTheme="majorHAnsi" w:hAnsiTheme="majorHAnsi" w:cstheme="majorHAnsi"/>
        </w:rPr>
        <w:t xml:space="preserve">nariadenia. </w:t>
      </w:r>
      <w:r w:rsidR="00D347DC" w:rsidRPr="00A65AC6">
        <w:rPr>
          <w:rFonts w:asciiTheme="majorHAnsi" w:hAnsiTheme="majorHAnsi" w:cstheme="majorHAnsi"/>
          <w:i/>
          <w:iCs/>
        </w:rPr>
        <w:t xml:space="preserve">Štandardná stupnica nákladov je napr. sadzba za výkony pestovných činností v lesoch (opatrenie 8), alebo napr. sadzba osobných nákladov (poradenstvo, spolupráca); </w:t>
      </w:r>
      <w:r w:rsidR="002C3819">
        <w:rPr>
          <w:rFonts w:asciiTheme="majorHAnsi" w:hAnsiTheme="majorHAnsi" w:cstheme="majorHAnsi"/>
          <w:i/>
          <w:iCs/>
        </w:rPr>
        <w:t>paušálna</w:t>
      </w:r>
      <w:r w:rsidR="00D347DC" w:rsidRPr="00A65AC6">
        <w:rPr>
          <w:rFonts w:asciiTheme="majorHAnsi" w:hAnsiTheme="majorHAnsi" w:cstheme="majorHAnsi"/>
          <w:i/>
          <w:iCs/>
        </w:rPr>
        <w:t xml:space="preserve"> platba je napr. v prípade mladých poľnohospodárov a paušálne financovanie je uplatnené napr. pre nepriame výdavky v prípade vzdelávania</w:t>
      </w:r>
      <w:r w:rsidR="00D347DC" w:rsidRPr="005B4D29">
        <w:rPr>
          <w:rFonts w:asciiTheme="majorHAnsi" w:hAnsiTheme="majorHAnsi" w:cstheme="majorHAnsi"/>
        </w:rPr>
        <w:t>.</w:t>
      </w:r>
      <w:r w:rsidR="00F81DAB" w:rsidRPr="00A65AC6">
        <w:rPr>
          <w:rFonts w:asciiTheme="majorHAnsi" w:hAnsiTheme="majorHAnsi" w:cstheme="majorHAnsi"/>
        </w:rPr>
        <w:t xml:space="preserve"> </w:t>
      </w:r>
      <w:r w:rsidR="00D347DC" w:rsidRPr="00A65AC6">
        <w:rPr>
          <w:rFonts w:asciiTheme="majorHAnsi" w:hAnsiTheme="majorHAnsi" w:cstheme="majorHAnsi"/>
        </w:rPr>
        <w:t>Uplatnenie týchto zjednodušených foriem vykazovania výdavkov je explicitne popísané v PRV a v príslušnej výzve. Verejným obstarávateľom podľa § 7 ZVO a obstarávateľom podľa §</w:t>
      </w:r>
      <w:r w:rsidR="00576BC6" w:rsidRPr="00A65AC6">
        <w:rPr>
          <w:rFonts w:asciiTheme="majorHAnsi" w:hAnsiTheme="majorHAnsi" w:cstheme="majorHAnsi"/>
        </w:rPr>
        <w:t xml:space="preserve"> </w:t>
      </w:r>
      <w:r w:rsidR="00D347DC" w:rsidRPr="00A65AC6">
        <w:rPr>
          <w:rFonts w:asciiTheme="majorHAnsi" w:hAnsiTheme="majorHAnsi" w:cstheme="majorHAnsi"/>
        </w:rPr>
        <w:t>9 ZVO však uplatnenie zjednodušeného vykazovania výdavkov neneguje povinnosti im vyplývajúce zo ZVO.</w:t>
      </w:r>
    </w:p>
    <w:p w14:paraId="51E81FAC" w14:textId="77777777" w:rsidR="001A4F42" w:rsidRPr="00A65AC6" w:rsidRDefault="001A4F42" w:rsidP="00B76673">
      <w:pPr>
        <w:pStyle w:val="Odsekzoznamu"/>
        <w:spacing w:after="0"/>
        <w:ind w:left="0"/>
        <w:jc w:val="both"/>
        <w:rPr>
          <w:rFonts w:asciiTheme="majorHAnsi" w:hAnsiTheme="majorHAnsi" w:cstheme="majorHAnsi"/>
          <w:szCs w:val="24"/>
        </w:rPr>
      </w:pPr>
    </w:p>
    <w:p w14:paraId="29DBD5FE" w14:textId="217ADD3E" w:rsidR="00070382" w:rsidRPr="009602F5" w:rsidRDefault="00070382" w:rsidP="00070382">
      <w:pPr>
        <w:pStyle w:val="Odsekzoznamu"/>
        <w:spacing w:after="0"/>
        <w:ind w:left="0"/>
        <w:jc w:val="both"/>
        <w:rPr>
          <w:rFonts w:asciiTheme="majorHAnsi" w:hAnsiTheme="majorHAnsi" w:cstheme="majorHAnsi"/>
          <w:i/>
          <w:iCs/>
          <w:szCs w:val="24"/>
        </w:rPr>
      </w:pPr>
      <w:r w:rsidRPr="009602F5">
        <w:rPr>
          <w:rFonts w:asciiTheme="majorHAnsi" w:hAnsiTheme="majorHAnsi" w:cstheme="majorHAnsi"/>
          <w:i/>
          <w:iCs/>
          <w:szCs w:val="24"/>
        </w:rPr>
        <w:t xml:space="preserve">Poskytovateľ pri kontrole </w:t>
      </w:r>
      <w:r w:rsidR="009602F5" w:rsidRPr="009602F5">
        <w:rPr>
          <w:rFonts w:asciiTheme="majorHAnsi" w:hAnsiTheme="majorHAnsi" w:cstheme="majorHAnsi"/>
          <w:i/>
          <w:iCs/>
          <w:szCs w:val="24"/>
        </w:rPr>
        <w:t>VO/O</w:t>
      </w:r>
      <w:r w:rsidRPr="009602F5">
        <w:rPr>
          <w:rFonts w:asciiTheme="majorHAnsi" w:hAnsiTheme="majorHAnsi" w:cstheme="majorHAnsi"/>
          <w:i/>
          <w:iCs/>
          <w:szCs w:val="24"/>
        </w:rPr>
        <w:t xml:space="preserve"> </w:t>
      </w:r>
      <w:r w:rsidR="009602F5" w:rsidRPr="009602F5">
        <w:rPr>
          <w:rFonts w:asciiTheme="majorHAnsi" w:hAnsiTheme="majorHAnsi" w:cstheme="majorHAnsi"/>
          <w:i/>
          <w:iCs/>
          <w:szCs w:val="24"/>
        </w:rPr>
        <w:t xml:space="preserve">vrátane dokumentácie k určeniu PHZ, </w:t>
      </w:r>
      <w:r w:rsidRPr="009602F5">
        <w:rPr>
          <w:rFonts w:asciiTheme="majorHAnsi" w:hAnsiTheme="majorHAnsi" w:cstheme="majorHAnsi"/>
          <w:i/>
          <w:iCs/>
          <w:szCs w:val="24"/>
        </w:rPr>
        <w:t>uplatňuje postupy v zmysle ZVO</w:t>
      </w:r>
      <w:r w:rsidR="009602F5" w:rsidRPr="009602F5">
        <w:rPr>
          <w:rFonts w:asciiTheme="majorHAnsi" w:hAnsiTheme="majorHAnsi" w:cstheme="majorHAnsi"/>
          <w:i/>
          <w:iCs/>
          <w:szCs w:val="24"/>
        </w:rPr>
        <w:t xml:space="preserve">, resp. </w:t>
      </w:r>
      <w:r w:rsidRPr="009602F5">
        <w:rPr>
          <w:rFonts w:asciiTheme="majorHAnsi" w:hAnsiTheme="majorHAnsi" w:cstheme="majorHAnsi"/>
          <w:i/>
          <w:iCs/>
          <w:szCs w:val="24"/>
        </w:rPr>
        <w:t>v</w:t>
      </w:r>
      <w:r w:rsidR="009602F5" w:rsidRPr="009602F5">
        <w:rPr>
          <w:rFonts w:asciiTheme="majorHAnsi" w:hAnsiTheme="majorHAnsi" w:cstheme="majorHAnsi"/>
          <w:i/>
          <w:iCs/>
          <w:szCs w:val="24"/>
        </w:rPr>
        <w:t xml:space="preserve"> zmysle</w:t>
      </w:r>
      <w:r w:rsidRPr="009602F5">
        <w:rPr>
          <w:rFonts w:asciiTheme="majorHAnsi" w:hAnsiTheme="majorHAnsi" w:cstheme="majorHAnsi"/>
          <w:i/>
          <w:iCs/>
          <w:szCs w:val="24"/>
        </w:rPr>
        <w:t xml:space="preserve"> </w:t>
      </w:r>
      <w:r w:rsidRPr="009602F5">
        <w:rPr>
          <w:rFonts w:asciiTheme="majorHAnsi" w:hAnsiTheme="majorHAnsi" w:cstheme="majorHAnsi"/>
          <w:i/>
          <w:iCs/>
          <w:szCs w:val="24"/>
          <w:u w:val="single"/>
        </w:rPr>
        <w:t>Usmernenia PPA č. 8/2017</w:t>
      </w:r>
      <w:r w:rsidR="006B63DF">
        <w:rPr>
          <w:rFonts w:asciiTheme="majorHAnsi" w:hAnsiTheme="majorHAnsi" w:cstheme="majorHAnsi"/>
          <w:i/>
          <w:iCs/>
          <w:szCs w:val="24"/>
          <w:u w:val="single"/>
        </w:rPr>
        <w:t>,</w:t>
      </w:r>
      <w:r w:rsidRPr="009602F5">
        <w:rPr>
          <w:rFonts w:asciiTheme="majorHAnsi" w:hAnsiTheme="majorHAnsi" w:cstheme="majorHAnsi"/>
          <w:i/>
          <w:iCs/>
          <w:szCs w:val="24"/>
          <w:u w:val="single"/>
        </w:rPr>
        <w:t xml:space="preserve"> v ich platnom znení</w:t>
      </w:r>
      <w:r w:rsidRPr="009602F5">
        <w:rPr>
          <w:rFonts w:asciiTheme="majorHAnsi" w:hAnsiTheme="majorHAnsi" w:cstheme="majorHAnsi"/>
          <w:i/>
          <w:iCs/>
          <w:szCs w:val="24"/>
        </w:rPr>
        <w:t>:</w:t>
      </w:r>
    </w:p>
    <w:p w14:paraId="53675F59" w14:textId="77777777" w:rsidR="002E62F9" w:rsidRPr="00A65AC6" w:rsidRDefault="002E62F9" w:rsidP="00070382">
      <w:pPr>
        <w:pStyle w:val="Odsekzoznamu"/>
        <w:spacing w:after="0"/>
        <w:ind w:left="0"/>
        <w:jc w:val="both"/>
        <w:rPr>
          <w:rFonts w:asciiTheme="majorHAnsi" w:hAnsiTheme="majorHAnsi" w:cstheme="majorHAnsi"/>
          <w:szCs w:val="24"/>
        </w:rPr>
      </w:pPr>
    </w:p>
    <w:p w14:paraId="5557DA73" w14:textId="74DEE0BE" w:rsidR="00644D7B" w:rsidRDefault="0019795F" w:rsidP="007727B9">
      <w:pPr>
        <w:pStyle w:val="Odsekzoznamu"/>
        <w:numPr>
          <w:ilvl w:val="0"/>
          <w:numId w:val="140"/>
        </w:numPr>
        <w:ind w:left="567" w:hanging="567"/>
      </w:pPr>
      <w:r w:rsidRPr="00644D7B">
        <w:rPr>
          <w:rFonts w:asciiTheme="majorHAnsi" w:hAnsiTheme="majorHAnsi" w:cstheme="majorHAnsi"/>
        </w:rPr>
        <w:t xml:space="preserve">Poskytovateľ vykonáva kontrolu dodržania pravidiel SR a EÚ pri </w:t>
      </w:r>
      <w:r w:rsidR="001408DD" w:rsidRPr="00644D7B">
        <w:rPr>
          <w:rFonts w:asciiTheme="majorHAnsi" w:hAnsiTheme="majorHAnsi" w:cstheme="majorHAnsi"/>
        </w:rPr>
        <w:t>VO</w:t>
      </w:r>
      <w:r w:rsidR="003060D9" w:rsidRPr="00644D7B">
        <w:rPr>
          <w:rFonts w:asciiTheme="majorHAnsi" w:hAnsiTheme="majorHAnsi" w:cstheme="majorHAnsi"/>
        </w:rPr>
        <w:t>/</w:t>
      </w:r>
      <w:r w:rsidRPr="00644D7B">
        <w:rPr>
          <w:rFonts w:asciiTheme="majorHAnsi" w:hAnsiTheme="majorHAnsi" w:cstheme="majorHAnsi"/>
        </w:rPr>
        <w:t>obstarávaní tovarov, služieb, stavebných prác a súvisiacich postupov, ktoré zahŕňajú kontrolu</w:t>
      </w:r>
      <w:r w:rsidR="003558D2" w:rsidRPr="0098436E">
        <w:t xml:space="preserve"> VO</w:t>
      </w:r>
      <w:r w:rsidR="0098436E">
        <w:t xml:space="preserve">, resp. </w:t>
      </w:r>
      <w:r w:rsidR="003558D2" w:rsidRPr="0098436E">
        <w:t xml:space="preserve"> </w:t>
      </w:r>
      <w:r w:rsidR="0098436E">
        <w:t>k</w:t>
      </w:r>
      <w:r w:rsidR="003558D2" w:rsidRPr="0098436E">
        <w:t>ontrola O</w:t>
      </w:r>
      <w:r w:rsidR="00644D7B">
        <w:t>.</w:t>
      </w:r>
      <w:r w:rsidR="003558D2" w:rsidRPr="0098436E">
        <w:t xml:space="preserve"> </w:t>
      </w:r>
    </w:p>
    <w:p w14:paraId="2560E1B2" w14:textId="77777777" w:rsidR="0012603B" w:rsidRPr="0098436E" w:rsidRDefault="0012603B" w:rsidP="0012603B">
      <w:pPr>
        <w:pStyle w:val="Odsekzoznamu"/>
        <w:ind w:left="567"/>
      </w:pPr>
    </w:p>
    <w:p w14:paraId="45ED4E62" w14:textId="3A6B9A32" w:rsidR="002E62F9" w:rsidRDefault="0019795F" w:rsidP="00644D7B">
      <w:pPr>
        <w:pStyle w:val="Odsekzoznamu"/>
        <w:rPr>
          <w:rFonts w:asciiTheme="majorHAnsi" w:hAnsiTheme="majorHAnsi" w:cstheme="majorHAnsi"/>
          <w:i/>
          <w:iCs/>
          <w:szCs w:val="24"/>
        </w:rPr>
      </w:pPr>
      <w:r w:rsidRPr="00644D7B">
        <w:rPr>
          <w:rFonts w:asciiTheme="majorHAnsi" w:hAnsiTheme="majorHAnsi" w:cstheme="majorHAnsi"/>
          <w:i/>
          <w:iCs/>
          <w:szCs w:val="24"/>
        </w:rPr>
        <w:t>Cieľom kontroly VO a kontroly obstarávania je kontrola súladu finančnej operácie s právom SR a EÚ a metodickými usmerneniami Poskytovateľa a metodickými pokynmi Úradu pre verejné obstarávanie</w:t>
      </w:r>
      <w:r w:rsidR="00197FAE" w:rsidRPr="00644D7B">
        <w:rPr>
          <w:rFonts w:asciiTheme="majorHAnsi" w:hAnsiTheme="majorHAnsi" w:cstheme="majorHAnsi"/>
          <w:i/>
          <w:iCs/>
          <w:szCs w:val="24"/>
        </w:rPr>
        <w:t>.</w:t>
      </w:r>
      <w:r w:rsidRPr="00644D7B">
        <w:rPr>
          <w:rFonts w:asciiTheme="majorHAnsi" w:hAnsiTheme="majorHAnsi" w:cstheme="majorHAnsi"/>
          <w:i/>
          <w:iCs/>
          <w:szCs w:val="24"/>
        </w:rPr>
        <w:t xml:space="preserve"> </w:t>
      </w:r>
    </w:p>
    <w:p w14:paraId="4D073805" w14:textId="77777777" w:rsidR="0012603B" w:rsidRPr="005B4D29" w:rsidRDefault="0012603B" w:rsidP="00644D7B">
      <w:pPr>
        <w:pStyle w:val="Odsekzoznamu"/>
        <w:rPr>
          <w:rFonts w:asciiTheme="majorHAnsi" w:hAnsiTheme="majorHAnsi" w:cstheme="majorHAnsi"/>
          <w:i/>
          <w:iCs/>
        </w:rPr>
      </w:pPr>
    </w:p>
    <w:p w14:paraId="72227443" w14:textId="6C1B3020" w:rsidR="0019795F" w:rsidRPr="00D50CEC" w:rsidRDefault="0019795F" w:rsidP="007727B9">
      <w:pPr>
        <w:pStyle w:val="Odsekzoznamu"/>
        <w:numPr>
          <w:ilvl w:val="0"/>
          <w:numId w:val="140"/>
        </w:numPr>
        <w:tabs>
          <w:tab w:val="left" w:pos="567"/>
        </w:tabs>
        <w:autoSpaceDE w:val="0"/>
        <w:autoSpaceDN w:val="0"/>
        <w:adjustRightInd w:val="0"/>
        <w:spacing w:before="60" w:after="60"/>
        <w:ind w:left="567" w:hanging="567"/>
        <w:contextualSpacing w:val="0"/>
        <w:jc w:val="both"/>
        <w:rPr>
          <w:rFonts w:asciiTheme="majorHAnsi" w:hAnsiTheme="majorHAnsi" w:cstheme="majorHAnsi"/>
          <w:strike/>
          <w:szCs w:val="24"/>
        </w:rPr>
      </w:pPr>
      <w:bookmarkStart w:id="70" w:name="_Hlk143071032"/>
      <w:r w:rsidRPr="00A65AC6">
        <w:rPr>
          <w:rFonts w:asciiTheme="majorHAnsi" w:hAnsiTheme="majorHAnsi" w:cstheme="majorHAnsi"/>
          <w:szCs w:val="24"/>
        </w:rPr>
        <w:t xml:space="preserve">Činnosťou Poskytovateľa nie je dotknutá výlučná a konečná zodpovednosť </w:t>
      </w:r>
      <w:r w:rsidR="002610E5">
        <w:rPr>
          <w:rFonts w:asciiTheme="majorHAnsi" w:hAnsiTheme="majorHAnsi" w:cstheme="majorHAnsi"/>
          <w:szCs w:val="24"/>
        </w:rPr>
        <w:t>žiadateľa/</w:t>
      </w:r>
      <w:r w:rsidRPr="00A65AC6">
        <w:rPr>
          <w:rFonts w:asciiTheme="majorHAnsi" w:hAnsiTheme="majorHAnsi" w:cstheme="majorHAnsi"/>
          <w:szCs w:val="24"/>
        </w:rPr>
        <w:t xml:space="preserve">prijímateľa ako verejného </w:t>
      </w:r>
      <w:bookmarkEnd w:id="70"/>
      <w:r w:rsidRPr="00A65AC6">
        <w:rPr>
          <w:rFonts w:asciiTheme="majorHAnsi" w:hAnsiTheme="majorHAnsi" w:cstheme="majorHAnsi"/>
          <w:szCs w:val="24"/>
        </w:rPr>
        <w:t xml:space="preserve">obstarávateľa, obstarávateľa za vykonanie </w:t>
      </w:r>
      <w:r w:rsidR="00F25E39">
        <w:rPr>
          <w:rFonts w:asciiTheme="majorHAnsi" w:hAnsiTheme="majorHAnsi" w:cstheme="majorHAnsi"/>
          <w:szCs w:val="24"/>
        </w:rPr>
        <w:t>VO</w:t>
      </w:r>
      <w:r w:rsidRPr="00A65AC6">
        <w:rPr>
          <w:rFonts w:asciiTheme="majorHAnsi" w:hAnsiTheme="majorHAnsi" w:cstheme="majorHAnsi"/>
          <w:szCs w:val="24"/>
        </w:rPr>
        <w:t xml:space="preserve"> pri dodržaní všeobecne záväzných právnych predpisov SR a EÚ, základných princípov </w:t>
      </w:r>
      <w:r w:rsidR="006E2537" w:rsidRPr="00A65AC6">
        <w:rPr>
          <w:rFonts w:asciiTheme="majorHAnsi" w:hAnsiTheme="majorHAnsi" w:cstheme="majorHAnsi"/>
          <w:szCs w:val="24"/>
        </w:rPr>
        <w:t>VO</w:t>
      </w:r>
      <w:r w:rsidRPr="00A65AC6">
        <w:rPr>
          <w:rFonts w:asciiTheme="majorHAnsi" w:hAnsiTheme="majorHAnsi" w:cstheme="majorHAnsi"/>
          <w:szCs w:val="24"/>
        </w:rPr>
        <w:t xml:space="preserve"> a Zmluvy o NFP. Rovnako činnosťou Poskytovateľa nie je dotknutá výlučná a konečná zodpovednosť </w:t>
      </w:r>
      <w:r w:rsidR="00861898">
        <w:rPr>
          <w:rFonts w:asciiTheme="majorHAnsi" w:hAnsiTheme="majorHAnsi" w:cstheme="majorHAnsi"/>
          <w:szCs w:val="24"/>
        </w:rPr>
        <w:t>žiadateľa</w:t>
      </w:r>
      <w:r w:rsidR="00861898" w:rsidRPr="00A65AC6">
        <w:rPr>
          <w:rFonts w:asciiTheme="majorHAnsi" w:hAnsiTheme="majorHAnsi" w:cstheme="majorHAnsi"/>
          <w:szCs w:val="24"/>
        </w:rPr>
        <w:t xml:space="preserve"> </w:t>
      </w:r>
      <w:r w:rsidRPr="00A65AC6">
        <w:rPr>
          <w:rFonts w:asciiTheme="majorHAnsi" w:hAnsiTheme="majorHAnsi" w:cstheme="majorHAnsi"/>
          <w:szCs w:val="24"/>
        </w:rPr>
        <w:t xml:space="preserve">za </w:t>
      </w:r>
      <w:r w:rsidR="00D50CEC">
        <w:rPr>
          <w:rFonts w:asciiTheme="majorHAnsi" w:hAnsiTheme="majorHAnsi" w:cstheme="majorHAnsi"/>
          <w:szCs w:val="24"/>
        </w:rPr>
        <w:t xml:space="preserve">vykonanie </w:t>
      </w:r>
      <w:r w:rsidR="001408DD">
        <w:rPr>
          <w:rFonts w:asciiTheme="majorHAnsi" w:hAnsiTheme="majorHAnsi" w:cstheme="majorHAnsi"/>
          <w:szCs w:val="24"/>
        </w:rPr>
        <w:t>O</w:t>
      </w:r>
      <w:r w:rsidR="00D50CEC">
        <w:rPr>
          <w:rFonts w:asciiTheme="majorHAnsi" w:hAnsiTheme="majorHAnsi" w:cstheme="majorHAnsi"/>
          <w:szCs w:val="24"/>
        </w:rPr>
        <w:t> v súlade s Usmernením č. 8/2017</w:t>
      </w:r>
      <w:r w:rsidR="008200BB">
        <w:rPr>
          <w:rFonts w:asciiTheme="majorHAnsi" w:hAnsiTheme="majorHAnsi" w:cstheme="majorHAnsi"/>
          <w:szCs w:val="24"/>
        </w:rPr>
        <w:t>.</w:t>
      </w:r>
    </w:p>
    <w:p w14:paraId="2ED31AD6" w14:textId="721A641A" w:rsidR="0019795F" w:rsidRPr="00A65AC6" w:rsidRDefault="0019795F" w:rsidP="007727B9">
      <w:pPr>
        <w:pStyle w:val="Odsekzoznamu"/>
        <w:numPr>
          <w:ilvl w:val="0"/>
          <w:numId w:val="140"/>
        </w:numPr>
        <w:tabs>
          <w:tab w:val="left" w:pos="567"/>
        </w:tabs>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V zmysle článku 7 nariadenia (EÚ) č. 1306/2013 je platobná agentúra zodpovedná za riadenie a kontrolu výdavkov EPFRV. Uvedená povinnosť sa vzťahuje aj na kontrolu VO a kontrolu </w:t>
      </w:r>
      <w:r w:rsidR="001408DD">
        <w:rPr>
          <w:rFonts w:asciiTheme="majorHAnsi" w:hAnsiTheme="majorHAnsi" w:cstheme="majorHAnsi"/>
          <w:szCs w:val="24"/>
        </w:rPr>
        <w:t>O</w:t>
      </w:r>
      <w:r w:rsidRPr="00A65AC6">
        <w:rPr>
          <w:rFonts w:asciiTheme="majorHAnsi" w:hAnsiTheme="majorHAnsi" w:cstheme="majorHAnsi"/>
          <w:szCs w:val="24"/>
        </w:rPr>
        <w:t xml:space="preserve">. </w:t>
      </w:r>
    </w:p>
    <w:p w14:paraId="73B95E2E" w14:textId="56D639A0" w:rsidR="0019795F" w:rsidRPr="00A65AC6" w:rsidRDefault="0019795F" w:rsidP="007727B9">
      <w:pPr>
        <w:pStyle w:val="Odsekzoznamu"/>
        <w:numPr>
          <w:ilvl w:val="0"/>
          <w:numId w:val="140"/>
        </w:numPr>
        <w:tabs>
          <w:tab w:val="left" w:pos="567"/>
        </w:tabs>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Poskytovateľ </w:t>
      </w:r>
      <w:r w:rsidR="00AE1F22">
        <w:rPr>
          <w:rFonts w:asciiTheme="majorHAnsi" w:hAnsiTheme="majorHAnsi" w:cstheme="majorHAnsi"/>
          <w:szCs w:val="24"/>
        </w:rPr>
        <w:t xml:space="preserve">je </w:t>
      </w:r>
      <w:r w:rsidR="00E17E6C">
        <w:rPr>
          <w:rFonts w:asciiTheme="majorHAnsi" w:hAnsiTheme="majorHAnsi" w:cstheme="majorHAnsi"/>
          <w:szCs w:val="24"/>
        </w:rPr>
        <w:t>kontrolou VO</w:t>
      </w:r>
      <w:r w:rsidR="00003B00">
        <w:rPr>
          <w:rFonts w:asciiTheme="majorHAnsi" w:hAnsiTheme="majorHAnsi" w:cstheme="majorHAnsi"/>
          <w:szCs w:val="24"/>
        </w:rPr>
        <w:t>/O</w:t>
      </w:r>
      <w:r w:rsidR="00AE1F22" w:rsidRPr="00AE1F22">
        <w:t xml:space="preserve"> </w:t>
      </w:r>
      <w:r w:rsidR="00AE1F22" w:rsidRPr="00AE1F22">
        <w:rPr>
          <w:rFonts w:asciiTheme="majorHAnsi" w:hAnsiTheme="majorHAnsi" w:cstheme="majorHAnsi"/>
          <w:szCs w:val="24"/>
        </w:rPr>
        <w:t>pri zadávaní zákaziek povinní rešpektovať základné princípy práva E</w:t>
      </w:r>
      <w:r w:rsidR="00A679DA">
        <w:rPr>
          <w:rFonts w:asciiTheme="majorHAnsi" w:hAnsiTheme="majorHAnsi" w:cstheme="majorHAnsi"/>
          <w:szCs w:val="24"/>
        </w:rPr>
        <w:t>Ú</w:t>
      </w:r>
      <w:r w:rsidR="00AE1F22" w:rsidRPr="00AE1F22">
        <w:rPr>
          <w:rFonts w:asciiTheme="majorHAnsi" w:hAnsiTheme="majorHAnsi" w:cstheme="majorHAnsi"/>
          <w:szCs w:val="24"/>
        </w:rPr>
        <w:t xml:space="preserve">, zakotvené v zákone o </w:t>
      </w:r>
      <w:r w:rsidR="001408DD">
        <w:rPr>
          <w:rFonts w:asciiTheme="majorHAnsi" w:hAnsiTheme="majorHAnsi" w:cstheme="majorHAnsi"/>
          <w:szCs w:val="24"/>
        </w:rPr>
        <w:t>VO</w:t>
      </w:r>
      <w:r w:rsidR="00AE1F22" w:rsidRPr="00AE1F22">
        <w:rPr>
          <w:rFonts w:asciiTheme="majorHAnsi" w:hAnsiTheme="majorHAnsi" w:cstheme="majorHAnsi"/>
          <w:szCs w:val="24"/>
        </w:rPr>
        <w:t xml:space="preserve">. </w:t>
      </w:r>
      <w:r w:rsidR="00AE1F22" w:rsidRPr="00AE1F22">
        <w:rPr>
          <w:rFonts w:asciiTheme="majorHAnsi" w:hAnsiTheme="majorHAnsi" w:cstheme="majorHAnsi"/>
          <w:b/>
          <w:bCs/>
          <w:i/>
          <w:iCs/>
          <w:szCs w:val="24"/>
        </w:rPr>
        <w:t xml:space="preserve">Podľa § </w:t>
      </w:r>
      <w:r w:rsidR="00113E88">
        <w:rPr>
          <w:rFonts w:asciiTheme="majorHAnsi" w:hAnsiTheme="majorHAnsi" w:cstheme="majorHAnsi"/>
          <w:b/>
          <w:bCs/>
          <w:i/>
          <w:iCs/>
          <w:szCs w:val="24"/>
        </w:rPr>
        <w:t>10</w:t>
      </w:r>
      <w:r w:rsidR="00AE1F22" w:rsidRPr="00AE1F22">
        <w:rPr>
          <w:rFonts w:asciiTheme="majorHAnsi" w:hAnsiTheme="majorHAnsi" w:cstheme="majorHAnsi"/>
          <w:b/>
          <w:bCs/>
          <w:i/>
          <w:iCs/>
          <w:szCs w:val="24"/>
        </w:rPr>
        <w:t xml:space="preserve"> ods. </w:t>
      </w:r>
      <w:r w:rsidR="00113E88">
        <w:rPr>
          <w:rFonts w:asciiTheme="majorHAnsi" w:hAnsiTheme="majorHAnsi" w:cstheme="majorHAnsi"/>
          <w:b/>
          <w:bCs/>
          <w:i/>
          <w:iCs/>
          <w:szCs w:val="24"/>
        </w:rPr>
        <w:t>2</w:t>
      </w:r>
      <w:r w:rsidR="00AE1F22" w:rsidRPr="00AE1F22">
        <w:rPr>
          <w:rFonts w:asciiTheme="majorHAnsi" w:hAnsiTheme="majorHAnsi" w:cstheme="majorHAnsi"/>
          <w:b/>
          <w:bCs/>
          <w:i/>
          <w:iCs/>
          <w:szCs w:val="24"/>
        </w:rPr>
        <w:t xml:space="preserve"> zákona o</w:t>
      </w:r>
      <w:r w:rsidR="00062F9E">
        <w:rPr>
          <w:rFonts w:asciiTheme="majorHAnsi" w:hAnsiTheme="majorHAnsi" w:cstheme="majorHAnsi"/>
          <w:b/>
          <w:bCs/>
          <w:i/>
          <w:iCs/>
          <w:szCs w:val="24"/>
        </w:rPr>
        <w:t> </w:t>
      </w:r>
      <w:r w:rsidR="001408DD">
        <w:rPr>
          <w:rFonts w:asciiTheme="majorHAnsi" w:hAnsiTheme="majorHAnsi" w:cstheme="majorHAnsi"/>
          <w:b/>
          <w:bCs/>
          <w:i/>
          <w:iCs/>
          <w:szCs w:val="24"/>
        </w:rPr>
        <w:t>VO</w:t>
      </w:r>
      <w:r w:rsidR="00AE1F22" w:rsidRPr="00AE1F22">
        <w:rPr>
          <w:rFonts w:asciiTheme="majorHAnsi" w:hAnsiTheme="majorHAnsi" w:cstheme="majorHAnsi"/>
          <w:b/>
          <w:bCs/>
          <w:i/>
          <w:iCs/>
          <w:szCs w:val="24"/>
        </w:rPr>
        <w:t xml:space="preserve"> pri zadávaní </w:t>
      </w:r>
      <w:r w:rsidR="00AE1F22" w:rsidRPr="00AE1F22">
        <w:rPr>
          <w:rFonts w:asciiTheme="majorHAnsi" w:hAnsiTheme="majorHAnsi" w:cstheme="majorHAnsi"/>
          <w:b/>
          <w:bCs/>
          <w:i/>
          <w:iCs/>
          <w:szCs w:val="24"/>
        </w:rPr>
        <w:lastRenderedPageBreak/>
        <w:t xml:space="preserve">zákaziek sa musí </w:t>
      </w:r>
      <w:r w:rsidR="00113E88">
        <w:rPr>
          <w:rFonts w:asciiTheme="majorHAnsi" w:hAnsiTheme="majorHAnsi" w:cstheme="majorHAnsi"/>
          <w:szCs w:val="24"/>
        </w:rPr>
        <w:t xml:space="preserve">preskúmať a </w:t>
      </w:r>
      <w:r w:rsidR="00AE1F22" w:rsidRPr="00A65AC6">
        <w:rPr>
          <w:rFonts w:asciiTheme="majorHAnsi" w:hAnsiTheme="majorHAnsi" w:cstheme="majorHAnsi"/>
          <w:szCs w:val="24"/>
        </w:rPr>
        <w:t>kontrol</w:t>
      </w:r>
      <w:r w:rsidR="00AE1F22">
        <w:rPr>
          <w:rFonts w:asciiTheme="majorHAnsi" w:hAnsiTheme="majorHAnsi" w:cstheme="majorHAnsi"/>
          <w:szCs w:val="24"/>
        </w:rPr>
        <w:t>ovať</w:t>
      </w:r>
      <w:r w:rsidR="00AE1F22" w:rsidRPr="00A65AC6">
        <w:rPr>
          <w:rFonts w:asciiTheme="majorHAnsi" w:hAnsiTheme="majorHAnsi" w:cstheme="majorHAnsi"/>
          <w:szCs w:val="24"/>
        </w:rPr>
        <w:t xml:space="preserve"> </w:t>
      </w:r>
      <w:r w:rsidRPr="005B4D29">
        <w:rPr>
          <w:rFonts w:asciiTheme="majorHAnsi" w:hAnsiTheme="majorHAnsi" w:cstheme="majorHAnsi"/>
          <w:i/>
          <w:iCs/>
          <w:szCs w:val="24"/>
          <w:u w:val="single"/>
        </w:rPr>
        <w:t xml:space="preserve">dodržiavanie základných princípov </w:t>
      </w:r>
      <w:r w:rsidR="000F07C0">
        <w:rPr>
          <w:rFonts w:asciiTheme="majorHAnsi" w:hAnsiTheme="majorHAnsi" w:cstheme="majorHAnsi"/>
          <w:i/>
          <w:iCs/>
          <w:szCs w:val="24"/>
          <w:u w:val="single"/>
        </w:rPr>
        <w:t>VO</w:t>
      </w:r>
      <w:r w:rsidRPr="00A65AC6">
        <w:rPr>
          <w:rFonts w:asciiTheme="majorHAnsi" w:hAnsiTheme="majorHAnsi" w:cstheme="majorHAnsi"/>
          <w:szCs w:val="24"/>
        </w:rPr>
        <w:t>, ktorými sú:</w:t>
      </w:r>
    </w:p>
    <w:p w14:paraId="295EEDC5" w14:textId="77777777" w:rsidR="0019795F" w:rsidRPr="00A65AC6" w:rsidRDefault="0019795F" w:rsidP="007727B9">
      <w:pPr>
        <w:pStyle w:val="Odsekzoznamu"/>
        <w:numPr>
          <w:ilvl w:val="0"/>
          <w:numId w:val="37"/>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rovnaké zaobchádzanie;</w:t>
      </w:r>
    </w:p>
    <w:p w14:paraId="39D45723" w14:textId="77777777" w:rsidR="0019795F" w:rsidRPr="00A65AC6" w:rsidRDefault="0019795F" w:rsidP="007727B9">
      <w:pPr>
        <w:pStyle w:val="Odsekzoznamu"/>
        <w:numPr>
          <w:ilvl w:val="0"/>
          <w:numId w:val="37"/>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nediskriminácia uchádzačov alebo záujemcov;</w:t>
      </w:r>
    </w:p>
    <w:p w14:paraId="221FB8E0" w14:textId="77777777" w:rsidR="0019795F" w:rsidRPr="00A65AC6" w:rsidRDefault="0019795F" w:rsidP="007727B9">
      <w:pPr>
        <w:pStyle w:val="Odsekzoznamu"/>
        <w:numPr>
          <w:ilvl w:val="0"/>
          <w:numId w:val="37"/>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transparentnosť vrátane vylúčenia konfliktu záujmov;</w:t>
      </w:r>
    </w:p>
    <w:p w14:paraId="36043714" w14:textId="1878875D" w:rsidR="0019795F" w:rsidRPr="00A65AC6" w:rsidRDefault="0019795F" w:rsidP="007727B9">
      <w:pPr>
        <w:pStyle w:val="Odsekzoznamu"/>
        <w:numPr>
          <w:ilvl w:val="0"/>
          <w:numId w:val="37"/>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hospodárnosť a</w:t>
      </w:r>
      <w:r w:rsidR="00C66CE9" w:rsidRPr="00A65AC6">
        <w:rPr>
          <w:rFonts w:asciiTheme="majorHAnsi" w:hAnsiTheme="majorHAnsi" w:cstheme="majorHAnsi"/>
          <w:szCs w:val="24"/>
        </w:rPr>
        <w:t> </w:t>
      </w:r>
      <w:r w:rsidRPr="00A65AC6">
        <w:rPr>
          <w:rFonts w:asciiTheme="majorHAnsi" w:hAnsiTheme="majorHAnsi" w:cstheme="majorHAnsi"/>
          <w:szCs w:val="24"/>
        </w:rPr>
        <w:t>efektívnosť</w:t>
      </w:r>
      <w:r w:rsidR="00C66CE9" w:rsidRPr="00A65AC6">
        <w:rPr>
          <w:rFonts w:asciiTheme="majorHAnsi" w:hAnsiTheme="majorHAnsi" w:cstheme="majorHAnsi"/>
          <w:szCs w:val="24"/>
        </w:rPr>
        <w:t>;</w:t>
      </w:r>
    </w:p>
    <w:p w14:paraId="413171FF" w14:textId="6A0FEA7B" w:rsidR="00032C1A" w:rsidRPr="006F7524" w:rsidRDefault="00C66CE9" w:rsidP="007727B9">
      <w:pPr>
        <w:pStyle w:val="Odsekzoznamu"/>
        <w:numPr>
          <w:ilvl w:val="0"/>
          <w:numId w:val="37"/>
        </w:numPr>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proporcionalita</w:t>
      </w:r>
      <w:r w:rsidR="00032C1A">
        <w:rPr>
          <w:rFonts w:asciiTheme="majorHAnsi" w:hAnsiTheme="majorHAnsi" w:cstheme="majorHAnsi"/>
          <w:szCs w:val="24"/>
        </w:rPr>
        <w:t>;</w:t>
      </w:r>
    </w:p>
    <w:p w14:paraId="2CADBA1E" w14:textId="4AF2EB80" w:rsidR="00032C1A" w:rsidRPr="00032C1A" w:rsidRDefault="00032C1A" w:rsidP="00032C1A">
      <w:pPr>
        <w:pStyle w:val="Odsekzoznamu"/>
        <w:spacing w:after="0"/>
        <w:ind w:left="0"/>
        <w:jc w:val="both"/>
        <w:rPr>
          <w:rFonts w:asciiTheme="majorHAnsi" w:hAnsiTheme="majorHAnsi" w:cstheme="majorHAnsi"/>
          <w:szCs w:val="24"/>
        </w:rPr>
      </w:pPr>
      <w:r w:rsidRPr="00032C1A">
        <w:rPr>
          <w:rFonts w:asciiTheme="majorHAnsi" w:hAnsiTheme="majorHAnsi" w:cstheme="majorHAnsi"/>
          <w:b/>
          <w:bCs/>
          <w:i/>
          <w:iCs/>
          <w:szCs w:val="24"/>
        </w:rPr>
        <w:t xml:space="preserve">a zároveň kontroluje princípy </w:t>
      </w:r>
      <w:r w:rsidR="001408DD">
        <w:rPr>
          <w:rFonts w:asciiTheme="majorHAnsi" w:hAnsiTheme="majorHAnsi" w:cstheme="majorHAnsi"/>
          <w:b/>
          <w:bCs/>
          <w:i/>
          <w:iCs/>
          <w:szCs w:val="24"/>
        </w:rPr>
        <w:t>O</w:t>
      </w:r>
      <w:r w:rsidRPr="00032C1A">
        <w:rPr>
          <w:rFonts w:asciiTheme="majorHAnsi" w:hAnsiTheme="majorHAnsi" w:cstheme="majorHAnsi"/>
          <w:b/>
          <w:bCs/>
          <w:i/>
          <w:iCs/>
          <w:szCs w:val="24"/>
        </w:rPr>
        <w:t xml:space="preserve"> v zmysle Usmernenia PPA č. 8/2017, </w:t>
      </w:r>
      <w:r w:rsidR="00ED11E9">
        <w:rPr>
          <w:rFonts w:asciiTheme="majorHAnsi" w:hAnsiTheme="majorHAnsi" w:cstheme="majorHAnsi"/>
          <w:b/>
          <w:bCs/>
          <w:i/>
          <w:iCs/>
          <w:szCs w:val="24"/>
        </w:rPr>
        <w:t>kap</w:t>
      </w:r>
      <w:r w:rsidRPr="00032C1A">
        <w:rPr>
          <w:rFonts w:asciiTheme="majorHAnsi" w:hAnsiTheme="majorHAnsi" w:cstheme="majorHAnsi"/>
          <w:b/>
          <w:bCs/>
          <w:i/>
          <w:iCs/>
          <w:szCs w:val="24"/>
        </w:rPr>
        <w:t xml:space="preserve">. </w:t>
      </w:r>
      <w:r w:rsidR="00DA5B6B">
        <w:rPr>
          <w:rFonts w:asciiTheme="majorHAnsi" w:hAnsiTheme="majorHAnsi" w:cstheme="majorHAnsi"/>
          <w:b/>
          <w:bCs/>
          <w:i/>
          <w:iCs/>
          <w:szCs w:val="24"/>
        </w:rPr>
        <w:t>1.3</w:t>
      </w:r>
      <w:r w:rsidRPr="00032C1A">
        <w:rPr>
          <w:rFonts w:asciiTheme="majorHAnsi" w:hAnsiTheme="majorHAnsi" w:cstheme="majorHAnsi"/>
          <w:b/>
          <w:bCs/>
          <w:i/>
          <w:iCs/>
          <w:szCs w:val="24"/>
        </w:rPr>
        <w:t>, ktorými sú</w:t>
      </w:r>
      <w:r w:rsidRPr="00032C1A">
        <w:rPr>
          <w:rFonts w:asciiTheme="majorHAnsi" w:hAnsiTheme="majorHAnsi" w:cstheme="majorHAnsi"/>
          <w:szCs w:val="24"/>
        </w:rPr>
        <w:t>:</w:t>
      </w:r>
    </w:p>
    <w:p w14:paraId="1FC9EC47" w14:textId="77777777" w:rsidR="00032C1A" w:rsidRPr="00032C1A" w:rsidRDefault="00032C1A" w:rsidP="007727B9">
      <w:pPr>
        <w:pStyle w:val="Odsekzoznamu"/>
        <w:numPr>
          <w:ilvl w:val="0"/>
          <w:numId w:val="117"/>
        </w:numPr>
        <w:autoSpaceDE w:val="0"/>
        <w:autoSpaceDN w:val="0"/>
        <w:adjustRightInd w:val="0"/>
        <w:spacing w:before="120" w:after="120" w:line="276" w:lineRule="auto"/>
        <w:ind w:left="851" w:hanging="425"/>
        <w:jc w:val="both"/>
        <w:rPr>
          <w:rFonts w:asciiTheme="majorHAnsi" w:hAnsiTheme="majorHAnsi" w:cstheme="majorHAnsi"/>
          <w:szCs w:val="24"/>
        </w:rPr>
      </w:pPr>
      <w:r w:rsidRPr="00032C1A">
        <w:rPr>
          <w:rFonts w:asciiTheme="majorHAnsi" w:hAnsiTheme="majorHAnsi" w:cstheme="majorHAnsi"/>
          <w:szCs w:val="24"/>
        </w:rPr>
        <w:t>rovnaké zaobchádzanie a nediskriminácia potenciálnych dodávateľov;</w:t>
      </w:r>
    </w:p>
    <w:p w14:paraId="207A13AF" w14:textId="77777777" w:rsidR="00032C1A" w:rsidRPr="00032C1A" w:rsidRDefault="00032C1A" w:rsidP="007727B9">
      <w:pPr>
        <w:pStyle w:val="Odsekzoznamu"/>
        <w:numPr>
          <w:ilvl w:val="0"/>
          <w:numId w:val="117"/>
        </w:numPr>
        <w:autoSpaceDE w:val="0"/>
        <w:autoSpaceDN w:val="0"/>
        <w:adjustRightInd w:val="0"/>
        <w:spacing w:before="120" w:after="120" w:line="276" w:lineRule="auto"/>
        <w:ind w:left="851" w:hanging="425"/>
        <w:jc w:val="both"/>
        <w:rPr>
          <w:rFonts w:asciiTheme="majorHAnsi" w:hAnsiTheme="majorHAnsi" w:cstheme="majorHAnsi"/>
          <w:szCs w:val="24"/>
        </w:rPr>
      </w:pPr>
      <w:r w:rsidRPr="00032C1A">
        <w:rPr>
          <w:rFonts w:asciiTheme="majorHAnsi" w:hAnsiTheme="majorHAnsi" w:cstheme="majorHAnsi"/>
          <w:szCs w:val="24"/>
        </w:rPr>
        <w:t>transparentnosť;</w:t>
      </w:r>
    </w:p>
    <w:p w14:paraId="0651DF08" w14:textId="77777777" w:rsidR="00032C1A" w:rsidRPr="00032C1A" w:rsidRDefault="00032C1A" w:rsidP="007727B9">
      <w:pPr>
        <w:pStyle w:val="Odsekzoznamu"/>
        <w:numPr>
          <w:ilvl w:val="0"/>
          <w:numId w:val="117"/>
        </w:numPr>
        <w:autoSpaceDE w:val="0"/>
        <w:autoSpaceDN w:val="0"/>
        <w:adjustRightInd w:val="0"/>
        <w:spacing w:before="120" w:after="120" w:line="276" w:lineRule="auto"/>
        <w:ind w:left="851" w:hanging="425"/>
        <w:jc w:val="both"/>
        <w:rPr>
          <w:rFonts w:asciiTheme="majorHAnsi" w:hAnsiTheme="majorHAnsi" w:cstheme="majorHAnsi"/>
          <w:szCs w:val="24"/>
        </w:rPr>
      </w:pPr>
      <w:r w:rsidRPr="00032C1A">
        <w:rPr>
          <w:rFonts w:asciiTheme="majorHAnsi" w:hAnsiTheme="majorHAnsi" w:cstheme="majorHAnsi"/>
          <w:szCs w:val="24"/>
        </w:rPr>
        <w:t>vylúčenie konfliktu záujmov;</w:t>
      </w:r>
    </w:p>
    <w:p w14:paraId="0DE5E574" w14:textId="77777777" w:rsidR="00032C1A" w:rsidRPr="00032C1A" w:rsidRDefault="00032C1A" w:rsidP="007727B9">
      <w:pPr>
        <w:pStyle w:val="Odsekzoznamu"/>
        <w:numPr>
          <w:ilvl w:val="0"/>
          <w:numId w:val="117"/>
        </w:numPr>
        <w:autoSpaceDE w:val="0"/>
        <w:autoSpaceDN w:val="0"/>
        <w:adjustRightInd w:val="0"/>
        <w:spacing w:before="120" w:after="120" w:line="276" w:lineRule="auto"/>
        <w:ind w:left="851" w:hanging="425"/>
        <w:jc w:val="both"/>
        <w:rPr>
          <w:rFonts w:asciiTheme="majorHAnsi" w:hAnsiTheme="majorHAnsi" w:cstheme="majorHAnsi"/>
          <w:szCs w:val="24"/>
        </w:rPr>
      </w:pPr>
      <w:r w:rsidRPr="00032C1A">
        <w:rPr>
          <w:rFonts w:asciiTheme="majorHAnsi" w:hAnsiTheme="majorHAnsi" w:cstheme="majorHAnsi"/>
          <w:szCs w:val="24"/>
        </w:rPr>
        <w:t>hospodárnosť, efektívnosť, účinnosť a účelnosť;</w:t>
      </w:r>
    </w:p>
    <w:p w14:paraId="47A03D10" w14:textId="77777777" w:rsidR="00032C1A" w:rsidRPr="00032C1A" w:rsidRDefault="00032C1A" w:rsidP="007727B9">
      <w:pPr>
        <w:pStyle w:val="Odsekzoznamu"/>
        <w:numPr>
          <w:ilvl w:val="0"/>
          <w:numId w:val="117"/>
        </w:numPr>
        <w:autoSpaceDE w:val="0"/>
        <w:autoSpaceDN w:val="0"/>
        <w:adjustRightInd w:val="0"/>
        <w:spacing w:before="120" w:after="120" w:line="276" w:lineRule="auto"/>
        <w:ind w:left="851" w:hanging="425"/>
        <w:jc w:val="both"/>
        <w:rPr>
          <w:rFonts w:asciiTheme="majorHAnsi" w:hAnsiTheme="majorHAnsi" w:cstheme="majorHAnsi"/>
          <w:szCs w:val="24"/>
        </w:rPr>
      </w:pPr>
      <w:r w:rsidRPr="00032C1A">
        <w:rPr>
          <w:rFonts w:asciiTheme="majorHAnsi" w:hAnsiTheme="majorHAnsi" w:cstheme="majorHAnsi"/>
          <w:szCs w:val="24"/>
        </w:rPr>
        <w:t>správnosť a pravdivosť dokumentácie; alebo</w:t>
      </w:r>
    </w:p>
    <w:p w14:paraId="69536D8F" w14:textId="77777777" w:rsidR="00032C1A" w:rsidRPr="00032C1A" w:rsidRDefault="00032C1A" w:rsidP="007727B9">
      <w:pPr>
        <w:pStyle w:val="Odsekzoznamu"/>
        <w:numPr>
          <w:ilvl w:val="0"/>
          <w:numId w:val="117"/>
        </w:numPr>
        <w:autoSpaceDE w:val="0"/>
        <w:autoSpaceDN w:val="0"/>
        <w:adjustRightInd w:val="0"/>
        <w:spacing w:after="0" w:line="276" w:lineRule="auto"/>
        <w:ind w:left="851" w:hanging="425"/>
        <w:jc w:val="both"/>
        <w:rPr>
          <w:rFonts w:asciiTheme="majorHAnsi" w:hAnsiTheme="majorHAnsi" w:cstheme="majorHAnsi"/>
          <w:szCs w:val="24"/>
        </w:rPr>
      </w:pPr>
      <w:r w:rsidRPr="00032C1A">
        <w:rPr>
          <w:rFonts w:asciiTheme="majorHAnsi" w:hAnsiTheme="majorHAnsi" w:cstheme="majorHAnsi"/>
          <w:szCs w:val="24"/>
        </w:rPr>
        <w:t>princíp proporcionality.</w:t>
      </w:r>
    </w:p>
    <w:p w14:paraId="5477B9D8" w14:textId="77777777" w:rsidR="00AE1F22" w:rsidRDefault="00AE1F22" w:rsidP="00AE1F22">
      <w:pPr>
        <w:pStyle w:val="Odsekzoznamu"/>
        <w:spacing w:after="0"/>
        <w:ind w:left="1134"/>
        <w:contextualSpacing w:val="0"/>
        <w:jc w:val="both"/>
        <w:rPr>
          <w:rFonts w:asciiTheme="majorHAnsi" w:hAnsiTheme="majorHAnsi" w:cstheme="majorHAnsi"/>
          <w:szCs w:val="24"/>
        </w:rPr>
      </w:pPr>
    </w:p>
    <w:p w14:paraId="3D13C3B5" w14:textId="142D3E4C" w:rsidR="00AE1F22" w:rsidRDefault="00AE1F22" w:rsidP="00AE1F22">
      <w:pPr>
        <w:pStyle w:val="Odsekzoznamu"/>
        <w:spacing w:after="0"/>
        <w:ind w:left="0"/>
        <w:jc w:val="both"/>
        <w:rPr>
          <w:rFonts w:asciiTheme="majorHAnsi" w:hAnsiTheme="majorHAnsi" w:cstheme="majorHAnsi"/>
          <w:i/>
          <w:iCs/>
          <w:szCs w:val="24"/>
        </w:rPr>
      </w:pPr>
      <w:r w:rsidRPr="00AE1F22">
        <w:rPr>
          <w:rFonts w:asciiTheme="majorHAnsi" w:hAnsiTheme="majorHAnsi" w:cstheme="majorHAnsi"/>
          <w:i/>
          <w:iCs/>
          <w:szCs w:val="24"/>
        </w:rPr>
        <w:t xml:space="preserve">V súlade s uvedenými princípmi sa uchádzači/záujemcovia musia nachádzať v rovnakej situácii, a to tak v čase vypracovania ponúk, resp. žiadostí o účasť, ako aj v čase ich vyhodnotenia. Akékoľvek konanie subjektu uskutočňujúceho </w:t>
      </w:r>
      <w:r w:rsidR="00DE0A27">
        <w:rPr>
          <w:rFonts w:asciiTheme="majorHAnsi" w:hAnsiTheme="majorHAnsi" w:cstheme="majorHAnsi"/>
          <w:i/>
          <w:iCs/>
          <w:szCs w:val="24"/>
        </w:rPr>
        <w:t>VO</w:t>
      </w:r>
      <w:r w:rsidRPr="00AE1F22">
        <w:rPr>
          <w:rFonts w:asciiTheme="majorHAnsi" w:hAnsiTheme="majorHAnsi" w:cstheme="majorHAnsi"/>
          <w:i/>
          <w:iCs/>
          <w:szCs w:val="24"/>
        </w:rPr>
        <w:t xml:space="preserve">, ktoré by robilo </w:t>
      </w:r>
      <w:r w:rsidR="000F07C0">
        <w:rPr>
          <w:rFonts w:asciiTheme="majorHAnsi" w:hAnsiTheme="majorHAnsi" w:cstheme="majorHAnsi"/>
          <w:i/>
          <w:iCs/>
          <w:szCs w:val="24"/>
        </w:rPr>
        <w:t xml:space="preserve">VO </w:t>
      </w:r>
      <w:r w:rsidRPr="00AE1F22">
        <w:rPr>
          <w:rFonts w:asciiTheme="majorHAnsi" w:hAnsiTheme="majorHAnsi" w:cstheme="majorHAnsi"/>
          <w:i/>
          <w:iCs/>
          <w:szCs w:val="24"/>
        </w:rPr>
        <w:t>nečitateľné, nekontrolovateľné alebo horšie kontrolovateľné, je v rozpore s princípom transparentnosti.</w:t>
      </w:r>
    </w:p>
    <w:p w14:paraId="1009D22C" w14:textId="77777777" w:rsidR="00AE1F22" w:rsidRPr="00AE1F22" w:rsidRDefault="00AE1F22" w:rsidP="00AE1F22">
      <w:pPr>
        <w:pStyle w:val="Odsekzoznamu"/>
        <w:spacing w:after="0"/>
        <w:ind w:left="0"/>
        <w:jc w:val="both"/>
        <w:rPr>
          <w:rFonts w:asciiTheme="majorHAnsi" w:hAnsiTheme="majorHAnsi" w:cstheme="majorHAnsi"/>
          <w:i/>
          <w:iCs/>
          <w:szCs w:val="24"/>
        </w:rPr>
      </w:pPr>
    </w:p>
    <w:p w14:paraId="66670C51" w14:textId="755561B3" w:rsidR="00E570BF" w:rsidRPr="003F5CD5" w:rsidRDefault="0019795F" w:rsidP="007727B9">
      <w:pPr>
        <w:pStyle w:val="Odsekzoznamu"/>
        <w:numPr>
          <w:ilvl w:val="0"/>
          <w:numId w:val="140"/>
        </w:numPr>
        <w:spacing w:before="60" w:after="120"/>
        <w:ind w:left="567" w:hanging="567"/>
        <w:contextualSpacing w:val="0"/>
        <w:jc w:val="both"/>
        <w:rPr>
          <w:rFonts w:asciiTheme="majorHAnsi" w:hAnsiTheme="majorHAnsi" w:cstheme="majorHAnsi"/>
          <w:szCs w:val="24"/>
        </w:rPr>
      </w:pPr>
      <w:r w:rsidRPr="003F5CD5">
        <w:rPr>
          <w:rFonts w:asciiTheme="majorHAnsi" w:hAnsiTheme="majorHAnsi" w:cstheme="majorHAnsi"/>
        </w:rPr>
        <w:t xml:space="preserve">Účelom kontroly VO a kontroly </w:t>
      </w:r>
      <w:r w:rsidR="001408DD">
        <w:rPr>
          <w:rFonts w:asciiTheme="majorHAnsi" w:hAnsiTheme="majorHAnsi" w:cstheme="majorHAnsi"/>
        </w:rPr>
        <w:t>O</w:t>
      </w:r>
      <w:r w:rsidR="001408DD" w:rsidRPr="003F5CD5">
        <w:rPr>
          <w:rFonts w:asciiTheme="majorHAnsi" w:hAnsiTheme="majorHAnsi" w:cstheme="majorHAnsi"/>
        </w:rPr>
        <w:t xml:space="preserve"> </w:t>
      </w:r>
      <w:r w:rsidRPr="003F5CD5">
        <w:rPr>
          <w:rFonts w:asciiTheme="majorHAnsi" w:hAnsiTheme="majorHAnsi" w:cstheme="majorHAnsi"/>
        </w:rPr>
        <w:t>je</w:t>
      </w:r>
      <w:r w:rsidR="00C312F1">
        <w:rPr>
          <w:rFonts w:asciiTheme="majorHAnsi" w:hAnsiTheme="majorHAnsi" w:cstheme="majorHAnsi"/>
        </w:rPr>
        <w:t xml:space="preserve"> skúmať</w:t>
      </w:r>
      <w:r w:rsidRPr="003F5CD5">
        <w:rPr>
          <w:rFonts w:asciiTheme="majorHAnsi" w:hAnsiTheme="majorHAnsi" w:cstheme="majorHAnsi"/>
        </w:rPr>
        <w:t xml:space="preserve"> hospodárne a</w:t>
      </w:r>
      <w:r w:rsidR="00C66CE9" w:rsidRPr="003F5CD5">
        <w:rPr>
          <w:rFonts w:asciiTheme="majorHAnsi" w:hAnsiTheme="majorHAnsi" w:cstheme="majorHAnsi"/>
        </w:rPr>
        <w:t> </w:t>
      </w:r>
      <w:r w:rsidRPr="003F5CD5">
        <w:rPr>
          <w:rFonts w:asciiTheme="majorHAnsi" w:hAnsiTheme="majorHAnsi" w:cstheme="majorHAnsi"/>
        </w:rPr>
        <w:t>efektívne</w:t>
      </w:r>
      <w:r w:rsidR="00C66CE9" w:rsidRPr="003F5CD5">
        <w:rPr>
          <w:rFonts w:asciiTheme="majorHAnsi" w:hAnsiTheme="majorHAnsi" w:cstheme="majorHAnsi"/>
        </w:rPr>
        <w:t xml:space="preserve">, účinné a účelné </w:t>
      </w:r>
      <w:r w:rsidRPr="003F5CD5">
        <w:rPr>
          <w:rFonts w:asciiTheme="majorHAnsi" w:hAnsiTheme="majorHAnsi" w:cstheme="majorHAnsi"/>
        </w:rPr>
        <w:t xml:space="preserve">využitie prostriedkov rozpočtu verejnej správy vyčlenených na PRV a overiť primeranosť nárokovaných výdavkov pri dodržaní </w:t>
      </w:r>
      <w:r w:rsidR="00C66CE9" w:rsidRPr="003F5CD5">
        <w:rPr>
          <w:rFonts w:asciiTheme="majorHAnsi" w:hAnsiTheme="majorHAnsi" w:cstheme="majorHAnsi"/>
        </w:rPr>
        <w:t xml:space="preserve">podmienok </w:t>
      </w:r>
      <w:r w:rsidRPr="003F5CD5">
        <w:rPr>
          <w:rFonts w:asciiTheme="majorHAnsi" w:hAnsiTheme="majorHAnsi" w:cstheme="majorHAnsi"/>
        </w:rPr>
        <w:t xml:space="preserve">Zmluvy o NFP a príslušných všeobecne záväzných právnych predpisov SR a EÚ. </w:t>
      </w:r>
      <w:bookmarkStart w:id="71" w:name="_Hlk143071943"/>
      <w:r w:rsidRPr="003F5CD5">
        <w:rPr>
          <w:rFonts w:asciiTheme="majorHAnsi" w:hAnsiTheme="majorHAnsi" w:cstheme="majorHAnsi"/>
        </w:rPr>
        <w:t xml:space="preserve">Poskytovateľ postupuje pri overovaní hospodárnosti a primeranosti výdavkov v rámci kontroly VO a kontroly </w:t>
      </w:r>
      <w:r w:rsidR="001408DD">
        <w:rPr>
          <w:rFonts w:asciiTheme="majorHAnsi" w:hAnsiTheme="majorHAnsi" w:cstheme="majorHAnsi"/>
        </w:rPr>
        <w:t xml:space="preserve">O </w:t>
      </w:r>
      <w:r w:rsidRPr="003F5CD5">
        <w:rPr>
          <w:rFonts w:asciiTheme="majorHAnsi" w:hAnsiTheme="majorHAnsi" w:cstheme="majorHAnsi"/>
        </w:rPr>
        <w:t>podľa základných pravidiel overovania hospodárnosti</w:t>
      </w:r>
      <w:r w:rsidR="00C312F1">
        <w:rPr>
          <w:rFonts w:asciiTheme="majorHAnsi" w:hAnsiTheme="majorHAnsi" w:cstheme="majorHAnsi"/>
        </w:rPr>
        <w:t xml:space="preserve"> </w:t>
      </w:r>
      <w:r w:rsidR="00B70348" w:rsidRPr="003F5CD5">
        <w:rPr>
          <w:rFonts w:asciiTheme="majorHAnsi" w:hAnsiTheme="majorHAnsi" w:cstheme="majorHAnsi"/>
        </w:rPr>
        <w:t xml:space="preserve">a efektívnosti </w:t>
      </w:r>
      <w:r w:rsidRPr="003F5CD5">
        <w:rPr>
          <w:rFonts w:asciiTheme="majorHAnsi" w:hAnsiTheme="majorHAnsi" w:cstheme="majorHAnsi"/>
        </w:rPr>
        <w:t>výdavkov.</w:t>
      </w:r>
      <w:r w:rsidR="009F22B9" w:rsidRPr="003F5CD5">
        <w:rPr>
          <w:rFonts w:asciiTheme="majorHAnsi" w:hAnsiTheme="majorHAnsi" w:cstheme="majorHAnsi"/>
        </w:rPr>
        <w:t xml:space="preserve"> </w:t>
      </w:r>
    </w:p>
    <w:p w14:paraId="6F57F186" w14:textId="5F5FB584" w:rsidR="00E570BF" w:rsidRPr="00A65AC6" w:rsidRDefault="00E570BF"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rPr>
      </w:pPr>
      <w:bookmarkStart w:id="72" w:name="_Hlk143167387"/>
      <w:bookmarkEnd w:id="71"/>
      <w:r w:rsidRPr="00A65AC6">
        <w:rPr>
          <w:rFonts w:asciiTheme="majorHAnsi" w:hAnsiTheme="majorHAnsi" w:cstheme="majorHAnsi"/>
        </w:rPr>
        <w:t>Overovanie primeranosti/hospodárnosti výdavkov bude vychádzať z dostupných zdrojov a údajov o cenách jednotlivých tovarov, stavebných prác a</w:t>
      </w:r>
      <w:r w:rsidR="00C312F1">
        <w:rPr>
          <w:rFonts w:asciiTheme="majorHAnsi" w:hAnsiTheme="majorHAnsi" w:cstheme="majorHAnsi"/>
        </w:rPr>
        <w:t> </w:t>
      </w:r>
      <w:r w:rsidRPr="00A65AC6">
        <w:rPr>
          <w:rFonts w:asciiTheme="majorHAnsi" w:hAnsiTheme="majorHAnsi" w:cstheme="majorHAnsi"/>
        </w:rPr>
        <w:t>služieb</w:t>
      </w:r>
      <w:r w:rsidR="00C312F1">
        <w:rPr>
          <w:rFonts w:asciiTheme="majorHAnsi" w:hAnsiTheme="majorHAnsi" w:cstheme="majorHAnsi"/>
        </w:rPr>
        <w:t>.</w:t>
      </w:r>
      <w:r w:rsidRPr="00A65AC6">
        <w:rPr>
          <w:rFonts w:asciiTheme="majorHAnsi" w:hAnsiTheme="majorHAnsi" w:cstheme="majorHAnsi"/>
        </w:rPr>
        <w:t xml:space="preserve"> V prípade stavebných prác napr. </w:t>
      </w:r>
      <w:r w:rsidRPr="005B4D29">
        <w:rPr>
          <w:rFonts w:asciiTheme="majorHAnsi" w:hAnsiTheme="majorHAnsi" w:cstheme="majorHAnsi"/>
          <w:i/>
          <w:iCs/>
          <w:szCs w:val="24"/>
          <w:lang w:eastAsia="sk-SK"/>
        </w:rPr>
        <w:t>databázy CENEKON, CENKROS, ODIS</w:t>
      </w:r>
      <w:r w:rsidRPr="00A65AC6">
        <w:rPr>
          <w:rFonts w:asciiTheme="majorHAnsi" w:hAnsiTheme="majorHAnsi" w:cstheme="majorHAnsi"/>
        </w:rPr>
        <w:t xml:space="preserve">, v prípade obstarávaní tovarov a služieb vlastným prieskumom trhových cien – napr. </w:t>
      </w:r>
      <w:r w:rsidRPr="005B4D29">
        <w:rPr>
          <w:rFonts w:asciiTheme="majorHAnsi" w:hAnsiTheme="majorHAnsi" w:cstheme="majorHAnsi"/>
          <w:i/>
          <w:iCs/>
          <w:szCs w:val="24"/>
          <w:lang w:eastAsia="sk-SK"/>
        </w:rPr>
        <w:t>znaleckým posudkom, využitím cenníkov a katalógov, vyžiadaním cenových ponúk, cien z databázy zrealizovaných</w:t>
      </w:r>
      <w:r w:rsidR="005C0EA9">
        <w:rPr>
          <w:rFonts w:asciiTheme="majorHAnsi" w:hAnsiTheme="majorHAnsi" w:cstheme="majorHAnsi"/>
          <w:i/>
          <w:iCs/>
          <w:szCs w:val="24"/>
          <w:lang w:eastAsia="sk-SK"/>
        </w:rPr>
        <w:t xml:space="preserve"> </w:t>
      </w:r>
      <w:r w:rsidR="00BA18AD">
        <w:rPr>
          <w:rFonts w:asciiTheme="majorHAnsi" w:hAnsiTheme="majorHAnsi" w:cstheme="majorHAnsi"/>
          <w:i/>
          <w:iCs/>
          <w:szCs w:val="24"/>
          <w:lang w:eastAsia="sk-SK"/>
        </w:rPr>
        <w:t>VO</w:t>
      </w:r>
      <w:r w:rsidRPr="00A65AC6">
        <w:rPr>
          <w:rFonts w:asciiTheme="majorHAnsi" w:hAnsiTheme="majorHAnsi" w:cstheme="majorHAnsi"/>
        </w:rPr>
        <w:t>.</w:t>
      </w:r>
      <w:r w:rsidR="00BA18AD">
        <w:rPr>
          <w:rFonts w:asciiTheme="majorHAnsi" w:hAnsiTheme="majorHAnsi" w:cstheme="majorHAnsi"/>
        </w:rPr>
        <w:t xml:space="preserve"> </w:t>
      </w:r>
      <w:r w:rsidRPr="00A65AC6">
        <w:rPr>
          <w:rFonts w:asciiTheme="majorHAnsi" w:hAnsiTheme="majorHAnsi" w:cstheme="majorHAnsi"/>
        </w:rPr>
        <w:t>Primeranosť/hospodárnosť výdavkov môže byť</w:t>
      </w:r>
      <w:r w:rsidR="00E25639" w:rsidRPr="00A65AC6">
        <w:rPr>
          <w:rFonts w:asciiTheme="majorHAnsi" w:hAnsiTheme="majorHAnsi" w:cstheme="majorHAnsi"/>
        </w:rPr>
        <w:t xml:space="preserve"> </w:t>
      </w:r>
      <w:r w:rsidRPr="00A65AC6">
        <w:rPr>
          <w:rFonts w:asciiTheme="majorHAnsi" w:hAnsiTheme="majorHAnsi" w:cstheme="majorHAnsi"/>
        </w:rPr>
        <w:t xml:space="preserve">upravená/posudzovaná aj limitmi výdavkov/cenovými stropmi alebo referenčnými cenami. </w:t>
      </w:r>
    </w:p>
    <w:bookmarkEnd w:id="72"/>
    <w:p w14:paraId="5546EBC5" w14:textId="543D2176" w:rsidR="009F22B9" w:rsidRPr="00A65AC6" w:rsidRDefault="00FD7E03"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V prípade, že</w:t>
      </w:r>
      <w:r w:rsidR="009F22B9" w:rsidRPr="00A65AC6">
        <w:rPr>
          <w:rFonts w:asciiTheme="majorHAnsi" w:hAnsiTheme="majorHAnsi" w:cstheme="majorHAnsi"/>
        </w:rPr>
        <w:t xml:space="preserve"> dôjde zo strany </w:t>
      </w:r>
      <w:r w:rsidR="00D11424" w:rsidRPr="00A65AC6">
        <w:rPr>
          <w:rFonts w:asciiTheme="majorHAnsi" w:hAnsiTheme="majorHAnsi" w:cstheme="majorHAnsi"/>
        </w:rPr>
        <w:t>RO</w:t>
      </w:r>
      <w:r w:rsidR="009F22B9" w:rsidRPr="00A65AC6">
        <w:rPr>
          <w:rFonts w:asciiTheme="majorHAnsi" w:hAnsiTheme="majorHAnsi" w:cstheme="majorHAnsi"/>
        </w:rPr>
        <w:t xml:space="preserve"> k</w:t>
      </w:r>
      <w:r w:rsidR="00F65117" w:rsidRPr="00A65AC6">
        <w:rPr>
          <w:rFonts w:asciiTheme="majorHAnsi" w:hAnsiTheme="majorHAnsi" w:cstheme="majorHAnsi"/>
        </w:rPr>
        <w:t> </w:t>
      </w:r>
      <w:r w:rsidR="009F22B9" w:rsidRPr="00A65AC6">
        <w:rPr>
          <w:rFonts w:asciiTheme="majorHAnsi" w:hAnsiTheme="majorHAnsi" w:cstheme="majorHAnsi"/>
        </w:rPr>
        <w:t>vypracovaniu</w:t>
      </w:r>
      <w:r w:rsidR="00F65117" w:rsidRPr="00A65AC6">
        <w:rPr>
          <w:rFonts w:asciiTheme="majorHAnsi" w:hAnsiTheme="majorHAnsi" w:cstheme="majorHAnsi"/>
        </w:rPr>
        <w:t xml:space="preserve"> štandardnej stupnice jednotkových nákladov</w:t>
      </w:r>
      <w:r w:rsidR="00D11424" w:rsidRPr="00A65AC6">
        <w:rPr>
          <w:rFonts w:asciiTheme="majorHAnsi" w:hAnsiTheme="majorHAnsi" w:cstheme="majorHAnsi"/>
        </w:rPr>
        <w:t xml:space="preserve"> a táto bude prílohou výzvy</w:t>
      </w:r>
      <w:r w:rsidR="009F22B9" w:rsidRPr="00A65AC6">
        <w:rPr>
          <w:rFonts w:asciiTheme="majorHAnsi" w:hAnsiTheme="majorHAnsi" w:cstheme="majorHAnsi"/>
        </w:rPr>
        <w:t xml:space="preserve">, budú </w:t>
      </w:r>
      <w:r w:rsidRPr="00A65AC6">
        <w:rPr>
          <w:rFonts w:asciiTheme="majorHAnsi" w:hAnsiTheme="majorHAnsi" w:cstheme="majorHAnsi"/>
        </w:rPr>
        <w:t>cenové sadzby</w:t>
      </w:r>
      <w:r w:rsidR="00803A26" w:rsidRPr="00A65AC6">
        <w:rPr>
          <w:rFonts w:asciiTheme="majorHAnsi" w:hAnsiTheme="majorHAnsi" w:cstheme="majorHAnsi"/>
        </w:rPr>
        <w:t xml:space="preserve"> </w:t>
      </w:r>
      <w:r w:rsidR="009F22B9" w:rsidRPr="00A65AC6">
        <w:rPr>
          <w:rFonts w:asciiTheme="majorHAnsi" w:hAnsiTheme="majorHAnsi" w:cstheme="majorHAnsi"/>
        </w:rPr>
        <w:t>stanovené v</w:t>
      </w:r>
      <w:r w:rsidR="00D11424" w:rsidRPr="00A65AC6">
        <w:rPr>
          <w:rFonts w:asciiTheme="majorHAnsi" w:hAnsiTheme="majorHAnsi" w:cstheme="majorHAnsi"/>
        </w:rPr>
        <w:t> tejto stupnici</w:t>
      </w:r>
      <w:r w:rsidR="009F22B9" w:rsidRPr="00A65AC6">
        <w:rPr>
          <w:rFonts w:asciiTheme="majorHAnsi" w:hAnsiTheme="majorHAnsi" w:cstheme="majorHAnsi"/>
        </w:rPr>
        <w:t xml:space="preserve"> záväzné pre </w:t>
      </w:r>
      <w:r w:rsidR="00794B3A" w:rsidRPr="00A65AC6">
        <w:rPr>
          <w:rFonts w:asciiTheme="majorHAnsi" w:hAnsiTheme="majorHAnsi" w:cstheme="majorHAnsi"/>
        </w:rPr>
        <w:t>PPA</w:t>
      </w:r>
      <w:r w:rsidR="009F22B9" w:rsidRPr="00A65AC6">
        <w:rPr>
          <w:rFonts w:asciiTheme="majorHAnsi" w:hAnsiTheme="majorHAnsi" w:cstheme="majorHAnsi"/>
        </w:rPr>
        <w:t xml:space="preserve"> a </w:t>
      </w:r>
      <w:r w:rsidR="00861898">
        <w:rPr>
          <w:rFonts w:asciiTheme="majorHAnsi" w:hAnsiTheme="majorHAnsi" w:cstheme="majorHAnsi"/>
        </w:rPr>
        <w:t>žiadateľa</w:t>
      </w:r>
      <w:r w:rsidR="00861898" w:rsidRPr="00A65AC6">
        <w:rPr>
          <w:rFonts w:asciiTheme="majorHAnsi" w:hAnsiTheme="majorHAnsi" w:cstheme="majorHAnsi"/>
        </w:rPr>
        <w:t xml:space="preserve"> </w:t>
      </w:r>
      <w:r w:rsidR="009F22B9" w:rsidRPr="00A65AC6">
        <w:rPr>
          <w:rFonts w:asciiTheme="majorHAnsi" w:hAnsiTheme="majorHAnsi" w:cstheme="majorHAnsi"/>
        </w:rPr>
        <w:t xml:space="preserve">dňom zverejnenia na webovom sídle poskytovateľa. </w:t>
      </w:r>
      <w:r w:rsidRPr="00A65AC6">
        <w:rPr>
          <w:rFonts w:asciiTheme="majorHAnsi" w:hAnsiTheme="majorHAnsi" w:cstheme="majorHAnsi"/>
        </w:rPr>
        <w:t xml:space="preserve">Informácia o ich </w:t>
      </w:r>
      <w:r w:rsidR="0038129A" w:rsidRPr="00A65AC6">
        <w:rPr>
          <w:rFonts w:asciiTheme="majorHAnsi" w:hAnsiTheme="majorHAnsi" w:cstheme="majorHAnsi"/>
        </w:rPr>
        <w:t>a</w:t>
      </w:r>
      <w:r w:rsidRPr="00A65AC6">
        <w:rPr>
          <w:rFonts w:asciiTheme="majorHAnsi" w:hAnsiTheme="majorHAnsi" w:cstheme="majorHAnsi"/>
        </w:rPr>
        <w:t>plikácii bude</w:t>
      </w:r>
      <w:r w:rsidR="001A5EDB" w:rsidRPr="00A65AC6">
        <w:rPr>
          <w:rFonts w:asciiTheme="majorHAnsi" w:hAnsiTheme="majorHAnsi" w:cstheme="majorHAnsi"/>
        </w:rPr>
        <w:t xml:space="preserve"> </w:t>
      </w:r>
      <w:r w:rsidRPr="00A65AC6">
        <w:rPr>
          <w:rFonts w:asciiTheme="majorHAnsi" w:hAnsiTheme="majorHAnsi" w:cstheme="majorHAnsi"/>
        </w:rPr>
        <w:t>uvedená</w:t>
      </w:r>
      <w:r w:rsidR="00DF6863" w:rsidRPr="00A65AC6">
        <w:rPr>
          <w:rFonts w:asciiTheme="majorHAnsi" w:hAnsiTheme="majorHAnsi" w:cstheme="majorHAnsi"/>
        </w:rPr>
        <w:t xml:space="preserve"> </w:t>
      </w:r>
      <w:r w:rsidRPr="00A65AC6">
        <w:rPr>
          <w:rFonts w:asciiTheme="majorHAnsi" w:hAnsiTheme="majorHAnsi" w:cstheme="majorHAnsi"/>
        </w:rPr>
        <w:t>vo výzve</w:t>
      </w:r>
      <w:r w:rsidR="00F65117" w:rsidRPr="00A65AC6">
        <w:rPr>
          <w:rFonts w:asciiTheme="majorHAnsi" w:hAnsiTheme="majorHAnsi" w:cstheme="majorHAnsi"/>
        </w:rPr>
        <w:t xml:space="preserve"> a </w:t>
      </w:r>
      <w:r w:rsidR="00794B3A" w:rsidRPr="00A65AC6">
        <w:rPr>
          <w:rFonts w:asciiTheme="majorHAnsi" w:hAnsiTheme="majorHAnsi" w:cstheme="majorHAnsi"/>
        </w:rPr>
        <w:t>PPA</w:t>
      </w:r>
      <w:r w:rsidR="00F65117" w:rsidRPr="00A65AC6">
        <w:rPr>
          <w:rFonts w:asciiTheme="majorHAnsi" w:hAnsiTheme="majorHAnsi" w:cstheme="majorHAnsi"/>
        </w:rPr>
        <w:t xml:space="preserve"> ich bude</w:t>
      </w:r>
      <w:r w:rsidRPr="00A65AC6">
        <w:rPr>
          <w:rFonts w:asciiTheme="majorHAnsi" w:hAnsiTheme="majorHAnsi" w:cstheme="majorHAnsi"/>
        </w:rPr>
        <w:t xml:space="preserve"> uplatňovať v rámci overovania </w:t>
      </w:r>
      <w:r w:rsidR="00794B3A" w:rsidRPr="00A65AC6">
        <w:rPr>
          <w:rFonts w:asciiTheme="majorHAnsi" w:hAnsiTheme="majorHAnsi" w:cstheme="majorHAnsi"/>
        </w:rPr>
        <w:t>primeranosti/</w:t>
      </w:r>
      <w:r w:rsidRPr="00A65AC6">
        <w:rPr>
          <w:rFonts w:asciiTheme="majorHAnsi" w:hAnsiTheme="majorHAnsi" w:cstheme="majorHAnsi"/>
        </w:rPr>
        <w:t>hospodárnosti</w:t>
      </w:r>
      <w:r w:rsidR="00794B3A" w:rsidRPr="00A65AC6">
        <w:rPr>
          <w:rFonts w:asciiTheme="majorHAnsi" w:hAnsiTheme="majorHAnsi" w:cstheme="majorHAnsi"/>
        </w:rPr>
        <w:t xml:space="preserve"> výdavkov</w:t>
      </w:r>
      <w:r w:rsidR="0032116B" w:rsidRPr="00A65AC6">
        <w:rPr>
          <w:rFonts w:asciiTheme="majorHAnsi" w:hAnsiTheme="majorHAnsi" w:cstheme="majorHAnsi"/>
        </w:rPr>
        <w:t>, pri subsidiárnom použití postupu podľa predchádzajúceho odseku</w:t>
      </w:r>
      <w:r w:rsidR="00794B3A" w:rsidRPr="00A65AC6">
        <w:rPr>
          <w:rFonts w:asciiTheme="majorHAnsi" w:hAnsiTheme="majorHAnsi" w:cstheme="majorHAnsi"/>
        </w:rPr>
        <w:t xml:space="preserve">. </w:t>
      </w:r>
    </w:p>
    <w:p w14:paraId="697205D2" w14:textId="35437A76" w:rsidR="0019795F" w:rsidRPr="00A65AC6" w:rsidRDefault="0019795F"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Poskytovateľ vykonáva kontrolu VO a kontrolu </w:t>
      </w:r>
      <w:r w:rsidR="00BA18AD">
        <w:rPr>
          <w:rFonts w:asciiTheme="majorHAnsi" w:hAnsiTheme="majorHAnsi" w:cstheme="majorHAnsi"/>
          <w:szCs w:val="24"/>
        </w:rPr>
        <w:t>O</w:t>
      </w:r>
      <w:r w:rsidR="00BA18AD" w:rsidRPr="00A65AC6">
        <w:rPr>
          <w:rFonts w:asciiTheme="majorHAnsi" w:hAnsiTheme="majorHAnsi" w:cstheme="majorHAnsi"/>
          <w:szCs w:val="24"/>
        </w:rPr>
        <w:t xml:space="preserve"> </w:t>
      </w:r>
      <w:r w:rsidRPr="00A65AC6">
        <w:rPr>
          <w:rFonts w:asciiTheme="majorHAnsi" w:hAnsiTheme="majorHAnsi" w:cstheme="majorHAnsi"/>
          <w:szCs w:val="24"/>
        </w:rPr>
        <w:t xml:space="preserve">pred uzatvorením Zmluvy o NFP alebo v lehote stanovenej v Zmluve o NFP najneskôr pred predložením prvej </w:t>
      </w:r>
      <w:r w:rsidR="00197FAE">
        <w:rPr>
          <w:rFonts w:asciiTheme="majorHAnsi" w:hAnsiTheme="majorHAnsi" w:cstheme="majorHAnsi"/>
          <w:szCs w:val="24"/>
        </w:rPr>
        <w:t xml:space="preserve">ŽoP </w:t>
      </w:r>
      <w:r w:rsidRPr="00A65AC6">
        <w:rPr>
          <w:rFonts w:asciiTheme="majorHAnsi" w:hAnsiTheme="majorHAnsi" w:cstheme="majorHAnsi"/>
          <w:szCs w:val="24"/>
        </w:rPr>
        <w:t>(v prípade ak žiadateľ nebol povinný predložiť dokumentáciu k</w:t>
      </w:r>
      <w:r w:rsidR="00C66CE9" w:rsidRPr="00A65AC6">
        <w:rPr>
          <w:rFonts w:asciiTheme="majorHAnsi" w:hAnsiTheme="majorHAnsi" w:cstheme="majorHAnsi"/>
          <w:szCs w:val="24"/>
        </w:rPr>
        <w:t> </w:t>
      </w:r>
      <w:r w:rsidRPr="00A65AC6">
        <w:rPr>
          <w:rFonts w:asciiTheme="majorHAnsi" w:hAnsiTheme="majorHAnsi" w:cstheme="majorHAnsi"/>
          <w:szCs w:val="24"/>
        </w:rPr>
        <w:t>VO</w:t>
      </w:r>
      <w:r w:rsidR="00C66CE9" w:rsidRPr="00A65AC6">
        <w:rPr>
          <w:rFonts w:asciiTheme="majorHAnsi" w:hAnsiTheme="majorHAnsi" w:cstheme="majorHAnsi"/>
          <w:szCs w:val="24"/>
        </w:rPr>
        <w:t>/O</w:t>
      </w:r>
      <w:r w:rsidRPr="00A65AC6">
        <w:rPr>
          <w:rFonts w:asciiTheme="majorHAnsi" w:hAnsiTheme="majorHAnsi" w:cstheme="majorHAnsi"/>
          <w:szCs w:val="24"/>
        </w:rPr>
        <w:t xml:space="preserve"> súčasne so ŽoNFP v zmysle výzvy na predkladanie ŽoNFP) zo strany </w:t>
      </w:r>
      <w:r w:rsidR="002610E5">
        <w:rPr>
          <w:rFonts w:asciiTheme="majorHAnsi" w:hAnsiTheme="majorHAnsi" w:cstheme="majorHAnsi"/>
          <w:szCs w:val="24"/>
        </w:rPr>
        <w:t>žiadateľa/</w:t>
      </w:r>
      <w:r w:rsidRPr="00A65AC6">
        <w:rPr>
          <w:rFonts w:asciiTheme="majorHAnsi" w:hAnsiTheme="majorHAnsi" w:cstheme="majorHAnsi"/>
          <w:szCs w:val="24"/>
        </w:rPr>
        <w:t>prijímateľa, s výnimkou zálohových platieb.</w:t>
      </w:r>
    </w:p>
    <w:p w14:paraId="56563C14" w14:textId="2A08F594" w:rsidR="0019795F" w:rsidRPr="00A65AC6" w:rsidRDefault="0019795F"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lastRenderedPageBreak/>
        <w:t xml:space="preserve">V prípade zálohových platieb sa kontrola </w:t>
      </w:r>
      <w:r w:rsidR="00957823">
        <w:rPr>
          <w:rFonts w:asciiTheme="majorHAnsi" w:hAnsiTheme="majorHAnsi" w:cstheme="majorHAnsi"/>
          <w:szCs w:val="24"/>
        </w:rPr>
        <w:t xml:space="preserve">VO </w:t>
      </w:r>
      <w:r w:rsidR="000B5900">
        <w:rPr>
          <w:rFonts w:asciiTheme="majorHAnsi" w:hAnsiTheme="majorHAnsi" w:cstheme="majorHAnsi"/>
          <w:szCs w:val="24"/>
        </w:rPr>
        <w:t>a</w:t>
      </w:r>
      <w:r w:rsidR="00957823">
        <w:rPr>
          <w:rFonts w:asciiTheme="majorHAnsi" w:hAnsiTheme="majorHAnsi" w:cstheme="majorHAnsi"/>
          <w:szCs w:val="24"/>
        </w:rPr>
        <w:t xml:space="preserve"> </w:t>
      </w:r>
      <w:r w:rsidR="00BA18AD">
        <w:rPr>
          <w:rFonts w:asciiTheme="majorHAnsi" w:hAnsiTheme="majorHAnsi" w:cstheme="majorHAnsi"/>
          <w:szCs w:val="24"/>
        </w:rPr>
        <w:t>O</w:t>
      </w:r>
      <w:r w:rsidR="00957823">
        <w:rPr>
          <w:rFonts w:asciiTheme="majorHAnsi" w:hAnsiTheme="majorHAnsi" w:cstheme="majorHAnsi"/>
          <w:szCs w:val="24"/>
        </w:rPr>
        <w:t xml:space="preserve"> </w:t>
      </w:r>
      <w:r w:rsidRPr="00A65AC6">
        <w:rPr>
          <w:rFonts w:asciiTheme="majorHAnsi" w:hAnsiTheme="majorHAnsi" w:cstheme="majorHAnsi"/>
          <w:szCs w:val="24"/>
        </w:rPr>
        <w:t xml:space="preserve">vykonáva najneskôr pred prvým zúčtovaním výdavkov projektu, ktoré vznikli v súvislosti s realizáciou súvisiaceho výsledku </w:t>
      </w:r>
      <w:r w:rsidR="00BE7396" w:rsidRPr="00A65AC6">
        <w:rPr>
          <w:rFonts w:asciiTheme="majorHAnsi" w:hAnsiTheme="majorHAnsi" w:cstheme="majorHAnsi"/>
          <w:szCs w:val="24"/>
        </w:rPr>
        <w:t>VO</w:t>
      </w:r>
      <w:r w:rsidRPr="00A65AC6">
        <w:rPr>
          <w:rFonts w:asciiTheme="majorHAnsi" w:hAnsiTheme="majorHAnsi" w:cstheme="majorHAnsi"/>
          <w:szCs w:val="24"/>
        </w:rPr>
        <w:t xml:space="preserve"> alebo</w:t>
      </w:r>
      <w:r w:rsidR="005C0EA9">
        <w:rPr>
          <w:rFonts w:asciiTheme="majorHAnsi" w:hAnsiTheme="majorHAnsi" w:cstheme="majorHAnsi"/>
          <w:szCs w:val="24"/>
        </w:rPr>
        <w:t xml:space="preserve"> </w:t>
      </w:r>
      <w:r w:rsidR="00BA18AD">
        <w:rPr>
          <w:rFonts w:asciiTheme="majorHAnsi" w:hAnsiTheme="majorHAnsi" w:cstheme="majorHAnsi"/>
          <w:szCs w:val="24"/>
        </w:rPr>
        <w:t>O</w:t>
      </w:r>
      <w:r w:rsidRPr="00A65AC6">
        <w:rPr>
          <w:rFonts w:asciiTheme="majorHAnsi" w:hAnsiTheme="majorHAnsi" w:cstheme="majorHAnsi"/>
          <w:szCs w:val="24"/>
        </w:rPr>
        <w:t xml:space="preserve">. </w:t>
      </w:r>
      <w:r w:rsidR="001D1EE0">
        <w:rPr>
          <w:rFonts w:asciiTheme="majorHAnsi" w:hAnsiTheme="majorHAnsi" w:cstheme="majorHAnsi"/>
          <w:szCs w:val="24"/>
        </w:rPr>
        <w:t>Žiadateľ/</w:t>
      </w:r>
      <w:r w:rsidRPr="00A65AC6">
        <w:rPr>
          <w:rFonts w:asciiTheme="majorHAnsi" w:hAnsiTheme="majorHAnsi" w:cstheme="majorHAnsi"/>
          <w:szCs w:val="24"/>
        </w:rPr>
        <w:t xml:space="preserve">Prijímateľ nie je oprávnený predložiť </w:t>
      </w:r>
      <w:r w:rsidRPr="005B4D29">
        <w:rPr>
          <w:rFonts w:asciiTheme="majorHAnsi" w:hAnsiTheme="majorHAnsi" w:cstheme="majorHAnsi"/>
          <w:szCs w:val="24"/>
        </w:rPr>
        <w:t>Poskytovateľovi</w:t>
      </w:r>
      <w:r w:rsidRPr="00A65AC6">
        <w:rPr>
          <w:rFonts w:asciiTheme="majorHAnsi" w:hAnsiTheme="majorHAnsi" w:cstheme="majorHAnsi"/>
          <w:szCs w:val="24"/>
        </w:rPr>
        <w:t xml:space="preserve"> žiadosť o platbu resp. žiadosť o zúčtovanie skôr ako </w:t>
      </w:r>
      <w:r w:rsidRPr="005B4D29">
        <w:rPr>
          <w:rFonts w:asciiTheme="majorHAnsi" w:hAnsiTheme="majorHAnsi" w:cstheme="majorHAnsi"/>
          <w:szCs w:val="24"/>
        </w:rPr>
        <w:t>Poskytovateľ</w:t>
      </w:r>
      <w:r w:rsidRPr="00A65AC6">
        <w:rPr>
          <w:rFonts w:asciiTheme="majorHAnsi" w:hAnsiTheme="majorHAnsi" w:cstheme="majorHAnsi"/>
          <w:szCs w:val="24"/>
        </w:rPr>
        <w:t xml:space="preserve"> ukončí kontrolu súvisiaceho </w:t>
      </w:r>
      <w:r w:rsidR="00BE7396" w:rsidRPr="00A65AC6">
        <w:rPr>
          <w:rFonts w:asciiTheme="majorHAnsi" w:hAnsiTheme="majorHAnsi" w:cstheme="majorHAnsi"/>
          <w:szCs w:val="24"/>
        </w:rPr>
        <w:t>VO</w:t>
      </w:r>
      <w:r w:rsidRPr="00A65AC6">
        <w:rPr>
          <w:rFonts w:asciiTheme="majorHAnsi" w:hAnsiTheme="majorHAnsi" w:cstheme="majorHAnsi"/>
          <w:szCs w:val="24"/>
        </w:rPr>
        <w:t xml:space="preserve"> alebo </w:t>
      </w:r>
      <w:r w:rsidR="00BA18AD">
        <w:rPr>
          <w:rFonts w:asciiTheme="majorHAnsi" w:hAnsiTheme="majorHAnsi" w:cstheme="majorHAnsi"/>
          <w:szCs w:val="24"/>
        </w:rPr>
        <w:t>O</w:t>
      </w:r>
      <w:r w:rsidRPr="00A65AC6">
        <w:rPr>
          <w:rFonts w:asciiTheme="majorHAnsi" w:hAnsiTheme="majorHAnsi" w:cstheme="majorHAnsi"/>
          <w:szCs w:val="24"/>
        </w:rPr>
        <w:t xml:space="preserve">. V prípade, že napriek uvedenému </w:t>
      </w:r>
      <w:r w:rsidR="001D1EE0">
        <w:rPr>
          <w:rFonts w:asciiTheme="majorHAnsi" w:hAnsiTheme="majorHAnsi" w:cstheme="majorHAnsi"/>
          <w:szCs w:val="24"/>
        </w:rPr>
        <w:t>žiadateľ/</w:t>
      </w:r>
      <w:r w:rsidRPr="00A65AC6">
        <w:rPr>
          <w:rFonts w:asciiTheme="majorHAnsi" w:hAnsiTheme="majorHAnsi" w:cstheme="majorHAnsi"/>
          <w:szCs w:val="24"/>
        </w:rPr>
        <w:t xml:space="preserve">prijímateľ predloží takúto ŽoP </w:t>
      </w:r>
      <w:r w:rsidRPr="005B4D29">
        <w:rPr>
          <w:rFonts w:asciiTheme="majorHAnsi" w:hAnsiTheme="majorHAnsi" w:cstheme="majorHAnsi"/>
          <w:szCs w:val="24"/>
        </w:rPr>
        <w:t>Poskytovateľovi</w:t>
      </w:r>
      <w:r w:rsidRPr="00A65AC6">
        <w:rPr>
          <w:rFonts w:asciiTheme="majorHAnsi" w:hAnsiTheme="majorHAnsi" w:cstheme="majorHAnsi"/>
          <w:szCs w:val="24"/>
        </w:rPr>
        <w:t xml:space="preserve"> ten takúto ŽoP zamietne. V prípade, že ju nezamietne, lehoty na výkon jej kontroly začnú plynúť až momentom ukončenia kontroly VO alebo kontroly </w:t>
      </w:r>
      <w:r w:rsidR="00BA18AD">
        <w:rPr>
          <w:rFonts w:asciiTheme="majorHAnsi" w:hAnsiTheme="majorHAnsi" w:cstheme="majorHAnsi"/>
          <w:szCs w:val="24"/>
        </w:rPr>
        <w:t>O</w:t>
      </w:r>
      <w:r w:rsidRPr="00A65AC6">
        <w:rPr>
          <w:rFonts w:asciiTheme="majorHAnsi" w:hAnsiTheme="majorHAnsi" w:cstheme="majorHAnsi"/>
          <w:szCs w:val="24"/>
        </w:rPr>
        <w:t>.</w:t>
      </w:r>
    </w:p>
    <w:p w14:paraId="454BAF98" w14:textId="1263B8E6" w:rsidR="0019795F" w:rsidRPr="00A65AC6" w:rsidRDefault="0019795F"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Predmetom kontroly</w:t>
      </w:r>
      <w:r w:rsidR="00957823">
        <w:rPr>
          <w:rFonts w:asciiTheme="majorHAnsi" w:hAnsiTheme="majorHAnsi" w:cstheme="majorHAnsi"/>
          <w:szCs w:val="24"/>
        </w:rPr>
        <w:t xml:space="preserve"> VO </w:t>
      </w:r>
      <w:r w:rsidR="00B50163">
        <w:rPr>
          <w:rFonts w:asciiTheme="majorHAnsi" w:hAnsiTheme="majorHAnsi" w:cstheme="majorHAnsi"/>
          <w:szCs w:val="24"/>
        </w:rPr>
        <w:t>a</w:t>
      </w:r>
      <w:r w:rsidR="00957823">
        <w:rPr>
          <w:rFonts w:asciiTheme="majorHAnsi" w:hAnsiTheme="majorHAnsi" w:cstheme="majorHAnsi"/>
          <w:szCs w:val="24"/>
        </w:rPr>
        <w:t xml:space="preserve"> </w:t>
      </w:r>
      <w:r w:rsidR="00BA18AD">
        <w:rPr>
          <w:rFonts w:asciiTheme="majorHAnsi" w:hAnsiTheme="majorHAnsi" w:cstheme="majorHAnsi"/>
          <w:szCs w:val="24"/>
        </w:rPr>
        <w:t>O</w:t>
      </w:r>
      <w:r w:rsidRPr="00A65AC6">
        <w:rPr>
          <w:rFonts w:asciiTheme="majorHAnsi" w:hAnsiTheme="majorHAnsi" w:cstheme="majorHAnsi"/>
          <w:szCs w:val="24"/>
        </w:rPr>
        <w:t xml:space="preserve"> je aj kontrola vecného súladu predmetu</w:t>
      </w:r>
      <w:r w:rsidR="00957823">
        <w:rPr>
          <w:rFonts w:asciiTheme="majorHAnsi" w:hAnsiTheme="majorHAnsi" w:cstheme="majorHAnsi"/>
          <w:szCs w:val="24"/>
        </w:rPr>
        <w:t xml:space="preserve"> </w:t>
      </w:r>
      <w:r w:rsidR="00B50163">
        <w:rPr>
          <w:rFonts w:asciiTheme="majorHAnsi" w:hAnsiTheme="majorHAnsi" w:cstheme="majorHAnsi"/>
          <w:szCs w:val="24"/>
        </w:rPr>
        <w:t>VO a</w:t>
      </w:r>
      <w:r w:rsidR="00BA18AD">
        <w:rPr>
          <w:rFonts w:asciiTheme="majorHAnsi" w:hAnsiTheme="majorHAnsi" w:cstheme="majorHAnsi"/>
          <w:szCs w:val="24"/>
        </w:rPr>
        <w:t xml:space="preserve"> O</w:t>
      </w:r>
      <w:r w:rsidRPr="00A65AC6">
        <w:rPr>
          <w:rFonts w:asciiTheme="majorHAnsi" w:hAnsiTheme="majorHAnsi" w:cstheme="majorHAnsi"/>
          <w:szCs w:val="24"/>
        </w:rPr>
        <w:t xml:space="preserve">, návrhu zmluvných podmienok a iných údajov so schválenou </w:t>
      </w:r>
      <w:r w:rsidR="00BE7396" w:rsidRPr="00A65AC6">
        <w:rPr>
          <w:rFonts w:asciiTheme="majorHAnsi" w:hAnsiTheme="majorHAnsi" w:cstheme="majorHAnsi"/>
          <w:szCs w:val="24"/>
        </w:rPr>
        <w:t>Žo</w:t>
      </w:r>
      <w:r w:rsidRPr="00A65AC6">
        <w:rPr>
          <w:rFonts w:asciiTheme="majorHAnsi" w:hAnsiTheme="majorHAnsi" w:cstheme="majorHAnsi"/>
          <w:szCs w:val="24"/>
        </w:rPr>
        <w:t xml:space="preserve">NFP a účinnou Zmluvou o NFP (napr. posúdenie súladu s výškou schváleného príspevku, posúdenia vecného zadania zákazky v rámci jeho oprávnenosti na spolufinancovanie, posúdenie súladu technického riešenia/zadania so schváleným technickým zadaním/riešením a pod.), a to ako súčasť kontroly </w:t>
      </w:r>
      <w:r w:rsidR="00BE7396" w:rsidRPr="00A65AC6">
        <w:rPr>
          <w:rFonts w:asciiTheme="majorHAnsi" w:hAnsiTheme="majorHAnsi" w:cstheme="majorHAnsi"/>
          <w:szCs w:val="24"/>
        </w:rPr>
        <w:t>VO</w:t>
      </w:r>
      <w:r w:rsidR="00B50163">
        <w:rPr>
          <w:rFonts w:asciiTheme="majorHAnsi" w:hAnsiTheme="majorHAnsi" w:cstheme="majorHAnsi"/>
          <w:szCs w:val="24"/>
        </w:rPr>
        <w:t xml:space="preserve"> a </w:t>
      </w:r>
      <w:r w:rsidR="00BA18AD">
        <w:rPr>
          <w:rFonts w:asciiTheme="majorHAnsi" w:hAnsiTheme="majorHAnsi" w:cstheme="majorHAnsi"/>
          <w:szCs w:val="24"/>
        </w:rPr>
        <w:t>O</w:t>
      </w:r>
      <w:r w:rsidRPr="00A65AC6">
        <w:rPr>
          <w:rFonts w:asciiTheme="majorHAnsi" w:hAnsiTheme="majorHAnsi" w:cstheme="majorHAnsi"/>
          <w:szCs w:val="24"/>
        </w:rPr>
        <w:t xml:space="preserve"> pred podpisom Zmluvy o NFP alebo pred predložením prvej </w:t>
      </w:r>
      <w:r w:rsidR="00BE7396" w:rsidRPr="00A65AC6">
        <w:rPr>
          <w:rFonts w:asciiTheme="majorHAnsi" w:hAnsiTheme="majorHAnsi" w:cstheme="majorHAnsi"/>
          <w:szCs w:val="24"/>
        </w:rPr>
        <w:t>ŽoP</w:t>
      </w:r>
      <w:r w:rsidRPr="00A65AC6">
        <w:rPr>
          <w:rFonts w:asciiTheme="majorHAnsi" w:hAnsiTheme="majorHAnsi" w:cstheme="majorHAnsi"/>
          <w:szCs w:val="24"/>
        </w:rPr>
        <w:t xml:space="preserve">. Ustanovenia tohto bodu sa vzťahujú aj na údaje v Rozhodnutí o schválení NFP v prípade, ak </w:t>
      </w:r>
      <w:r w:rsidR="004A6956" w:rsidRPr="004A6956">
        <w:rPr>
          <w:rFonts w:asciiTheme="majorHAnsi" w:hAnsiTheme="majorHAnsi" w:cstheme="majorHAnsi"/>
          <w:szCs w:val="24"/>
        </w:rPr>
        <w:t>žiadateľ</w:t>
      </w:r>
      <w:r w:rsidR="001D1EE0">
        <w:rPr>
          <w:rFonts w:asciiTheme="majorHAnsi" w:hAnsiTheme="majorHAnsi" w:cstheme="majorHAnsi"/>
          <w:szCs w:val="24"/>
        </w:rPr>
        <w:t xml:space="preserve">/ </w:t>
      </w:r>
      <w:r w:rsidRPr="00A65AC6">
        <w:rPr>
          <w:rFonts w:asciiTheme="majorHAnsi" w:hAnsiTheme="majorHAnsi" w:cstheme="majorHAnsi"/>
          <w:szCs w:val="24"/>
        </w:rPr>
        <w:t>prijímateľ a Poskytovateľ je tá istá osoba.</w:t>
      </w:r>
    </w:p>
    <w:p w14:paraId="1BC506C5" w14:textId="1FBF0386" w:rsidR="00D414B5" w:rsidRDefault="0019795F" w:rsidP="007727B9">
      <w:pPr>
        <w:pStyle w:val="Odsekzoznamu"/>
        <w:numPr>
          <w:ilvl w:val="0"/>
          <w:numId w:val="140"/>
        </w:numPr>
        <w:tabs>
          <w:tab w:val="left" w:pos="709"/>
        </w:tabs>
        <w:autoSpaceDE w:val="0"/>
        <w:autoSpaceDN w:val="0"/>
        <w:adjustRightInd w:val="0"/>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 xml:space="preserve">Lehoty na výkon kontroly VO alebo kontroly </w:t>
      </w:r>
      <w:r w:rsidR="00BA18AD">
        <w:rPr>
          <w:rFonts w:asciiTheme="majorHAnsi" w:hAnsiTheme="majorHAnsi" w:cstheme="majorHAnsi"/>
        </w:rPr>
        <w:t>O</w:t>
      </w:r>
      <w:r w:rsidR="00BA18AD" w:rsidRPr="00A65AC6">
        <w:rPr>
          <w:rFonts w:asciiTheme="majorHAnsi" w:hAnsiTheme="majorHAnsi" w:cstheme="majorHAnsi"/>
        </w:rPr>
        <w:t xml:space="preserve"> </w:t>
      </w:r>
      <w:r w:rsidRPr="00A65AC6">
        <w:rPr>
          <w:rFonts w:asciiTheme="majorHAnsi" w:hAnsiTheme="majorHAnsi" w:cstheme="majorHAnsi"/>
        </w:rPr>
        <w:t xml:space="preserve">začínajú pre Poskytovateľa plynúť </w:t>
      </w:r>
      <w:r w:rsidR="00337075" w:rsidRPr="00A65AC6">
        <w:rPr>
          <w:rFonts w:asciiTheme="majorHAnsi" w:hAnsiTheme="majorHAnsi" w:cstheme="majorHAnsi"/>
        </w:rPr>
        <w:t xml:space="preserve">prvým pracovným </w:t>
      </w:r>
      <w:r w:rsidRPr="00A65AC6">
        <w:rPr>
          <w:rFonts w:asciiTheme="majorHAnsi" w:hAnsiTheme="majorHAnsi" w:cstheme="majorHAnsi"/>
        </w:rPr>
        <w:t xml:space="preserve">dňom nasledujúcim po dni doručenia dokumentácie, resp. odo dňa doplnenia tejto dokumentácie, ktorá je predmetom kontroly. </w:t>
      </w:r>
    </w:p>
    <w:p w14:paraId="2D67E01A" w14:textId="5048062D" w:rsidR="00784F12" w:rsidRDefault="00784F12" w:rsidP="00784F12">
      <w:pPr>
        <w:pStyle w:val="Odsekzoznamu"/>
        <w:tabs>
          <w:tab w:val="left" w:pos="709"/>
        </w:tabs>
        <w:autoSpaceDE w:val="0"/>
        <w:autoSpaceDN w:val="0"/>
        <w:adjustRightInd w:val="0"/>
        <w:spacing w:before="60" w:after="60"/>
        <w:ind w:left="567"/>
        <w:contextualSpacing w:val="0"/>
        <w:jc w:val="both"/>
        <w:rPr>
          <w:rFonts w:asciiTheme="majorHAnsi" w:hAnsiTheme="majorHAnsi" w:cstheme="majorHAnsi"/>
        </w:rPr>
      </w:pPr>
    </w:p>
    <w:p w14:paraId="3ED817CD" w14:textId="6A7BD98C" w:rsidR="004A6956" w:rsidRPr="004A6956" w:rsidRDefault="004A6956" w:rsidP="004E6AFE">
      <w:pPr>
        <w:pStyle w:val="Nadpis2"/>
        <w:numPr>
          <w:ilvl w:val="1"/>
          <w:numId w:val="123"/>
        </w:numPr>
      </w:pPr>
      <w:bookmarkStart w:id="73" w:name="_Toc180574523"/>
      <w:r w:rsidRPr="004A6956">
        <w:t>Postup žiadateľov pri zadávaní podlimitných zákaziek – všeobecné pravidlá</w:t>
      </w:r>
      <w:bookmarkEnd w:id="73"/>
    </w:p>
    <w:p w14:paraId="757259A7" w14:textId="541B42D7" w:rsidR="004A6956" w:rsidRPr="00C8696E" w:rsidRDefault="004A6956" w:rsidP="007727B9">
      <w:pPr>
        <w:pStyle w:val="Odsekzoznamu"/>
        <w:numPr>
          <w:ilvl w:val="0"/>
          <w:numId w:val="129"/>
        </w:numPr>
        <w:spacing w:before="120" w:after="120"/>
        <w:ind w:left="567" w:hanging="567"/>
        <w:contextualSpacing w:val="0"/>
        <w:jc w:val="both"/>
        <w:rPr>
          <w:rFonts w:asciiTheme="majorHAnsi" w:hAnsiTheme="majorHAnsi" w:cstheme="majorHAnsi"/>
          <w:szCs w:val="24"/>
        </w:rPr>
      </w:pPr>
      <w:r w:rsidRPr="006811F7">
        <w:rPr>
          <w:rFonts w:asciiTheme="majorHAnsi" w:hAnsiTheme="majorHAnsi" w:cstheme="majorHAnsi"/>
          <w:szCs w:val="24"/>
        </w:rPr>
        <w:t xml:space="preserve">Pri zadávaní podlimitných zákaziek postupuje </w:t>
      </w:r>
      <w:r w:rsidR="0028067F">
        <w:rPr>
          <w:rFonts w:asciiTheme="majorHAnsi" w:hAnsiTheme="majorHAnsi" w:cstheme="majorHAnsi"/>
          <w:szCs w:val="24"/>
        </w:rPr>
        <w:t>žiadateľ</w:t>
      </w:r>
      <w:r w:rsidR="001D1EE0">
        <w:rPr>
          <w:rFonts w:asciiTheme="majorHAnsi" w:hAnsiTheme="majorHAnsi" w:cstheme="majorHAnsi"/>
          <w:szCs w:val="24"/>
        </w:rPr>
        <w:t>/</w:t>
      </w:r>
      <w:r w:rsidRPr="006811F7">
        <w:rPr>
          <w:rFonts w:asciiTheme="majorHAnsi" w:hAnsiTheme="majorHAnsi" w:cstheme="majorHAnsi"/>
          <w:szCs w:val="24"/>
        </w:rPr>
        <w:t xml:space="preserve">prijímateľ podľa prvej časti ZVO a podľa </w:t>
      </w:r>
      <w:r w:rsidRPr="00C8696E">
        <w:rPr>
          <w:rFonts w:asciiTheme="majorHAnsi" w:hAnsiTheme="majorHAnsi" w:cstheme="majorHAnsi"/>
          <w:szCs w:val="24"/>
        </w:rPr>
        <w:t>§ 108</w:t>
      </w:r>
      <w:r w:rsidR="005D1F77">
        <w:rPr>
          <w:rFonts w:asciiTheme="majorHAnsi" w:hAnsiTheme="majorHAnsi" w:cstheme="majorHAnsi"/>
          <w:szCs w:val="24"/>
        </w:rPr>
        <w:t xml:space="preserve"> až </w:t>
      </w:r>
      <w:r w:rsidR="00ED11E9">
        <w:rPr>
          <w:rFonts w:asciiTheme="majorHAnsi" w:hAnsiTheme="majorHAnsi" w:cstheme="majorHAnsi"/>
          <w:szCs w:val="24"/>
        </w:rPr>
        <w:t xml:space="preserve">§ </w:t>
      </w:r>
      <w:r w:rsidR="005D1F77">
        <w:rPr>
          <w:rFonts w:asciiTheme="majorHAnsi" w:hAnsiTheme="majorHAnsi" w:cstheme="majorHAnsi"/>
          <w:szCs w:val="24"/>
        </w:rPr>
        <w:t>113</w:t>
      </w:r>
      <w:r w:rsidRPr="00C8696E">
        <w:rPr>
          <w:rFonts w:asciiTheme="majorHAnsi" w:hAnsiTheme="majorHAnsi" w:cstheme="majorHAnsi"/>
          <w:szCs w:val="24"/>
        </w:rPr>
        <w:t xml:space="preserve"> ZVO.</w:t>
      </w:r>
    </w:p>
    <w:p w14:paraId="3EE63F66" w14:textId="34E0149A" w:rsidR="004A6956" w:rsidRPr="00C8696E" w:rsidRDefault="004A6956" w:rsidP="007727B9">
      <w:pPr>
        <w:pStyle w:val="Odsekzoznamu"/>
        <w:numPr>
          <w:ilvl w:val="0"/>
          <w:numId w:val="129"/>
        </w:numPr>
        <w:spacing w:before="120" w:after="120"/>
        <w:ind w:left="567" w:hanging="567"/>
        <w:contextualSpacing w:val="0"/>
        <w:jc w:val="both"/>
        <w:rPr>
          <w:rFonts w:asciiTheme="majorHAnsi" w:hAnsiTheme="majorHAnsi" w:cstheme="majorHAnsi"/>
          <w:szCs w:val="24"/>
        </w:rPr>
      </w:pPr>
      <w:r w:rsidRPr="00C8696E">
        <w:rPr>
          <w:rFonts w:asciiTheme="majorHAnsi" w:hAnsiTheme="majorHAnsi" w:cstheme="majorHAnsi"/>
          <w:szCs w:val="24"/>
        </w:rPr>
        <w:t>Podľa § 108 a § 11</w:t>
      </w:r>
      <w:r w:rsidR="005D1F77">
        <w:rPr>
          <w:rFonts w:asciiTheme="majorHAnsi" w:hAnsiTheme="majorHAnsi" w:cstheme="majorHAnsi"/>
          <w:szCs w:val="24"/>
        </w:rPr>
        <w:t>3</w:t>
      </w:r>
      <w:r w:rsidRPr="00C8696E">
        <w:rPr>
          <w:rFonts w:asciiTheme="majorHAnsi" w:hAnsiTheme="majorHAnsi" w:cstheme="majorHAnsi"/>
          <w:szCs w:val="24"/>
        </w:rPr>
        <w:t xml:space="preserve"> ZVO sa rozlišujú postupy zadávania podlimitných zákaziek na: </w:t>
      </w:r>
    </w:p>
    <w:p w14:paraId="221B13D5" w14:textId="77777777" w:rsidR="004A6956" w:rsidRDefault="004A6956" w:rsidP="007727B9">
      <w:pPr>
        <w:pStyle w:val="Odsekzoznamu"/>
        <w:numPr>
          <w:ilvl w:val="1"/>
          <w:numId w:val="129"/>
        </w:numPr>
        <w:spacing w:before="120" w:after="120"/>
        <w:ind w:left="1134" w:hanging="567"/>
        <w:jc w:val="both"/>
        <w:rPr>
          <w:rFonts w:asciiTheme="majorHAnsi" w:hAnsiTheme="majorHAnsi" w:cstheme="majorHAnsi"/>
          <w:szCs w:val="24"/>
        </w:rPr>
      </w:pPr>
      <w:r w:rsidRPr="00C8696E">
        <w:rPr>
          <w:rFonts w:asciiTheme="majorHAnsi" w:hAnsiTheme="majorHAnsi" w:cstheme="majorHAnsi"/>
          <w:szCs w:val="24"/>
        </w:rPr>
        <w:t>podlimitné zákazky s oslovením min. troch hospodárskych subjektov,</w:t>
      </w:r>
    </w:p>
    <w:p w14:paraId="53C32B0D" w14:textId="0A3BFBED" w:rsidR="005D1F77" w:rsidRPr="00C8696E" w:rsidRDefault="005D1F77" w:rsidP="007727B9">
      <w:pPr>
        <w:pStyle w:val="Odsekzoznamu"/>
        <w:numPr>
          <w:ilvl w:val="1"/>
          <w:numId w:val="129"/>
        </w:numPr>
        <w:spacing w:before="120" w:after="120"/>
        <w:ind w:left="1134" w:hanging="567"/>
        <w:jc w:val="both"/>
        <w:rPr>
          <w:rFonts w:asciiTheme="majorHAnsi" w:hAnsiTheme="majorHAnsi" w:cstheme="majorHAnsi"/>
          <w:szCs w:val="24"/>
        </w:rPr>
      </w:pPr>
      <w:r>
        <w:rPr>
          <w:rFonts w:asciiTheme="majorHAnsi" w:hAnsiTheme="majorHAnsi" w:cstheme="majorHAnsi"/>
          <w:szCs w:val="24"/>
        </w:rPr>
        <w:t>zjednodušený postup pre zákazky na bežne dostupné tovary a služby,</w:t>
      </w:r>
    </w:p>
    <w:p w14:paraId="03D49BD0" w14:textId="138315B0" w:rsidR="004A6956" w:rsidRDefault="004A6956" w:rsidP="007727B9">
      <w:pPr>
        <w:pStyle w:val="Odsekzoznamu"/>
        <w:numPr>
          <w:ilvl w:val="1"/>
          <w:numId w:val="129"/>
        </w:numPr>
        <w:spacing w:after="0"/>
        <w:ind w:left="1134" w:hanging="567"/>
        <w:contextualSpacing w:val="0"/>
        <w:jc w:val="both"/>
        <w:rPr>
          <w:rFonts w:asciiTheme="majorHAnsi" w:hAnsiTheme="majorHAnsi" w:cstheme="majorHAnsi"/>
          <w:szCs w:val="24"/>
        </w:rPr>
      </w:pPr>
      <w:r w:rsidRPr="00C8696E">
        <w:rPr>
          <w:rFonts w:asciiTheme="majorHAnsi" w:hAnsiTheme="majorHAnsi" w:cstheme="majorHAnsi"/>
          <w:szCs w:val="24"/>
        </w:rPr>
        <w:t>bežný postup pre podlimitné zákazky</w:t>
      </w:r>
      <w:r w:rsidR="005D1F77">
        <w:rPr>
          <w:rFonts w:asciiTheme="majorHAnsi" w:hAnsiTheme="majorHAnsi" w:cstheme="majorHAnsi"/>
          <w:szCs w:val="24"/>
        </w:rPr>
        <w:t>,</w:t>
      </w:r>
    </w:p>
    <w:p w14:paraId="6192D778" w14:textId="34FCB747" w:rsidR="005D1F77" w:rsidRPr="00C8696E" w:rsidRDefault="005D1F77" w:rsidP="007727B9">
      <w:pPr>
        <w:pStyle w:val="Odsekzoznamu"/>
        <w:numPr>
          <w:ilvl w:val="1"/>
          <w:numId w:val="129"/>
        </w:numPr>
        <w:spacing w:after="0"/>
        <w:ind w:left="1134" w:hanging="567"/>
        <w:contextualSpacing w:val="0"/>
        <w:jc w:val="both"/>
        <w:rPr>
          <w:rFonts w:asciiTheme="majorHAnsi" w:hAnsiTheme="majorHAnsi" w:cstheme="majorHAnsi"/>
          <w:szCs w:val="24"/>
        </w:rPr>
      </w:pPr>
      <w:r>
        <w:rPr>
          <w:rFonts w:asciiTheme="majorHAnsi" w:hAnsiTheme="majorHAnsi" w:cstheme="majorHAnsi"/>
          <w:szCs w:val="24"/>
        </w:rPr>
        <w:t>zjednodušený postup pre zákazky na sociálne a iné osobitné služby podľa prílohy č. 1 k ZVO.</w:t>
      </w:r>
    </w:p>
    <w:p w14:paraId="0E6A2E57" w14:textId="26E3CE31" w:rsidR="004A6956" w:rsidRPr="00C8696E" w:rsidRDefault="004A6956" w:rsidP="007727B9">
      <w:pPr>
        <w:pStyle w:val="Odsekzoznamu"/>
        <w:numPr>
          <w:ilvl w:val="0"/>
          <w:numId w:val="129"/>
        </w:numPr>
        <w:spacing w:before="120" w:after="120"/>
        <w:ind w:left="567" w:hanging="567"/>
        <w:contextualSpacing w:val="0"/>
        <w:jc w:val="both"/>
        <w:rPr>
          <w:rFonts w:asciiTheme="majorHAnsi" w:hAnsiTheme="majorHAnsi" w:cstheme="majorHAnsi"/>
          <w:lang w:val="x-none"/>
        </w:rPr>
      </w:pPr>
      <w:r w:rsidRPr="004A6956">
        <w:rPr>
          <w:rFonts w:asciiTheme="majorHAnsi" w:hAnsiTheme="majorHAnsi" w:cstheme="majorHAnsi"/>
          <w:szCs w:val="24"/>
        </w:rPr>
        <w:t>Postup</w:t>
      </w:r>
      <w:r w:rsidRPr="00C8696E">
        <w:rPr>
          <w:rFonts w:asciiTheme="majorHAnsi" w:hAnsiTheme="majorHAnsi" w:cstheme="majorHAnsi"/>
          <w:bCs/>
        </w:rPr>
        <w:t xml:space="preserve"> žiadateľa pri zadávaní podlimitnej zákazky bude zdokumentovaný v rámci </w:t>
      </w:r>
      <w:r w:rsidRPr="006324FB">
        <w:rPr>
          <w:rFonts w:asciiTheme="majorHAnsi" w:hAnsiTheme="majorHAnsi" w:cstheme="majorHAnsi"/>
          <w:bCs/>
          <w:u w:val="single"/>
        </w:rPr>
        <w:t xml:space="preserve">záznamu zo zadania </w:t>
      </w:r>
      <w:r w:rsidR="00697159">
        <w:rPr>
          <w:rFonts w:asciiTheme="majorHAnsi" w:hAnsiTheme="majorHAnsi" w:cstheme="majorHAnsi"/>
          <w:bCs/>
          <w:u w:val="single"/>
        </w:rPr>
        <w:t xml:space="preserve">podlimitnej </w:t>
      </w:r>
      <w:r w:rsidRPr="006324FB">
        <w:rPr>
          <w:rFonts w:asciiTheme="majorHAnsi" w:hAnsiTheme="majorHAnsi" w:cstheme="majorHAnsi"/>
          <w:bCs/>
          <w:u w:val="single"/>
        </w:rPr>
        <w:t>zákazky</w:t>
      </w:r>
      <w:r w:rsidRPr="00C8696E">
        <w:rPr>
          <w:rFonts w:asciiTheme="majorHAnsi" w:hAnsiTheme="majorHAnsi" w:cstheme="majorHAnsi"/>
          <w:bCs/>
        </w:rPr>
        <w:t xml:space="preserve"> </w:t>
      </w:r>
      <w:r w:rsidR="001F7A7F">
        <w:rPr>
          <w:rFonts w:asciiTheme="majorHAnsi" w:hAnsiTheme="majorHAnsi" w:cstheme="majorHAnsi"/>
          <w:bCs/>
        </w:rPr>
        <w:t>(Príloha č. 4 P</w:t>
      </w:r>
      <w:r w:rsidR="00B217E4">
        <w:rPr>
          <w:rFonts w:asciiTheme="majorHAnsi" w:hAnsiTheme="majorHAnsi" w:cstheme="majorHAnsi"/>
          <w:bCs/>
        </w:rPr>
        <w:t>ríručky</w:t>
      </w:r>
      <w:r w:rsidR="001F7A7F">
        <w:rPr>
          <w:rFonts w:asciiTheme="majorHAnsi" w:hAnsiTheme="majorHAnsi" w:cstheme="majorHAnsi"/>
          <w:bCs/>
        </w:rPr>
        <w:t>)</w:t>
      </w:r>
      <w:r w:rsidR="00B217E4">
        <w:rPr>
          <w:rFonts w:asciiTheme="majorHAnsi" w:hAnsiTheme="majorHAnsi" w:cstheme="majorHAnsi"/>
          <w:bCs/>
        </w:rPr>
        <w:t xml:space="preserve"> </w:t>
      </w:r>
      <w:r w:rsidRPr="00C8696E">
        <w:rPr>
          <w:rFonts w:asciiTheme="majorHAnsi" w:hAnsiTheme="majorHAnsi" w:cstheme="majorHAnsi"/>
          <w:bCs/>
        </w:rPr>
        <w:t>(netýka sa zjednodušeného postupu pre zákazky na bežne dostupné tovary a služby). Jeho minimálne</w:t>
      </w:r>
      <w:r w:rsidRPr="00C8696E">
        <w:rPr>
          <w:rFonts w:asciiTheme="majorHAnsi" w:hAnsiTheme="majorHAnsi" w:cstheme="majorHAnsi"/>
        </w:rPr>
        <w:t xml:space="preserve"> náležitosti sú nasledovné: </w:t>
      </w:r>
    </w:p>
    <w:p w14:paraId="1A8086CA"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C8696E">
        <w:rPr>
          <w:rFonts w:asciiTheme="majorHAnsi" w:hAnsiTheme="majorHAnsi" w:cstheme="majorHAnsi"/>
        </w:rPr>
        <w:t>identifikácia žiadateľa</w:t>
      </w:r>
      <w:r w:rsidRPr="006336C9">
        <w:rPr>
          <w:rFonts w:asciiTheme="majorHAnsi" w:hAnsiTheme="majorHAnsi"/>
        </w:rPr>
        <w:t xml:space="preserve">, </w:t>
      </w:r>
    </w:p>
    <w:p w14:paraId="4FBFBC4A"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predmet zákazky, </w:t>
      </w:r>
    </w:p>
    <w:p w14:paraId="09A7329C"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predpokladaná hodnota zákazky,</w:t>
      </w:r>
    </w:p>
    <w:p w14:paraId="6E4D4856"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určenie kritéria/kritérií na vyhodnocovanie ponúk, </w:t>
      </w:r>
    </w:p>
    <w:p w14:paraId="25DCF7E4" w14:textId="127A31DB"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spôsob zadania podlimitnej zákazky, </w:t>
      </w:r>
    </w:p>
    <w:p w14:paraId="291EA7FE"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zoznam oslovených hospodárskych subjektov a dátum ich oslovenia/dátum odoslania výzvy na predkladanie ponúk vopred neurčenému okruhu hospodárskych subjektov prostredníctvom elektronickej platformy,</w:t>
      </w:r>
    </w:p>
    <w:p w14:paraId="181F7DAA"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informácia o skutočnosti, že </w:t>
      </w:r>
      <w:r>
        <w:rPr>
          <w:rFonts w:asciiTheme="majorHAnsi" w:hAnsiTheme="majorHAnsi"/>
        </w:rPr>
        <w:t>žiadateľ</w:t>
      </w:r>
      <w:r w:rsidRPr="006336C9">
        <w:rPr>
          <w:rFonts w:asciiTheme="majorHAnsi" w:hAnsiTheme="majorHAnsi"/>
        </w:rPr>
        <w:t xml:space="preserve"> overil, či sú oslovení záujemcovia oprávnení dodávať tovary, uskutočňovať stavebné práce alebo poskytovať služby v rozsahu predmetu zákazky a že nemajú uložený zákaz účasti vo verejnom obstarávaní, </w:t>
      </w:r>
      <w:r w:rsidRPr="006336C9">
        <w:rPr>
          <w:rFonts w:asciiTheme="majorHAnsi" w:hAnsiTheme="majorHAnsi"/>
        </w:rPr>
        <w:lastRenderedPageBreak/>
        <w:t xml:space="preserve">pričom </w:t>
      </w:r>
      <w:r>
        <w:rPr>
          <w:rFonts w:asciiTheme="majorHAnsi" w:hAnsiTheme="majorHAnsi"/>
        </w:rPr>
        <w:t>žiadateľ</w:t>
      </w:r>
      <w:r w:rsidRPr="006336C9">
        <w:rPr>
          <w:rFonts w:asciiTheme="majorHAnsi" w:hAnsiTheme="majorHAnsi"/>
        </w:rPr>
        <w:t xml:space="preserve"> je povinný uviesť spôsob overenia (napr. webové sídlo </w:t>
      </w:r>
      <w:hyperlink r:id="rId14" w:history="1">
        <w:r w:rsidRPr="006336C9">
          <w:rPr>
            <w:rFonts w:asciiTheme="majorHAnsi" w:hAnsiTheme="majorHAnsi"/>
            <w:color w:val="0000FF"/>
            <w:u w:val="single"/>
          </w:rPr>
          <w:t>www.orsr.sk</w:t>
        </w:r>
      </w:hyperlink>
      <w:r w:rsidRPr="006336C9">
        <w:rPr>
          <w:rFonts w:asciiTheme="majorHAnsi" w:hAnsiTheme="majorHAnsi"/>
        </w:rPr>
        <w:t xml:space="preserve">, alebo Zoznam hospodárskych subjektov, resp. v prípade zákazu účasti webové sídlo </w:t>
      </w:r>
      <w:hyperlink r:id="rId15" w:history="1">
        <w:r w:rsidRPr="006336C9">
          <w:rPr>
            <w:rFonts w:asciiTheme="majorHAnsi" w:hAnsiTheme="majorHAnsi"/>
            <w:color w:val="0000FF"/>
            <w:u w:val="single"/>
          </w:rPr>
          <w:t>www.uvo.gov.sk</w:t>
        </w:r>
      </w:hyperlink>
      <w:r w:rsidRPr="006336C9">
        <w:rPr>
          <w:rFonts w:asciiTheme="majorHAnsi" w:hAnsiTheme="majorHAnsi"/>
        </w:rPr>
        <w:t xml:space="preserve"> a pre tento účel </w:t>
      </w:r>
      <w:r>
        <w:rPr>
          <w:rFonts w:asciiTheme="majorHAnsi" w:hAnsiTheme="majorHAnsi"/>
        </w:rPr>
        <w:t>žiadateľ</w:t>
      </w:r>
      <w:r w:rsidRPr="006336C9">
        <w:rPr>
          <w:rFonts w:asciiTheme="majorHAnsi" w:hAnsiTheme="majorHAnsi"/>
        </w:rPr>
        <w:t xml:space="preserve"> uchováva v dokumentácii k zadávaniu zákazky printscreen z registra osôb so zákazom účasti), uvedené sa týka aj uchádzača, ktorý bol vyhodnotený ako úspešný,</w:t>
      </w:r>
    </w:p>
    <w:p w14:paraId="0B2493B1"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dátum predloženia ponúk, </w:t>
      </w:r>
    </w:p>
    <w:p w14:paraId="154291DE"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zoznam uchádzačov, ktorí predložili ponuku s uvedením dátumu a času predloženia ponuky, </w:t>
      </w:r>
    </w:p>
    <w:p w14:paraId="35E2BDB4"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identifikácia a vyhodnotenie splnenia jednotlivých  podmienok účasti/požiadaviek na predmet zákazky a návrhov na plnenie kritérií na vyhodnotenie ponúk, </w:t>
      </w:r>
    </w:p>
    <w:p w14:paraId="569463E0"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identifikácia úspešného uchádzača, </w:t>
      </w:r>
    </w:p>
    <w:p w14:paraId="15C87F24"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konečná zmluvná cena ponuky úspešného uchádzača (uviesť cenu s DPH aj bez DPH; v prípade, že dodávateľ nie je platca DPH, uvedie sa konečná cena), </w:t>
      </w:r>
    </w:p>
    <w:p w14:paraId="47C237BB"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 xml:space="preserve">spôsob vzniku záväzku (zmluva, objednávka...), </w:t>
      </w:r>
    </w:p>
    <w:p w14:paraId="00E0EEDC" w14:textId="0C69EBB2"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skutočnosti týkajúce sa identifikácie prepojenia medzi zainteresovanou osobou verejného obstarávateľa a uchádzačom a prijaté  opatrenia v súlade s § 23 ZVO a vysporiadanie sa s predbežným zapojením záujemcov/uchádzačov (ak</w:t>
      </w:r>
      <w:r w:rsidR="00B217E4">
        <w:rPr>
          <w:rFonts w:asciiTheme="majorHAnsi" w:hAnsiTheme="majorHAnsi"/>
        </w:rPr>
        <w:t> </w:t>
      </w:r>
      <w:r w:rsidRPr="006336C9">
        <w:rPr>
          <w:rFonts w:asciiTheme="majorHAnsi" w:hAnsiTheme="majorHAnsi"/>
        </w:rPr>
        <w:t>relevantné),</w:t>
      </w:r>
    </w:p>
    <w:p w14:paraId="50380CF1" w14:textId="77777777" w:rsidR="004A6956" w:rsidRPr="006336C9" w:rsidRDefault="004A6956" w:rsidP="007727B9">
      <w:pPr>
        <w:numPr>
          <w:ilvl w:val="0"/>
          <w:numId w:val="128"/>
        </w:numPr>
        <w:autoSpaceDE w:val="0"/>
        <w:autoSpaceDN w:val="0"/>
        <w:adjustRightInd w:val="0"/>
        <w:spacing w:before="60" w:after="60"/>
        <w:ind w:left="1134" w:hanging="567"/>
        <w:rPr>
          <w:rFonts w:asciiTheme="majorHAnsi" w:hAnsiTheme="majorHAnsi"/>
        </w:rPr>
      </w:pPr>
      <w:r w:rsidRPr="006336C9">
        <w:rPr>
          <w:rFonts w:asciiTheme="majorHAnsi" w:hAnsiTheme="majorHAnsi"/>
        </w:rPr>
        <w:t>meno, funkcia, dátum a podpis zodpovednej osoby/osôb, ktoré vykonali postup zadávania podlimitnej zákazky.</w:t>
      </w:r>
    </w:p>
    <w:p w14:paraId="11555B09" w14:textId="5683C07D" w:rsidR="004A6956" w:rsidRDefault="004A6956" w:rsidP="007727B9">
      <w:pPr>
        <w:pStyle w:val="Odsekzoznamu"/>
        <w:numPr>
          <w:ilvl w:val="0"/>
          <w:numId w:val="129"/>
        </w:numPr>
        <w:spacing w:before="120" w:after="120"/>
        <w:ind w:left="567" w:hanging="567"/>
        <w:contextualSpacing w:val="0"/>
        <w:jc w:val="both"/>
        <w:rPr>
          <w:rFonts w:asciiTheme="majorHAnsi" w:hAnsiTheme="majorHAnsi"/>
        </w:rPr>
      </w:pPr>
      <w:r>
        <w:rPr>
          <w:rFonts w:asciiTheme="majorHAnsi" w:hAnsiTheme="majorHAnsi"/>
        </w:rPr>
        <w:t>Žiadateľ</w:t>
      </w:r>
      <w:r w:rsidRPr="006336C9">
        <w:rPr>
          <w:rFonts w:asciiTheme="majorHAnsi" w:hAnsiTheme="majorHAnsi"/>
        </w:rPr>
        <w:t xml:space="preserve"> je povinný prostredníctvom elektronickej platformy oznámiť všetkým uchádzačom, ktorí predložili ponuky, výsledok vyhodnotenia ponúk, a to minimálne v rozsahu identifikácie úspešného uchádzača a jeho návrhu na plnenie kritérií na</w:t>
      </w:r>
      <w:r w:rsidR="00B217E4">
        <w:rPr>
          <w:rFonts w:asciiTheme="majorHAnsi" w:hAnsiTheme="majorHAnsi"/>
        </w:rPr>
        <w:t> </w:t>
      </w:r>
      <w:r w:rsidRPr="006336C9">
        <w:rPr>
          <w:rFonts w:asciiTheme="majorHAnsi" w:hAnsiTheme="majorHAnsi"/>
        </w:rPr>
        <w:t>vyhodnotenie ponúk.</w:t>
      </w:r>
    </w:p>
    <w:p w14:paraId="12923347" w14:textId="1832A62D" w:rsidR="004A6956" w:rsidRPr="006336C9" w:rsidRDefault="004A6956" w:rsidP="007727B9">
      <w:pPr>
        <w:pStyle w:val="Odsekzoznamu"/>
        <w:numPr>
          <w:ilvl w:val="0"/>
          <w:numId w:val="129"/>
        </w:numPr>
        <w:spacing w:before="120" w:after="120"/>
        <w:ind w:left="567" w:hanging="567"/>
        <w:contextualSpacing w:val="0"/>
        <w:jc w:val="both"/>
        <w:rPr>
          <w:rFonts w:asciiTheme="majorHAnsi" w:hAnsiTheme="majorHAnsi"/>
          <w:szCs w:val="24"/>
        </w:rPr>
      </w:pPr>
      <w:r w:rsidRPr="006336C9">
        <w:rPr>
          <w:rFonts w:asciiTheme="majorHAnsi" w:hAnsiTheme="majorHAnsi"/>
          <w:szCs w:val="24"/>
        </w:rPr>
        <w:t>V </w:t>
      </w:r>
      <w:r w:rsidRPr="004A6956">
        <w:rPr>
          <w:rFonts w:asciiTheme="majorHAnsi" w:hAnsiTheme="majorHAnsi"/>
        </w:rPr>
        <w:t>prípade</w:t>
      </w:r>
      <w:r w:rsidRPr="006336C9">
        <w:rPr>
          <w:rFonts w:asciiTheme="majorHAnsi" w:hAnsiTheme="majorHAnsi"/>
          <w:szCs w:val="24"/>
        </w:rPr>
        <w:t xml:space="preserve">, ak </w:t>
      </w:r>
      <w:r>
        <w:rPr>
          <w:rFonts w:asciiTheme="majorHAnsi" w:hAnsiTheme="majorHAnsi"/>
          <w:szCs w:val="24"/>
        </w:rPr>
        <w:t>žiadateľ</w:t>
      </w:r>
      <w:r w:rsidRPr="006336C9">
        <w:rPr>
          <w:rFonts w:asciiTheme="majorHAnsi" w:hAnsiTheme="majorHAnsi"/>
          <w:szCs w:val="24"/>
        </w:rPr>
        <w:t xml:space="preserve"> chce uplatniť ustanovenia druhej časti ZVO (napr. umožniť preukázanie splnenia podmienok účasti technickej alebo odbornej spôsobilosti inou osobou alebo ustanovenia o subdodávateľoch), uvedie tieto pravidlá vo </w:t>
      </w:r>
      <w:r w:rsidR="005D1F77">
        <w:rPr>
          <w:rFonts w:asciiTheme="majorHAnsi" w:hAnsiTheme="majorHAnsi"/>
          <w:szCs w:val="24"/>
        </w:rPr>
        <w:t>V</w:t>
      </w:r>
      <w:r w:rsidRPr="006336C9">
        <w:rPr>
          <w:rFonts w:asciiTheme="majorHAnsi" w:hAnsiTheme="majorHAnsi"/>
          <w:szCs w:val="24"/>
        </w:rPr>
        <w:t>ýzve na</w:t>
      </w:r>
      <w:r w:rsidR="00B217E4">
        <w:rPr>
          <w:rFonts w:asciiTheme="majorHAnsi" w:hAnsiTheme="majorHAnsi"/>
          <w:szCs w:val="24"/>
        </w:rPr>
        <w:t> </w:t>
      </w:r>
      <w:r w:rsidRPr="006336C9">
        <w:rPr>
          <w:rFonts w:asciiTheme="majorHAnsi" w:hAnsiTheme="majorHAnsi"/>
          <w:szCs w:val="24"/>
        </w:rPr>
        <w:t>predkladanie ponúk alebo v súťažných podkladoch. Ustanovenie § 42, § 40 ods. 4 ZVO (vysvetľovanie podmienok účasti) a ustanovenie § 53 ods. 1 a 2 ZVO (vysvetlenie ponuky a vysvetlenie mimoriadne nízkej ponuky) sa uplatňujú v prípade bežného postupu podlimitných zákaziek.</w:t>
      </w:r>
    </w:p>
    <w:p w14:paraId="0DC5D774" w14:textId="77777777" w:rsidR="004A6956" w:rsidRPr="006336C9" w:rsidRDefault="004A6956" w:rsidP="007727B9">
      <w:pPr>
        <w:pStyle w:val="Odsekzoznamu"/>
        <w:numPr>
          <w:ilvl w:val="0"/>
          <w:numId w:val="129"/>
        </w:numPr>
        <w:spacing w:before="120" w:after="120"/>
        <w:ind w:left="567" w:hanging="567"/>
        <w:contextualSpacing w:val="0"/>
        <w:jc w:val="both"/>
        <w:rPr>
          <w:rFonts w:asciiTheme="majorHAnsi" w:hAnsiTheme="majorHAnsi"/>
          <w:szCs w:val="24"/>
        </w:rPr>
      </w:pPr>
      <w:r w:rsidRPr="006336C9">
        <w:rPr>
          <w:rFonts w:asciiTheme="majorHAnsi" w:hAnsiTheme="majorHAnsi"/>
          <w:szCs w:val="24"/>
        </w:rPr>
        <w:t xml:space="preserve">Ak bola predložená viac ako jedna ponuka, </w:t>
      </w:r>
      <w:r>
        <w:rPr>
          <w:rFonts w:asciiTheme="majorHAnsi" w:hAnsiTheme="majorHAnsi"/>
          <w:szCs w:val="24"/>
        </w:rPr>
        <w:t xml:space="preserve">žiadateľ </w:t>
      </w:r>
      <w:r w:rsidRPr="006336C9">
        <w:rPr>
          <w:rFonts w:asciiTheme="majorHAnsi" w:hAnsiTheme="majorHAnsi"/>
          <w:szCs w:val="24"/>
        </w:rPr>
        <w:t xml:space="preserve">vyhodnocuje splnenie požiadaviek na predmet zákazky a splnenie podmienok účasti (ak relevantné) po vyhodnotení ponúk na základe kritéria/kritérií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Postup podľa predchádzajúcej vety je možné uplatniť aj keď nebol vyslovene uvedený v dokumentoch k zadávaniu zákazky. Uvedené pravidlá nevylučujú, aby </w:t>
      </w:r>
      <w:r>
        <w:rPr>
          <w:rFonts w:asciiTheme="majorHAnsi" w:hAnsiTheme="majorHAnsi"/>
          <w:szCs w:val="24"/>
        </w:rPr>
        <w:t>žiadateľ</w:t>
      </w:r>
      <w:r w:rsidRPr="006336C9">
        <w:rPr>
          <w:rFonts w:asciiTheme="majorHAnsi" w:hAnsiTheme="majorHAnsi"/>
          <w:szCs w:val="24"/>
        </w:rPr>
        <w:t xml:space="preserve"> vyhodnotil splnenie požiadaviek na predmet zákazky a splnenie podmienok účasti v prípade všetkých uchádzačov, ktorí predložili ponuku, t. j. nemusí uplatniť reverznú formu súťaže.</w:t>
      </w:r>
    </w:p>
    <w:p w14:paraId="79E73A81" w14:textId="6A1DBAF3" w:rsidR="004A6956" w:rsidRPr="006336C9" w:rsidRDefault="004A6956" w:rsidP="007727B9">
      <w:pPr>
        <w:pStyle w:val="Odsekzoznamu"/>
        <w:numPr>
          <w:ilvl w:val="0"/>
          <w:numId w:val="129"/>
        </w:numPr>
        <w:spacing w:before="120" w:after="120"/>
        <w:ind w:left="567" w:hanging="567"/>
        <w:contextualSpacing w:val="0"/>
        <w:jc w:val="both"/>
        <w:rPr>
          <w:rFonts w:asciiTheme="majorHAnsi" w:hAnsiTheme="majorHAnsi"/>
          <w:lang w:val="x-none" w:eastAsia="x-none"/>
        </w:rPr>
      </w:pPr>
      <w:r>
        <w:rPr>
          <w:rFonts w:asciiTheme="majorHAnsi" w:hAnsiTheme="majorHAnsi"/>
          <w:lang w:eastAsia="x-none"/>
        </w:rPr>
        <w:lastRenderedPageBreak/>
        <w:t>Žiadateľ</w:t>
      </w:r>
      <w:r w:rsidRPr="006336C9">
        <w:rPr>
          <w:rFonts w:asciiTheme="majorHAnsi" w:hAnsiTheme="majorHAnsi"/>
          <w:lang w:eastAsia="x-none"/>
        </w:rPr>
        <w:t xml:space="preserve"> môže za podmienok podľa § 110 ods. 6 ZVO</w:t>
      </w:r>
      <w:r w:rsidR="00FD1EBF">
        <w:rPr>
          <w:rStyle w:val="Odkaznapoznmkupodiarou"/>
          <w:rFonts w:asciiTheme="majorHAnsi" w:hAnsiTheme="majorHAnsi"/>
          <w:lang w:eastAsia="x-none"/>
        </w:rPr>
        <w:footnoteReference w:id="6"/>
      </w:r>
      <w:r w:rsidRPr="006336C9">
        <w:rPr>
          <w:rFonts w:asciiTheme="majorHAnsi" w:hAnsiTheme="majorHAnsi"/>
          <w:lang w:eastAsia="x-none"/>
        </w:rPr>
        <w:t xml:space="preserve"> vyzvať </w:t>
      </w:r>
      <w:r w:rsidRPr="006336C9">
        <w:rPr>
          <w:rFonts w:asciiTheme="majorHAnsi" w:hAnsiTheme="majorHAnsi"/>
          <w:lang w:val="x-none" w:eastAsia="x-none"/>
        </w:rPr>
        <w:t xml:space="preserve">na rokovanie jedného </w:t>
      </w:r>
      <w:r w:rsidRPr="004A6956">
        <w:rPr>
          <w:rFonts w:asciiTheme="majorHAnsi" w:hAnsiTheme="majorHAnsi"/>
          <w:szCs w:val="24"/>
        </w:rPr>
        <w:t>vybraného</w:t>
      </w:r>
      <w:r w:rsidRPr="006336C9">
        <w:rPr>
          <w:rFonts w:asciiTheme="majorHAnsi" w:hAnsiTheme="majorHAnsi"/>
          <w:lang w:val="x-none" w:eastAsia="x-none"/>
        </w:rPr>
        <w:t xml:space="preserve"> záujemcu alebo viacerých vybraných záujemcov, s ktorými rokuje o</w:t>
      </w:r>
      <w:r w:rsidR="00B217E4">
        <w:rPr>
          <w:rFonts w:asciiTheme="majorHAnsi" w:hAnsiTheme="majorHAnsi"/>
          <w:lang w:eastAsia="x-none"/>
        </w:rPr>
        <w:t> </w:t>
      </w:r>
      <w:r w:rsidRPr="006336C9">
        <w:rPr>
          <w:rFonts w:asciiTheme="majorHAnsi" w:hAnsiTheme="majorHAnsi"/>
          <w:lang w:val="x-none" w:eastAsia="x-none"/>
        </w:rPr>
        <w:t>podmienkach zmluvy</w:t>
      </w:r>
      <w:r w:rsidRPr="006336C9">
        <w:rPr>
          <w:rFonts w:asciiTheme="majorHAnsi" w:hAnsiTheme="majorHAnsi"/>
          <w:lang w:eastAsia="x-none"/>
        </w:rPr>
        <w:t xml:space="preserve"> a v tomto prípade </w:t>
      </w:r>
      <w:r w:rsidRPr="006336C9">
        <w:rPr>
          <w:rFonts w:asciiTheme="majorHAnsi" w:hAnsiTheme="majorHAnsi"/>
          <w:lang w:val="x-none" w:eastAsia="x-none"/>
        </w:rPr>
        <w:t>nie je povinný použiť na to určenú funkcionalitu elektronickej platformy</w:t>
      </w:r>
      <w:r w:rsidRPr="006336C9">
        <w:rPr>
          <w:rFonts w:asciiTheme="majorHAnsi" w:hAnsiTheme="majorHAnsi"/>
          <w:lang w:eastAsia="x-none"/>
        </w:rPr>
        <w:t xml:space="preserve">. Ak bol vyzvaný na rokovanie jeden hospodársky subjekt z dôvodu, že ide o </w:t>
      </w:r>
      <w:r w:rsidRPr="006336C9">
        <w:rPr>
          <w:rFonts w:asciiTheme="majorHAnsi" w:hAnsiTheme="majorHAnsi"/>
        </w:rPr>
        <w:t xml:space="preserve">jedinečný predmet zákazky, v tomto prípade musí byť jedinečnosť predmetu zákazky riadne zdôvodnená a vypracovaná ešte pred vyhlásením zákazky a dôkazné bremeno preukázania skutočnosti, že na relevantnom trhu neexistuje viac ako 1 dodávateľ znáša </w:t>
      </w:r>
      <w:r>
        <w:rPr>
          <w:rFonts w:asciiTheme="majorHAnsi" w:hAnsiTheme="majorHAnsi"/>
        </w:rPr>
        <w:t>žiadateľ.</w:t>
      </w:r>
      <w:r w:rsidRPr="006336C9">
        <w:rPr>
          <w:rFonts w:asciiTheme="majorHAnsi" w:hAnsiTheme="majorHAnsi"/>
        </w:rPr>
        <w:t xml:space="preserve"> Odôvodnenie k jedinečnému predmetu zákazky musí byť súčasťou dokumentácie k zákazke. Z rokovania je </w:t>
      </w:r>
      <w:r>
        <w:rPr>
          <w:rFonts w:asciiTheme="majorHAnsi" w:hAnsiTheme="majorHAnsi"/>
        </w:rPr>
        <w:t xml:space="preserve">žiadateľ </w:t>
      </w:r>
      <w:r w:rsidRPr="006336C9">
        <w:rPr>
          <w:rFonts w:asciiTheme="majorHAnsi" w:hAnsiTheme="majorHAnsi"/>
        </w:rPr>
        <w:t>povinný vyhotoviť zápis, ako aj zdôvodniť výber záujemcu, ktorý bol vyzvaný na rokovanie.</w:t>
      </w:r>
    </w:p>
    <w:p w14:paraId="3E125795" w14:textId="0751FCAB" w:rsidR="004A6956" w:rsidRDefault="004A6956" w:rsidP="00784F12">
      <w:pPr>
        <w:pStyle w:val="Odsekzoznamu"/>
        <w:tabs>
          <w:tab w:val="left" w:pos="709"/>
        </w:tabs>
        <w:autoSpaceDE w:val="0"/>
        <w:autoSpaceDN w:val="0"/>
        <w:adjustRightInd w:val="0"/>
        <w:spacing w:before="60" w:after="60"/>
        <w:ind w:left="567"/>
        <w:contextualSpacing w:val="0"/>
        <w:jc w:val="both"/>
        <w:rPr>
          <w:rFonts w:asciiTheme="majorHAnsi" w:hAnsiTheme="majorHAnsi" w:cstheme="majorHAnsi"/>
        </w:rPr>
      </w:pPr>
    </w:p>
    <w:p w14:paraId="6F56E7B0" w14:textId="6BC67F0B" w:rsidR="004A6956" w:rsidRDefault="004A6956" w:rsidP="004E6AFE">
      <w:pPr>
        <w:pStyle w:val="Nadpis2"/>
        <w:numPr>
          <w:ilvl w:val="1"/>
          <w:numId w:val="123"/>
        </w:numPr>
      </w:pPr>
      <w:bookmarkStart w:id="74" w:name="_Toc180574524"/>
      <w:r>
        <w:t>Podlimitné zákazky s oslovením minimálne troch hospodárskych subjektov</w:t>
      </w:r>
      <w:bookmarkEnd w:id="74"/>
    </w:p>
    <w:p w14:paraId="557FF4FC" w14:textId="77777777" w:rsidR="004A6956" w:rsidRPr="006324FB" w:rsidRDefault="004A6956" w:rsidP="007727B9">
      <w:pPr>
        <w:numPr>
          <w:ilvl w:val="0"/>
          <w:numId w:val="130"/>
        </w:numPr>
        <w:spacing w:before="0" w:after="200"/>
        <w:ind w:left="567" w:hanging="567"/>
        <w:rPr>
          <w:rFonts w:asciiTheme="majorHAnsi" w:hAnsiTheme="majorHAnsi"/>
          <w:b/>
          <w:bCs/>
          <w:lang w:val="x-none" w:eastAsia="x-none"/>
        </w:rPr>
      </w:pPr>
      <w:r w:rsidRPr="0010079C">
        <w:rPr>
          <w:rFonts w:asciiTheme="majorHAnsi" w:hAnsiTheme="majorHAnsi"/>
          <w:b/>
          <w:bCs/>
          <w:lang w:eastAsia="x-none"/>
        </w:rPr>
        <w:t xml:space="preserve">Pri podlimitných zákazkách na tovary a služby zadávané verejným obstarávateľom podľa § 7 ods. 1 písm. a) ZVO a podlimitných zákazkách na tovary a služby zadávané verejným obstarávateľom podľa § 7 ods. 1 písm. b) až e) ZVO s predpokladanou hodnotou </w:t>
      </w:r>
      <w:r w:rsidRPr="006324FB">
        <w:rPr>
          <w:rFonts w:asciiTheme="majorHAnsi" w:hAnsiTheme="majorHAnsi"/>
          <w:b/>
          <w:bCs/>
          <w:u w:val="single"/>
          <w:lang w:eastAsia="x-none"/>
        </w:rPr>
        <w:t xml:space="preserve">nižšou ako 143 000 </w:t>
      </w:r>
      <w:r w:rsidRPr="0010079C">
        <w:rPr>
          <w:rFonts w:asciiTheme="majorHAnsi" w:hAnsiTheme="majorHAnsi"/>
          <w:b/>
          <w:bCs/>
          <w:u w:val="single"/>
          <w:lang w:eastAsia="x-none"/>
        </w:rPr>
        <w:t>E</w:t>
      </w:r>
      <w:r w:rsidRPr="006324FB">
        <w:rPr>
          <w:rFonts w:asciiTheme="majorHAnsi" w:hAnsiTheme="majorHAnsi"/>
          <w:b/>
          <w:bCs/>
          <w:u w:val="single"/>
          <w:lang w:eastAsia="x-none"/>
        </w:rPr>
        <w:t>ur bez DPH</w:t>
      </w:r>
      <w:r w:rsidRPr="0010079C">
        <w:rPr>
          <w:rFonts w:asciiTheme="majorHAnsi" w:hAnsiTheme="majorHAnsi"/>
          <w:b/>
          <w:bCs/>
          <w:lang w:eastAsia="x-none"/>
        </w:rPr>
        <w:t xml:space="preserve">, </w:t>
      </w:r>
      <w:r>
        <w:rPr>
          <w:rFonts w:asciiTheme="majorHAnsi" w:hAnsiTheme="majorHAnsi"/>
          <w:b/>
          <w:bCs/>
          <w:lang w:eastAsia="x-none"/>
        </w:rPr>
        <w:t>žiadateľ</w:t>
      </w:r>
      <w:r w:rsidRPr="0010079C">
        <w:rPr>
          <w:rFonts w:asciiTheme="majorHAnsi" w:hAnsiTheme="majorHAnsi"/>
          <w:b/>
          <w:bCs/>
          <w:lang w:eastAsia="x-none"/>
        </w:rPr>
        <w:t xml:space="preserve"> na účel zadania podlimitnej zákazky vyzve na predloženie ponuky aspoň tri hospodárske subjekty na to určenou funkcionalitou elektronickej platformy. </w:t>
      </w:r>
    </w:p>
    <w:p w14:paraId="28E645E2" w14:textId="0638826E" w:rsidR="004A6956" w:rsidRPr="0010079C" w:rsidRDefault="004A6956" w:rsidP="004A6956">
      <w:pPr>
        <w:spacing w:after="200"/>
        <w:ind w:left="567"/>
        <w:rPr>
          <w:rFonts w:asciiTheme="majorHAnsi" w:hAnsiTheme="majorHAnsi"/>
          <w:b/>
          <w:bCs/>
          <w:lang w:val="x-none" w:eastAsia="x-none"/>
        </w:rPr>
      </w:pPr>
      <w:r w:rsidRPr="0010079C">
        <w:rPr>
          <w:rFonts w:asciiTheme="majorHAnsi" w:hAnsiTheme="majorHAnsi"/>
          <w:b/>
          <w:bCs/>
          <w:lang w:eastAsia="x-none"/>
        </w:rPr>
        <w:t xml:space="preserve">Pri podlimitných zákazkách na stavebné práce zadávané akýmkoľvek druhom verejného obstarávateľa s predpokladanom hodnotou </w:t>
      </w:r>
      <w:r w:rsidRPr="006324FB">
        <w:rPr>
          <w:rFonts w:asciiTheme="majorHAnsi" w:hAnsiTheme="majorHAnsi"/>
          <w:b/>
          <w:bCs/>
          <w:u w:val="single"/>
          <w:lang w:eastAsia="x-none"/>
        </w:rPr>
        <w:t xml:space="preserve">nižšou ako 360 000 </w:t>
      </w:r>
      <w:r w:rsidRPr="0010079C">
        <w:rPr>
          <w:rFonts w:asciiTheme="majorHAnsi" w:hAnsiTheme="majorHAnsi"/>
          <w:b/>
          <w:bCs/>
          <w:u w:val="single"/>
          <w:lang w:eastAsia="x-none"/>
        </w:rPr>
        <w:t>E</w:t>
      </w:r>
      <w:r w:rsidRPr="006324FB">
        <w:rPr>
          <w:rFonts w:asciiTheme="majorHAnsi" w:hAnsiTheme="majorHAnsi"/>
          <w:b/>
          <w:bCs/>
          <w:u w:val="single"/>
          <w:lang w:eastAsia="x-none"/>
        </w:rPr>
        <w:t>ur bez</w:t>
      </w:r>
      <w:r w:rsidR="00B217E4">
        <w:rPr>
          <w:rFonts w:asciiTheme="majorHAnsi" w:hAnsiTheme="majorHAnsi"/>
          <w:b/>
          <w:bCs/>
          <w:u w:val="single"/>
          <w:lang w:eastAsia="x-none"/>
        </w:rPr>
        <w:t> </w:t>
      </w:r>
      <w:r w:rsidRPr="006324FB">
        <w:rPr>
          <w:rFonts w:asciiTheme="majorHAnsi" w:hAnsiTheme="majorHAnsi"/>
          <w:b/>
          <w:bCs/>
          <w:u w:val="single"/>
          <w:lang w:eastAsia="x-none"/>
        </w:rPr>
        <w:t>DPH</w:t>
      </w:r>
      <w:r w:rsidRPr="0010079C">
        <w:rPr>
          <w:rFonts w:asciiTheme="majorHAnsi" w:hAnsiTheme="majorHAnsi"/>
          <w:b/>
          <w:bCs/>
          <w:lang w:eastAsia="x-none"/>
        </w:rPr>
        <w:t xml:space="preserve">, </w:t>
      </w:r>
      <w:r>
        <w:rPr>
          <w:rFonts w:asciiTheme="majorHAnsi" w:hAnsiTheme="majorHAnsi"/>
          <w:b/>
          <w:bCs/>
          <w:lang w:eastAsia="x-none"/>
        </w:rPr>
        <w:t>žiadateľ</w:t>
      </w:r>
      <w:r w:rsidRPr="0010079C">
        <w:rPr>
          <w:rFonts w:asciiTheme="majorHAnsi" w:hAnsiTheme="majorHAnsi"/>
          <w:b/>
          <w:bCs/>
          <w:lang w:eastAsia="x-none"/>
        </w:rPr>
        <w:t xml:space="preserve"> na účel zadania podlimitnej zákazky vyzve na predloženie ponuky aspoň tri hospodárske subjekty na to určenou funkcionalitou elektronickej platformy. </w:t>
      </w:r>
    </w:p>
    <w:p w14:paraId="2513BCE1" w14:textId="77777777" w:rsidR="004A6956" w:rsidRPr="0010079C" w:rsidRDefault="004A6956" w:rsidP="007727B9">
      <w:pPr>
        <w:numPr>
          <w:ilvl w:val="0"/>
          <w:numId w:val="130"/>
        </w:numPr>
        <w:spacing w:before="0" w:after="200"/>
        <w:ind w:left="567" w:hanging="567"/>
        <w:rPr>
          <w:rFonts w:asciiTheme="majorHAnsi" w:hAnsiTheme="majorHAnsi"/>
          <w:lang w:val="x-none" w:eastAsia="x-none"/>
        </w:rPr>
      </w:pPr>
      <w:r w:rsidRPr="004A6956">
        <w:rPr>
          <w:rFonts w:asciiTheme="majorHAnsi" w:hAnsiTheme="majorHAnsi"/>
          <w:b/>
          <w:bCs/>
          <w:lang w:eastAsia="x-none"/>
        </w:rPr>
        <w:t>Namiesto</w:t>
      </w:r>
      <w:r w:rsidRPr="0010079C">
        <w:rPr>
          <w:rFonts w:asciiTheme="majorHAnsi" w:hAnsiTheme="majorHAnsi"/>
          <w:lang w:eastAsia="x-none"/>
        </w:rPr>
        <w:t xml:space="preserve"> postupu podľa odseku 1 môže </w:t>
      </w:r>
      <w:r>
        <w:rPr>
          <w:rFonts w:asciiTheme="majorHAnsi" w:hAnsiTheme="majorHAnsi"/>
          <w:lang w:eastAsia="x-none"/>
        </w:rPr>
        <w:t>žiadateľ</w:t>
      </w:r>
      <w:r w:rsidRPr="0010079C">
        <w:rPr>
          <w:rFonts w:asciiTheme="majorHAnsi" w:hAnsiTheme="majorHAnsi"/>
          <w:lang w:eastAsia="x-none"/>
        </w:rPr>
        <w:t xml:space="preserve"> dobrovoľne postupovať podľa § 110 ZVO a zverejniť výzvu na predkladanie ponúk</w:t>
      </w:r>
      <w:r w:rsidRPr="0010079C">
        <w:rPr>
          <w:rFonts w:asciiTheme="majorHAnsi" w:hAnsiTheme="majorHAnsi"/>
        </w:rPr>
        <w:t xml:space="preserve"> </w:t>
      </w:r>
      <w:r w:rsidRPr="0010079C">
        <w:rPr>
          <w:rFonts w:asciiTheme="majorHAnsi" w:hAnsiTheme="majorHAnsi"/>
          <w:lang w:eastAsia="x-none"/>
        </w:rPr>
        <w:t xml:space="preserve">prostredníctvom na to určenej funkcionality elektronickej platformy vo vestníku verejného obstarávania. V prípade postupu podľa predchádzajúcej vety je </w:t>
      </w:r>
      <w:r>
        <w:rPr>
          <w:rFonts w:asciiTheme="majorHAnsi" w:hAnsiTheme="majorHAnsi"/>
          <w:lang w:eastAsia="x-none"/>
        </w:rPr>
        <w:t>žiadateľ</w:t>
      </w:r>
      <w:r w:rsidRPr="0010079C">
        <w:rPr>
          <w:rFonts w:asciiTheme="majorHAnsi" w:hAnsiTheme="majorHAnsi"/>
          <w:lang w:eastAsia="x-none"/>
        </w:rPr>
        <w:t xml:space="preserve"> povinný dodržať všetky práva a povinnosti spojené s bežným postupom zadávania podlimitných zákaziek. </w:t>
      </w:r>
    </w:p>
    <w:p w14:paraId="0141CC0C" w14:textId="525F1744" w:rsidR="004A6956" w:rsidRPr="0010079C" w:rsidRDefault="004A6956" w:rsidP="007727B9">
      <w:pPr>
        <w:numPr>
          <w:ilvl w:val="0"/>
          <w:numId w:val="130"/>
        </w:numPr>
        <w:spacing w:before="0" w:after="200"/>
        <w:ind w:left="567" w:hanging="567"/>
        <w:rPr>
          <w:rFonts w:asciiTheme="majorHAnsi" w:hAnsiTheme="majorHAnsi"/>
          <w:lang w:val="x-none" w:eastAsia="x-none"/>
        </w:rPr>
      </w:pPr>
      <w:r w:rsidRPr="004A6956">
        <w:rPr>
          <w:rFonts w:asciiTheme="majorHAnsi" w:hAnsiTheme="majorHAnsi"/>
          <w:b/>
          <w:bCs/>
          <w:lang w:eastAsia="x-none"/>
        </w:rPr>
        <w:t>Žiadateľ</w:t>
      </w:r>
      <w:r w:rsidRPr="0010079C">
        <w:rPr>
          <w:rFonts w:asciiTheme="majorHAnsi" w:hAnsiTheme="majorHAnsi"/>
          <w:lang w:val="x-none" w:eastAsia="x-none"/>
        </w:rPr>
        <w:t xml:space="preserve"> nesmie uzavrieť zmluvu s uchádzačom, ktorý nespĺňa podmienky účasti </w:t>
      </w:r>
      <w:r w:rsidRPr="001D1EE0">
        <w:rPr>
          <w:rFonts w:asciiTheme="majorHAnsi" w:hAnsiTheme="majorHAnsi" w:cstheme="majorHAnsi"/>
          <w:b/>
          <w:bCs/>
          <w:szCs w:val="28"/>
          <w:lang w:eastAsia="en-US"/>
        </w:rPr>
        <w:t>osobného postavenia podľa § 32 ods. 1 písm. e) a f) ZVO alebo ak u neho existuje dôvod</w:t>
      </w:r>
      <w:r w:rsidRPr="0010079C">
        <w:rPr>
          <w:rFonts w:asciiTheme="majorHAnsi" w:hAnsiTheme="majorHAnsi"/>
          <w:lang w:val="x-none" w:eastAsia="x-none"/>
        </w:rPr>
        <w:t xml:space="preserve"> na vylúčenie podľa § 40 ods. 6 písm. f) ZVO (konflikt záujmov nemožno odstrániť inými účinnými opatreniami), ustanovenie § 11 ZVO (povinnosť zápisu do RPVS) tým nie je dotknuté. </w:t>
      </w:r>
      <w:r>
        <w:rPr>
          <w:rFonts w:asciiTheme="majorHAnsi" w:hAnsiTheme="majorHAnsi"/>
          <w:lang w:eastAsia="x-none"/>
        </w:rPr>
        <w:t>Žiadateľ</w:t>
      </w:r>
      <w:r w:rsidRPr="0010079C">
        <w:rPr>
          <w:rFonts w:asciiTheme="majorHAnsi" w:hAnsiTheme="majorHAnsi"/>
          <w:lang w:val="x-none" w:eastAsia="x-none"/>
        </w:rPr>
        <w:t xml:space="preserve"> je povinný v zázname zo zadania zákazky uviesť, že preveril u</w:t>
      </w:r>
      <w:r w:rsidR="00B217E4">
        <w:rPr>
          <w:rFonts w:asciiTheme="majorHAnsi" w:hAnsiTheme="majorHAnsi"/>
          <w:lang w:eastAsia="x-none"/>
        </w:rPr>
        <w:t> </w:t>
      </w:r>
      <w:r w:rsidRPr="0010079C">
        <w:rPr>
          <w:rFonts w:asciiTheme="majorHAnsi" w:hAnsiTheme="majorHAnsi"/>
          <w:lang w:val="x-none" w:eastAsia="x-none"/>
        </w:rPr>
        <w:t>oslovených záujemcov a u úspešného uchádzača, či sú oprávnení dodávať tovar, uskutočňovať stavebné práce alebo poskytovať službu, ktorá je predmetom zákazky (</w:t>
      </w:r>
      <w:r>
        <w:rPr>
          <w:rFonts w:asciiTheme="majorHAnsi" w:hAnsiTheme="majorHAnsi"/>
          <w:lang w:eastAsia="x-none"/>
        </w:rPr>
        <w:t>žiadateľ</w:t>
      </w:r>
      <w:r w:rsidRPr="0010079C">
        <w:rPr>
          <w:rFonts w:asciiTheme="majorHAnsi" w:hAnsiTheme="majorHAnsi"/>
          <w:lang w:val="x-none" w:eastAsia="x-none"/>
        </w:rPr>
        <w:t xml:space="preserve"> pre účel overenia oprávnenosti dodávať predmet zákazky uchováva podpornú dokumentáciu, napr. printscreen z webového sídla obchodného registra orsr.sk</w:t>
      </w:r>
      <w:r w:rsidRPr="0010079C">
        <w:rPr>
          <w:rFonts w:asciiTheme="majorHAnsi" w:hAnsiTheme="majorHAnsi"/>
          <w:lang w:eastAsia="x-none"/>
        </w:rPr>
        <w:t xml:space="preserve"> alebo ekvivalentného registra</w:t>
      </w:r>
      <w:r w:rsidRPr="0010079C">
        <w:rPr>
          <w:rFonts w:asciiTheme="majorHAnsi" w:hAnsiTheme="majorHAnsi"/>
          <w:lang w:val="x-none" w:eastAsia="x-none"/>
        </w:rPr>
        <w:t>) a poskytovateľ túto skutočnosť, že osloven</w:t>
      </w:r>
      <w:r w:rsidRPr="0010079C">
        <w:rPr>
          <w:rFonts w:asciiTheme="majorHAnsi" w:hAnsiTheme="majorHAnsi"/>
          <w:lang w:eastAsia="x-none"/>
        </w:rPr>
        <w:t>é hospodárske subjekty</w:t>
      </w:r>
      <w:r w:rsidRPr="0010079C">
        <w:rPr>
          <w:rFonts w:asciiTheme="majorHAnsi" w:hAnsiTheme="majorHAnsi"/>
          <w:lang w:val="x-none" w:eastAsia="x-none"/>
        </w:rPr>
        <w:t>, sú oprávnen</w:t>
      </w:r>
      <w:r w:rsidRPr="0010079C">
        <w:rPr>
          <w:rFonts w:asciiTheme="majorHAnsi" w:hAnsiTheme="majorHAnsi"/>
          <w:lang w:eastAsia="x-none"/>
        </w:rPr>
        <w:t>é</w:t>
      </w:r>
      <w:r w:rsidRPr="0010079C">
        <w:rPr>
          <w:rFonts w:asciiTheme="majorHAnsi" w:hAnsiTheme="majorHAnsi"/>
          <w:lang w:val="x-none" w:eastAsia="x-none"/>
        </w:rPr>
        <w:t xml:space="preserve"> dodávať tovar, uskutočňovať stavebné práce alebo poskytovať službu, overí v rámci výkonu kontroly VO. </w:t>
      </w:r>
      <w:r>
        <w:rPr>
          <w:rFonts w:asciiTheme="majorHAnsi" w:hAnsiTheme="majorHAnsi"/>
          <w:lang w:eastAsia="x-none"/>
        </w:rPr>
        <w:t>Žiadateľ</w:t>
      </w:r>
      <w:r w:rsidRPr="0010079C">
        <w:rPr>
          <w:rFonts w:asciiTheme="majorHAnsi" w:hAnsiTheme="majorHAnsi"/>
          <w:lang w:val="x-none" w:eastAsia="x-none"/>
        </w:rPr>
        <w:t xml:space="preserve"> zároveň na webovom sídle ÚVO overí, či osloven</w:t>
      </w:r>
      <w:r w:rsidRPr="0010079C">
        <w:rPr>
          <w:rFonts w:asciiTheme="majorHAnsi" w:hAnsiTheme="majorHAnsi"/>
          <w:lang w:eastAsia="x-none"/>
        </w:rPr>
        <w:t>é hospodárske subjekty</w:t>
      </w:r>
      <w:r w:rsidRPr="0010079C">
        <w:rPr>
          <w:rFonts w:asciiTheme="majorHAnsi" w:hAnsiTheme="majorHAnsi"/>
          <w:lang w:val="x-none" w:eastAsia="x-none"/>
        </w:rPr>
        <w:t xml:space="preserve"> nemajú uložený zákaz účasti vo verejnom obstarávaní potvrdený konečným rozhodnutím v Slovenskej republike a v štáte sídla, miesta </w:t>
      </w:r>
      <w:r w:rsidRPr="0010079C">
        <w:rPr>
          <w:rFonts w:asciiTheme="majorHAnsi" w:hAnsiTheme="majorHAnsi"/>
          <w:lang w:val="x-none" w:eastAsia="x-none"/>
        </w:rPr>
        <w:lastRenderedPageBreak/>
        <w:t>podnikania alebo obvyklého pobytu záujemcu/uchádzača a pre tento účel uchováva v</w:t>
      </w:r>
      <w:r w:rsidR="00B217E4">
        <w:rPr>
          <w:rFonts w:asciiTheme="majorHAnsi" w:hAnsiTheme="majorHAnsi"/>
          <w:lang w:eastAsia="x-none"/>
        </w:rPr>
        <w:t> </w:t>
      </w:r>
      <w:r w:rsidRPr="0010079C">
        <w:rPr>
          <w:rFonts w:asciiTheme="majorHAnsi" w:hAnsiTheme="majorHAnsi"/>
          <w:lang w:val="x-none" w:eastAsia="x-none"/>
        </w:rPr>
        <w:t xml:space="preserve">dokumentácii k zadávaniu zákazky printscreen z registra osôb so zákazom účasti. </w:t>
      </w:r>
      <w:r>
        <w:rPr>
          <w:rFonts w:asciiTheme="majorHAnsi" w:hAnsiTheme="majorHAnsi"/>
          <w:lang w:eastAsia="x-none"/>
        </w:rPr>
        <w:t>Žiadateľ</w:t>
      </w:r>
      <w:r w:rsidRPr="0010079C">
        <w:rPr>
          <w:rFonts w:asciiTheme="majorHAnsi" w:hAnsiTheme="majorHAnsi"/>
          <w:lang w:val="x-none" w:eastAsia="x-none"/>
        </w:rPr>
        <w:t xml:space="preserve"> môže odmietnuť uzavrieť zmluvu s uchádzačom,</w:t>
      </w:r>
      <w:r w:rsidRPr="0010079C">
        <w:rPr>
          <w:rFonts w:asciiTheme="majorHAnsi" w:hAnsiTheme="majorHAnsi"/>
          <w:lang w:eastAsia="x-none"/>
        </w:rPr>
        <w:t xml:space="preserve"> </w:t>
      </w:r>
      <w:r w:rsidRPr="0010079C">
        <w:rPr>
          <w:rFonts w:asciiTheme="majorHAnsi" w:hAnsiTheme="majorHAnsi"/>
          <w:lang w:val="x-none" w:eastAsia="x-none"/>
        </w:rPr>
        <w:t>u ktorého existuje dôvod na</w:t>
      </w:r>
      <w:r w:rsidR="00B217E4">
        <w:rPr>
          <w:rFonts w:asciiTheme="majorHAnsi" w:hAnsiTheme="majorHAnsi"/>
          <w:lang w:eastAsia="x-none"/>
        </w:rPr>
        <w:t> </w:t>
      </w:r>
      <w:r w:rsidRPr="0010079C">
        <w:rPr>
          <w:rFonts w:asciiTheme="majorHAnsi" w:hAnsiTheme="majorHAnsi"/>
          <w:lang w:val="x-none" w:eastAsia="x-none"/>
        </w:rPr>
        <w:t xml:space="preserve">vylúčenie podľa § 40 ods. 8 písm. d) ZVO. </w:t>
      </w:r>
    </w:p>
    <w:p w14:paraId="543DA6B3" w14:textId="479014F5" w:rsidR="004A6956" w:rsidRPr="0010079C" w:rsidRDefault="004A6956" w:rsidP="007727B9">
      <w:pPr>
        <w:numPr>
          <w:ilvl w:val="0"/>
          <w:numId w:val="130"/>
        </w:numPr>
        <w:spacing w:before="0" w:after="200"/>
        <w:ind w:left="567" w:hanging="567"/>
        <w:rPr>
          <w:rFonts w:asciiTheme="majorHAnsi" w:hAnsiTheme="majorHAnsi"/>
          <w:lang w:val="x-none" w:eastAsia="x-none"/>
        </w:rPr>
      </w:pPr>
      <w:r w:rsidRPr="0010079C">
        <w:rPr>
          <w:rFonts w:asciiTheme="majorHAnsi" w:hAnsiTheme="majorHAnsi"/>
          <w:lang w:eastAsia="x-none"/>
        </w:rPr>
        <w:t xml:space="preserve">Ak to </w:t>
      </w:r>
      <w:r w:rsidRPr="00355D40">
        <w:rPr>
          <w:rFonts w:asciiTheme="majorHAnsi" w:hAnsiTheme="majorHAnsi"/>
          <w:b/>
          <w:lang w:eastAsia="x-none"/>
        </w:rPr>
        <w:t>žiadateľ</w:t>
      </w:r>
      <w:r w:rsidRPr="006324FB">
        <w:rPr>
          <w:rFonts w:asciiTheme="majorHAnsi" w:hAnsiTheme="majorHAnsi"/>
          <w:b/>
          <w:bCs/>
          <w:lang w:eastAsia="x-none"/>
        </w:rPr>
        <w:t xml:space="preserve"> uvedie vo výzve na predkladanie ponúk alebo v súťažných podkladoch</w:t>
      </w:r>
      <w:r w:rsidRPr="0010079C">
        <w:rPr>
          <w:rFonts w:asciiTheme="majorHAnsi" w:hAnsiTheme="majorHAnsi"/>
          <w:lang w:eastAsia="x-none"/>
        </w:rPr>
        <w:t>, u</w:t>
      </w:r>
      <w:r w:rsidR="006D0DCB" w:rsidRPr="0010079C">
        <w:rPr>
          <w:rFonts w:asciiTheme="majorHAnsi" w:hAnsiTheme="majorHAnsi"/>
          <w:lang w:val="x-none" w:eastAsia="x-none"/>
        </w:rPr>
        <w:t>chádzač</w:t>
      </w:r>
      <w:r w:rsidRPr="0010079C">
        <w:rPr>
          <w:rFonts w:asciiTheme="majorHAnsi" w:hAnsiTheme="majorHAnsi"/>
          <w:lang w:val="x-none" w:eastAsia="x-none"/>
        </w:rPr>
        <w:t xml:space="preserve"> môže predbežne nahradiť doklady určené </w:t>
      </w:r>
      <w:r>
        <w:rPr>
          <w:rFonts w:asciiTheme="majorHAnsi" w:hAnsiTheme="majorHAnsi"/>
          <w:lang w:eastAsia="x-none"/>
        </w:rPr>
        <w:t>žiadateľ</w:t>
      </w:r>
      <w:r w:rsidRPr="0010079C">
        <w:rPr>
          <w:rFonts w:asciiTheme="majorHAnsi" w:hAnsiTheme="majorHAnsi"/>
          <w:lang w:val="x-none" w:eastAsia="x-none"/>
        </w:rPr>
        <w:t xml:space="preserve">om na preukázanie splnenia podmienok účasti jednotným európskym dokumentom podľa § 39 ZVO alebo čestným vyhlásením, v ktorom vyhlási, že spĺňa všetky podmienky účasti určené </w:t>
      </w:r>
      <w:r>
        <w:rPr>
          <w:rFonts w:asciiTheme="majorHAnsi" w:hAnsiTheme="majorHAnsi"/>
          <w:lang w:eastAsia="x-none"/>
        </w:rPr>
        <w:t>žiadateľ</w:t>
      </w:r>
      <w:r w:rsidRPr="0010079C">
        <w:rPr>
          <w:rFonts w:asciiTheme="majorHAnsi" w:hAnsiTheme="majorHAnsi"/>
          <w:lang w:val="x-none" w:eastAsia="x-none"/>
        </w:rPr>
        <w:t xml:space="preserve">om a poskytne </w:t>
      </w:r>
      <w:r>
        <w:rPr>
          <w:rFonts w:asciiTheme="majorHAnsi" w:hAnsiTheme="majorHAnsi"/>
          <w:lang w:eastAsia="x-none"/>
        </w:rPr>
        <w:t>žiadateľ</w:t>
      </w:r>
      <w:r w:rsidRPr="0010079C">
        <w:rPr>
          <w:rFonts w:asciiTheme="majorHAnsi" w:hAnsiTheme="majorHAnsi"/>
          <w:lang w:val="x-none" w:eastAsia="x-none"/>
        </w:rPr>
        <w:t>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w:t>
      </w:r>
      <w:r w:rsidR="00B217E4">
        <w:rPr>
          <w:rFonts w:asciiTheme="majorHAnsi" w:hAnsiTheme="majorHAnsi"/>
          <w:lang w:eastAsia="x-none"/>
        </w:rPr>
        <w:t> </w:t>
      </w:r>
      <w:r w:rsidRPr="0010079C">
        <w:rPr>
          <w:rFonts w:asciiTheme="majorHAnsi" w:hAnsiTheme="majorHAnsi"/>
          <w:lang w:val="x-none" w:eastAsia="x-none"/>
        </w:rPr>
        <w:t>prístup do týchto databáz, a informácie o</w:t>
      </w:r>
      <w:r w:rsidR="00150036">
        <w:rPr>
          <w:rFonts w:asciiTheme="majorHAnsi" w:hAnsiTheme="majorHAnsi"/>
          <w:lang w:val="x-none" w:eastAsia="x-none"/>
        </w:rPr>
        <w:t> </w:t>
      </w:r>
      <w:r w:rsidRPr="0010079C">
        <w:rPr>
          <w:rFonts w:asciiTheme="majorHAnsi" w:hAnsiTheme="majorHAnsi"/>
          <w:lang w:val="x-none" w:eastAsia="x-none"/>
        </w:rPr>
        <w:t>dokladoch, ktoré verejnému obstarávateľovi predložil v inom verejnom obstarávaní a sú naďalej platné.</w:t>
      </w:r>
    </w:p>
    <w:p w14:paraId="5C30FFA9" w14:textId="4FF410DA" w:rsidR="004A6956" w:rsidRPr="0010079C" w:rsidRDefault="004A6956" w:rsidP="007727B9">
      <w:pPr>
        <w:numPr>
          <w:ilvl w:val="0"/>
          <w:numId w:val="130"/>
        </w:numPr>
        <w:spacing w:before="0" w:after="200"/>
        <w:ind w:left="567" w:hanging="567"/>
        <w:rPr>
          <w:rFonts w:asciiTheme="majorHAnsi" w:hAnsiTheme="majorHAnsi"/>
          <w:lang w:val="x-none" w:eastAsia="x-none"/>
        </w:rPr>
      </w:pPr>
      <w:r>
        <w:rPr>
          <w:rFonts w:asciiTheme="majorHAnsi" w:hAnsiTheme="majorHAnsi"/>
          <w:lang w:eastAsia="x-none"/>
        </w:rPr>
        <w:t>Žiadateľ</w:t>
      </w:r>
      <w:r w:rsidRPr="0010079C">
        <w:rPr>
          <w:rFonts w:asciiTheme="majorHAnsi" w:hAnsiTheme="majorHAnsi"/>
        </w:rPr>
        <w:t xml:space="preserve"> vypracuje výzvu na predkladanie ponúk, v rámci ktorej uvedie najmä svoju identifikáciu, jednoznačnú, podrobnú a úplnú špecifikáciu predmetu zákazky opísanú nediskriminačným spôsobom (vrátane kódu CPV), podmienky účasti (ak ich stanovuje), predpokladanú hodnotu zákazky (</w:t>
      </w:r>
      <w:r w:rsidR="00A11D7B">
        <w:rPr>
          <w:rFonts w:asciiTheme="majorHAnsi" w:hAnsiTheme="majorHAnsi"/>
        </w:rPr>
        <w:t xml:space="preserve">určenú </w:t>
      </w:r>
      <w:r w:rsidRPr="0010079C">
        <w:rPr>
          <w:rFonts w:asciiTheme="majorHAnsi" w:hAnsiTheme="majorHAnsi"/>
        </w:rPr>
        <w:t xml:space="preserve">v samostatnom postupe), platobné podmienky, podmienky realizácie zmluvy (najmä lehotu na realizáciu zmluvy a miesto jej realizácie), kritériá na vyhodnotenie ponúk a pravidlá ich uplatnenia, lehotu na predkladanie a otváranie ponúk. Vo výzve na predkladanie ponúk </w:t>
      </w:r>
      <w:r>
        <w:rPr>
          <w:rFonts w:asciiTheme="majorHAnsi" w:hAnsiTheme="majorHAnsi"/>
          <w:lang w:eastAsia="x-none"/>
        </w:rPr>
        <w:t>žiadateľ</w:t>
      </w:r>
      <w:r w:rsidRPr="0010079C">
        <w:rPr>
          <w:rFonts w:asciiTheme="majorHAnsi" w:hAnsiTheme="majorHAnsi"/>
        </w:rPr>
        <w:t xml:space="preserve"> uvedie všetky okolnosti, ktoré budú dôležité na plnenie zákazky a na vypracovanie ponuky. Pre tieto účely </w:t>
      </w:r>
      <w:r w:rsidRPr="006324FB">
        <w:rPr>
          <w:rFonts w:asciiTheme="majorHAnsi" w:hAnsiTheme="majorHAnsi"/>
          <w:b/>
          <w:bCs/>
        </w:rPr>
        <w:t xml:space="preserve">môže </w:t>
      </w:r>
      <w:r>
        <w:rPr>
          <w:rFonts w:asciiTheme="majorHAnsi" w:hAnsiTheme="majorHAnsi"/>
          <w:lang w:eastAsia="x-none"/>
        </w:rPr>
        <w:t>žiadateľ</w:t>
      </w:r>
      <w:r w:rsidRPr="0010079C">
        <w:rPr>
          <w:rFonts w:asciiTheme="majorHAnsi" w:hAnsiTheme="majorHAnsi"/>
        </w:rPr>
        <w:t xml:space="preserve"> vyhotoviť aj súťažné podklady.</w:t>
      </w:r>
    </w:p>
    <w:p w14:paraId="5ECCEB82" w14:textId="21D496CF" w:rsidR="004A6956" w:rsidRPr="0010079C" w:rsidRDefault="004A6956" w:rsidP="007727B9">
      <w:pPr>
        <w:numPr>
          <w:ilvl w:val="0"/>
          <w:numId w:val="130"/>
        </w:numPr>
        <w:spacing w:before="0" w:after="200"/>
        <w:ind w:left="567" w:hanging="567"/>
        <w:rPr>
          <w:rFonts w:asciiTheme="majorHAnsi" w:hAnsiTheme="majorHAnsi"/>
          <w:lang w:val="x-none" w:eastAsia="x-none"/>
        </w:rPr>
      </w:pPr>
      <w:r w:rsidRPr="006324FB">
        <w:rPr>
          <w:rFonts w:asciiTheme="majorHAnsi" w:hAnsiTheme="majorHAnsi"/>
          <w:b/>
          <w:bCs/>
        </w:rPr>
        <w:t xml:space="preserve">V prípade podlimitných zákaziek s oslovením min. troch hospodárskych subjektov je minimálna lehota na predkladanie ponúk </w:t>
      </w:r>
      <w:r w:rsidRPr="006324FB">
        <w:rPr>
          <w:rFonts w:asciiTheme="majorHAnsi" w:hAnsiTheme="majorHAnsi"/>
          <w:b/>
          <w:bCs/>
          <w:u w:val="single"/>
        </w:rPr>
        <w:t>celé 4 pracovné dni</w:t>
      </w:r>
      <w:r w:rsidRPr="006324FB">
        <w:rPr>
          <w:rFonts w:asciiTheme="majorHAnsi" w:hAnsiTheme="majorHAnsi"/>
          <w:b/>
          <w:bCs/>
        </w:rPr>
        <w:t xml:space="preserve"> odo dňa zaslania výzvy minimálne trom vybraným záujemcom v prípade zákaziek na tovary a služby a minimálne </w:t>
      </w:r>
      <w:r w:rsidRPr="006324FB">
        <w:rPr>
          <w:rFonts w:asciiTheme="majorHAnsi" w:hAnsiTheme="majorHAnsi"/>
          <w:b/>
          <w:bCs/>
          <w:u w:val="single"/>
        </w:rPr>
        <w:t>celých 6 pracovných dní</w:t>
      </w:r>
      <w:r w:rsidRPr="006324FB">
        <w:rPr>
          <w:rFonts w:asciiTheme="majorHAnsi" w:hAnsiTheme="majorHAnsi"/>
          <w:b/>
          <w:bCs/>
        </w:rPr>
        <w:t xml:space="preserve"> v prípade zákaziek na uskutočnenie stavebných prác</w:t>
      </w:r>
      <w:r w:rsidRPr="0010079C">
        <w:rPr>
          <w:rFonts w:asciiTheme="majorHAnsi" w:hAnsiTheme="majorHAnsi"/>
        </w:rPr>
        <w:t xml:space="preserve">. Do lehoty sa nezapočítava deň zaslania výzvy (príklad: ak </w:t>
      </w:r>
      <w:r>
        <w:rPr>
          <w:rFonts w:asciiTheme="majorHAnsi" w:hAnsiTheme="majorHAnsi"/>
          <w:lang w:eastAsia="x-none"/>
        </w:rPr>
        <w:t>žiadateľ</w:t>
      </w:r>
      <w:r w:rsidRPr="0010079C">
        <w:rPr>
          <w:rFonts w:asciiTheme="majorHAnsi" w:hAnsiTheme="majorHAnsi"/>
        </w:rPr>
        <w:t xml:space="preserve"> zašle výzvu na</w:t>
      </w:r>
      <w:r w:rsidR="00B217E4">
        <w:rPr>
          <w:rFonts w:asciiTheme="majorHAnsi" w:hAnsiTheme="majorHAnsi"/>
        </w:rPr>
        <w:t> </w:t>
      </w:r>
      <w:r w:rsidRPr="0010079C">
        <w:rPr>
          <w:rFonts w:asciiTheme="majorHAnsi" w:hAnsiTheme="majorHAnsi"/>
        </w:rPr>
        <w:t>predkladanie ponúk k zákazke na dodanie tovarov alebo poskytnutie služieb v utorok, minimálna lehota na predkladanie ponúk uplynie budúci týždeň v pondelok o polnoci za</w:t>
      </w:r>
      <w:r w:rsidR="00B217E4">
        <w:rPr>
          <w:rFonts w:asciiTheme="majorHAnsi" w:hAnsiTheme="majorHAnsi"/>
        </w:rPr>
        <w:t> </w:t>
      </w:r>
      <w:r w:rsidRPr="0010079C">
        <w:rPr>
          <w:rFonts w:asciiTheme="majorHAnsi" w:hAnsiTheme="majorHAnsi"/>
        </w:rPr>
        <w:t xml:space="preserve">predpokladu, že nejde o pracovný týždeň, v rámci ktorého je štátny sviatok. </w:t>
      </w:r>
      <w:r>
        <w:rPr>
          <w:rFonts w:asciiTheme="majorHAnsi" w:hAnsiTheme="majorHAnsi"/>
          <w:lang w:eastAsia="x-none"/>
        </w:rPr>
        <w:t>Žiadateľ</w:t>
      </w:r>
      <w:r w:rsidRPr="0010079C">
        <w:rPr>
          <w:rFonts w:asciiTheme="majorHAnsi" w:hAnsiTheme="majorHAnsi"/>
        </w:rPr>
        <w:t xml:space="preserve">om sa však odporúča určiť lehotu nasledujúci pracovný deň, čo by pri tomto modelovom prípade bol utorok v ľubovoľnú hodinu). </w:t>
      </w:r>
    </w:p>
    <w:p w14:paraId="10EEB452" w14:textId="1CDA1360" w:rsidR="00312047" w:rsidRPr="00B17EBC" w:rsidRDefault="00B17EBC" w:rsidP="007727B9">
      <w:pPr>
        <w:numPr>
          <w:ilvl w:val="0"/>
          <w:numId w:val="130"/>
        </w:numPr>
        <w:spacing w:before="0" w:after="200"/>
        <w:ind w:left="567" w:hanging="567"/>
        <w:rPr>
          <w:rFonts w:asciiTheme="majorHAnsi" w:hAnsiTheme="majorHAnsi"/>
          <w:lang w:val="x-none" w:eastAsia="x-none"/>
        </w:rPr>
      </w:pPr>
      <w:r w:rsidRPr="00B17EBC">
        <w:rPr>
          <w:rFonts w:asciiTheme="majorHAnsi" w:hAnsiTheme="majorHAnsi"/>
          <w:lang w:eastAsia="x-none"/>
        </w:rPr>
        <w:t>Oslovované hospodárske subjekty musia byť subjekty, ktoré sú oprávnené dodávať tovar, uskutočňovať stavebné práce alebo poskytovať služby v rozsahu predmetu zákazky (identifikácia prebieha najmä cez informácie verejne uvedené v obchodnom registri, živnostenskom registri alebo v obdobnom registri formou náhľadu do Zoznamu hospodárskych subjektov). Žiadateľ pre účel overenia oprávnenosti dodávať predmet zákazky uchováva podpornú dokumentáciu, napr. printscreen z webového sídla obchodného registra orsr.sk alebo ekvivalentného registra. Oslovené hospodárske subjekty nesmú mať uložený zákaz účasti vo verejnom obstarávaní potvrdený konečným rozhodnutím príslušného orgánu v Slovenskej republike a v štáte sídla, miesta podnikania alebo obvyklého pobytu záujemcu/uchádzača, pre tento účel žiadateľ uchováva v dokumentácii k zadávaniu zákazky printscreen z registra osôb so zákazom účasti.</w:t>
      </w:r>
    </w:p>
    <w:p w14:paraId="4F42E82F" w14:textId="6BD590C8" w:rsidR="004A6956" w:rsidRPr="00842835" w:rsidRDefault="004A6956" w:rsidP="007727B9">
      <w:pPr>
        <w:numPr>
          <w:ilvl w:val="0"/>
          <w:numId w:val="130"/>
        </w:numPr>
        <w:spacing w:before="0" w:after="200"/>
        <w:ind w:left="567" w:hanging="567"/>
        <w:rPr>
          <w:rFonts w:asciiTheme="majorHAnsi" w:hAnsiTheme="majorHAnsi"/>
          <w:lang w:val="x-none" w:eastAsia="x-none"/>
        </w:rPr>
      </w:pPr>
      <w:r w:rsidRPr="00312047">
        <w:rPr>
          <w:rFonts w:asciiTheme="majorHAnsi" w:hAnsiTheme="majorHAnsi"/>
        </w:rPr>
        <w:lastRenderedPageBreak/>
        <w:t xml:space="preserve">Oslovenie vybraných hospodárskych subjektov, ktorí sú oprávnení dodávať tovary, uskutočňovať stavebné práce alebo poskytovať služby v rozsahu predmetu zákazky neznamená, že </w:t>
      </w:r>
      <w:r w:rsidR="00920BE1" w:rsidRPr="00312047">
        <w:rPr>
          <w:rFonts w:asciiTheme="majorHAnsi" w:hAnsiTheme="majorHAnsi"/>
        </w:rPr>
        <w:t>žiadateľ/</w:t>
      </w:r>
      <w:r w:rsidRPr="00312047">
        <w:rPr>
          <w:rFonts w:asciiTheme="majorHAnsi" w:hAnsiTheme="majorHAnsi"/>
        </w:rPr>
        <w:t xml:space="preserve">prijímateľ musí v lehote na predkladanie ponúk obdržať ponuky od všetkých záujemcov, ktorých priamo oslovil. Podlimitná zákazka môže byť realizovaná aj v prípade predloženia 1 alebo 2 ponúk. </w:t>
      </w:r>
    </w:p>
    <w:p w14:paraId="7B204AE1" w14:textId="64119BBE" w:rsidR="00842835" w:rsidRPr="00312047" w:rsidRDefault="00842835" w:rsidP="007727B9">
      <w:pPr>
        <w:numPr>
          <w:ilvl w:val="0"/>
          <w:numId w:val="130"/>
        </w:numPr>
        <w:spacing w:before="0" w:after="200"/>
        <w:ind w:left="567" w:hanging="567"/>
        <w:rPr>
          <w:rFonts w:asciiTheme="majorHAnsi" w:hAnsiTheme="majorHAnsi"/>
          <w:lang w:val="x-none" w:eastAsia="x-none"/>
        </w:rPr>
      </w:pPr>
      <w:r w:rsidRPr="00150036">
        <w:rPr>
          <w:rFonts w:asciiTheme="majorHAnsi" w:hAnsiTheme="majorHAnsi"/>
        </w:rPr>
        <w:t>V prípade podlimitných zákaziek s oslovením minimálne troch hospodárskych subjektov je možné sa v prípade technických špecifikácií uvedených vo výzve na predkladanie ponúk odvolávať na konkrétneho výrobcu, výrobný postup, obchodné označenie, patent, typ, oblasť alebo miesto pôvodu alebo výroby za predpokladu, že všetci potenciálni záujemcovia oslovení s výzvou na predkladanie ponúk sú spôsobilí dodať predmet zákazky spĺňajúci určené technické špecifikácie</w:t>
      </w:r>
      <w:r>
        <w:rPr>
          <w:rFonts w:asciiTheme="majorHAnsi" w:hAnsiTheme="majorHAnsi"/>
          <w:lang w:eastAsia="x-none"/>
        </w:rPr>
        <w:t>.</w:t>
      </w:r>
    </w:p>
    <w:p w14:paraId="09483108" w14:textId="239C265D" w:rsidR="004A6956" w:rsidRPr="00150036" w:rsidRDefault="004A6956" w:rsidP="007727B9">
      <w:pPr>
        <w:numPr>
          <w:ilvl w:val="0"/>
          <w:numId w:val="130"/>
        </w:numPr>
        <w:spacing w:before="0" w:after="200"/>
        <w:ind w:left="567" w:hanging="567"/>
        <w:rPr>
          <w:rFonts w:asciiTheme="majorHAnsi" w:hAnsiTheme="majorHAnsi" w:cstheme="majorHAnsi"/>
        </w:rPr>
      </w:pPr>
      <w:r w:rsidRPr="00150036">
        <w:rPr>
          <w:rFonts w:asciiTheme="majorHAnsi" w:hAnsiTheme="majorHAnsi"/>
        </w:rPr>
        <w:t xml:space="preserve">Výber úspešného uchádzača prebieha na základe vyhodnotenia informácií a dokumentácie predloženej uchádzačmi v ponuke, pričom </w:t>
      </w:r>
      <w:r w:rsidRPr="00150036">
        <w:rPr>
          <w:rFonts w:asciiTheme="majorHAnsi" w:hAnsiTheme="majorHAnsi"/>
          <w:lang w:eastAsia="x-none"/>
        </w:rPr>
        <w:t>žiadateľ</w:t>
      </w:r>
      <w:r w:rsidRPr="00150036">
        <w:rPr>
          <w:rFonts w:asciiTheme="majorHAnsi" w:hAnsiTheme="majorHAnsi"/>
        </w:rPr>
        <w:t xml:space="preserve"> je povinný vyhodnotiť ponuky v súlade s podmienkami, požiadavkami a kritériami na vyhodnotenie ponúk, ktoré si pre tento účel určil.</w:t>
      </w:r>
    </w:p>
    <w:p w14:paraId="5031A48A" w14:textId="1EF24A28" w:rsidR="00312047" w:rsidRDefault="00312047" w:rsidP="004E6AFE">
      <w:pPr>
        <w:pStyle w:val="Nadpis2"/>
        <w:numPr>
          <w:ilvl w:val="0"/>
          <w:numId w:val="0"/>
        </w:numPr>
      </w:pPr>
      <w:bookmarkStart w:id="75" w:name="_Toc180574525"/>
      <w:r>
        <w:t>2.4. Zjednodušený postup pre zákazky na bežne dostupné tovary a služby</w:t>
      </w:r>
      <w:bookmarkEnd w:id="75"/>
    </w:p>
    <w:p w14:paraId="33267847" w14:textId="77DE7C13" w:rsidR="004A6956" w:rsidRDefault="00312047" w:rsidP="007727B9">
      <w:pPr>
        <w:pStyle w:val="Odsekzoznamu"/>
        <w:numPr>
          <w:ilvl w:val="0"/>
          <w:numId w:val="134"/>
        </w:numPr>
        <w:tabs>
          <w:tab w:val="left" w:pos="709"/>
        </w:tabs>
        <w:autoSpaceDE w:val="0"/>
        <w:autoSpaceDN w:val="0"/>
        <w:adjustRightInd w:val="0"/>
        <w:spacing w:before="60" w:after="60"/>
        <w:ind w:left="567"/>
        <w:contextualSpacing w:val="0"/>
        <w:jc w:val="both"/>
        <w:rPr>
          <w:rFonts w:asciiTheme="majorHAnsi" w:hAnsiTheme="majorHAnsi" w:cstheme="majorHAnsi"/>
        </w:rPr>
      </w:pPr>
      <w:r>
        <w:rPr>
          <w:rFonts w:asciiTheme="majorHAnsi" w:hAnsiTheme="majorHAnsi" w:cstheme="majorHAnsi"/>
        </w:rPr>
        <w:t>Pri zadávaní zákazky zjednodušeným postupom pre zákazky na bežne dostupné tovary a služby žiadateľ postupuje podľa § 109 ZVO, a to formou predbežného akceptovania ponuky s najnižšou cenou zverejnenou na elektronickej platforme, ak pre rovnaký alebo ekvivalentný tovar alebo služby sú zverejnené v čase akceptovania aspoň tri ponuky.</w:t>
      </w:r>
    </w:p>
    <w:p w14:paraId="3149459E" w14:textId="66B7CB6A" w:rsidR="00312047" w:rsidRDefault="00312047" w:rsidP="007727B9">
      <w:pPr>
        <w:pStyle w:val="Odsekzoznamu"/>
        <w:numPr>
          <w:ilvl w:val="0"/>
          <w:numId w:val="134"/>
        </w:numPr>
        <w:tabs>
          <w:tab w:val="left" w:pos="709"/>
        </w:tabs>
        <w:autoSpaceDE w:val="0"/>
        <w:autoSpaceDN w:val="0"/>
        <w:adjustRightInd w:val="0"/>
        <w:spacing w:before="60" w:after="60"/>
        <w:ind w:left="567"/>
        <w:contextualSpacing w:val="0"/>
        <w:jc w:val="both"/>
        <w:rPr>
          <w:rFonts w:asciiTheme="majorHAnsi" w:hAnsiTheme="majorHAnsi" w:cstheme="majorHAnsi"/>
        </w:rPr>
      </w:pPr>
      <w:r>
        <w:rPr>
          <w:rFonts w:asciiTheme="majorHAnsi" w:hAnsiTheme="majorHAnsi" w:cstheme="majorHAnsi"/>
        </w:rPr>
        <w:t>Predmetom kontroly je dokumentácia preukazujúca určenie predpokladanej hodnoty zákazky, overenie bežnej dostupnosti predmetu zákazky, zmluvný formulár obsahujúci štandardné zmluvné podmienky, opis predmetu zákazky, prípadné objednávkové atribúty (najmä konkrétne zmluvné špecifikácie a podmienky súťaže), overenie neprítomnosti konfliktu záujmov. Dokumentáciu tvorí aj automaticky vygenerovaná zmluva, ktorá je výsledkom VO, protokol, zachytávajúci celý priebeh procesu zadávania zákazky a čestné vyhlásenia zainteresovaných osôb k neprítomnosti konfliktu záujmov.</w:t>
      </w:r>
    </w:p>
    <w:p w14:paraId="00F5EDE3" w14:textId="6A3C7011" w:rsidR="009E0702" w:rsidRDefault="009E0702" w:rsidP="007727B9">
      <w:pPr>
        <w:pStyle w:val="Odsekzoznamu"/>
        <w:numPr>
          <w:ilvl w:val="0"/>
          <w:numId w:val="134"/>
        </w:numPr>
        <w:tabs>
          <w:tab w:val="left" w:pos="709"/>
        </w:tabs>
        <w:autoSpaceDE w:val="0"/>
        <w:autoSpaceDN w:val="0"/>
        <w:adjustRightInd w:val="0"/>
        <w:spacing w:before="60" w:after="60"/>
        <w:ind w:left="567"/>
        <w:contextualSpacing w:val="0"/>
        <w:jc w:val="both"/>
        <w:rPr>
          <w:rFonts w:asciiTheme="majorHAnsi" w:hAnsiTheme="majorHAnsi" w:cstheme="majorHAnsi"/>
        </w:rPr>
      </w:pPr>
      <w:r>
        <w:rPr>
          <w:rFonts w:asciiTheme="majorHAnsi" w:hAnsiTheme="majorHAnsi" w:cstheme="majorHAnsi"/>
        </w:rPr>
        <w:t>Správne posúdenie zákazky z pohľadu bežnej dostupnosti (test bežnej dostupnosti) má význam v prípade voľby zjednodušeného postupu pre zákazky na bežne dostupné tovary a služby. Test bežnej dostupnosti</w:t>
      </w:r>
      <w:r w:rsidR="00697159">
        <w:rPr>
          <w:rFonts w:asciiTheme="majorHAnsi" w:hAnsiTheme="majorHAnsi" w:cstheme="majorHAnsi"/>
        </w:rPr>
        <w:t xml:space="preserve"> (Príloha č. 5 P</w:t>
      </w:r>
      <w:r w:rsidR="00B217E4">
        <w:rPr>
          <w:rFonts w:asciiTheme="majorHAnsi" w:hAnsiTheme="majorHAnsi" w:cstheme="majorHAnsi"/>
        </w:rPr>
        <w:t>ríručky</w:t>
      </w:r>
      <w:r w:rsidR="00697159">
        <w:rPr>
          <w:rFonts w:asciiTheme="majorHAnsi" w:hAnsiTheme="majorHAnsi" w:cstheme="majorHAnsi"/>
        </w:rPr>
        <w:t>)</w:t>
      </w:r>
      <w:r>
        <w:rPr>
          <w:rFonts w:asciiTheme="majorHAnsi" w:hAnsiTheme="majorHAnsi" w:cstheme="majorHAnsi"/>
        </w:rPr>
        <w:t xml:space="preserve"> musí byť súčasťou dokumentácie k zjednodušenému postupu pre zákazky na bežne dostupné tovary a služby a žiadateľ je povinný ho uchovávať a archivovať spolu s ostatnou dokumentáciou k VO.</w:t>
      </w:r>
    </w:p>
    <w:p w14:paraId="71610B29" w14:textId="5F5F2A92" w:rsidR="009E0702" w:rsidRDefault="009E0702" w:rsidP="007727B9">
      <w:pPr>
        <w:pStyle w:val="Odsekzoznamu"/>
        <w:numPr>
          <w:ilvl w:val="0"/>
          <w:numId w:val="134"/>
        </w:numPr>
        <w:tabs>
          <w:tab w:val="left" w:pos="709"/>
        </w:tabs>
        <w:autoSpaceDE w:val="0"/>
        <w:autoSpaceDN w:val="0"/>
        <w:adjustRightInd w:val="0"/>
        <w:spacing w:before="60" w:after="60"/>
        <w:ind w:left="567"/>
        <w:contextualSpacing w:val="0"/>
        <w:jc w:val="both"/>
        <w:rPr>
          <w:rFonts w:asciiTheme="majorHAnsi" w:hAnsiTheme="majorHAnsi" w:cstheme="majorHAnsi"/>
        </w:rPr>
      </w:pPr>
      <w:r>
        <w:rPr>
          <w:rFonts w:asciiTheme="majorHAnsi" w:hAnsiTheme="majorHAnsi" w:cstheme="majorHAnsi"/>
        </w:rPr>
        <w:t>Zjednodušený postup nie je možné využiť pri zákazkách na stavebné práce (týka sa aj zákaziek na stavebné práce, ktoré nebudú realizované na základe projektovej dokumentácie). Pri zadávaní zákaziek zjednodušeným postupom je možné uzavrieť rámcovú dohodu maximálne na 12 mesiacov.</w:t>
      </w:r>
      <w:r>
        <w:rPr>
          <w:rStyle w:val="Odkaznapoznmkupodiarou"/>
          <w:rFonts w:asciiTheme="majorHAnsi" w:hAnsiTheme="majorHAnsi"/>
        </w:rPr>
        <w:footnoteReference w:id="7"/>
      </w:r>
      <w:r>
        <w:rPr>
          <w:rFonts w:asciiTheme="majorHAnsi" w:hAnsiTheme="majorHAnsi" w:cstheme="majorHAnsi"/>
        </w:rPr>
        <w:t xml:space="preserve"> </w:t>
      </w:r>
    </w:p>
    <w:p w14:paraId="2AD6CE2C" w14:textId="770BD69B" w:rsidR="0064266B" w:rsidRDefault="0064266B" w:rsidP="00784F12">
      <w:pPr>
        <w:pStyle w:val="Odsekzoznamu"/>
        <w:tabs>
          <w:tab w:val="left" w:pos="709"/>
        </w:tabs>
        <w:autoSpaceDE w:val="0"/>
        <w:autoSpaceDN w:val="0"/>
        <w:adjustRightInd w:val="0"/>
        <w:spacing w:before="60" w:after="60"/>
        <w:ind w:left="567"/>
        <w:contextualSpacing w:val="0"/>
        <w:jc w:val="both"/>
        <w:rPr>
          <w:rFonts w:asciiTheme="majorHAnsi" w:hAnsiTheme="majorHAnsi" w:cstheme="majorHAnsi"/>
        </w:rPr>
      </w:pPr>
    </w:p>
    <w:p w14:paraId="47E52D86" w14:textId="5D30D726" w:rsidR="0064266B" w:rsidRPr="0064266B" w:rsidRDefault="004E6AFE" w:rsidP="004E6AFE">
      <w:pPr>
        <w:pStyle w:val="Nadpis2"/>
        <w:numPr>
          <w:ilvl w:val="0"/>
          <w:numId w:val="0"/>
        </w:numPr>
      </w:pPr>
      <w:bookmarkStart w:id="76" w:name="_Toc180574526"/>
      <w:r>
        <w:t xml:space="preserve">2.5 </w:t>
      </w:r>
      <w:r w:rsidR="0064266B" w:rsidRPr="0064266B">
        <w:t>Bežný postup pre podlimitné zákazky</w:t>
      </w:r>
      <w:bookmarkStart w:id="77" w:name="_Hlk176935344"/>
      <w:bookmarkEnd w:id="76"/>
    </w:p>
    <w:bookmarkEnd w:id="77"/>
    <w:p w14:paraId="3E105934" w14:textId="77777777" w:rsidR="0064266B" w:rsidRPr="0064266B" w:rsidRDefault="0064266B" w:rsidP="007727B9">
      <w:pPr>
        <w:numPr>
          <w:ilvl w:val="0"/>
          <w:numId w:val="131"/>
        </w:numPr>
        <w:spacing w:after="120"/>
        <w:ind w:left="567" w:hanging="567"/>
        <w:rPr>
          <w:rFonts w:asciiTheme="majorHAnsi" w:hAnsiTheme="majorHAnsi"/>
          <w:b/>
          <w:bCs/>
          <w:u w:val="single"/>
          <w:lang w:eastAsia="en-US"/>
        </w:rPr>
      </w:pPr>
      <w:r w:rsidRPr="006B2193">
        <w:rPr>
          <w:rFonts w:asciiTheme="majorHAnsi" w:hAnsiTheme="majorHAnsi"/>
          <w:b/>
          <w:szCs w:val="22"/>
          <w:lang w:eastAsia="x-none"/>
        </w:rPr>
        <w:t>Žiadateľ</w:t>
      </w:r>
      <w:r w:rsidRPr="006B2193">
        <w:rPr>
          <w:rFonts w:asciiTheme="majorHAnsi" w:hAnsiTheme="majorHAnsi"/>
          <w:b/>
          <w:lang w:eastAsia="en-US"/>
        </w:rPr>
        <w:t xml:space="preserve"> je v rámci uplatnenia bežného postupu zadávania podlimitnej zákazky povinný odoslať na uverejnenie prostredníctvom na to určenej funkcionality elektronickej platformy výzvu na predkladanie ponúk vopred neurčenému okruhu hospodárskych subjektov, ak ide o</w:t>
      </w:r>
      <w:r w:rsidRPr="0064266B">
        <w:rPr>
          <w:rFonts w:asciiTheme="majorHAnsi" w:hAnsiTheme="majorHAnsi"/>
          <w:b/>
          <w:bCs/>
          <w:lang w:eastAsia="en-US"/>
        </w:rPr>
        <w:t xml:space="preserve"> </w:t>
      </w:r>
      <w:r w:rsidRPr="0064266B">
        <w:rPr>
          <w:rFonts w:asciiTheme="majorHAnsi" w:hAnsiTheme="majorHAnsi"/>
          <w:b/>
          <w:bCs/>
          <w:u w:val="single"/>
          <w:lang w:eastAsia="en-US"/>
        </w:rPr>
        <w:t>podlimitnú zákazku na tovary a služby</w:t>
      </w:r>
      <w:r w:rsidRPr="0064266B">
        <w:rPr>
          <w:rFonts w:asciiTheme="majorHAnsi" w:hAnsiTheme="majorHAnsi"/>
          <w:b/>
          <w:bCs/>
          <w:lang w:eastAsia="en-US"/>
        </w:rPr>
        <w:t xml:space="preserve"> </w:t>
      </w:r>
      <w:r w:rsidRPr="0064266B">
        <w:rPr>
          <w:rFonts w:asciiTheme="majorHAnsi" w:hAnsiTheme="majorHAnsi"/>
          <w:b/>
          <w:bCs/>
          <w:u w:val="single"/>
          <w:lang w:eastAsia="en-US"/>
        </w:rPr>
        <w:t xml:space="preserve">zadávanú </w:t>
      </w:r>
      <w:r w:rsidRPr="0064266B">
        <w:rPr>
          <w:rFonts w:asciiTheme="majorHAnsi" w:hAnsiTheme="majorHAnsi"/>
          <w:b/>
          <w:bCs/>
          <w:u w:val="single"/>
          <w:lang w:eastAsia="en-US"/>
        </w:rPr>
        <w:lastRenderedPageBreak/>
        <w:t>verejným obstarávateľom podľa § 7 ods. 1 písm. b) až e)</w:t>
      </w:r>
      <w:r w:rsidRPr="0064266B">
        <w:rPr>
          <w:rFonts w:asciiTheme="majorHAnsi" w:hAnsiTheme="majorHAnsi"/>
          <w:b/>
          <w:bCs/>
          <w:u w:val="single"/>
          <w:vertAlign w:val="superscript"/>
          <w:lang w:eastAsia="en-US"/>
        </w:rPr>
        <w:footnoteReference w:id="8"/>
      </w:r>
      <w:r w:rsidRPr="0064266B">
        <w:rPr>
          <w:rFonts w:asciiTheme="majorHAnsi" w:hAnsiTheme="majorHAnsi"/>
          <w:b/>
          <w:bCs/>
          <w:lang w:eastAsia="en-US"/>
        </w:rPr>
        <w:t xml:space="preserve"> ZVO, ktorej predpokladaná hodnota zákazky je </w:t>
      </w:r>
      <w:r w:rsidRPr="0064266B">
        <w:rPr>
          <w:rFonts w:asciiTheme="majorHAnsi" w:hAnsiTheme="majorHAnsi"/>
          <w:b/>
          <w:bCs/>
          <w:u w:val="single"/>
          <w:lang w:eastAsia="en-US"/>
        </w:rPr>
        <w:t>rovná alebo vyššia ako 143 000 eur bez DPH</w:t>
      </w:r>
      <w:r w:rsidRPr="0064266B">
        <w:rPr>
          <w:rFonts w:asciiTheme="majorHAnsi" w:hAnsiTheme="majorHAnsi"/>
          <w:b/>
          <w:bCs/>
          <w:lang w:eastAsia="en-US"/>
        </w:rPr>
        <w:t xml:space="preserve"> a ak ide o podlimitnú zákazku na </w:t>
      </w:r>
      <w:r w:rsidRPr="0064266B">
        <w:rPr>
          <w:rFonts w:asciiTheme="majorHAnsi" w:hAnsiTheme="majorHAnsi"/>
          <w:b/>
          <w:bCs/>
          <w:u w:val="single"/>
          <w:lang w:eastAsia="en-US"/>
        </w:rPr>
        <w:t>stavebné práce,</w:t>
      </w:r>
      <w:r w:rsidRPr="0064266B">
        <w:rPr>
          <w:rFonts w:asciiTheme="majorHAnsi" w:hAnsiTheme="majorHAnsi"/>
          <w:b/>
          <w:bCs/>
          <w:lang w:eastAsia="en-US"/>
        </w:rPr>
        <w:t xml:space="preserve"> ktorej predpokladaná hodnota je </w:t>
      </w:r>
      <w:r w:rsidRPr="0064266B">
        <w:rPr>
          <w:rFonts w:asciiTheme="majorHAnsi" w:hAnsiTheme="majorHAnsi"/>
          <w:b/>
          <w:bCs/>
          <w:u w:val="single"/>
          <w:lang w:eastAsia="en-US"/>
        </w:rPr>
        <w:t>rovná alebo vyššia ako 360 000 eur bez DPH.</w:t>
      </w:r>
    </w:p>
    <w:p w14:paraId="143AEC78" w14:textId="77777777" w:rsidR="0064266B" w:rsidRPr="0064266B" w:rsidRDefault="0064266B" w:rsidP="007727B9">
      <w:pPr>
        <w:numPr>
          <w:ilvl w:val="0"/>
          <w:numId w:val="131"/>
        </w:numPr>
        <w:spacing w:after="120"/>
        <w:ind w:left="567" w:hanging="567"/>
        <w:rPr>
          <w:rFonts w:asciiTheme="majorHAnsi" w:hAnsiTheme="majorHAnsi"/>
          <w:lang w:eastAsia="en-US"/>
        </w:rPr>
      </w:pPr>
      <w:r w:rsidRPr="0064266B">
        <w:rPr>
          <w:rFonts w:asciiTheme="majorHAnsi" w:hAnsiTheme="majorHAnsi"/>
          <w:lang w:eastAsia="en-US"/>
        </w:rPr>
        <w:t>Náležitosti výzvy na predkladanie ponúk sú uvedené v ustanovení § 110 ods. 2 ZVO.</w:t>
      </w:r>
    </w:p>
    <w:p w14:paraId="338E837F" w14:textId="014E1247" w:rsidR="0064266B" w:rsidRPr="0064266B" w:rsidRDefault="0064266B" w:rsidP="007727B9">
      <w:pPr>
        <w:numPr>
          <w:ilvl w:val="0"/>
          <w:numId w:val="131"/>
        </w:numPr>
        <w:spacing w:after="120"/>
        <w:ind w:left="567" w:hanging="567"/>
        <w:rPr>
          <w:rFonts w:asciiTheme="majorHAnsi" w:hAnsiTheme="majorHAnsi"/>
          <w:lang w:eastAsia="en-US"/>
        </w:rPr>
      </w:pPr>
      <w:r w:rsidRPr="0064266B">
        <w:rPr>
          <w:rFonts w:asciiTheme="majorHAnsi" w:hAnsiTheme="majorHAnsi"/>
          <w:lang w:eastAsia="en-US"/>
        </w:rPr>
        <w:t xml:space="preserve">Lehota na predkladanie ponúk </w:t>
      </w:r>
      <w:r w:rsidRPr="0064266B">
        <w:rPr>
          <w:rFonts w:asciiTheme="majorHAnsi" w:hAnsiTheme="majorHAnsi"/>
          <w:b/>
          <w:bCs/>
          <w:u w:val="single"/>
          <w:lang w:eastAsia="en-US"/>
        </w:rPr>
        <w:t>nesmie byť kratšia ako 9 pracovných dní odo</w:t>
      </w:r>
      <w:r w:rsidRPr="0064266B">
        <w:rPr>
          <w:rFonts w:asciiTheme="majorHAnsi" w:hAnsiTheme="majorHAnsi"/>
          <w:lang w:eastAsia="en-US"/>
        </w:rPr>
        <w:t xml:space="preserve"> dňa odoslania výzvy na predkladanie ponúk, ak ide o zákazku na dodanie tovaru alebo zákazku na poskytnutie služby a </w:t>
      </w:r>
      <w:r w:rsidRPr="0064266B">
        <w:rPr>
          <w:rFonts w:asciiTheme="majorHAnsi" w:hAnsiTheme="majorHAnsi"/>
          <w:b/>
          <w:bCs/>
          <w:u w:val="single"/>
          <w:lang w:eastAsia="en-US"/>
        </w:rPr>
        <w:t>14 pracovných dní</w:t>
      </w:r>
      <w:r w:rsidRPr="0064266B">
        <w:rPr>
          <w:rFonts w:asciiTheme="majorHAnsi" w:hAnsiTheme="majorHAnsi"/>
          <w:lang w:eastAsia="en-US"/>
        </w:rPr>
        <w:t xml:space="preserve"> odo dňa odoslania výzvy na</w:t>
      </w:r>
      <w:r w:rsidR="00062F9E">
        <w:rPr>
          <w:rFonts w:asciiTheme="majorHAnsi" w:hAnsiTheme="majorHAnsi"/>
          <w:lang w:eastAsia="en-US"/>
        </w:rPr>
        <w:t> </w:t>
      </w:r>
      <w:r w:rsidRPr="0064266B">
        <w:rPr>
          <w:rFonts w:asciiTheme="majorHAnsi" w:hAnsiTheme="majorHAnsi"/>
          <w:lang w:eastAsia="en-US"/>
        </w:rPr>
        <w:t>predkladanie ponúk, ak ide o zákazku na uskutočnenie stavebných prác.</w:t>
      </w:r>
    </w:p>
    <w:p w14:paraId="21C7203A" w14:textId="4E7074BA" w:rsidR="00B217E4" w:rsidRDefault="0064266B" w:rsidP="007727B9">
      <w:pPr>
        <w:numPr>
          <w:ilvl w:val="0"/>
          <w:numId w:val="131"/>
        </w:numPr>
        <w:spacing w:after="120"/>
        <w:ind w:left="567" w:hanging="567"/>
        <w:rPr>
          <w:rFonts w:asciiTheme="majorHAnsi" w:hAnsiTheme="majorHAnsi"/>
          <w:lang w:eastAsia="en-US"/>
        </w:rPr>
      </w:pPr>
      <w:r w:rsidRPr="0064266B">
        <w:rPr>
          <w:rFonts w:asciiTheme="majorHAnsi" w:hAnsiTheme="majorHAnsi"/>
          <w:lang w:eastAsia="en-US"/>
        </w:rPr>
        <w:t>Ostatné práva a povinnosti spojené s bežným postupom zadávania podlimitných zákaziek sú uvedené v ustanovení § 110 a § 111 ZVO.</w:t>
      </w:r>
    </w:p>
    <w:p w14:paraId="4B3AF47D" w14:textId="77777777" w:rsidR="00B217E4" w:rsidRPr="00B217E4" w:rsidRDefault="00B217E4" w:rsidP="00B217E4">
      <w:pPr>
        <w:spacing w:after="120"/>
        <w:ind w:left="567"/>
        <w:rPr>
          <w:rFonts w:asciiTheme="majorHAnsi" w:hAnsiTheme="majorHAnsi"/>
          <w:lang w:eastAsia="en-US"/>
        </w:rPr>
      </w:pPr>
    </w:p>
    <w:p w14:paraId="27CE8EF6" w14:textId="4488BA75" w:rsidR="004F4FD3" w:rsidRPr="0064266B" w:rsidRDefault="004E6AFE" w:rsidP="004E6AFE">
      <w:pPr>
        <w:pStyle w:val="Nadpis2"/>
        <w:numPr>
          <w:ilvl w:val="0"/>
          <w:numId w:val="0"/>
        </w:numPr>
      </w:pPr>
      <w:bookmarkStart w:id="78" w:name="_Toc180574527"/>
      <w:r>
        <w:t xml:space="preserve">2.6 </w:t>
      </w:r>
      <w:r w:rsidR="004F4FD3">
        <w:t>Podlimitné zákazky na sociálne a iné osobitné služby podľa prílohy č. 1 k ZVO</w:t>
      </w:r>
      <w:bookmarkEnd w:id="78"/>
    </w:p>
    <w:p w14:paraId="1C34E0E9" w14:textId="2FC22EFC" w:rsidR="0064266B" w:rsidRDefault="004F4FD3" w:rsidP="007727B9">
      <w:pPr>
        <w:pStyle w:val="Odsekzoznamu"/>
        <w:numPr>
          <w:ilvl w:val="0"/>
          <w:numId w:val="135"/>
        </w:numPr>
        <w:autoSpaceDE w:val="0"/>
        <w:autoSpaceDN w:val="0"/>
        <w:adjustRightInd w:val="0"/>
        <w:spacing w:before="60" w:after="60"/>
        <w:ind w:left="567" w:hanging="567"/>
        <w:contextualSpacing w:val="0"/>
        <w:jc w:val="both"/>
        <w:rPr>
          <w:rFonts w:asciiTheme="majorHAnsi" w:hAnsiTheme="majorHAnsi" w:cstheme="majorHAnsi"/>
        </w:rPr>
      </w:pPr>
      <w:r>
        <w:rPr>
          <w:rFonts w:asciiTheme="majorHAnsi" w:hAnsiTheme="majorHAnsi" w:cstheme="majorHAnsi"/>
        </w:rPr>
        <w:t>Pri zadávaní zákazky na služby podľa prílohy č. 1 k ZVO, okrem pátracích a bezpečnostných služieb, prijímateľ postupuje podľa § 113 ZVO, pričom zákazku vyhlasuje oslovením minimálne troch (3) hospodárskych subjektov prostredníctvom elektronickej platformy alebo uplatní postup so zverejnením výzvy vo vestníku verejného obstarávania podľa § 110 ZVO.</w:t>
      </w:r>
    </w:p>
    <w:p w14:paraId="47914FA4" w14:textId="77777777" w:rsidR="00B217E4" w:rsidRDefault="00B217E4" w:rsidP="00B217E4">
      <w:pPr>
        <w:pStyle w:val="Odsekzoznamu"/>
        <w:autoSpaceDE w:val="0"/>
        <w:autoSpaceDN w:val="0"/>
        <w:adjustRightInd w:val="0"/>
        <w:spacing w:before="60" w:after="60"/>
        <w:ind w:left="567"/>
        <w:contextualSpacing w:val="0"/>
        <w:jc w:val="both"/>
        <w:rPr>
          <w:rFonts w:asciiTheme="majorHAnsi" w:hAnsiTheme="majorHAnsi" w:cstheme="majorHAnsi"/>
        </w:rPr>
      </w:pPr>
    </w:p>
    <w:p w14:paraId="7A20144D" w14:textId="2704F0E7" w:rsidR="004F4FD3" w:rsidRPr="004E6AFE" w:rsidRDefault="004E6AFE" w:rsidP="004E6AFE">
      <w:pPr>
        <w:pStyle w:val="Nadpis2"/>
        <w:numPr>
          <w:ilvl w:val="0"/>
          <w:numId w:val="0"/>
        </w:numPr>
      </w:pPr>
      <w:bookmarkStart w:id="79" w:name="_Toc180574528"/>
      <w:r>
        <w:t xml:space="preserve">2.7 </w:t>
      </w:r>
      <w:r w:rsidR="004F4FD3" w:rsidRPr="004E6AFE">
        <w:t>Nadlimitné zákazky</w:t>
      </w:r>
      <w:bookmarkEnd w:id="79"/>
    </w:p>
    <w:p w14:paraId="09784FFE" w14:textId="39400AB3" w:rsidR="004A6956" w:rsidRDefault="004F4FD3" w:rsidP="006B2193">
      <w:pPr>
        <w:pStyle w:val="Odsekzoznamu"/>
        <w:numPr>
          <w:ilvl w:val="0"/>
          <w:numId w:val="136"/>
        </w:numPr>
        <w:tabs>
          <w:tab w:val="left" w:pos="567"/>
        </w:tabs>
        <w:autoSpaceDE w:val="0"/>
        <w:autoSpaceDN w:val="0"/>
        <w:adjustRightInd w:val="0"/>
        <w:spacing w:before="60" w:after="60"/>
        <w:ind w:hanging="720"/>
        <w:contextualSpacing w:val="0"/>
        <w:jc w:val="both"/>
        <w:rPr>
          <w:rFonts w:asciiTheme="majorHAnsi" w:hAnsiTheme="majorHAnsi" w:cstheme="majorHAnsi"/>
        </w:rPr>
      </w:pPr>
      <w:r w:rsidRPr="006B2193">
        <w:rPr>
          <w:rFonts w:asciiTheme="majorHAnsi" w:hAnsiTheme="majorHAnsi" w:cstheme="majorHAnsi"/>
        </w:rPr>
        <w:t>Pri zadávaní nadlimitných zákaziek postupuje žiadateľ podľa postupov a pravidiel ZVO.</w:t>
      </w:r>
      <w:r>
        <w:rPr>
          <w:rStyle w:val="Odkaznapoznmkupodiarou"/>
          <w:rFonts w:asciiTheme="majorHAnsi" w:hAnsiTheme="majorHAnsi"/>
        </w:rPr>
        <w:footnoteReference w:id="9"/>
      </w:r>
    </w:p>
    <w:p w14:paraId="68E745CC" w14:textId="77777777" w:rsidR="006B2193" w:rsidRPr="006B2193" w:rsidRDefault="006B2193" w:rsidP="006B2193">
      <w:pPr>
        <w:pStyle w:val="Odsekzoznamu"/>
        <w:tabs>
          <w:tab w:val="left" w:pos="567"/>
        </w:tabs>
        <w:autoSpaceDE w:val="0"/>
        <w:autoSpaceDN w:val="0"/>
        <w:adjustRightInd w:val="0"/>
        <w:spacing w:before="60" w:after="60"/>
        <w:contextualSpacing w:val="0"/>
        <w:jc w:val="both"/>
        <w:rPr>
          <w:rFonts w:asciiTheme="majorHAnsi" w:hAnsiTheme="majorHAnsi" w:cstheme="majorHAnsi"/>
        </w:rPr>
      </w:pPr>
    </w:p>
    <w:p w14:paraId="70A16983" w14:textId="126D8089" w:rsidR="00D414B5" w:rsidRPr="004A6956" w:rsidRDefault="004E6AFE" w:rsidP="004E6AFE">
      <w:pPr>
        <w:pStyle w:val="Nadpis2"/>
        <w:numPr>
          <w:ilvl w:val="0"/>
          <w:numId w:val="0"/>
        </w:numPr>
      </w:pPr>
      <w:bookmarkStart w:id="80" w:name="_Toc478594259"/>
      <w:bookmarkStart w:id="81" w:name="_Toc180574529"/>
      <w:r>
        <w:t xml:space="preserve">2.8 </w:t>
      </w:r>
      <w:r w:rsidR="0019795F" w:rsidRPr="00A65AC6">
        <w:t>Kontrola nadlimitných a podlimitných zákaziek pred podpisom Zmluvy o</w:t>
      </w:r>
      <w:r w:rsidR="00D414B5" w:rsidRPr="00A65AC6">
        <w:t> </w:t>
      </w:r>
      <w:r w:rsidR="0019795F" w:rsidRPr="00A65AC6">
        <w:t>NFP</w:t>
      </w:r>
      <w:bookmarkEnd w:id="80"/>
      <w:bookmarkEnd w:id="81"/>
    </w:p>
    <w:p w14:paraId="3CEA39FA" w14:textId="425B1D20"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rPr>
        <w:t xml:space="preserve">Poskytovateľ kontroluje postupy VO na základe dokumentácie predloženej žiadateľom vo fáze </w:t>
      </w:r>
      <w:r w:rsidR="007267A1" w:rsidRPr="00A65AC6">
        <w:rPr>
          <w:rFonts w:asciiTheme="majorHAnsi" w:hAnsiTheme="majorHAnsi" w:cstheme="majorHAnsi"/>
        </w:rPr>
        <w:t>po podpise</w:t>
      </w:r>
      <w:r w:rsidRPr="00A65AC6">
        <w:rPr>
          <w:rFonts w:asciiTheme="majorHAnsi" w:hAnsiTheme="majorHAnsi" w:cstheme="majorHAnsi"/>
        </w:rPr>
        <w:t xml:space="preserve"> zmluvy s úspešným uchádzačom</w:t>
      </w:r>
      <w:r w:rsidR="00592C22" w:rsidRPr="00A65AC6">
        <w:rPr>
          <w:rFonts w:asciiTheme="majorHAnsi" w:hAnsiTheme="majorHAnsi" w:cstheme="majorHAnsi"/>
        </w:rPr>
        <w:t xml:space="preserve">, </w:t>
      </w:r>
      <w:r w:rsidRPr="00A65AC6">
        <w:rPr>
          <w:rFonts w:asciiTheme="majorHAnsi" w:hAnsiTheme="majorHAnsi" w:cstheme="majorHAnsi"/>
        </w:rPr>
        <w:t>pričom táto zmluva je už platná a účinná.</w:t>
      </w:r>
      <w:r w:rsidR="00DC34C4" w:rsidRPr="00A65AC6">
        <w:rPr>
          <w:rFonts w:asciiTheme="majorHAnsi" w:hAnsiTheme="majorHAnsi" w:cstheme="majorHAnsi"/>
        </w:rPr>
        <w:t xml:space="preserve"> PPA akceptuje aj zmluvu s odkladnou podmienkou účinnosti, ktorá však musí byť </w:t>
      </w:r>
      <w:r w:rsidR="001D6A71">
        <w:rPr>
          <w:rFonts w:asciiTheme="majorHAnsi" w:hAnsiTheme="majorHAnsi" w:cstheme="majorHAnsi"/>
        </w:rPr>
        <w:t xml:space="preserve">  </w:t>
      </w:r>
      <w:r w:rsidR="00DC34C4" w:rsidRPr="00A65AC6">
        <w:rPr>
          <w:rFonts w:asciiTheme="majorHAnsi" w:hAnsiTheme="majorHAnsi" w:cstheme="majorHAnsi"/>
        </w:rPr>
        <w:t>adekvátne odôvodnená.</w:t>
      </w:r>
      <w:r w:rsidRPr="00A65AC6">
        <w:rPr>
          <w:rFonts w:asciiTheme="majorHAnsi" w:hAnsiTheme="majorHAnsi" w:cstheme="majorHAnsi"/>
        </w:rPr>
        <w:t xml:space="preserve"> Poskytovateľ môže od žiadateľa v závislosti od opatrenia požadovať predloženie dokumentácie z </w:t>
      </w:r>
      <w:r w:rsidR="00897179">
        <w:rPr>
          <w:rFonts w:asciiTheme="majorHAnsi" w:hAnsiTheme="majorHAnsi" w:cstheme="majorHAnsi"/>
        </w:rPr>
        <w:t>VO</w:t>
      </w:r>
      <w:r w:rsidRPr="00A65AC6">
        <w:rPr>
          <w:rFonts w:asciiTheme="majorHAnsi" w:hAnsiTheme="majorHAnsi" w:cstheme="majorHAnsi"/>
        </w:rPr>
        <w:t xml:space="preserve"> buď v plnom rozsahu alebo stanoví rozsah požadovanej dokumentácie z VO výzve na predkladanie projektov. </w:t>
      </w:r>
    </w:p>
    <w:p w14:paraId="00BF0D75" w14:textId="0120BDDB"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rPr>
        <w:t xml:space="preserve">Pokiaľ má žiadateľ informáciu o skutočnosti, že v rámci daného </w:t>
      </w:r>
      <w:r w:rsidR="000F07C0">
        <w:rPr>
          <w:rFonts w:asciiTheme="majorHAnsi" w:hAnsiTheme="majorHAnsi" w:cstheme="majorHAnsi"/>
        </w:rPr>
        <w:t>VO</w:t>
      </w:r>
      <w:r w:rsidRPr="00A65AC6">
        <w:rPr>
          <w:rFonts w:asciiTheme="majorHAnsi" w:hAnsiTheme="majorHAnsi" w:cstheme="majorHAnsi"/>
        </w:rPr>
        <w:t xml:space="preserve"> bola vykonaná kontrola VO v zmysle § 169 </w:t>
      </w:r>
      <w:r w:rsidR="00337075" w:rsidRPr="00A65AC6">
        <w:rPr>
          <w:rFonts w:asciiTheme="majorHAnsi" w:hAnsiTheme="majorHAnsi" w:cstheme="majorHAnsi"/>
        </w:rPr>
        <w:t xml:space="preserve">ods. 3 </w:t>
      </w:r>
      <w:r w:rsidRPr="00A65AC6">
        <w:rPr>
          <w:rFonts w:asciiTheme="majorHAnsi" w:hAnsiTheme="majorHAnsi" w:cstheme="majorHAnsi"/>
        </w:rPr>
        <w:t xml:space="preserve">ZVO, informuje Poskytovateľa aj o tejto skutočnosti a súčasne s dokumentáciou predloží aj výsledok tejto kontroly resp. iným spôsobom identifikuje jej výsledok. Rovnakým spôsobom je žiadateľ povinný informovať Poskytovateľa aj o všetkých revíznych postupoch týkajúcich sa predmetnej zákazky. </w:t>
      </w:r>
    </w:p>
    <w:p w14:paraId="3C73E89E" w14:textId="2F32C5CE" w:rsidR="0019795F" w:rsidRPr="00A65AC6" w:rsidRDefault="0019795F" w:rsidP="007727B9">
      <w:pPr>
        <w:numPr>
          <w:ilvl w:val="0"/>
          <w:numId w:val="53"/>
        </w:numPr>
        <w:spacing w:before="60" w:after="60"/>
        <w:ind w:left="567" w:hanging="567"/>
        <w:rPr>
          <w:rFonts w:asciiTheme="majorHAnsi" w:hAnsiTheme="majorHAnsi" w:cstheme="majorHAnsi"/>
        </w:rPr>
      </w:pPr>
      <w:r w:rsidRPr="005B4D29">
        <w:rPr>
          <w:rFonts w:asciiTheme="majorHAnsi" w:hAnsiTheme="majorHAnsi" w:cstheme="majorHAnsi"/>
          <w:i/>
          <w:iCs/>
          <w:u w:val="single"/>
        </w:rPr>
        <w:t>Pre potreby kontroly VO žiadateľ predkladá Poskytovateľovi kópiu originálnej dokumentácie</w:t>
      </w:r>
      <w:r w:rsidR="006B327B" w:rsidRPr="00A65AC6">
        <w:rPr>
          <w:rFonts w:asciiTheme="majorHAnsi" w:hAnsiTheme="majorHAnsi" w:cstheme="majorHAnsi"/>
          <w:u w:val="single"/>
        </w:rPr>
        <w:t xml:space="preserve"> </w:t>
      </w:r>
      <w:r w:rsidR="00EA04E1" w:rsidRPr="00A65AC6">
        <w:rPr>
          <w:rFonts w:asciiTheme="majorHAnsi" w:hAnsiTheme="majorHAnsi" w:cstheme="majorHAnsi"/>
        </w:rPr>
        <w:t>resp. ak je vo výzve na predkladanie žiadosti o</w:t>
      </w:r>
      <w:r w:rsidR="00751978">
        <w:rPr>
          <w:rFonts w:asciiTheme="majorHAnsi" w:hAnsiTheme="majorHAnsi" w:cstheme="majorHAnsi"/>
        </w:rPr>
        <w:t xml:space="preserve"> NFP </w:t>
      </w:r>
      <w:r w:rsidR="00EA04E1" w:rsidRPr="00A65AC6">
        <w:rPr>
          <w:rFonts w:asciiTheme="majorHAnsi" w:hAnsiTheme="majorHAnsi" w:cstheme="majorHAnsi"/>
        </w:rPr>
        <w:t>uvedená povinnosť, tak cez určený elektronický obstarávací systém</w:t>
      </w:r>
      <w:r w:rsidR="00B262FF" w:rsidRPr="00A65AC6">
        <w:rPr>
          <w:rFonts w:asciiTheme="majorHAnsi" w:hAnsiTheme="majorHAnsi" w:cstheme="majorHAnsi"/>
        </w:rPr>
        <w:t xml:space="preserve">. </w:t>
      </w:r>
      <w:r w:rsidRPr="00A65AC6">
        <w:rPr>
          <w:rFonts w:asciiTheme="majorHAnsi" w:hAnsiTheme="majorHAnsi" w:cstheme="majorHAnsi"/>
        </w:rPr>
        <w:t xml:space="preserve">Súčasne s dokumentáciou predkladá Poskytovateľovi aj čestné vyhlásenie, v rámci ktorého jasne identifikuje projekt a </w:t>
      </w:r>
      <w:r w:rsidRPr="00A65AC6">
        <w:rPr>
          <w:rFonts w:asciiTheme="majorHAnsi" w:hAnsiTheme="majorHAnsi" w:cstheme="majorHAnsi"/>
        </w:rPr>
        <w:lastRenderedPageBreak/>
        <w:t xml:space="preserve">predkladané </w:t>
      </w:r>
      <w:r w:rsidR="00DE0A27">
        <w:rPr>
          <w:rFonts w:asciiTheme="majorHAnsi" w:hAnsiTheme="majorHAnsi" w:cstheme="majorHAnsi"/>
        </w:rPr>
        <w:t>VO</w:t>
      </w:r>
      <w:r w:rsidRPr="00A65AC6">
        <w:rPr>
          <w:rFonts w:asciiTheme="majorHAnsi" w:hAnsiTheme="majorHAnsi" w:cstheme="majorHAnsi"/>
        </w:rPr>
        <w:t xml:space="preserve">. Súčasťou tohto dokumentu je vyhlásenie, že dokumentácia predložená na kontrolu VO je úplná, kompletná v zmysle požadovanej dokumentácie, a je totožná s originálom dokumentácie z </w:t>
      </w:r>
      <w:r w:rsidR="000F07C0">
        <w:rPr>
          <w:rFonts w:asciiTheme="majorHAnsi" w:hAnsiTheme="majorHAnsi" w:cstheme="majorHAnsi"/>
        </w:rPr>
        <w:t>VO</w:t>
      </w:r>
      <w:r w:rsidRPr="00A65AC6">
        <w:rPr>
          <w:rFonts w:asciiTheme="majorHAnsi" w:hAnsiTheme="majorHAnsi" w:cstheme="majorHAnsi"/>
        </w:rPr>
        <w:t xml:space="preserve">. Zároveň žiadateľ prehlási, že si je vedomý, že na základe predloženej dokumentácie Poskytovateľ rozhodne o schválení/ neschválení výdavkov súvisiacich s predmetným </w:t>
      </w:r>
      <w:r w:rsidR="00BA18AD">
        <w:rPr>
          <w:rFonts w:asciiTheme="majorHAnsi" w:hAnsiTheme="majorHAnsi" w:cstheme="majorHAnsi"/>
        </w:rPr>
        <w:t>VO</w:t>
      </w:r>
      <w:r w:rsidRPr="00A65AC6">
        <w:rPr>
          <w:rFonts w:asciiTheme="majorHAnsi" w:hAnsiTheme="majorHAnsi" w:cstheme="majorHAnsi"/>
        </w:rPr>
        <w:t xml:space="preserve"> do financovania, o korekciách, resp. o ďalších krokoch, ktoré bude potrebné vykonať na základe zistení Poskytovateľa v rámci kontroly tejto dokumentácie. </w:t>
      </w:r>
    </w:p>
    <w:p w14:paraId="45AFC832" w14:textId="5540A3C6"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rPr>
        <w:t xml:space="preserve">Poskytovateľ </w:t>
      </w:r>
      <w:r w:rsidR="00592171" w:rsidRPr="00A65AC6">
        <w:rPr>
          <w:rFonts w:asciiTheme="majorHAnsi" w:hAnsiTheme="majorHAnsi" w:cstheme="majorHAnsi"/>
        </w:rPr>
        <w:t>v prípade</w:t>
      </w:r>
      <w:r w:rsidRPr="00A65AC6">
        <w:rPr>
          <w:rFonts w:asciiTheme="majorHAnsi" w:hAnsiTheme="majorHAnsi" w:cstheme="majorHAnsi"/>
        </w:rPr>
        <w:t xml:space="preserve"> </w:t>
      </w:r>
      <w:r w:rsidRPr="005B4D29">
        <w:rPr>
          <w:rFonts w:asciiTheme="majorHAnsi" w:hAnsiTheme="majorHAnsi" w:cstheme="majorHAnsi"/>
          <w:i/>
          <w:iCs/>
          <w:u w:val="single"/>
        </w:rPr>
        <w:t>korekcií oprávnených výdavkov</w:t>
      </w:r>
      <w:r w:rsidRPr="00A65AC6">
        <w:rPr>
          <w:rFonts w:asciiTheme="majorHAnsi" w:hAnsiTheme="majorHAnsi" w:cstheme="majorHAnsi"/>
        </w:rPr>
        <w:t xml:space="preserve"> za nedodržanie postupov pri vykonávaní </w:t>
      </w:r>
      <w:r w:rsidR="00BE7396" w:rsidRPr="00A65AC6">
        <w:rPr>
          <w:rFonts w:asciiTheme="majorHAnsi" w:hAnsiTheme="majorHAnsi" w:cstheme="majorHAnsi"/>
        </w:rPr>
        <w:t>VO</w:t>
      </w:r>
      <w:r w:rsidRPr="00A65AC6">
        <w:rPr>
          <w:rFonts w:asciiTheme="majorHAnsi" w:hAnsiTheme="majorHAnsi" w:cstheme="majorHAnsi"/>
        </w:rPr>
        <w:t xml:space="preserve"> žiadateľov/prijímateľov </w:t>
      </w:r>
      <w:r w:rsidR="00592171" w:rsidRPr="00A65AC6">
        <w:rPr>
          <w:rFonts w:asciiTheme="majorHAnsi" w:hAnsiTheme="majorHAnsi" w:cstheme="majorHAnsi"/>
        </w:rPr>
        <w:t xml:space="preserve">postupuje podľa </w:t>
      </w:r>
      <w:r w:rsidR="00BE7396" w:rsidRPr="00A65AC6">
        <w:rPr>
          <w:rFonts w:asciiTheme="majorHAnsi" w:hAnsiTheme="majorHAnsi" w:cstheme="majorHAnsi"/>
        </w:rPr>
        <w:t xml:space="preserve">platného </w:t>
      </w:r>
      <w:r w:rsidR="00A457E4" w:rsidRPr="00A65AC6">
        <w:rPr>
          <w:rFonts w:asciiTheme="majorHAnsi" w:hAnsiTheme="majorHAnsi" w:cstheme="majorHAnsi"/>
        </w:rPr>
        <w:t>Katalóg</w:t>
      </w:r>
      <w:r w:rsidR="00BE7396" w:rsidRPr="00A65AC6">
        <w:rPr>
          <w:rFonts w:asciiTheme="majorHAnsi" w:hAnsiTheme="majorHAnsi" w:cstheme="majorHAnsi"/>
        </w:rPr>
        <w:t>u</w:t>
      </w:r>
      <w:r w:rsidR="00A457E4" w:rsidRPr="00A65AC6">
        <w:rPr>
          <w:rFonts w:asciiTheme="majorHAnsi" w:hAnsiTheme="majorHAnsi" w:cstheme="majorHAnsi"/>
        </w:rPr>
        <w:t xml:space="preserve"> sankcií Pôdohospodárskej platobnej agentúry pre projektové podpory Programu rozvoja vidieka SR 2014 –2022</w:t>
      </w:r>
      <w:r w:rsidRPr="00A65AC6">
        <w:rPr>
          <w:rFonts w:asciiTheme="majorHAnsi" w:hAnsiTheme="majorHAnsi" w:cstheme="majorHAnsi"/>
        </w:rPr>
        <w:t>.</w:t>
      </w:r>
    </w:p>
    <w:p w14:paraId="03A00075" w14:textId="07055269"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color w:val="000000" w:themeColor="text1"/>
        </w:rPr>
        <w:t xml:space="preserve">V prípade, že Poskytovateľ požiada žiadateľa o vysvetlenie alebo doplnenie dokumentácie, určí v tejto žiadosti lehotu na zaslanie vysvetlenia alebo doplnenia </w:t>
      </w:r>
      <w:r w:rsidR="00B217E4" w:rsidRPr="00A65AC6">
        <w:rPr>
          <w:rFonts w:asciiTheme="majorHAnsi" w:hAnsiTheme="majorHAnsi" w:cstheme="majorHAnsi"/>
          <w:color w:val="000000" w:themeColor="text1"/>
        </w:rPr>
        <w:t>zo</w:t>
      </w:r>
      <w:r w:rsidR="00B217E4">
        <w:rPr>
          <w:rFonts w:asciiTheme="majorHAnsi" w:hAnsiTheme="majorHAnsi" w:cstheme="majorHAnsi"/>
          <w:color w:val="000000" w:themeColor="text1"/>
        </w:rPr>
        <w:t> </w:t>
      </w:r>
      <w:r w:rsidRPr="00A65AC6">
        <w:rPr>
          <w:rFonts w:asciiTheme="majorHAnsi" w:hAnsiTheme="majorHAnsi" w:cstheme="majorHAnsi"/>
          <w:color w:val="000000" w:themeColor="text1"/>
        </w:rPr>
        <w:t xml:space="preserve">strany žiadateľa, ktorá nesmie byť </w:t>
      </w:r>
      <w:r w:rsidRPr="005B4D29">
        <w:rPr>
          <w:rFonts w:asciiTheme="majorHAnsi" w:hAnsiTheme="majorHAnsi" w:cstheme="majorHAnsi"/>
          <w:i/>
          <w:iCs/>
          <w:color w:val="000000" w:themeColor="text1"/>
          <w:u w:val="single"/>
        </w:rPr>
        <w:t>kratšia ako</w:t>
      </w:r>
      <w:r w:rsidR="00CD0C66" w:rsidRPr="005B4D29">
        <w:rPr>
          <w:rFonts w:asciiTheme="majorHAnsi" w:hAnsiTheme="majorHAnsi" w:cstheme="majorHAnsi"/>
          <w:i/>
          <w:iCs/>
          <w:color w:val="000000" w:themeColor="text1"/>
          <w:u w:val="single"/>
        </w:rPr>
        <w:t xml:space="preserve"> </w:t>
      </w:r>
      <w:r w:rsidRPr="005B4D29">
        <w:rPr>
          <w:rFonts w:asciiTheme="majorHAnsi" w:hAnsiTheme="majorHAnsi" w:cstheme="majorHAnsi"/>
          <w:i/>
          <w:iCs/>
          <w:color w:val="000000" w:themeColor="text1"/>
          <w:u w:val="single"/>
        </w:rPr>
        <w:t>5 pracovných dní</w:t>
      </w:r>
      <w:r w:rsidRPr="00A65AC6">
        <w:rPr>
          <w:rFonts w:asciiTheme="majorHAnsi" w:hAnsiTheme="majorHAnsi" w:cstheme="majorHAnsi"/>
          <w:color w:val="000000" w:themeColor="text1"/>
        </w:rPr>
        <w:t>.</w:t>
      </w:r>
      <w:r w:rsidRPr="00A65AC6">
        <w:rPr>
          <w:rFonts w:asciiTheme="majorHAnsi" w:hAnsiTheme="majorHAnsi" w:cstheme="majorHAnsi"/>
        </w:rPr>
        <w:t xml:space="preserve"> Doplnením dokumentácie nemôže dôjsť k zmene pôvodne predložených dokladov, resp. údajov v nich uvedených. Ak žiadateľ v požadovanom termíne doplnil údaje a Poskytovateľ takúto situáciu identifikuje ako kompletnú postupuje vo vyhodnocovaní kontroly ďalej. </w:t>
      </w:r>
    </w:p>
    <w:p w14:paraId="2C3E3743" w14:textId="2BD7CCCE" w:rsidR="0019795F" w:rsidRPr="00A65AC6" w:rsidRDefault="0019795F" w:rsidP="007727B9">
      <w:pPr>
        <w:pStyle w:val="Odsekzoznamu"/>
        <w:numPr>
          <w:ilvl w:val="0"/>
          <w:numId w:val="53"/>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V prípade, ak aj po doplnení dokumentácie vzniknú pochybnosti o pravdivosti alebo úplnosti dokumentov VO, Poskytovateľ oznámi tieto pochybnosti žiadateľovi a vyzve ho, aby sa k nim vyjadril. Zároveň určí žiadateľovi lehotu na vyjadrenie, ktorá nesmie byť kratšia ako päť pracovných dní od doručenia oznámenia. V zaslanej výzve na objasnenie pochybností poučí žiadateľa o následkoch spojených s neodstránením pochybností alebo nedodržaním určenej lehoty. Ak pochybnosti </w:t>
      </w:r>
      <w:r w:rsidR="00BE7396" w:rsidRPr="00A65AC6">
        <w:rPr>
          <w:rFonts w:asciiTheme="majorHAnsi" w:hAnsiTheme="majorHAnsi" w:cstheme="majorHAnsi"/>
          <w:szCs w:val="24"/>
        </w:rPr>
        <w:t xml:space="preserve">pretrvávajú </w:t>
      </w:r>
      <w:r w:rsidRPr="00A65AC6">
        <w:rPr>
          <w:rFonts w:asciiTheme="majorHAnsi" w:hAnsiTheme="majorHAnsi" w:cstheme="majorHAnsi"/>
          <w:szCs w:val="24"/>
        </w:rPr>
        <w:t xml:space="preserve">a žiadateľ tieto pochybnosti neodstránil v určenej lehote Poskytovateľ </w:t>
      </w:r>
      <w:r w:rsidR="001956CE">
        <w:rPr>
          <w:rFonts w:asciiTheme="majorHAnsi" w:hAnsiTheme="majorHAnsi" w:cstheme="majorHAnsi"/>
          <w:szCs w:val="24"/>
        </w:rPr>
        <w:t>pristúpi k uplatneniu sankcie v zmysle Katalógu sankcií v platnom znení</w:t>
      </w:r>
      <w:r w:rsidRPr="00A65AC6">
        <w:rPr>
          <w:rFonts w:asciiTheme="majorHAnsi" w:hAnsiTheme="majorHAnsi" w:cstheme="majorHAnsi"/>
          <w:color w:val="000000" w:themeColor="text1"/>
          <w:szCs w:val="24"/>
        </w:rPr>
        <w:t>.</w:t>
      </w:r>
    </w:p>
    <w:p w14:paraId="1167670B" w14:textId="72374D66" w:rsidR="00E06920" w:rsidRPr="00E06920" w:rsidRDefault="00E06920" w:rsidP="007727B9">
      <w:pPr>
        <w:pStyle w:val="Odsekzoznamu"/>
        <w:numPr>
          <w:ilvl w:val="0"/>
          <w:numId w:val="53"/>
        </w:numPr>
        <w:autoSpaceDE w:val="0"/>
        <w:autoSpaceDN w:val="0"/>
        <w:adjustRightInd w:val="0"/>
        <w:spacing w:before="60" w:after="60"/>
        <w:ind w:left="567" w:hanging="567"/>
        <w:contextualSpacing w:val="0"/>
        <w:jc w:val="both"/>
        <w:rPr>
          <w:rFonts w:asciiTheme="majorHAnsi" w:hAnsiTheme="majorHAnsi" w:cstheme="majorHAnsi"/>
          <w:i/>
          <w:iCs/>
          <w:szCs w:val="24"/>
          <w:lang w:eastAsia="sk-SK"/>
        </w:rPr>
      </w:pPr>
      <w:r w:rsidRPr="00E06920">
        <w:rPr>
          <w:rFonts w:asciiTheme="majorHAnsi" w:hAnsiTheme="majorHAnsi" w:cstheme="majorHAnsi"/>
          <w:i/>
          <w:iCs/>
          <w:szCs w:val="24"/>
          <w:lang w:eastAsia="sk-SK"/>
        </w:rPr>
        <w:t>Ak Poskytovateľ aj napriek čestnému vyhláseniu žiadateľa identifikuje, že dokumentácia nie je kompletná pre riadne ukončenie kontroly, uvedenú skutočnosť Poskytovateľ vyhodnotí ako podstatné porušenie VO, Poskytovateľ rozhodne o zastavení konania o</w:t>
      </w:r>
      <w:r w:rsidR="00B217E4">
        <w:rPr>
          <w:rFonts w:asciiTheme="majorHAnsi" w:hAnsiTheme="majorHAnsi" w:cstheme="majorHAnsi"/>
          <w:i/>
          <w:iCs/>
          <w:szCs w:val="24"/>
          <w:lang w:eastAsia="sk-SK"/>
        </w:rPr>
        <w:t> </w:t>
      </w:r>
      <w:r w:rsidRPr="00E06920">
        <w:rPr>
          <w:rFonts w:asciiTheme="majorHAnsi" w:hAnsiTheme="majorHAnsi" w:cstheme="majorHAnsi"/>
          <w:i/>
          <w:iCs/>
          <w:szCs w:val="24"/>
          <w:lang w:eastAsia="sk-SK"/>
        </w:rPr>
        <w:t xml:space="preserve">ŽoNFP. </w:t>
      </w:r>
    </w:p>
    <w:p w14:paraId="08EAE4D7" w14:textId="218B5A9E" w:rsidR="0019795F" w:rsidRPr="00A65AC6" w:rsidRDefault="0019795F" w:rsidP="007727B9">
      <w:pPr>
        <w:numPr>
          <w:ilvl w:val="0"/>
          <w:numId w:val="53"/>
        </w:numPr>
        <w:spacing w:before="60" w:after="60"/>
        <w:ind w:left="567" w:hanging="567"/>
        <w:rPr>
          <w:rFonts w:asciiTheme="majorHAnsi" w:hAnsiTheme="majorHAnsi" w:cstheme="majorHAnsi"/>
        </w:rPr>
      </w:pPr>
      <w:r w:rsidRPr="005B4D29">
        <w:rPr>
          <w:rFonts w:asciiTheme="majorHAnsi" w:hAnsiTheme="majorHAnsi" w:cstheme="majorHAnsi"/>
          <w:i/>
          <w:iCs/>
        </w:rPr>
        <w:t>V prípade spolupráce pri výkone kontroly</w:t>
      </w:r>
      <w:r w:rsidRPr="00A65AC6">
        <w:rPr>
          <w:rFonts w:asciiTheme="majorHAnsi" w:hAnsiTheme="majorHAnsi" w:cstheme="majorHAnsi"/>
        </w:rPr>
        <w:t xml:space="preserve"> s RO, s ÚVO, PMÚ, resp. s inými orgánmi (podľa povahy tejto spolupráce) Poskytovateľ môže v odôvodnených prípadoch predĺžiť lehoty na vydanie rozhodnutia o </w:t>
      </w:r>
      <w:r w:rsidR="00A457E4" w:rsidRPr="00A65AC6">
        <w:rPr>
          <w:rFonts w:asciiTheme="majorHAnsi" w:hAnsiTheme="majorHAnsi" w:cstheme="majorHAnsi"/>
        </w:rPr>
        <w:t xml:space="preserve">ŽoNFP </w:t>
      </w:r>
      <w:r w:rsidRPr="00A65AC6">
        <w:rPr>
          <w:rFonts w:asciiTheme="majorHAnsi" w:hAnsiTheme="majorHAnsi" w:cstheme="majorHAnsi"/>
        </w:rPr>
        <w:t>stanovené vo výzve na predkladanie ŽoNFP,</w:t>
      </w:r>
      <w:r w:rsidR="00A457E4" w:rsidRPr="00A65AC6">
        <w:rPr>
          <w:rFonts w:asciiTheme="majorHAnsi" w:hAnsiTheme="majorHAnsi" w:cstheme="majorHAnsi"/>
        </w:rPr>
        <w:t xml:space="preserve"> resp. prerušiť ich plynutie,</w:t>
      </w:r>
      <w:r w:rsidRPr="00A65AC6">
        <w:rPr>
          <w:rFonts w:asciiTheme="majorHAnsi" w:hAnsiTheme="majorHAnsi" w:cstheme="majorHAnsi"/>
        </w:rPr>
        <w:t xml:space="preserve"> pričom takéto predĺženie lehoty a prerušenie lehoty oznamuje písomne </w:t>
      </w:r>
      <w:r w:rsidR="00810A8E">
        <w:rPr>
          <w:rFonts w:asciiTheme="majorHAnsi" w:hAnsiTheme="majorHAnsi" w:cstheme="majorHAnsi"/>
        </w:rPr>
        <w:t>žiadateľovi</w:t>
      </w:r>
      <w:r w:rsidR="00A606DF" w:rsidRPr="00A65AC6">
        <w:rPr>
          <w:rFonts w:asciiTheme="majorHAnsi" w:hAnsiTheme="majorHAnsi" w:cstheme="majorHAnsi"/>
        </w:rPr>
        <w:t>, teda</w:t>
      </w:r>
      <w:r w:rsidR="00C0305C" w:rsidRPr="00A65AC6">
        <w:rPr>
          <w:rFonts w:asciiTheme="majorHAnsi" w:hAnsiTheme="majorHAnsi" w:cstheme="majorHAnsi"/>
        </w:rPr>
        <w:t xml:space="preserve"> bez konkretizácie tohto dôvodu, pričom ako dôvod tohto prerušenia uvedie „iné nevyhnutné úkony súvisiace s výkonom kontroly“.</w:t>
      </w:r>
      <w:r w:rsidRPr="00A65AC6">
        <w:rPr>
          <w:rFonts w:asciiTheme="majorHAnsi" w:hAnsiTheme="majorHAnsi" w:cstheme="majorHAnsi"/>
        </w:rPr>
        <w:t xml:space="preserve"> </w:t>
      </w:r>
    </w:p>
    <w:p w14:paraId="3659C2BB" w14:textId="05858BDD"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rPr>
        <w:t xml:space="preserve">V prípade, že </w:t>
      </w:r>
      <w:r w:rsidRPr="005B4D29">
        <w:rPr>
          <w:rFonts w:asciiTheme="majorHAnsi" w:hAnsiTheme="majorHAnsi" w:cstheme="majorHAnsi"/>
          <w:i/>
          <w:iCs/>
        </w:rPr>
        <w:t>pri kontrole Poskytovateľ nezistí porušenie princípov</w:t>
      </w:r>
      <w:r w:rsidRPr="00A65AC6">
        <w:rPr>
          <w:rFonts w:asciiTheme="majorHAnsi" w:hAnsiTheme="majorHAnsi" w:cstheme="majorHAnsi"/>
        </w:rPr>
        <w:t xml:space="preserve"> a postupov </w:t>
      </w:r>
      <w:r w:rsidR="00AA39D0">
        <w:rPr>
          <w:rFonts w:asciiTheme="majorHAnsi" w:hAnsiTheme="majorHAnsi" w:cstheme="majorHAnsi"/>
        </w:rPr>
        <w:t>VO</w:t>
      </w:r>
      <w:r w:rsidRPr="00A65AC6">
        <w:rPr>
          <w:rFonts w:asciiTheme="majorHAnsi" w:hAnsiTheme="majorHAnsi" w:cstheme="majorHAnsi"/>
        </w:rPr>
        <w:t>, resp. porušenie pravidiel a ustanovení legislatívy SR a EÚ a ani iné porušenie ovplyvňujúce oprávnenosť príslušných výdavkov, záverom kontroly je schválenie výdavkov súvisiacich s</w:t>
      </w:r>
      <w:r w:rsidR="00BA18AD">
        <w:rPr>
          <w:rFonts w:asciiTheme="majorHAnsi" w:hAnsiTheme="majorHAnsi" w:cstheme="majorHAnsi"/>
        </w:rPr>
        <w:t xml:space="preserve"> VO </w:t>
      </w:r>
      <w:r w:rsidRPr="00A65AC6">
        <w:rPr>
          <w:rFonts w:asciiTheme="majorHAnsi" w:hAnsiTheme="majorHAnsi" w:cstheme="majorHAnsi"/>
        </w:rPr>
        <w:t xml:space="preserve">do financovania. Schválenie výdavkov do financovania predstavuje jeden z predpokladov oprávnenosti výdavkov predložených ďalej žiadateľom v rámci ŽoP. </w:t>
      </w:r>
    </w:p>
    <w:p w14:paraId="2C90435F" w14:textId="172C341B" w:rsidR="0019795F" w:rsidRPr="00A65AC6" w:rsidRDefault="0019795F" w:rsidP="007727B9">
      <w:pPr>
        <w:numPr>
          <w:ilvl w:val="0"/>
          <w:numId w:val="53"/>
        </w:numPr>
        <w:spacing w:before="60" w:after="60"/>
        <w:ind w:left="567" w:hanging="567"/>
        <w:rPr>
          <w:rFonts w:asciiTheme="majorHAnsi" w:hAnsiTheme="majorHAnsi" w:cstheme="majorHAnsi"/>
        </w:rPr>
      </w:pPr>
      <w:r w:rsidRPr="00A65AC6">
        <w:rPr>
          <w:rFonts w:asciiTheme="majorHAnsi" w:hAnsiTheme="majorHAnsi" w:cstheme="majorHAnsi"/>
        </w:rPr>
        <w:t xml:space="preserve">V prípade, že </w:t>
      </w:r>
      <w:r w:rsidRPr="005B4D29">
        <w:rPr>
          <w:rFonts w:asciiTheme="majorHAnsi" w:hAnsiTheme="majorHAnsi" w:cstheme="majorHAnsi"/>
          <w:i/>
          <w:iCs/>
        </w:rPr>
        <w:t>pri kontrole Poskytovateľ zistí porušenie princípov</w:t>
      </w:r>
      <w:r w:rsidRPr="00A65AC6">
        <w:rPr>
          <w:rFonts w:asciiTheme="majorHAnsi" w:hAnsiTheme="majorHAnsi" w:cstheme="majorHAnsi"/>
        </w:rPr>
        <w:t xml:space="preserve"> a postupov </w:t>
      </w:r>
      <w:r w:rsidR="00BF738A" w:rsidRPr="00A65AC6">
        <w:rPr>
          <w:rFonts w:asciiTheme="majorHAnsi" w:hAnsiTheme="majorHAnsi" w:cstheme="majorHAnsi"/>
        </w:rPr>
        <w:t>VO</w:t>
      </w:r>
      <w:r w:rsidR="001956CE">
        <w:rPr>
          <w:rFonts w:asciiTheme="majorHAnsi" w:hAnsiTheme="majorHAnsi" w:cstheme="majorHAnsi"/>
        </w:rPr>
        <w:t>/O</w:t>
      </w:r>
      <w:r w:rsidRPr="00A65AC6">
        <w:rPr>
          <w:rFonts w:asciiTheme="majorHAnsi" w:hAnsiTheme="majorHAnsi" w:cstheme="majorHAnsi"/>
        </w:rPr>
        <w:t xml:space="preserve">, resp. porušenie pravidiel a ustanovení legislatívy SR a EÚ, pričom rozsah a závažnosť týchto zistení má taký charakter, že mali alebo by mohli mať vplyv na výsledok </w:t>
      </w:r>
      <w:r w:rsidR="00BF738A" w:rsidRPr="00A65AC6">
        <w:rPr>
          <w:rFonts w:asciiTheme="majorHAnsi" w:hAnsiTheme="majorHAnsi" w:cstheme="majorHAnsi"/>
        </w:rPr>
        <w:t xml:space="preserve">VO, </w:t>
      </w:r>
      <w:r w:rsidRPr="00A65AC6">
        <w:rPr>
          <w:rFonts w:asciiTheme="majorHAnsi" w:hAnsiTheme="majorHAnsi" w:cstheme="majorHAnsi"/>
        </w:rPr>
        <w:t xml:space="preserve">Poskytovateľ: </w:t>
      </w:r>
    </w:p>
    <w:p w14:paraId="35755945" w14:textId="136EFA89" w:rsidR="0019795F" w:rsidRPr="00A65AC6" w:rsidRDefault="0019795F" w:rsidP="007727B9">
      <w:pPr>
        <w:pStyle w:val="Odsekzoznamu"/>
        <w:numPr>
          <w:ilvl w:val="1"/>
          <w:numId w:val="38"/>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v záveroch kontroly neschváli výdavky súvisiace s</w:t>
      </w:r>
      <w:r w:rsidR="001956CE">
        <w:rPr>
          <w:rFonts w:asciiTheme="majorHAnsi" w:hAnsiTheme="majorHAnsi" w:cstheme="majorHAnsi"/>
          <w:szCs w:val="24"/>
        </w:rPr>
        <w:t> </w:t>
      </w:r>
      <w:r w:rsidR="00BF738A" w:rsidRPr="00A65AC6">
        <w:rPr>
          <w:rFonts w:asciiTheme="majorHAnsi" w:hAnsiTheme="majorHAnsi" w:cstheme="majorHAnsi"/>
          <w:szCs w:val="24"/>
        </w:rPr>
        <w:t>VO</w:t>
      </w:r>
      <w:r w:rsidR="001956CE">
        <w:rPr>
          <w:rFonts w:asciiTheme="majorHAnsi" w:hAnsiTheme="majorHAnsi" w:cstheme="majorHAnsi"/>
          <w:szCs w:val="24"/>
        </w:rPr>
        <w:t>/O</w:t>
      </w:r>
      <w:r w:rsidRPr="00A65AC6">
        <w:rPr>
          <w:rFonts w:asciiTheme="majorHAnsi" w:hAnsiTheme="majorHAnsi" w:cstheme="majorHAnsi"/>
          <w:szCs w:val="24"/>
        </w:rPr>
        <w:t xml:space="preserve"> do financovania</w:t>
      </w:r>
      <w:r w:rsidR="001956CE">
        <w:rPr>
          <w:rFonts w:asciiTheme="majorHAnsi" w:hAnsiTheme="majorHAnsi" w:cstheme="majorHAnsi"/>
          <w:szCs w:val="24"/>
        </w:rPr>
        <w:t xml:space="preserve">, </w:t>
      </w:r>
      <w:r w:rsidRPr="00A65AC6">
        <w:rPr>
          <w:rFonts w:asciiTheme="majorHAnsi" w:hAnsiTheme="majorHAnsi" w:cstheme="majorHAnsi"/>
          <w:szCs w:val="24"/>
        </w:rPr>
        <w:t>alebo</w:t>
      </w:r>
      <w:r w:rsidR="007B08EE" w:rsidRPr="00A65AC6">
        <w:rPr>
          <w:rFonts w:asciiTheme="majorHAnsi" w:hAnsiTheme="majorHAnsi" w:cstheme="majorHAnsi"/>
          <w:szCs w:val="24"/>
        </w:rPr>
        <w:t>;</w:t>
      </w:r>
    </w:p>
    <w:p w14:paraId="71EE8A06" w14:textId="2EE4D31C" w:rsidR="0019795F" w:rsidRPr="00A65AC6" w:rsidRDefault="0019795F" w:rsidP="007727B9">
      <w:pPr>
        <w:pStyle w:val="Odsekzoznamu"/>
        <w:numPr>
          <w:ilvl w:val="1"/>
          <w:numId w:val="38"/>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lastRenderedPageBreak/>
        <w:t xml:space="preserve">postupuje v zmysle </w:t>
      </w:r>
      <w:r w:rsidR="00A457E4" w:rsidRPr="00A65AC6">
        <w:rPr>
          <w:rFonts w:asciiTheme="majorHAnsi" w:hAnsiTheme="majorHAnsi" w:cstheme="majorHAnsi"/>
          <w:szCs w:val="24"/>
        </w:rPr>
        <w:t>Katalógu sankcií Pôdohospodárskej platobnej agentúry pre projektové podpory Programu rozvoja vidieka SR 2014 – 2022</w:t>
      </w:r>
      <w:r w:rsidR="000F588A" w:rsidRPr="00A65AC6">
        <w:rPr>
          <w:rFonts w:asciiTheme="majorHAnsi" w:hAnsiTheme="majorHAnsi" w:cstheme="majorHAnsi"/>
          <w:szCs w:val="24"/>
        </w:rPr>
        <w:t xml:space="preserve"> v platnom znení</w:t>
      </w:r>
      <w:r w:rsidR="00A457E4" w:rsidRPr="00A65AC6">
        <w:rPr>
          <w:rFonts w:asciiTheme="majorHAnsi" w:hAnsiTheme="majorHAnsi" w:cstheme="majorHAnsi"/>
          <w:szCs w:val="24"/>
        </w:rPr>
        <w:t>.</w:t>
      </w:r>
      <w:r w:rsidRPr="00A65AC6">
        <w:rPr>
          <w:rFonts w:asciiTheme="majorHAnsi" w:hAnsiTheme="majorHAnsi" w:cstheme="majorHAnsi"/>
          <w:szCs w:val="24"/>
        </w:rPr>
        <w:t xml:space="preserve"> </w:t>
      </w:r>
    </w:p>
    <w:p w14:paraId="6731FFD7" w14:textId="7F80623D" w:rsidR="0019795F" w:rsidRPr="005B4D29" w:rsidRDefault="0019795F" w:rsidP="00F5153A">
      <w:pPr>
        <w:rPr>
          <w:rFonts w:asciiTheme="majorHAnsi" w:hAnsiTheme="majorHAnsi" w:cstheme="majorHAnsi"/>
          <w:i/>
          <w:iCs/>
        </w:rPr>
      </w:pPr>
      <w:r w:rsidRPr="005B4D29">
        <w:rPr>
          <w:rFonts w:asciiTheme="majorHAnsi" w:hAnsiTheme="majorHAnsi" w:cstheme="majorHAnsi"/>
          <w:i/>
          <w:iCs/>
        </w:rPr>
        <w:t>Neschválenie do financovania znamená, že všetky výdavky</w:t>
      </w:r>
      <w:r w:rsidR="00A457E4" w:rsidRPr="005B4D29">
        <w:rPr>
          <w:rFonts w:asciiTheme="majorHAnsi" w:hAnsiTheme="majorHAnsi" w:cstheme="majorHAnsi"/>
          <w:i/>
          <w:iCs/>
        </w:rPr>
        <w:t>/časti výdavkov</w:t>
      </w:r>
      <w:r w:rsidRPr="005B4D29">
        <w:rPr>
          <w:rFonts w:asciiTheme="majorHAnsi" w:hAnsiTheme="majorHAnsi" w:cstheme="majorHAnsi"/>
          <w:i/>
          <w:iCs/>
        </w:rPr>
        <w:t xml:space="preserve"> vychádzajúc</w:t>
      </w:r>
      <w:r w:rsidR="00A457E4" w:rsidRPr="005B4D29">
        <w:rPr>
          <w:rFonts w:asciiTheme="majorHAnsi" w:hAnsiTheme="majorHAnsi" w:cstheme="majorHAnsi"/>
          <w:i/>
          <w:iCs/>
        </w:rPr>
        <w:t>ich</w:t>
      </w:r>
      <w:r w:rsidRPr="005B4D29">
        <w:rPr>
          <w:rFonts w:asciiTheme="majorHAnsi" w:hAnsiTheme="majorHAnsi" w:cstheme="majorHAnsi"/>
          <w:i/>
          <w:iCs/>
        </w:rPr>
        <w:t xml:space="preserve"> z realizácie výsledku daného </w:t>
      </w:r>
      <w:r w:rsidR="00BF738A" w:rsidRPr="005B4D29">
        <w:rPr>
          <w:rFonts w:asciiTheme="majorHAnsi" w:hAnsiTheme="majorHAnsi" w:cstheme="majorHAnsi"/>
          <w:i/>
          <w:iCs/>
        </w:rPr>
        <w:t>VO</w:t>
      </w:r>
      <w:r w:rsidR="001956CE">
        <w:rPr>
          <w:rFonts w:asciiTheme="majorHAnsi" w:hAnsiTheme="majorHAnsi" w:cstheme="majorHAnsi"/>
          <w:i/>
          <w:iCs/>
        </w:rPr>
        <w:t>/O</w:t>
      </w:r>
      <w:r w:rsidRPr="005B4D29">
        <w:rPr>
          <w:rFonts w:asciiTheme="majorHAnsi" w:hAnsiTheme="majorHAnsi" w:cstheme="majorHAnsi"/>
          <w:i/>
          <w:iCs/>
        </w:rPr>
        <w:t xml:space="preserve"> budú zo strany Poskytovateľa označené ako neoprávnené. </w:t>
      </w:r>
    </w:p>
    <w:p w14:paraId="54F91AC7" w14:textId="77777777" w:rsidR="00F5153A" w:rsidRPr="00A65AC6" w:rsidRDefault="00F5153A" w:rsidP="005B4D29">
      <w:pPr>
        <w:spacing w:before="0"/>
        <w:rPr>
          <w:rFonts w:asciiTheme="majorHAnsi" w:hAnsiTheme="majorHAnsi" w:cstheme="majorHAnsi"/>
        </w:rPr>
      </w:pPr>
    </w:p>
    <w:p w14:paraId="0430B818" w14:textId="4DA632E9" w:rsidR="0019795F" w:rsidRDefault="0019795F" w:rsidP="007727B9">
      <w:pPr>
        <w:numPr>
          <w:ilvl w:val="0"/>
          <w:numId w:val="53"/>
        </w:numPr>
        <w:spacing w:before="60" w:after="60"/>
        <w:ind w:left="567" w:hanging="567"/>
        <w:rPr>
          <w:rFonts w:asciiTheme="majorHAnsi" w:hAnsiTheme="majorHAnsi" w:cstheme="majorHAnsi"/>
        </w:rPr>
      </w:pPr>
      <w:r w:rsidRPr="005B4D29">
        <w:rPr>
          <w:rFonts w:asciiTheme="majorHAnsi" w:hAnsiTheme="majorHAnsi" w:cstheme="majorHAnsi"/>
          <w:i/>
          <w:iCs/>
        </w:rPr>
        <w:t>Rozhodnutie Poskytovateľa</w:t>
      </w:r>
      <w:r w:rsidRPr="00A65AC6">
        <w:rPr>
          <w:rFonts w:asciiTheme="majorHAnsi" w:hAnsiTheme="majorHAnsi" w:cstheme="majorHAnsi"/>
        </w:rPr>
        <w:t xml:space="preserve">, či bude postupovať podľa bodu 10 a) alebo b) závisí od skutočnosti, od rozsahu, závažnosti nedostatkov a možnosti postupovať v zmysle </w:t>
      </w:r>
      <w:r w:rsidR="00A457E4" w:rsidRPr="00A65AC6">
        <w:rPr>
          <w:rFonts w:asciiTheme="majorHAnsi" w:hAnsiTheme="majorHAnsi" w:cstheme="majorHAnsi"/>
        </w:rPr>
        <w:t>Katalógu sankcií Pôdohospodárskej platobnej agentúry pre projektové podpory Programu rozvoja vidieka SR 2014 – 2022</w:t>
      </w:r>
      <w:r w:rsidR="000F588A" w:rsidRPr="00A65AC6">
        <w:rPr>
          <w:rFonts w:asciiTheme="majorHAnsi" w:hAnsiTheme="majorHAnsi" w:cstheme="majorHAnsi"/>
        </w:rPr>
        <w:t xml:space="preserve"> v platnom znení</w:t>
      </w:r>
      <w:r w:rsidRPr="00A65AC6">
        <w:rPr>
          <w:rFonts w:asciiTheme="majorHAnsi" w:hAnsiTheme="majorHAnsi" w:cstheme="majorHAnsi"/>
        </w:rPr>
        <w:t>.</w:t>
      </w:r>
    </w:p>
    <w:p w14:paraId="7BFC0422" w14:textId="1381153F" w:rsidR="002E127B" w:rsidRDefault="002E127B" w:rsidP="007727B9">
      <w:pPr>
        <w:numPr>
          <w:ilvl w:val="0"/>
          <w:numId w:val="53"/>
        </w:numPr>
        <w:spacing w:before="0"/>
        <w:ind w:left="567" w:hanging="567"/>
        <w:rPr>
          <w:rFonts w:asciiTheme="majorHAnsi" w:hAnsiTheme="majorHAnsi" w:cstheme="majorHAnsi"/>
        </w:rPr>
      </w:pPr>
      <w:r w:rsidRPr="002E127B">
        <w:rPr>
          <w:rFonts w:asciiTheme="majorHAnsi" w:hAnsiTheme="majorHAnsi" w:cstheme="majorHAnsi"/>
          <w:i/>
          <w:iCs/>
        </w:rPr>
        <w:t>Postupy, práva a povinnosti Poskytovateľa</w:t>
      </w:r>
      <w:r w:rsidRPr="00A65AC6">
        <w:rPr>
          <w:rFonts w:asciiTheme="majorHAnsi" w:hAnsiTheme="majorHAnsi" w:cstheme="majorHAnsi"/>
        </w:rPr>
        <w:t xml:space="preserve"> uvedené v tejto časti sa vzťahujú aj na kontrolu dodatkov k zmluvám s úspešným uchádzačom a na dodatky k rámcovým dohodám, pokiaľ nie je uvedené inak.</w:t>
      </w:r>
    </w:p>
    <w:p w14:paraId="5A18BC98" w14:textId="77777777" w:rsidR="00784F12" w:rsidRPr="004E6AFE" w:rsidRDefault="00784F12" w:rsidP="00784F12">
      <w:pPr>
        <w:spacing w:before="0"/>
        <w:ind w:left="567"/>
        <w:rPr>
          <w:rFonts w:asciiTheme="majorHAnsi" w:hAnsiTheme="majorHAnsi" w:cstheme="majorHAnsi"/>
          <w:b/>
        </w:rPr>
      </w:pPr>
    </w:p>
    <w:p w14:paraId="7E78FCD7" w14:textId="122FDD56" w:rsidR="0019795F" w:rsidRPr="00A65AC6" w:rsidRDefault="0019795F" w:rsidP="004E6AFE">
      <w:pPr>
        <w:pStyle w:val="Nadpis2"/>
      </w:pPr>
      <w:bookmarkStart w:id="82" w:name="_Toc143080116"/>
      <w:bookmarkStart w:id="83" w:name="_Toc143082477"/>
      <w:bookmarkStart w:id="84" w:name="_Toc143082546"/>
      <w:bookmarkStart w:id="85" w:name="_Toc143163261"/>
      <w:bookmarkStart w:id="86" w:name="_Toc143692400"/>
      <w:bookmarkStart w:id="87" w:name="_Toc143760609"/>
      <w:bookmarkStart w:id="88" w:name="_Toc143760970"/>
      <w:bookmarkStart w:id="89" w:name="_Toc143761042"/>
      <w:bookmarkStart w:id="90" w:name="_Toc143764997"/>
      <w:bookmarkStart w:id="91" w:name="_Toc143765073"/>
      <w:bookmarkStart w:id="92" w:name="_Toc143765149"/>
      <w:bookmarkStart w:id="93" w:name="_Toc143765225"/>
      <w:bookmarkStart w:id="94" w:name="_Toc143765904"/>
      <w:bookmarkStart w:id="95" w:name="_Toc143765986"/>
      <w:bookmarkStart w:id="96" w:name="_Toc143766161"/>
      <w:bookmarkStart w:id="97" w:name="_Toc143766425"/>
      <w:bookmarkStart w:id="98" w:name="_Toc143766573"/>
      <w:bookmarkStart w:id="99" w:name="_Toc143766700"/>
      <w:bookmarkStart w:id="100" w:name="_Toc143766810"/>
      <w:bookmarkStart w:id="101" w:name="_Toc143766887"/>
      <w:bookmarkStart w:id="102" w:name="_Toc143767018"/>
      <w:bookmarkStart w:id="103" w:name="_Toc143767095"/>
      <w:bookmarkStart w:id="104" w:name="_Toc143767171"/>
      <w:bookmarkStart w:id="105" w:name="_Toc143768194"/>
      <w:bookmarkStart w:id="106" w:name="_Toc143768358"/>
      <w:bookmarkStart w:id="107" w:name="_Toc143768513"/>
      <w:bookmarkStart w:id="108" w:name="_Toc143768599"/>
      <w:bookmarkStart w:id="109" w:name="_Toc143768679"/>
      <w:bookmarkStart w:id="110" w:name="_Toc143768756"/>
      <w:bookmarkStart w:id="111" w:name="_Toc143768916"/>
      <w:bookmarkStart w:id="112" w:name="_Toc143769018"/>
      <w:bookmarkStart w:id="113" w:name="_Toc143769419"/>
      <w:bookmarkStart w:id="114" w:name="_Toc478594260"/>
      <w:bookmarkStart w:id="115" w:name="_Toc18057453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65AC6">
        <w:t>Kontrola nadlimitných a podlimitných zákaziek po podpise Zmluvy o</w:t>
      </w:r>
      <w:r w:rsidR="00D414B5" w:rsidRPr="00A65AC6">
        <w:t> </w:t>
      </w:r>
      <w:r w:rsidRPr="00A65AC6">
        <w:t>NFP</w:t>
      </w:r>
      <w:bookmarkEnd w:id="114"/>
      <w:bookmarkEnd w:id="115"/>
    </w:p>
    <w:p w14:paraId="52982B30" w14:textId="3FA68D31"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Poskytovateľ kontroluje postupy </w:t>
      </w:r>
      <w:r w:rsidR="00BF738A" w:rsidRPr="00A65AC6">
        <w:rPr>
          <w:rFonts w:asciiTheme="majorHAnsi" w:hAnsiTheme="majorHAnsi" w:cstheme="majorHAnsi"/>
        </w:rPr>
        <w:t>VO</w:t>
      </w:r>
      <w:r w:rsidRPr="00A65AC6">
        <w:rPr>
          <w:rFonts w:asciiTheme="majorHAnsi" w:hAnsiTheme="majorHAnsi" w:cstheme="majorHAnsi"/>
        </w:rPr>
        <w:t xml:space="preserve"> na základe dokumentácie predloženej </w:t>
      </w:r>
      <w:r w:rsidR="002610E5">
        <w:rPr>
          <w:rFonts w:asciiTheme="majorHAnsi" w:hAnsiTheme="majorHAnsi" w:cstheme="majorHAnsi"/>
        </w:rPr>
        <w:t>žiadateľom/</w:t>
      </w:r>
      <w:r w:rsidRPr="00A65AC6">
        <w:rPr>
          <w:rFonts w:asciiTheme="majorHAnsi" w:hAnsiTheme="majorHAnsi" w:cstheme="majorHAnsi"/>
        </w:rPr>
        <w:t>prijímateľom vo fáze po podpise zmluvy s úspešným uchádzačom, pričom táto zmluva je už platná a účinná. Poskytovateľ môže od prijímateľa v závislosti od opatrenia požadovať predloženie dokumentácie z </w:t>
      </w:r>
      <w:r w:rsidR="00BF738A" w:rsidRPr="00A65AC6">
        <w:rPr>
          <w:rFonts w:asciiTheme="majorHAnsi" w:hAnsiTheme="majorHAnsi" w:cstheme="majorHAnsi"/>
        </w:rPr>
        <w:t>VO</w:t>
      </w:r>
      <w:r w:rsidRPr="00A65AC6">
        <w:rPr>
          <w:rFonts w:asciiTheme="majorHAnsi" w:hAnsiTheme="majorHAnsi" w:cstheme="majorHAnsi"/>
        </w:rPr>
        <w:t xml:space="preserve"> buď v plnom rozsahu alebo stanoví rozsah požadovanej dokumentácie z VO výzve na predkladanie projektov. </w:t>
      </w:r>
    </w:p>
    <w:p w14:paraId="32BDBA3D" w14:textId="44EA410F"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Pokiaľ má</w:t>
      </w:r>
      <w:r w:rsidR="002610E5">
        <w:rPr>
          <w:rFonts w:asciiTheme="majorHAnsi" w:hAnsiTheme="majorHAnsi" w:cstheme="majorHAnsi"/>
        </w:rPr>
        <w:t xml:space="preserve"> </w:t>
      </w:r>
      <w:r w:rsidR="00920BE1">
        <w:rPr>
          <w:rFonts w:asciiTheme="majorHAnsi" w:hAnsiTheme="majorHAnsi" w:cstheme="majorHAnsi"/>
        </w:rPr>
        <w:t>žiadateľ/</w:t>
      </w:r>
      <w:r w:rsidRPr="00A65AC6">
        <w:rPr>
          <w:rFonts w:asciiTheme="majorHAnsi" w:hAnsiTheme="majorHAnsi" w:cstheme="majorHAnsi"/>
        </w:rPr>
        <w:t xml:space="preserve"> prijímateľ informáciu o skutočnosti, že v rámci daného </w:t>
      </w:r>
      <w:r w:rsidR="000F07C0">
        <w:rPr>
          <w:rFonts w:asciiTheme="majorHAnsi" w:hAnsiTheme="majorHAnsi" w:cstheme="majorHAnsi"/>
        </w:rPr>
        <w:t xml:space="preserve">VO </w:t>
      </w:r>
      <w:r w:rsidRPr="00A65AC6">
        <w:rPr>
          <w:rFonts w:asciiTheme="majorHAnsi" w:hAnsiTheme="majorHAnsi" w:cstheme="majorHAnsi"/>
        </w:rPr>
        <w:t xml:space="preserve">bola vykonaná kontrola VO v zmysle § 169 </w:t>
      </w:r>
      <w:r w:rsidR="00435C26" w:rsidRPr="00A65AC6">
        <w:rPr>
          <w:rFonts w:asciiTheme="majorHAnsi" w:hAnsiTheme="majorHAnsi" w:cstheme="majorHAnsi"/>
        </w:rPr>
        <w:t xml:space="preserve">ods. 3 </w:t>
      </w:r>
      <w:r w:rsidRPr="00A65AC6">
        <w:rPr>
          <w:rFonts w:asciiTheme="majorHAnsi" w:hAnsiTheme="majorHAnsi" w:cstheme="majorHAnsi"/>
        </w:rPr>
        <w:t xml:space="preserve">ZVO, informuje Poskytovateľa aj o tejto skutočnosti a súčasne s dokumentáciou predloží aj výsledok tejto kontroly resp. iným spôsobom identifikuje tento výsledok. Rovnakým spôsobom je </w:t>
      </w:r>
      <w:r w:rsidR="002610E5">
        <w:rPr>
          <w:rFonts w:asciiTheme="majorHAnsi" w:hAnsiTheme="majorHAnsi" w:cstheme="majorHAnsi"/>
        </w:rPr>
        <w:t>žiadateľ/</w:t>
      </w:r>
      <w:r w:rsidRPr="00A65AC6">
        <w:rPr>
          <w:rFonts w:asciiTheme="majorHAnsi" w:hAnsiTheme="majorHAnsi" w:cstheme="majorHAnsi"/>
        </w:rPr>
        <w:t>prijímateľ povinný informovať Poskytovateľa aj o všetkých revíznych postupoch týkajúcich sa predmetnej zákazky.</w:t>
      </w:r>
    </w:p>
    <w:p w14:paraId="339E92EC" w14:textId="56846B12"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Lehota </w:t>
      </w:r>
      <w:r w:rsidRPr="005B4D29">
        <w:rPr>
          <w:rFonts w:asciiTheme="majorHAnsi" w:hAnsiTheme="majorHAnsi" w:cstheme="majorHAnsi"/>
          <w:b/>
          <w:bCs/>
          <w:i/>
          <w:iCs/>
        </w:rPr>
        <w:t>na výkon kontroly VO je</w:t>
      </w:r>
      <w:r w:rsidRPr="00A65AC6">
        <w:rPr>
          <w:rFonts w:asciiTheme="majorHAnsi" w:hAnsiTheme="majorHAnsi" w:cstheme="majorHAnsi"/>
        </w:rPr>
        <w:t xml:space="preserve"> </w:t>
      </w:r>
      <w:r w:rsidRPr="005B4D29">
        <w:rPr>
          <w:rFonts w:asciiTheme="majorHAnsi" w:hAnsiTheme="majorHAnsi" w:cstheme="majorHAnsi"/>
          <w:b/>
          <w:bCs/>
          <w:i/>
          <w:iCs/>
        </w:rPr>
        <w:t>90 pracovných dní</w:t>
      </w:r>
      <w:r w:rsidRPr="00A65AC6">
        <w:rPr>
          <w:rFonts w:asciiTheme="majorHAnsi" w:hAnsiTheme="majorHAnsi" w:cstheme="majorHAnsi"/>
        </w:rPr>
        <w:t xml:space="preserve">. V prípade, že Poskytovateľ požiada </w:t>
      </w:r>
      <w:r w:rsidR="00920BE1">
        <w:rPr>
          <w:rFonts w:asciiTheme="majorHAnsi" w:hAnsiTheme="majorHAnsi" w:cstheme="majorHAnsi"/>
        </w:rPr>
        <w:t>žiadateľa/</w:t>
      </w:r>
      <w:r w:rsidRPr="00A65AC6">
        <w:rPr>
          <w:rFonts w:asciiTheme="majorHAnsi" w:hAnsiTheme="majorHAnsi" w:cstheme="majorHAnsi"/>
        </w:rPr>
        <w:t xml:space="preserve">prijímateľa vysvetlenie alebo doplnenie dokumentácie, určí v žiadosti lehotu na zaslanie vysvetlenia alebo doplnenia zo strany </w:t>
      </w:r>
      <w:r w:rsidR="002610E5">
        <w:rPr>
          <w:rFonts w:asciiTheme="majorHAnsi" w:hAnsiTheme="majorHAnsi" w:cstheme="majorHAnsi"/>
        </w:rPr>
        <w:t>žiadateľa/</w:t>
      </w:r>
      <w:r w:rsidRPr="00A65AC6">
        <w:rPr>
          <w:rFonts w:asciiTheme="majorHAnsi" w:hAnsiTheme="majorHAnsi" w:cstheme="majorHAnsi"/>
        </w:rPr>
        <w:t xml:space="preserve">prijímateľa, </w:t>
      </w:r>
      <w:r w:rsidRPr="005B4D29">
        <w:rPr>
          <w:rFonts w:asciiTheme="majorHAnsi" w:hAnsiTheme="majorHAnsi" w:cstheme="majorHAnsi"/>
          <w:i/>
          <w:iCs/>
          <w:u w:val="single"/>
        </w:rPr>
        <w:t>ktorá nesmie byť kratšia ako 5 pracovných dní</w:t>
      </w:r>
      <w:r w:rsidRPr="00A65AC6">
        <w:rPr>
          <w:rFonts w:asciiTheme="majorHAnsi" w:hAnsiTheme="majorHAnsi" w:cstheme="majorHAnsi"/>
        </w:rPr>
        <w:t xml:space="preserve">. Dňom odoslania žiadosti </w:t>
      </w:r>
      <w:r w:rsidR="009E4CB6" w:rsidRPr="00A65AC6">
        <w:rPr>
          <w:rFonts w:asciiTheme="majorHAnsi" w:hAnsiTheme="majorHAnsi" w:cstheme="majorHAnsi"/>
        </w:rPr>
        <w:t xml:space="preserve">sa prerušuje </w:t>
      </w:r>
      <w:r w:rsidRPr="00A65AC6">
        <w:rPr>
          <w:rFonts w:asciiTheme="majorHAnsi" w:hAnsiTheme="majorHAnsi" w:cstheme="majorHAnsi"/>
        </w:rPr>
        <w:t xml:space="preserve">lehota na výkon kontroly. </w:t>
      </w:r>
      <w:r w:rsidR="000F588A" w:rsidRPr="00A65AC6">
        <w:rPr>
          <w:rFonts w:asciiTheme="majorHAnsi" w:hAnsiTheme="majorHAnsi" w:cstheme="majorHAnsi"/>
        </w:rPr>
        <w:t>Lehota na výkon</w:t>
      </w:r>
      <w:r w:rsidR="002F0A55" w:rsidRPr="00A65AC6">
        <w:rPr>
          <w:rFonts w:asciiTheme="majorHAnsi" w:hAnsiTheme="majorHAnsi" w:cstheme="majorHAnsi"/>
        </w:rPr>
        <w:t xml:space="preserve"> </w:t>
      </w:r>
      <w:r w:rsidR="000F588A" w:rsidRPr="00A65AC6">
        <w:rPr>
          <w:rFonts w:asciiTheme="majorHAnsi" w:hAnsiTheme="majorHAnsi" w:cstheme="majorHAnsi"/>
        </w:rPr>
        <w:t xml:space="preserve">finančnej kontroly </w:t>
      </w:r>
      <w:r w:rsidR="00BF738A" w:rsidRPr="00A65AC6">
        <w:rPr>
          <w:rFonts w:asciiTheme="majorHAnsi" w:hAnsiTheme="majorHAnsi" w:cstheme="majorHAnsi"/>
        </w:rPr>
        <w:t>VO</w:t>
      </w:r>
      <w:r w:rsidR="000F588A" w:rsidRPr="00A65AC6">
        <w:rPr>
          <w:rFonts w:asciiTheme="majorHAnsi" w:hAnsiTheme="majorHAnsi" w:cstheme="majorHAnsi"/>
        </w:rPr>
        <w:t xml:space="preserve"> sa prerušuje a pokračuje </w:t>
      </w:r>
      <w:r w:rsidR="00BF738A" w:rsidRPr="00A65AC6">
        <w:rPr>
          <w:rFonts w:asciiTheme="majorHAnsi" w:hAnsiTheme="majorHAnsi" w:cstheme="majorHAnsi"/>
        </w:rPr>
        <w:t xml:space="preserve">jej </w:t>
      </w:r>
      <w:r w:rsidR="000F588A" w:rsidRPr="00A65AC6">
        <w:rPr>
          <w:rFonts w:asciiTheme="majorHAnsi" w:hAnsiTheme="majorHAnsi" w:cstheme="majorHAnsi"/>
        </w:rPr>
        <w:t xml:space="preserve">plynutie až nasledujúcim pracovným dňom po dni doručenia vysvetlenia alebo doplnenia zo strany </w:t>
      </w:r>
      <w:r w:rsidR="002610E5">
        <w:rPr>
          <w:rFonts w:asciiTheme="majorHAnsi" w:hAnsiTheme="majorHAnsi" w:cstheme="majorHAnsi"/>
        </w:rPr>
        <w:t>žiadateľa/</w:t>
      </w:r>
      <w:r w:rsidR="000F588A" w:rsidRPr="00A65AC6">
        <w:rPr>
          <w:rFonts w:asciiTheme="majorHAnsi" w:hAnsiTheme="majorHAnsi" w:cstheme="majorHAnsi"/>
        </w:rPr>
        <w:t xml:space="preserve">prijímateľa. </w:t>
      </w:r>
      <w:r w:rsidRPr="00A65AC6">
        <w:rPr>
          <w:rFonts w:asciiTheme="majorHAnsi" w:hAnsiTheme="majorHAnsi" w:cstheme="majorHAnsi"/>
        </w:rPr>
        <w:t xml:space="preserve"> Doplnením dokumentácie nemôže dôjsť k zmene pôvodne predložených dokladov, resp. údajov v nich uvedených. Ak</w:t>
      </w:r>
      <w:r w:rsidR="002F0A55" w:rsidRPr="00A65AC6">
        <w:rPr>
          <w:rFonts w:asciiTheme="majorHAnsi" w:hAnsiTheme="majorHAnsi" w:cstheme="majorHAnsi"/>
        </w:rPr>
        <w:t xml:space="preserve"> </w:t>
      </w:r>
      <w:r w:rsidR="00920BE1">
        <w:rPr>
          <w:rFonts w:asciiTheme="majorHAnsi" w:hAnsiTheme="majorHAnsi" w:cstheme="majorHAnsi"/>
        </w:rPr>
        <w:t>žiadateľ/</w:t>
      </w:r>
      <w:r w:rsidRPr="00A65AC6">
        <w:rPr>
          <w:rFonts w:asciiTheme="majorHAnsi" w:hAnsiTheme="majorHAnsi" w:cstheme="majorHAnsi"/>
        </w:rPr>
        <w:t>prijímateľ v požadovanom termíne doplnil údaje a Poskytovateľ takúto situáciu identifikuje ako kompletnú, postupuje vo vyhodnocovaní kontroly ďalej.</w:t>
      </w:r>
      <w:r w:rsidR="009E4CB6" w:rsidRPr="00A65AC6">
        <w:rPr>
          <w:rFonts w:asciiTheme="majorHAnsi" w:hAnsiTheme="majorHAnsi" w:cstheme="majorHAnsi"/>
        </w:rPr>
        <w:t xml:space="preserve"> Súčasťou kontroly je aj vecná kontrola súladu predmetu </w:t>
      </w:r>
      <w:r w:rsidR="00BF738A" w:rsidRPr="00A65AC6">
        <w:rPr>
          <w:rFonts w:asciiTheme="majorHAnsi" w:hAnsiTheme="majorHAnsi" w:cstheme="majorHAnsi"/>
        </w:rPr>
        <w:t xml:space="preserve">VO </w:t>
      </w:r>
      <w:r w:rsidR="009E4CB6" w:rsidRPr="00A65AC6">
        <w:rPr>
          <w:rFonts w:asciiTheme="majorHAnsi" w:hAnsiTheme="majorHAnsi" w:cstheme="majorHAnsi"/>
        </w:rPr>
        <w:t>a iných údajov so schválenou ŽoNFP a účinnou zmluvou o NFP.</w:t>
      </w:r>
    </w:p>
    <w:p w14:paraId="65773CA0" w14:textId="675AFA15"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Ak vzniknú </w:t>
      </w:r>
      <w:r w:rsidRPr="005B4D29">
        <w:rPr>
          <w:rFonts w:asciiTheme="majorHAnsi" w:hAnsiTheme="majorHAnsi" w:cstheme="majorHAnsi"/>
          <w:i/>
          <w:iCs/>
        </w:rPr>
        <w:t>pochybnosti o pravdivosti alebo úplnosti dokumentácie</w:t>
      </w:r>
      <w:r w:rsidRPr="00A65AC6">
        <w:rPr>
          <w:rFonts w:asciiTheme="majorHAnsi" w:hAnsiTheme="majorHAnsi" w:cstheme="majorHAnsi"/>
        </w:rPr>
        <w:t xml:space="preserve"> alebo jej príloh, Poskytovateľ oznámi tieto pochybnosti </w:t>
      </w:r>
      <w:r w:rsidR="002610E5">
        <w:rPr>
          <w:rFonts w:asciiTheme="majorHAnsi" w:hAnsiTheme="majorHAnsi" w:cstheme="majorHAnsi"/>
        </w:rPr>
        <w:t>žiadateľovi/</w:t>
      </w:r>
      <w:r w:rsidRPr="00A65AC6">
        <w:rPr>
          <w:rFonts w:asciiTheme="majorHAnsi" w:hAnsiTheme="majorHAnsi" w:cstheme="majorHAnsi"/>
        </w:rPr>
        <w:t xml:space="preserve">prijímateľovi a vyzve ho, aby sa k nim vyjadril. Zároveň určí lehotu na vyjadrenie, ktorá nesmie byť kratšia ako päť pracovných dní od doručenia oznámenia. V zaslanej výzve na objasnenie pochybností poučí </w:t>
      </w:r>
      <w:r w:rsidR="002610E5">
        <w:rPr>
          <w:rFonts w:asciiTheme="majorHAnsi" w:hAnsiTheme="majorHAnsi" w:cstheme="majorHAnsi"/>
        </w:rPr>
        <w:t>žiadateľa/</w:t>
      </w:r>
      <w:r w:rsidRPr="00A65AC6">
        <w:rPr>
          <w:rFonts w:asciiTheme="majorHAnsi" w:hAnsiTheme="majorHAnsi" w:cstheme="majorHAnsi"/>
        </w:rPr>
        <w:t xml:space="preserve">prijímateľa o následkoch (napr. o neschválení výdavkov súvisiacich s predmetným </w:t>
      </w:r>
      <w:r w:rsidR="00BF738A" w:rsidRPr="00A65AC6">
        <w:rPr>
          <w:rFonts w:asciiTheme="majorHAnsi" w:hAnsiTheme="majorHAnsi" w:cstheme="majorHAnsi"/>
        </w:rPr>
        <w:t>VO</w:t>
      </w:r>
      <w:r w:rsidRPr="00A65AC6">
        <w:rPr>
          <w:rFonts w:asciiTheme="majorHAnsi" w:hAnsiTheme="majorHAnsi" w:cstheme="majorHAnsi"/>
        </w:rPr>
        <w:t xml:space="preserve"> do financovania, o korekcii výdavkov, resp. o ďalších krokoch na základe konkrétnych zistení Poskytovateľa v rámci kontroly dokumentácie) spojených s neodstránením pochybností alebo nedodržaním určenej lehoty.</w:t>
      </w:r>
    </w:p>
    <w:p w14:paraId="2A5DBE9D" w14:textId="1441F393" w:rsidR="0019795F" w:rsidRPr="00E64EEB" w:rsidRDefault="00920BE1" w:rsidP="007727B9">
      <w:pPr>
        <w:numPr>
          <w:ilvl w:val="0"/>
          <w:numId w:val="54"/>
        </w:numPr>
        <w:spacing w:before="60" w:after="60"/>
        <w:ind w:left="567" w:hanging="567"/>
        <w:rPr>
          <w:rFonts w:asciiTheme="majorHAnsi" w:hAnsiTheme="majorHAnsi" w:cstheme="majorHAnsi"/>
        </w:rPr>
      </w:pPr>
      <w:r>
        <w:rPr>
          <w:rFonts w:asciiTheme="majorHAnsi" w:hAnsiTheme="majorHAnsi" w:cstheme="majorHAnsi"/>
        </w:rPr>
        <w:lastRenderedPageBreak/>
        <w:t>Žiadateľ/</w:t>
      </w:r>
      <w:r w:rsidR="0019795F" w:rsidRPr="00E64EEB">
        <w:rPr>
          <w:rFonts w:asciiTheme="majorHAnsi" w:hAnsiTheme="majorHAnsi" w:cstheme="majorHAnsi"/>
        </w:rPr>
        <w:t xml:space="preserve">Prijímateľ predkladá Poskytovateľovi dokumentáciu z </w:t>
      </w:r>
      <w:r w:rsidR="00BF738A" w:rsidRPr="00E64EEB">
        <w:rPr>
          <w:rFonts w:asciiTheme="majorHAnsi" w:hAnsiTheme="majorHAnsi" w:cstheme="majorHAnsi"/>
        </w:rPr>
        <w:t>VO</w:t>
      </w:r>
      <w:r w:rsidR="0019795F" w:rsidRPr="00E64EEB">
        <w:rPr>
          <w:rFonts w:asciiTheme="majorHAnsi" w:hAnsiTheme="majorHAnsi" w:cstheme="majorHAnsi"/>
        </w:rPr>
        <w:t xml:space="preserve"> na kontrolu do termínu stanoveného v</w:t>
      </w:r>
      <w:r w:rsidR="00071042">
        <w:rPr>
          <w:rFonts w:asciiTheme="majorHAnsi" w:hAnsiTheme="majorHAnsi" w:cstheme="majorHAnsi"/>
        </w:rPr>
        <w:t> </w:t>
      </w:r>
      <w:r w:rsidR="0019795F" w:rsidRPr="00E64EEB">
        <w:rPr>
          <w:rFonts w:asciiTheme="majorHAnsi" w:hAnsiTheme="majorHAnsi" w:cstheme="majorHAnsi"/>
        </w:rPr>
        <w:t>Zmluve</w:t>
      </w:r>
      <w:r w:rsidR="00071042">
        <w:rPr>
          <w:rFonts w:asciiTheme="majorHAnsi" w:hAnsiTheme="majorHAnsi" w:cstheme="majorHAnsi"/>
        </w:rPr>
        <w:t xml:space="preserve"> </w:t>
      </w:r>
      <w:r w:rsidR="0019795F" w:rsidRPr="00E64EEB">
        <w:rPr>
          <w:rFonts w:asciiTheme="majorHAnsi" w:hAnsiTheme="majorHAnsi" w:cstheme="majorHAnsi"/>
        </w:rPr>
        <w:t>o NFP</w:t>
      </w:r>
      <w:r w:rsidR="00071042">
        <w:rPr>
          <w:rFonts w:asciiTheme="majorHAnsi" w:hAnsiTheme="majorHAnsi" w:cstheme="majorHAnsi"/>
          <w:b/>
          <w:bCs/>
          <w:i/>
          <w:iCs/>
        </w:rPr>
        <w:t>.</w:t>
      </w:r>
    </w:p>
    <w:p w14:paraId="69664381" w14:textId="454D786C"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V prípade, že predmet projektu pozostáva z niekoľkých </w:t>
      </w:r>
      <w:r w:rsidR="00BF738A" w:rsidRPr="00A65AC6">
        <w:rPr>
          <w:rFonts w:asciiTheme="majorHAnsi" w:hAnsiTheme="majorHAnsi" w:cstheme="majorHAnsi"/>
        </w:rPr>
        <w:t>VO</w:t>
      </w:r>
      <w:r w:rsidRPr="00A65AC6">
        <w:rPr>
          <w:rFonts w:asciiTheme="majorHAnsi" w:hAnsiTheme="majorHAnsi" w:cstheme="majorHAnsi"/>
        </w:rPr>
        <w:t xml:space="preserve">, </w:t>
      </w:r>
      <w:r w:rsidR="00920BE1">
        <w:rPr>
          <w:rFonts w:asciiTheme="majorHAnsi" w:hAnsiTheme="majorHAnsi" w:cstheme="majorHAnsi"/>
        </w:rPr>
        <w:t>žiadateľ/</w:t>
      </w:r>
      <w:r w:rsidRPr="00A65AC6">
        <w:rPr>
          <w:rFonts w:asciiTheme="majorHAnsi" w:hAnsiTheme="majorHAnsi" w:cstheme="majorHAnsi"/>
        </w:rPr>
        <w:t>prijímateľ predkladá na kontrolu dokumentáciu zo všetkých uskutočnených VO, pričom posledné VO musí byť ukončené do termínu stanoveného v Zmluve o NFP v</w:t>
      </w:r>
      <w:r w:rsidR="002F0A55" w:rsidRPr="00A65AC6">
        <w:rPr>
          <w:rFonts w:asciiTheme="majorHAnsi" w:hAnsiTheme="majorHAnsi" w:cstheme="majorHAnsi"/>
        </w:rPr>
        <w:t> </w:t>
      </w:r>
      <w:r w:rsidRPr="00A65AC6">
        <w:rPr>
          <w:rFonts w:asciiTheme="majorHAnsi" w:hAnsiTheme="majorHAnsi" w:cstheme="majorHAnsi"/>
        </w:rPr>
        <w:t>súlade</w:t>
      </w:r>
      <w:r w:rsidR="002F0A55" w:rsidRPr="00A65AC6">
        <w:rPr>
          <w:rFonts w:asciiTheme="majorHAnsi" w:hAnsiTheme="majorHAnsi" w:cstheme="majorHAnsi"/>
        </w:rPr>
        <w:t xml:space="preserve"> </w:t>
      </w:r>
      <w:r w:rsidRPr="00A65AC6">
        <w:rPr>
          <w:rFonts w:asciiTheme="majorHAnsi" w:hAnsiTheme="majorHAnsi" w:cstheme="majorHAnsi"/>
        </w:rPr>
        <w:t xml:space="preserve">s predchádzajúcim odsekom. </w:t>
      </w:r>
    </w:p>
    <w:p w14:paraId="1338AE17" w14:textId="52AA4953"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color w:val="000000"/>
        </w:rPr>
        <w:t>Poskytovateľ</w:t>
      </w:r>
      <w:r w:rsidRPr="00A65AC6">
        <w:rPr>
          <w:rFonts w:asciiTheme="majorHAnsi" w:hAnsiTheme="majorHAnsi" w:cstheme="majorHAnsi"/>
        </w:rPr>
        <w:t xml:space="preserve"> môže v odôvodnených prípadoch predĺžiť lehoty na kontrolu VO, pričom takéto predĺženie lehoty spolu</w:t>
      </w:r>
      <w:r w:rsidR="00BC624A" w:rsidRPr="00A65AC6">
        <w:rPr>
          <w:rFonts w:asciiTheme="majorHAnsi" w:hAnsiTheme="majorHAnsi" w:cstheme="majorHAnsi"/>
        </w:rPr>
        <w:t xml:space="preserve"> </w:t>
      </w:r>
      <w:r w:rsidRPr="00A65AC6">
        <w:rPr>
          <w:rFonts w:asciiTheme="majorHAnsi" w:hAnsiTheme="majorHAnsi" w:cstheme="majorHAnsi"/>
        </w:rPr>
        <w:t xml:space="preserve">s uvedením dôvodov oznamuje </w:t>
      </w:r>
      <w:r w:rsidR="002610E5">
        <w:rPr>
          <w:rFonts w:asciiTheme="majorHAnsi" w:hAnsiTheme="majorHAnsi" w:cstheme="majorHAnsi"/>
        </w:rPr>
        <w:t>žiadateľovi/</w:t>
      </w:r>
      <w:r w:rsidRPr="00A65AC6">
        <w:rPr>
          <w:rFonts w:asciiTheme="majorHAnsi" w:hAnsiTheme="majorHAnsi" w:cstheme="majorHAnsi"/>
        </w:rPr>
        <w:t xml:space="preserve">prijímateľovi elektronickou poštou (e-mailom). V prípade spolupráce RO s ÚVO, PMÚ, resp. s inými orgánmi, oznámi </w:t>
      </w:r>
      <w:r w:rsidR="00DD490F" w:rsidRPr="00A65AC6">
        <w:rPr>
          <w:rFonts w:asciiTheme="majorHAnsi" w:hAnsiTheme="majorHAnsi" w:cstheme="majorHAnsi"/>
        </w:rPr>
        <w:t>P</w:t>
      </w:r>
      <w:r w:rsidRPr="00A65AC6">
        <w:rPr>
          <w:rFonts w:asciiTheme="majorHAnsi" w:hAnsiTheme="majorHAnsi" w:cstheme="majorHAnsi"/>
        </w:rPr>
        <w:t xml:space="preserve">PA elektronickou poštou </w:t>
      </w:r>
      <w:r w:rsidR="002610E5">
        <w:rPr>
          <w:rFonts w:asciiTheme="majorHAnsi" w:hAnsiTheme="majorHAnsi" w:cstheme="majorHAnsi"/>
        </w:rPr>
        <w:t>žiadateľovi/</w:t>
      </w:r>
      <w:r w:rsidRPr="00A65AC6">
        <w:rPr>
          <w:rFonts w:asciiTheme="majorHAnsi" w:hAnsiTheme="majorHAnsi" w:cstheme="majorHAnsi"/>
        </w:rPr>
        <w:t>prijímateľovi prerušenie lehoty na výkon kontroly,</w:t>
      </w:r>
      <w:r w:rsidR="001C1EB0" w:rsidRPr="00A65AC6">
        <w:rPr>
          <w:rFonts w:asciiTheme="majorHAnsi" w:hAnsiTheme="majorHAnsi" w:cstheme="majorHAnsi"/>
        </w:rPr>
        <w:t xml:space="preserve"> a to</w:t>
      </w:r>
      <w:r w:rsidR="00C0305C" w:rsidRPr="00A65AC6">
        <w:rPr>
          <w:rFonts w:asciiTheme="majorHAnsi" w:hAnsiTheme="majorHAnsi" w:cstheme="majorHAnsi"/>
        </w:rPr>
        <w:t xml:space="preserve"> bez konkretizácie tohto dôvodu, pričom ako dôvod tohto prerušenia uvedie „iné nevyhnutné úkony súvisiace s výkonom kontroly“</w:t>
      </w:r>
      <w:r w:rsidRPr="00A65AC6">
        <w:rPr>
          <w:rFonts w:asciiTheme="majorHAnsi" w:hAnsiTheme="majorHAnsi" w:cstheme="majorHAnsi"/>
        </w:rPr>
        <w:t xml:space="preserve">. </w:t>
      </w:r>
    </w:p>
    <w:p w14:paraId="007B765C" w14:textId="4651841A"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V prípade, že pri kontrole </w:t>
      </w:r>
      <w:r w:rsidRPr="00A65AC6">
        <w:rPr>
          <w:rFonts w:asciiTheme="majorHAnsi" w:hAnsiTheme="majorHAnsi" w:cstheme="majorHAnsi"/>
          <w:color w:val="000000"/>
        </w:rPr>
        <w:t>Poskytovateľ</w:t>
      </w:r>
      <w:r w:rsidRPr="00A65AC6">
        <w:rPr>
          <w:rFonts w:asciiTheme="majorHAnsi" w:hAnsiTheme="majorHAnsi" w:cstheme="majorHAnsi"/>
        </w:rPr>
        <w:t xml:space="preserve"> nezistí porušenie princípov a postupov </w:t>
      </w:r>
      <w:r w:rsidR="00BF738A" w:rsidRPr="00A65AC6">
        <w:rPr>
          <w:rFonts w:asciiTheme="majorHAnsi" w:hAnsiTheme="majorHAnsi" w:cstheme="majorHAnsi"/>
        </w:rPr>
        <w:t>VO</w:t>
      </w:r>
      <w:r w:rsidRPr="00A65AC6">
        <w:rPr>
          <w:rFonts w:asciiTheme="majorHAnsi" w:hAnsiTheme="majorHAnsi" w:cstheme="majorHAnsi"/>
        </w:rPr>
        <w:t>, resp. porušenie pravidiel a ustanovení legislatívy SR a EÚ a ani iné porušenie ovplyvňujúce oprávnenosť príslušných výdavkov, záverom kontroly je schválenie výdavkov súvisiacich s </w:t>
      </w:r>
      <w:r w:rsidR="00BF738A" w:rsidRPr="00A65AC6">
        <w:rPr>
          <w:rFonts w:asciiTheme="majorHAnsi" w:hAnsiTheme="majorHAnsi" w:cstheme="majorHAnsi"/>
        </w:rPr>
        <w:t>VO</w:t>
      </w:r>
      <w:r w:rsidRPr="00A65AC6">
        <w:rPr>
          <w:rFonts w:asciiTheme="majorHAnsi" w:hAnsiTheme="majorHAnsi" w:cstheme="majorHAnsi"/>
        </w:rPr>
        <w:t xml:space="preserve"> do financovania. Schválenie výdavkov do financovania predstavuje jeden z predpokladov oprávnenosti výdavkov predložených ďalej žiadateľom v rámci ŽoP. </w:t>
      </w:r>
    </w:p>
    <w:p w14:paraId="1B785E46" w14:textId="4FAACA48" w:rsidR="0019795F" w:rsidRPr="00A65AC6" w:rsidRDefault="0019795F" w:rsidP="007727B9">
      <w:pPr>
        <w:numPr>
          <w:ilvl w:val="0"/>
          <w:numId w:val="54"/>
        </w:numPr>
        <w:spacing w:before="60" w:after="60"/>
        <w:ind w:left="567" w:hanging="567"/>
        <w:rPr>
          <w:rFonts w:asciiTheme="majorHAnsi" w:hAnsiTheme="majorHAnsi" w:cstheme="majorHAnsi"/>
        </w:rPr>
      </w:pPr>
      <w:r w:rsidRPr="00A65AC6">
        <w:rPr>
          <w:rFonts w:asciiTheme="majorHAnsi" w:hAnsiTheme="majorHAnsi" w:cstheme="majorHAnsi"/>
        </w:rPr>
        <w:t xml:space="preserve">V prípade, že pri kontrole </w:t>
      </w:r>
      <w:r w:rsidRPr="00A65AC6">
        <w:rPr>
          <w:rFonts w:asciiTheme="majorHAnsi" w:hAnsiTheme="majorHAnsi" w:cstheme="majorHAnsi"/>
          <w:color w:val="000000"/>
        </w:rPr>
        <w:t>Poskytovateľ</w:t>
      </w:r>
      <w:r w:rsidRPr="00A65AC6">
        <w:rPr>
          <w:rFonts w:asciiTheme="majorHAnsi" w:hAnsiTheme="majorHAnsi" w:cstheme="majorHAnsi"/>
        </w:rPr>
        <w:t xml:space="preserve"> zistí porušenie princípov a postupov </w:t>
      </w:r>
      <w:r w:rsidR="00BF738A" w:rsidRPr="00A65AC6">
        <w:rPr>
          <w:rFonts w:asciiTheme="majorHAnsi" w:hAnsiTheme="majorHAnsi" w:cstheme="majorHAnsi"/>
        </w:rPr>
        <w:t>VO</w:t>
      </w:r>
      <w:r w:rsidRPr="00A65AC6">
        <w:rPr>
          <w:rFonts w:asciiTheme="majorHAnsi" w:hAnsiTheme="majorHAnsi" w:cstheme="majorHAnsi"/>
        </w:rPr>
        <w:t xml:space="preserve">, resp. porušenie pravidiel a ustanovení legislatívy SR a EÚ, pričom rozsah a závažnosť týchto zistení má taký charakter, že mali alebo mohli mať vplyv na výsledok </w:t>
      </w:r>
      <w:r w:rsidR="00BF738A" w:rsidRPr="00A65AC6">
        <w:rPr>
          <w:rFonts w:asciiTheme="majorHAnsi" w:hAnsiTheme="majorHAnsi" w:cstheme="majorHAnsi"/>
        </w:rPr>
        <w:t>VO</w:t>
      </w:r>
      <w:r w:rsidRPr="00A65AC6">
        <w:rPr>
          <w:rFonts w:asciiTheme="majorHAnsi" w:hAnsiTheme="majorHAnsi" w:cstheme="majorHAnsi"/>
        </w:rPr>
        <w:t xml:space="preserve">, Poskytovateľ: </w:t>
      </w:r>
    </w:p>
    <w:p w14:paraId="73C55568" w14:textId="1EDE8D2E" w:rsidR="0019795F" w:rsidRPr="00A65AC6" w:rsidRDefault="0019795F" w:rsidP="007727B9">
      <w:pPr>
        <w:pStyle w:val="Odsekzoznamu"/>
        <w:numPr>
          <w:ilvl w:val="0"/>
          <w:numId w:val="39"/>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v</w:t>
      </w:r>
      <w:r w:rsidR="00BC624A" w:rsidRPr="00A65AC6">
        <w:rPr>
          <w:rFonts w:asciiTheme="majorHAnsi" w:hAnsiTheme="majorHAnsi" w:cstheme="majorHAnsi"/>
          <w:szCs w:val="24"/>
        </w:rPr>
        <w:t xml:space="preserve"> </w:t>
      </w:r>
      <w:r w:rsidRPr="00A65AC6">
        <w:rPr>
          <w:rFonts w:asciiTheme="majorHAnsi" w:hAnsiTheme="majorHAnsi" w:cstheme="majorHAnsi"/>
          <w:szCs w:val="24"/>
        </w:rPr>
        <w:t xml:space="preserve">záveroch kontroly nepripustí výdavky súvisiace s </w:t>
      </w:r>
      <w:r w:rsidR="00BF738A" w:rsidRPr="00A65AC6">
        <w:rPr>
          <w:rFonts w:asciiTheme="majorHAnsi" w:hAnsiTheme="majorHAnsi" w:cstheme="majorHAnsi"/>
          <w:szCs w:val="24"/>
        </w:rPr>
        <w:t>VO</w:t>
      </w:r>
      <w:r w:rsidRPr="00A65AC6">
        <w:rPr>
          <w:rFonts w:asciiTheme="majorHAnsi" w:hAnsiTheme="majorHAnsi" w:cstheme="majorHAnsi"/>
          <w:szCs w:val="24"/>
        </w:rPr>
        <w:t xml:space="preserve"> do financovania v plnom rozsahu, alebo</w:t>
      </w:r>
      <w:r w:rsidR="007B08EE" w:rsidRPr="00A65AC6">
        <w:rPr>
          <w:rFonts w:asciiTheme="majorHAnsi" w:hAnsiTheme="majorHAnsi" w:cstheme="majorHAnsi"/>
          <w:szCs w:val="24"/>
        </w:rPr>
        <w:t>;</w:t>
      </w:r>
    </w:p>
    <w:p w14:paraId="6BDD5ABA" w14:textId="3EB06E54" w:rsidR="00BC624A" w:rsidRPr="00A65AC6" w:rsidRDefault="0019795F" w:rsidP="007727B9">
      <w:pPr>
        <w:pStyle w:val="Odsekzoznamu"/>
        <w:numPr>
          <w:ilvl w:val="0"/>
          <w:numId w:val="39"/>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postupuje v zmysle </w:t>
      </w:r>
      <w:r w:rsidR="000F0993" w:rsidRPr="00A65AC6">
        <w:rPr>
          <w:rFonts w:asciiTheme="majorHAnsi" w:hAnsiTheme="majorHAnsi" w:cstheme="majorHAnsi"/>
          <w:szCs w:val="24"/>
        </w:rPr>
        <w:t>Katalógu sankcií Pôdohospodárskej platobnej agentúry pre projektové podpory Programu rozvoja vidieka SR 2014 – 2022 v platnom znení</w:t>
      </w:r>
      <w:r w:rsidR="007B08EE" w:rsidRPr="00A65AC6">
        <w:rPr>
          <w:rFonts w:asciiTheme="majorHAnsi" w:hAnsiTheme="majorHAnsi" w:cstheme="majorHAnsi"/>
          <w:szCs w:val="24"/>
        </w:rPr>
        <w:t>.</w:t>
      </w:r>
    </w:p>
    <w:p w14:paraId="5215EA55" w14:textId="7A808175" w:rsidR="00BC624A" w:rsidRDefault="0019795F" w:rsidP="005B4D29">
      <w:pPr>
        <w:rPr>
          <w:rFonts w:asciiTheme="majorHAnsi" w:hAnsiTheme="majorHAnsi" w:cstheme="majorHAnsi"/>
          <w:i/>
          <w:iCs/>
        </w:rPr>
      </w:pPr>
      <w:r w:rsidRPr="005B4D29">
        <w:rPr>
          <w:rFonts w:asciiTheme="majorHAnsi" w:hAnsiTheme="majorHAnsi" w:cstheme="majorHAnsi"/>
          <w:i/>
          <w:iCs/>
        </w:rPr>
        <w:t>Neschválenie do financovania znamená, že všetky výdavky</w:t>
      </w:r>
      <w:r w:rsidR="00BF738A" w:rsidRPr="005B4D29">
        <w:rPr>
          <w:rFonts w:asciiTheme="majorHAnsi" w:hAnsiTheme="majorHAnsi" w:cstheme="majorHAnsi"/>
          <w:i/>
          <w:iCs/>
        </w:rPr>
        <w:t>/časť výdavkov</w:t>
      </w:r>
      <w:r w:rsidRPr="005B4D29">
        <w:rPr>
          <w:rFonts w:asciiTheme="majorHAnsi" w:hAnsiTheme="majorHAnsi" w:cstheme="majorHAnsi"/>
          <w:i/>
          <w:iCs/>
        </w:rPr>
        <w:t xml:space="preserve"> vychádzajúce z realizácie výsledku daného</w:t>
      </w:r>
      <w:r w:rsidRPr="000F07C0">
        <w:rPr>
          <w:rFonts w:asciiTheme="majorHAnsi" w:hAnsiTheme="majorHAnsi" w:cstheme="majorHAnsi"/>
          <w:i/>
          <w:iCs/>
        </w:rPr>
        <w:t xml:space="preserve"> </w:t>
      </w:r>
      <w:r w:rsidR="000F07C0" w:rsidRPr="000F07C0">
        <w:rPr>
          <w:rFonts w:asciiTheme="majorHAnsi" w:hAnsiTheme="majorHAnsi" w:cstheme="majorHAnsi"/>
          <w:i/>
          <w:iCs/>
        </w:rPr>
        <w:t>VO</w:t>
      </w:r>
      <w:r w:rsidR="000F07C0">
        <w:rPr>
          <w:rFonts w:asciiTheme="majorHAnsi" w:hAnsiTheme="majorHAnsi" w:cstheme="majorHAnsi"/>
          <w:i/>
          <w:iCs/>
        </w:rPr>
        <w:t xml:space="preserve"> </w:t>
      </w:r>
      <w:r w:rsidRPr="005B4D29">
        <w:rPr>
          <w:rFonts w:asciiTheme="majorHAnsi" w:hAnsiTheme="majorHAnsi" w:cstheme="majorHAnsi"/>
          <w:i/>
          <w:iCs/>
        </w:rPr>
        <w:t xml:space="preserve"> budú zo strany Poskytovateľa označené ako neoprávnené.</w:t>
      </w:r>
    </w:p>
    <w:p w14:paraId="2368D84E" w14:textId="75EF8903" w:rsidR="0019795F" w:rsidRPr="00A65AC6" w:rsidRDefault="0019795F" w:rsidP="007727B9">
      <w:pPr>
        <w:numPr>
          <w:ilvl w:val="0"/>
          <w:numId w:val="54"/>
        </w:numPr>
        <w:spacing w:before="60" w:after="60"/>
        <w:ind w:left="567" w:hanging="567"/>
        <w:rPr>
          <w:rFonts w:asciiTheme="majorHAnsi" w:hAnsiTheme="majorHAnsi" w:cstheme="majorHAnsi"/>
        </w:rPr>
      </w:pPr>
      <w:r w:rsidRPr="005B4D29">
        <w:rPr>
          <w:rFonts w:asciiTheme="majorHAnsi" w:hAnsiTheme="majorHAnsi" w:cstheme="majorHAnsi"/>
          <w:i/>
          <w:iCs/>
        </w:rPr>
        <w:t>Rozhodnutie Poskytovateľa</w:t>
      </w:r>
      <w:r w:rsidRPr="00A65AC6">
        <w:rPr>
          <w:rFonts w:asciiTheme="majorHAnsi" w:hAnsiTheme="majorHAnsi" w:cstheme="majorHAnsi"/>
        </w:rPr>
        <w:t xml:space="preserve">, či bude postupovať podľa bodu </w:t>
      </w:r>
      <w:r w:rsidR="0056182E" w:rsidRPr="00A65AC6">
        <w:rPr>
          <w:rFonts w:asciiTheme="majorHAnsi" w:hAnsiTheme="majorHAnsi" w:cstheme="majorHAnsi"/>
        </w:rPr>
        <w:t>9</w:t>
      </w:r>
      <w:r w:rsidRPr="00A65AC6">
        <w:rPr>
          <w:rFonts w:asciiTheme="majorHAnsi" w:hAnsiTheme="majorHAnsi" w:cstheme="majorHAnsi"/>
        </w:rPr>
        <w:t xml:space="preserve"> a) alebo b) závisí od skutočnosti, od rozsahu, závažnosti nedostatkov a možnosti postupovať v zmysle </w:t>
      </w:r>
      <w:r w:rsidR="000F588A" w:rsidRPr="00A65AC6">
        <w:rPr>
          <w:rFonts w:asciiTheme="majorHAnsi" w:hAnsiTheme="majorHAnsi" w:cstheme="majorHAnsi"/>
        </w:rPr>
        <w:t>Katalógu sankcií Pôdohospodárskej platobnej agentúry pre projektové podpory Programu rozvoja vidieka SR 2014 – 2022 v platnom znení</w:t>
      </w:r>
      <w:r w:rsidRPr="00A65AC6">
        <w:rPr>
          <w:rFonts w:asciiTheme="majorHAnsi" w:hAnsiTheme="majorHAnsi" w:cstheme="majorHAnsi"/>
        </w:rPr>
        <w:t>.</w:t>
      </w:r>
    </w:p>
    <w:p w14:paraId="2BF099D2" w14:textId="636DD28A" w:rsidR="00297BAD" w:rsidRDefault="0019795F" w:rsidP="007727B9">
      <w:pPr>
        <w:numPr>
          <w:ilvl w:val="0"/>
          <w:numId w:val="54"/>
        </w:numPr>
        <w:spacing w:before="0"/>
        <w:ind w:left="567" w:hanging="567"/>
        <w:rPr>
          <w:rFonts w:asciiTheme="majorHAnsi" w:hAnsiTheme="majorHAnsi" w:cstheme="majorHAnsi"/>
        </w:rPr>
      </w:pPr>
      <w:r w:rsidRPr="005B4D29">
        <w:rPr>
          <w:rFonts w:asciiTheme="majorHAnsi" w:hAnsiTheme="majorHAnsi" w:cstheme="majorHAnsi"/>
          <w:i/>
          <w:iCs/>
        </w:rPr>
        <w:t>Postupy, práva a povinnosti</w:t>
      </w:r>
      <w:r w:rsidRPr="005B4D29">
        <w:rPr>
          <w:rFonts w:asciiTheme="majorHAnsi" w:hAnsiTheme="majorHAnsi" w:cstheme="majorHAnsi"/>
        </w:rPr>
        <w:t xml:space="preserve"> </w:t>
      </w:r>
      <w:r w:rsidRPr="005B4D29">
        <w:rPr>
          <w:rFonts w:asciiTheme="majorHAnsi" w:hAnsiTheme="majorHAnsi" w:cstheme="majorHAnsi"/>
          <w:i/>
          <w:iCs/>
        </w:rPr>
        <w:t>Poskytovateľa</w:t>
      </w:r>
      <w:r w:rsidRPr="003D40DE">
        <w:rPr>
          <w:rFonts w:asciiTheme="majorHAnsi" w:hAnsiTheme="majorHAnsi" w:cstheme="majorHAnsi"/>
        </w:rPr>
        <w:t xml:space="preserve"> uvedené v tejto časti sa vzťahujú aj na kontrolu dodatkov k zmluvám s úspešným uchádzačom a na dodatky k rámcovým dohodám, pokiaľ nie je uvedené inak.</w:t>
      </w:r>
    </w:p>
    <w:p w14:paraId="66C66BEE" w14:textId="77777777" w:rsidR="00BD37A5" w:rsidRPr="00BD37A5" w:rsidRDefault="00BD37A5" w:rsidP="00B217E4">
      <w:pPr>
        <w:spacing w:before="60" w:after="60"/>
        <w:rPr>
          <w:rFonts w:asciiTheme="majorHAnsi" w:hAnsiTheme="majorHAnsi" w:cstheme="majorHAnsi"/>
          <w:sz w:val="22"/>
          <w:szCs w:val="22"/>
        </w:rPr>
      </w:pPr>
      <w:bookmarkStart w:id="116" w:name="_Toc143768196"/>
      <w:bookmarkStart w:id="117" w:name="_Toc143768360"/>
      <w:bookmarkStart w:id="118" w:name="_Toc143768515"/>
      <w:bookmarkStart w:id="119" w:name="_Toc143768601"/>
      <w:bookmarkStart w:id="120" w:name="_Toc143768681"/>
      <w:bookmarkStart w:id="121" w:name="_Toc143768758"/>
      <w:bookmarkStart w:id="122" w:name="_Toc143768918"/>
      <w:bookmarkStart w:id="123" w:name="_Toc143769020"/>
      <w:bookmarkStart w:id="124" w:name="_Toc143769022"/>
      <w:bookmarkStart w:id="125" w:name="_Hlk143693733"/>
      <w:bookmarkEnd w:id="116"/>
      <w:bookmarkEnd w:id="117"/>
      <w:bookmarkEnd w:id="118"/>
      <w:bookmarkEnd w:id="119"/>
      <w:bookmarkEnd w:id="120"/>
      <w:bookmarkEnd w:id="121"/>
      <w:bookmarkEnd w:id="122"/>
      <w:bookmarkEnd w:id="123"/>
      <w:bookmarkEnd w:id="124"/>
    </w:p>
    <w:p w14:paraId="02961638" w14:textId="4AC0B4E7" w:rsidR="0019795F" w:rsidRPr="00742081" w:rsidRDefault="004E6AFE" w:rsidP="004E6AFE">
      <w:pPr>
        <w:pStyle w:val="Nadpis2"/>
      </w:pPr>
      <w:bookmarkStart w:id="126" w:name="_Toc478594263"/>
      <w:bookmarkStart w:id="127" w:name="_Toc180574531"/>
      <w:bookmarkEnd w:id="125"/>
      <w:r>
        <w:t xml:space="preserve"> </w:t>
      </w:r>
      <w:r w:rsidR="0019795F" w:rsidRPr="00A65AC6">
        <w:t>Zákazky pri ktorých je predpokladaná hodnota nižšia ako</w:t>
      </w:r>
      <w:r w:rsidR="000223B7" w:rsidRPr="00A65AC6">
        <w:t xml:space="preserve"> </w:t>
      </w:r>
      <w:bookmarkEnd w:id="126"/>
      <w:r w:rsidR="00AC28CC" w:rsidRPr="00742081">
        <w:t>5</w:t>
      </w:r>
      <w:r w:rsidR="00AC28CC" w:rsidRPr="00A65AC6">
        <w:t xml:space="preserve">0 </w:t>
      </w:r>
      <w:r w:rsidR="004F3327" w:rsidRPr="00A65AC6">
        <w:t>000</w:t>
      </w:r>
      <w:r w:rsidR="008440A6" w:rsidRPr="00A65AC6">
        <w:t xml:space="preserve"> EUR</w:t>
      </w:r>
      <w:r w:rsidR="00872905">
        <w:t xml:space="preserve"> podľa Usmernenia PPA č. 8</w:t>
      </w:r>
      <w:r w:rsidR="00F446E2">
        <w:t>/2017</w:t>
      </w:r>
      <w:bookmarkEnd w:id="127"/>
    </w:p>
    <w:p w14:paraId="1FD87373" w14:textId="468A3074" w:rsidR="00784F12" w:rsidRDefault="00405799" w:rsidP="007727B9">
      <w:pPr>
        <w:pStyle w:val="Odsekzoznamu"/>
        <w:numPr>
          <w:ilvl w:val="0"/>
          <w:numId w:val="42"/>
        </w:numPr>
        <w:autoSpaceDE w:val="0"/>
        <w:autoSpaceDN w:val="0"/>
        <w:adjustRightInd w:val="0"/>
        <w:spacing w:after="0"/>
        <w:ind w:left="567" w:hanging="567"/>
        <w:contextualSpacing w:val="0"/>
        <w:jc w:val="both"/>
        <w:rPr>
          <w:rFonts w:asciiTheme="majorHAnsi" w:hAnsiTheme="majorHAnsi" w:cstheme="majorHAnsi"/>
          <w:szCs w:val="24"/>
          <w:lang w:eastAsia="sk-SK"/>
        </w:rPr>
      </w:pPr>
      <w:r w:rsidRPr="005B4D29">
        <w:rPr>
          <w:rFonts w:asciiTheme="majorHAnsi" w:hAnsiTheme="majorHAnsi" w:cstheme="majorHAnsi"/>
          <w:szCs w:val="24"/>
          <w:lang w:eastAsia="sk-SK"/>
        </w:rPr>
        <w:t>V prípade zákaziek tzv. „</w:t>
      </w:r>
      <w:r w:rsidRPr="002E57C3">
        <w:rPr>
          <w:rFonts w:asciiTheme="majorHAnsi" w:hAnsiTheme="majorHAnsi" w:cstheme="majorHAnsi"/>
          <w:i/>
          <w:iCs/>
          <w:szCs w:val="24"/>
          <w:lang w:eastAsia="sk-SK"/>
        </w:rPr>
        <w:t>malého rozsahu</w:t>
      </w:r>
      <w:r w:rsidRPr="005B4D29">
        <w:rPr>
          <w:rFonts w:asciiTheme="majorHAnsi" w:hAnsiTheme="majorHAnsi" w:cstheme="majorHAnsi"/>
          <w:szCs w:val="24"/>
          <w:lang w:eastAsia="sk-SK"/>
        </w:rPr>
        <w:t>“, ktorých predpokladaná hodnota je nižšia ako </w:t>
      </w:r>
      <w:r w:rsidR="00AC28CC">
        <w:rPr>
          <w:rFonts w:asciiTheme="majorHAnsi" w:hAnsiTheme="majorHAnsi" w:cstheme="majorHAnsi"/>
          <w:szCs w:val="24"/>
          <w:lang w:eastAsia="sk-SK"/>
        </w:rPr>
        <w:t>5</w:t>
      </w:r>
      <w:r w:rsidR="00AC28CC" w:rsidRPr="005B4D29">
        <w:rPr>
          <w:rFonts w:asciiTheme="majorHAnsi" w:hAnsiTheme="majorHAnsi" w:cstheme="majorHAnsi"/>
          <w:szCs w:val="24"/>
          <w:lang w:eastAsia="sk-SK"/>
        </w:rPr>
        <w:t>0 </w:t>
      </w:r>
      <w:r w:rsidRPr="005B4D29">
        <w:rPr>
          <w:rFonts w:asciiTheme="majorHAnsi" w:hAnsiTheme="majorHAnsi" w:cstheme="majorHAnsi"/>
          <w:szCs w:val="24"/>
          <w:lang w:eastAsia="sk-SK"/>
        </w:rPr>
        <w:t xml:space="preserve">000 Eur v priebehu kalendárneho roka alebo počas platnosti zmluvy, ak sa zmluva uzatvára na obdobie dlhšie ako jeden kalendárny rok, </w:t>
      </w:r>
      <w:r w:rsidR="00672BDA">
        <w:rPr>
          <w:rFonts w:asciiTheme="majorHAnsi" w:hAnsiTheme="majorHAnsi" w:cstheme="majorHAnsi"/>
        </w:rPr>
        <w:t>žiadateľ/</w:t>
      </w:r>
      <w:r w:rsidR="002E57C3">
        <w:rPr>
          <w:rFonts w:asciiTheme="majorHAnsi" w:hAnsiTheme="majorHAnsi" w:cstheme="majorHAnsi"/>
          <w:szCs w:val="24"/>
          <w:lang w:eastAsia="sk-SK"/>
        </w:rPr>
        <w:t>prijímateľ</w:t>
      </w:r>
      <w:r w:rsidR="009A5835">
        <w:rPr>
          <w:rFonts w:asciiTheme="majorHAnsi" w:hAnsiTheme="majorHAnsi" w:cstheme="majorHAnsi"/>
          <w:szCs w:val="24"/>
          <w:lang w:eastAsia="sk-SK"/>
        </w:rPr>
        <w:t xml:space="preserve"> postupuje podľa </w:t>
      </w:r>
      <w:r w:rsidR="002E57C3" w:rsidRPr="002E57C3">
        <w:rPr>
          <w:rFonts w:asciiTheme="majorHAnsi" w:hAnsiTheme="majorHAnsi" w:cstheme="majorHAnsi"/>
          <w:b/>
          <w:bCs/>
          <w:i/>
          <w:iCs/>
          <w:szCs w:val="24"/>
          <w:lang w:eastAsia="sk-SK"/>
        </w:rPr>
        <w:t xml:space="preserve">Usmernenia Pôdohospodárskej platobnej agentúry č. 8/2017 k  obstarávaniu tovarov, stavebných prác a služieb financovaných z PRV SR 2014 - </w:t>
      </w:r>
      <w:r w:rsidR="00DA5B6B" w:rsidRPr="002E57C3">
        <w:rPr>
          <w:rFonts w:asciiTheme="majorHAnsi" w:hAnsiTheme="majorHAnsi" w:cstheme="majorHAnsi"/>
          <w:b/>
          <w:bCs/>
          <w:i/>
          <w:iCs/>
          <w:szCs w:val="24"/>
          <w:lang w:eastAsia="sk-SK"/>
        </w:rPr>
        <w:t>202</w:t>
      </w:r>
      <w:r w:rsidR="00DA5B6B">
        <w:rPr>
          <w:rFonts w:asciiTheme="majorHAnsi" w:hAnsiTheme="majorHAnsi" w:cstheme="majorHAnsi"/>
          <w:b/>
          <w:bCs/>
          <w:i/>
          <w:iCs/>
          <w:szCs w:val="24"/>
          <w:lang w:eastAsia="sk-SK"/>
        </w:rPr>
        <w:t>2</w:t>
      </w:r>
      <w:r w:rsidR="00DA5B6B" w:rsidRPr="002E57C3">
        <w:rPr>
          <w:rFonts w:asciiTheme="majorHAnsi" w:hAnsiTheme="majorHAnsi" w:cstheme="majorHAnsi"/>
          <w:b/>
          <w:bCs/>
          <w:i/>
          <w:iCs/>
          <w:szCs w:val="24"/>
          <w:lang w:eastAsia="sk-SK"/>
        </w:rPr>
        <w:t xml:space="preserve"> </w:t>
      </w:r>
      <w:r w:rsidR="002E57C3" w:rsidRPr="002E57C3">
        <w:rPr>
          <w:rFonts w:asciiTheme="majorHAnsi" w:hAnsiTheme="majorHAnsi" w:cstheme="majorHAnsi"/>
          <w:b/>
          <w:bCs/>
          <w:i/>
          <w:iCs/>
          <w:szCs w:val="24"/>
          <w:lang w:eastAsia="sk-SK"/>
        </w:rPr>
        <w:t xml:space="preserve">za účelom úpravy jednotných pravidiel pri obstarávaní stavebných prác, tovarov a služieb a pri výkone kontroly obstarávania </w:t>
      </w:r>
      <w:r w:rsidR="009A5835" w:rsidRPr="002E57C3">
        <w:rPr>
          <w:rFonts w:asciiTheme="majorHAnsi" w:hAnsiTheme="majorHAnsi" w:cstheme="majorHAnsi"/>
          <w:i/>
          <w:iCs/>
          <w:szCs w:val="24"/>
          <w:lang w:eastAsia="sk-SK"/>
        </w:rPr>
        <w:t xml:space="preserve">v platnom </w:t>
      </w:r>
      <w:r w:rsidR="002E57C3" w:rsidRPr="002E57C3">
        <w:rPr>
          <w:rFonts w:asciiTheme="majorHAnsi" w:hAnsiTheme="majorHAnsi" w:cstheme="majorHAnsi"/>
          <w:i/>
          <w:iCs/>
          <w:szCs w:val="24"/>
          <w:lang w:eastAsia="sk-SK"/>
        </w:rPr>
        <w:t>znení</w:t>
      </w:r>
      <w:r w:rsidR="009A5835">
        <w:rPr>
          <w:rFonts w:asciiTheme="majorHAnsi" w:hAnsiTheme="majorHAnsi" w:cstheme="majorHAnsi"/>
          <w:szCs w:val="24"/>
          <w:lang w:eastAsia="sk-SK"/>
        </w:rPr>
        <w:t>.</w:t>
      </w:r>
      <w:r w:rsidR="002E57C3">
        <w:rPr>
          <w:rFonts w:asciiTheme="majorHAnsi" w:hAnsiTheme="majorHAnsi" w:cstheme="majorHAnsi"/>
          <w:szCs w:val="24"/>
          <w:lang w:eastAsia="sk-SK"/>
        </w:rPr>
        <w:t xml:space="preserve"> </w:t>
      </w:r>
    </w:p>
    <w:p w14:paraId="54CC13C8" w14:textId="77777777" w:rsidR="00AA6C34" w:rsidRPr="005B4D29" w:rsidRDefault="00AA6C34" w:rsidP="00785525">
      <w:pPr>
        <w:pStyle w:val="Odsekzoznamu"/>
        <w:autoSpaceDE w:val="0"/>
        <w:autoSpaceDN w:val="0"/>
        <w:adjustRightInd w:val="0"/>
        <w:spacing w:after="0"/>
        <w:ind w:left="567"/>
        <w:contextualSpacing w:val="0"/>
        <w:jc w:val="both"/>
        <w:rPr>
          <w:rFonts w:asciiTheme="majorHAnsi" w:hAnsiTheme="majorHAnsi" w:cstheme="majorHAnsi"/>
          <w:szCs w:val="24"/>
          <w:lang w:eastAsia="sk-SK"/>
        </w:rPr>
      </w:pPr>
    </w:p>
    <w:p w14:paraId="78DECD99" w14:textId="5DE8E13A" w:rsidR="0019795F" w:rsidRDefault="004E6AFE" w:rsidP="004E6AFE">
      <w:pPr>
        <w:pStyle w:val="Nadpis2"/>
      </w:pPr>
      <w:bookmarkStart w:id="128" w:name="_Toc143080119"/>
      <w:bookmarkStart w:id="129" w:name="_Toc143082480"/>
      <w:bookmarkStart w:id="130" w:name="_Toc143082549"/>
      <w:bookmarkStart w:id="131" w:name="_Toc143163264"/>
      <w:bookmarkStart w:id="132" w:name="_Toc143692404"/>
      <w:bookmarkStart w:id="133" w:name="_Toc143760613"/>
      <w:bookmarkStart w:id="134" w:name="_Toc143760974"/>
      <w:bookmarkStart w:id="135" w:name="_Toc143761046"/>
      <w:bookmarkStart w:id="136" w:name="_Toc143765001"/>
      <w:bookmarkStart w:id="137" w:name="_Toc143765077"/>
      <w:bookmarkStart w:id="138" w:name="_Toc143765153"/>
      <w:bookmarkStart w:id="139" w:name="_Toc143765229"/>
      <w:bookmarkStart w:id="140" w:name="_Toc143765908"/>
      <w:bookmarkStart w:id="141" w:name="_Toc143765990"/>
      <w:bookmarkStart w:id="142" w:name="_Toc143766165"/>
      <w:bookmarkStart w:id="143" w:name="_Toc143766429"/>
      <w:bookmarkStart w:id="144" w:name="_Toc143766577"/>
      <w:bookmarkStart w:id="145" w:name="_Toc143766704"/>
      <w:bookmarkStart w:id="146" w:name="_Toc143766814"/>
      <w:bookmarkStart w:id="147" w:name="_Toc143766891"/>
      <w:bookmarkStart w:id="148" w:name="_Toc143767022"/>
      <w:bookmarkStart w:id="149" w:name="_Toc143767098"/>
      <w:bookmarkStart w:id="150" w:name="_Toc143767174"/>
      <w:bookmarkStart w:id="151" w:name="_Toc143768199"/>
      <w:bookmarkStart w:id="152" w:name="_Toc143768363"/>
      <w:bookmarkStart w:id="153" w:name="_Toc143768518"/>
      <w:bookmarkStart w:id="154" w:name="_Toc143768604"/>
      <w:bookmarkStart w:id="155" w:name="_Toc143768684"/>
      <w:bookmarkStart w:id="156" w:name="_Toc143768761"/>
      <w:bookmarkStart w:id="157" w:name="_Toc143768921"/>
      <w:bookmarkStart w:id="158" w:name="_Toc143769023"/>
      <w:bookmarkStart w:id="159" w:name="_Toc143769422"/>
      <w:bookmarkStart w:id="160" w:name="_Toc478594264"/>
      <w:bookmarkStart w:id="161" w:name="_Toc180574532"/>
      <w:bookmarkStart w:id="162" w:name="_Hlk142981475"/>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lastRenderedPageBreak/>
        <w:t xml:space="preserve"> </w:t>
      </w:r>
      <w:r w:rsidR="0019795F" w:rsidRPr="00A65AC6">
        <w:t>Uplatňovanie sociálneho aspektu pri verejnom obstarávaní</w:t>
      </w:r>
      <w:bookmarkEnd w:id="160"/>
      <w:bookmarkEnd w:id="161"/>
    </w:p>
    <w:p w14:paraId="505EC5E1" w14:textId="436A7442" w:rsidR="00CA069B" w:rsidRPr="00CA069B" w:rsidRDefault="00CA069B" w:rsidP="007727B9">
      <w:pPr>
        <w:pStyle w:val="Odsekzoznamu"/>
        <w:numPr>
          <w:ilvl w:val="1"/>
          <w:numId w:val="85"/>
        </w:numPr>
        <w:spacing w:before="60" w:after="60"/>
        <w:ind w:left="567" w:hanging="567"/>
        <w:contextualSpacing w:val="0"/>
        <w:jc w:val="both"/>
        <w:rPr>
          <w:rFonts w:asciiTheme="majorHAnsi" w:hAnsiTheme="majorHAnsi" w:cstheme="majorHAnsi"/>
        </w:rPr>
      </w:pPr>
      <w:bookmarkStart w:id="163" w:name="_Hlk143675254"/>
      <w:bookmarkEnd w:id="162"/>
      <w:r w:rsidRPr="00CA069B">
        <w:rPr>
          <w:rFonts w:asciiTheme="majorHAnsi" w:hAnsiTheme="majorHAnsi" w:cstheme="majorHAnsi"/>
        </w:rPr>
        <w:t>PRV je v zmysle Partnerskej dohody SR na roky 2014 – 202</w:t>
      </w:r>
      <w:r w:rsidR="00F446E2">
        <w:rPr>
          <w:rFonts w:asciiTheme="majorHAnsi" w:hAnsiTheme="majorHAnsi" w:cstheme="majorHAnsi"/>
        </w:rPr>
        <w:t>2</w:t>
      </w:r>
      <w:r w:rsidRPr="00CA069B">
        <w:rPr>
          <w:rFonts w:asciiTheme="majorHAnsi" w:hAnsiTheme="majorHAnsi" w:cstheme="majorHAnsi"/>
        </w:rPr>
        <w:t xml:space="preserve"> viazaný uplatňovaním horizontálnych princípov rovnosti medzi mužmi a ženami a nediskriminácie pre všetkých občanov SR vrátane </w:t>
      </w:r>
      <w:r w:rsidR="00197FAE">
        <w:rPr>
          <w:rFonts w:asciiTheme="majorHAnsi" w:hAnsiTheme="majorHAnsi" w:cstheme="majorHAnsi"/>
        </w:rPr>
        <w:t xml:space="preserve"> MSO</w:t>
      </w:r>
      <w:r w:rsidR="00777EE7">
        <w:rPr>
          <w:rFonts w:asciiTheme="majorHAnsi" w:hAnsiTheme="majorHAnsi" w:cstheme="majorHAnsi"/>
        </w:rPr>
        <w:t>.</w:t>
      </w:r>
      <w:r w:rsidRPr="00CA069B">
        <w:rPr>
          <w:rFonts w:asciiTheme="majorHAnsi" w:hAnsiTheme="majorHAnsi" w:cstheme="majorHAnsi"/>
        </w:rPr>
        <w:t xml:space="preserve"> </w:t>
      </w:r>
    </w:p>
    <w:p w14:paraId="64B4127D" w14:textId="4822A37C" w:rsidR="00CA069B" w:rsidRPr="00CA069B" w:rsidRDefault="00CA069B" w:rsidP="007727B9">
      <w:pPr>
        <w:pStyle w:val="Odsekzoznamu"/>
        <w:numPr>
          <w:ilvl w:val="1"/>
          <w:numId w:val="85"/>
        </w:numPr>
        <w:spacing w:before="60" w:after="60"/>
        <w:ind w:left="567" w:hanging="567"/>
        <w:contextualSpacing w:val="0"/>
        <w:jc w:val="both"/>
        <w:rPr>
          <w:rFonts w:asciiTheme="majorHAnsi" w:hAnsiTheme="majorHAnsi" w:cstheme="majorHAnsi"/>
        </w:rPr>
      </w:pPr>
      <w:r w:rsidRPr="00CA069B">
        <w:rPr>
          <w:rFonts w:asciiTheme="majorHAnsi" w:hAnsiTheme="majorHAnsi" w:cstheme="majorHAnsi"/>
        </w:rPr>
        <w:t xml:space="preserve">V zmysle Partnerskej dohody pokiaľ ide o príspevok PRV k inklúzii MSO, vrátane </w:t>
      </w:r>
      <w:r w:rsidR="00197FAE">
        <w:rPr>
          <w:rFonts w:asciiTheme="majorHAnsi" w:hAnsiTheme="majorHAnsi" w:cstheme="majorHAnsi"/>
        </w:rPr>
        <w:t>MRK</w:t>
      </w:r>
      <w:r w:rsidRPr="00CA069B">
        <w:rPr>
          <w:rFonts w:asciiTheme="majorHAnsi" w:hAnsiTheme="majorHAnsi" w:cstheme="majorHAnsi"/>
        </w:rPr>
        <w:t>, v rámci PRV budú zvažované možnosti pre využitie EPFRV pre inklúziu MSO. PRV je otvorený pre rôzne subjekty a skupiny obyvateľstva a umožňuje zapojenie všetkých skupín ohrozených diskrimináciou do jeho implementácie. PRV je viazaný uplatňovaním horizontálnych princípov rovnosti medzi mužmi a ženami a nediskriminácie pre všetkých občanov SR vrátane MSO. Zároveň PRV  bude využívať niekoľko nástrojov, ktoré priamo prispievajú k inklúzii MSO, napr.: v niektorých opatreniach bude stanovená povinnosť uplatňovať sociálny aspekt pri VO. Pokiaľ ide o inklúziu MRK, tento aspekt sa bude uplatňovať vo vzťahu k projektom realizovaným v obciach, ktoré sú identifikované v Atlase rómskych komunít 2013</w:t>
      </w:r>
      <w:r w:rsidRPr="00371270">
        <w:rPr>
          <w:rFonts w:cstheme="majorHAnsi"/>
          <w:vertAlign w:val="superscript"/>
        </w:rPr>
        <w:footnoteReference w:id="10"/>
      </w:r>
      <w:r w:rsidRPr="00CA069B">
        <w:rPr>
          <w:rFonts w:asciiTheme="majorHAnsi" w:hAnsiTheme="majorHAnsi" w:cstheme="majorHAnsi"/>
        </w:rPr>
        <w:t>. V rámci CLLD bude jedným z výberových kritérií pre výber MAS aj prínos stratégie rozvoja územia k sociálnej inklúzii MSO.</w:t>
      </w:r>
    </w:p>
    <w:p w14:paraId="52596D68" w14:textId="53FAA0FE" w:rsidR="00CA069B" w:rsidRPr="00CA069B" w:rsidRDefault="00CA069B" w:rsidP="007727B9">
      <w:pPr>
        <w:pStyle w:val="Odsekzoznamu"/>
        <w:numPr>
          <w:ilvl w:val="1"/>
          <w:numId w:val="85"/>
        </w:numPr>
        <w:spacing w:before="60" w:after="60"/>
        <w:ind w:left="567" w:hanging="567"/>
        <w:contextualSpacing w:val="0"/>
        <w:jc w:val="both"/>
        <w:rPr>
          <w:rFonts w:asciiTheme="majorHAnsi" w:hAnsiTheme="majorHAnsi" w:cstheme="majorHAnsi"/>
        </w:rPr>
      </w:pPr>
      <w:r w:rsidRPr="00CA069B">
        <w:rPr>
          <w:rFonts w:asciiTheme="majorHAnsi" w:hAnsiTheme="majorHAnsi" w:cstheme="majorHAnsi"/>
        </w:rPr>
        <w:t>ZVO, pokiaľ ide o aplikáciu sociálneho hľadiska v procese verejného obstarávania je pomerne stručný a obmedzuje sa napr. na stanovenie legálnej definície tohto pojmu a na stanovenie minimálnej percentuálnej kvóty pre verejných obstarávateľov (§ 7 ZVO) a obstarávateľov (§ 9 ZVO) v prípade zadávania nadlimitných a podlimitných zákaziek a na určenie spôsobu jeho uplatnenia (opis predmetu zákazky, kritérium na vyhodnotenie ponúk, osobitná podmienka plnenia zmluvy)</w:t>
      </w:r>
      <w:r w:rsidR="00742081">
        <w:rPr>
          <w:rStyle w:val="Odkaznapoznmkupodiarou"/>
          <w:rFonts w:asciiTheme="majorHAnsi" w:hAnsiTheme="majorHAnsi"/>
        </w:rPr>
        <w:footnoteReference w:id="11"/>
      </w:r>
      <w:r w:rsidRPr="00CA069B">
        <w:rPr>
          <w:rFonts w:asciiTheme="majorHAnsi" w:hAnsiTheme="majorHAnsi" w:cstheme="majorHAnsi"/>
        </w:rPr>
        <w:t>.</w:t>
      </w:r>
    </w:p>
    <w:p w14:paraId="4F88EDDF" w14:textId="77777777" w:rsidR="00CA069B" w:rsidRPr="00CA069B" w:rsidRDefault="00CA069B" w:rsidP="007727B9">
      <w:pPr>
        <w:pStyle w:val="Odsekzoznamu"/>
        <w:numPr>
          <w:ilvl w:val="1"/>
          <w:numId w:val="85"/>
        </w:numPr>
        <w:spacing w:before="60" w:after="60"/>
        <w:ind w:left="567" w:hanging="567"/>
        <w:contextualSpacing w:val="0"/>
        <w:jc w:val="both"/>
        <w:rPr>
          <w:rFonts w:asciiTheme="majorHAnsi" w:hAnsiTheme="majorHAnsi" w:cstheme="majorHAnsi"/>
        </w:rPr>
      </w:pPr>
      <w:r w:rsidRPr="00CA069B">
        <w:rPr>
          <w:rFonts w:asciiTheme="majorHAnsi" w:hAnsiTheme="majorHAnsi" w:cstheme="majorHAnsi"/>
        </w:rPr>
        <w:t>Podľa § 2 ods. 5 písm. p) ZVO sociálnym hľadiskom taký aspekt súvisiaci s predmetom zákazky, ktorý môže viesť k pozitívnemu sociálnemu vplyvu</w:t>
      </w:r>
      <w:r w:rsidRPr="00720B01">
        <w:rPr>
          <w:rFonts w:cstheme="majorHAnsi"/>
          <w:vertAlign w:val="superscript"/>
        </w:rPr>
        <w:footnoteReference w:id="12"/>
      </w:r>
      <w:r w:rsidRPr="00720B01">
        <w:rPr>
          <w:rFonts w:asciiTheme="majorHAnsi" w:hAnsiTheme="majorHAnsi" w:cstheme="majorHAnsi"/>
          <w:vertAlign w:val="superscript"/>
        </w:rPr>
        <w:t> </w:t>
      </w:r>
      <w:r w:rsidRPr="00CA069B">
        <w:rPr>
          <w:rFonts w:asciiTheme="majorHAnsi" w:hAnsiTheme="majorHAnsi" w:cstheme="majorHAnsi"/>
        </w:rPr>
        <w:t>plnenia predmetu zákazky, najmä k vytvoreniu alebo podpore tvorby pracovných príležitostí, dôstojným, spravodlivým a uspokojivým pracovným podmienkam nad rámec zákonom vyžadovanej povinnosti ich zabezpečenia, začleneniu znevýhodnených, ohrozených alebo vylúčených osôb a skupín osôb do spoločenských vzťahov a zjednodušeniu ich prístupu na trh práce, zvýšeniu dostupnosti a použiteľnosti tovarov, služieb a stavebných prác pre zdravotne postihnuté osoby, etickému a spravodlivému obchodovaniu, zabezpečeniu rastu ekonomiky založenej na vedomostiach a inováciách, udržateľnosti zdrojov a sociálnej a územnej súdržnosti, k zvyšovaniu zodpovednosti dodávateľov vo vzťahu k záujmom spoločnosti, najmä integrovaním sociálne prospešných aktivít do činnosti dodávateľa a spoluprácou s jeho činnosťou dotknutými subjektmi alebo zmierňovaniu dôsledkov ekonomického a sociálneho zaostávania najmenej rozvinutých okresov.</w:t>
      </w:r>
    </w:p>
    <w:p w14:paraId="1C455BAF" w14:textId="6AAE0631" w:rsidR="00CA069B" w:rsidRPr="00CA069B" w:rsidRDefault="00CA069B" w:rsidP="007727B9">
      <w:pPr>
        <w:pStyle w:val="Odsekzoznamu"/>
        <w:numPr>
          <w:ilvl w:val="1"/>
          <w:numId w:val="85"/>
        </w:numPr>
        <w:spacing w:before="60" w:after="60"/>
        <w:ind w:left="567" w:hanging="567"/>
        <w:contextualSpacing w:val="0"/>
        <w:jc w:val="both"/>
        <w:rPr>
          <w:rFonts w:asciiTheme="majorHAnsi" w:hAnsiTheme="majorHAnsi" w:cstheme="majorHAnsi"/>
          <w:szCs w:val="24"/>
        </w:rPr>
      </w:pPr>
      <w:r w:rsidRPr="00CA069B">
        <w:rPr>
          <w:rFonts w:asciiTheme="majorHAnsi" w:hAnsiTheme="majorHAnsi" w:cstheme="majorHAnsi"/>
          <w:szCs w:val="24"/>
        </w:rPr>
        <w:t>V nadväznosti na odsek 2 sa sociálny aspekt uplatňuje v týchto podopat</w:t>
      </w:r>
      <w:r>
        <w:rPr>
          <w:rFonts w:asciiTheme="majorHAnsi" w:hAnsiTheme="majorHAnsi" w:cstheme="majorHAnsi"/>
          <w:szCs w:val="24"/>
        </w:rPr>
        <w:t>r</w:t>
      </w:r>
      <w:r w:rsidRPr="00CA069B">
        <w:rPr>
          <w:rFonts w:asciiTheme="majorHAnsi" w:hAnsiTheme="majorHAnsi" w:cstheme="majorHAnsi"/>
          <w:szCs w:val="24"/>
        </w:rPr>
        <w:t>eniach PRV SR 2014 – 2022:</w:t>
      </w:r>
    </w:p>
    <w:p w14:paraId="2BDB1228" w14:textId="77777777" w:rsidR="00CA069B" w:rsidRPr="00CA069B" w:rsidRDefault="00CA069B" w:rsidP="007727B9">
      <w:pPr>
        <w:pStyle w:val="Odsekzoznamu"/>
        <w:numPr>
          <w:ilvl w:val="0"/>
          <w:numId w:val="125"/>
        </w:numPr>
        <w:spacing w:before="60" w:after="60"/>
        <w:ind w:left="993" w:hanging="426"/>
        <w:contextualSpacing w:val="0"/>
        <w:jc w:val="both"/>
        <w:rPr>
          <w:rFonts w:asciiTheme="majorHAnsi" w:hAnsiTheme="majorHAnsi" w:cstheme="majorHAnsi"/>
          <w:szCs w:val="24"/>
        </w:rPr>
      </w:pPr>
      <w:r w:rsidRPr="00CA069B">
        <w:rPr>
          <w:rFonts w:asciiTheme="majorHAnsi" w:hAnsiTheme="majorHAnsi" w:cstheme="minorHAnsi"/>
          <w:szCs w:val="24"/>
        </w:rPr>
        <w:t>7.2 – Podpora na investície do vytvárania, zlepšovania alebo rozširovania všetkých druhov infraštruktúr malých rozmerov vrátane investícií do energie z obnoviteľných zdrojov a úspor energie;</w:t>
      </w:r>
    </w:p>
    <w:p w14:paraId="0E544A3F" w14:textId="77777777" w:rsidR="00CA069B" w:rsidRPr="00CA069B" w:rsidRDefault="00CA069B" w:rsidP="007727B9">
      <w:pPr>
        <w:pStyle w:val="Odsekzoznamu"/>
        <w:numPr>
          <w:ilvl w:val="0"/>
          <w:numId w:val="125"/>
        </w:numPr>
        <w:spacing w:before="60" w:after="60"/>
        <w:ind w:left="993" w:hanging="426"/>
        <w:contextualSpacing w:val="0"/>
        <w:jc w:val="both"/>
        <w:rPr>
          <w:rFonts w:asciiTheme="majorHAnsi" w:hAnsiTheme="majorHAnsi" w:cstheme="majorHAnsi"/>
          <w:szCs w:val="24"/>
        </w:rPr>
      </w:pPr>
      <w:r w:rsidRPr="00CA069B">
        <w:rPr>
          <w:rFonts w:asciiTheme="majorHAnsi" w:hAnsiTheme="majorHAnsi" w:cstheme="minorHAnsi"/>
          <w:szCs w:val="24"/>
        </w:rPr>
        <w:t>7.4 – Podpora na investície do vytvárania, zlepšovania alebo rozširovania miestnych základných služieb pre vidiecke obyvateľstvo vrátane voľného času a kultúry a súvisiacej infraštruktúry</w:t>
      </w:r>
    </w:p>
    <w:p w14:paraId="52B111D3" w14:textId="77777777" w:rsidR="00CA069B" w:rsidRPr="00CA069B" w:rsidRDefault="00CA069B" w:rsidP="007727B9">
      <w:pPr>
        <w:pStyle w:val="Odsekzoznamu"/>
        <w:numPr>
          <w:ilvl w:val="0"/>
          <w:numId w:val="125"/>
        </w:numPr>
        <w:spacing w:before="60" w:after="60"/>
        <w:ind w:left="993" w:hanging="426"/>
        <w:contextualSpacing w:val="0"/>
        <w:jc w:val="both"/>
        <w:rPr>
          <w:rFonts w:asciiTheme="majorHAnsi" w:hAnsiTheme="majorHAnsi" w:cstheme="majorHAnsi"/>
          <w:szCs w:val="24"/>
        </w:rPr>
      </w:pPr>
      <w:r w:rsidRPr="00CA069B">
        <w:rPr>
          <w:rFonts w:asciiTheme="majorHAnsi" w:hAnsiTheme="majorHAnsi"/>
          <w:szCs w:val="24"/>
        </w:rPr>
        <w:lastRenderedPageBreak/>
        <w:t>7.5 - Podpora na investície do rekreačnej infraštruktúry, turistických informácií a do turistickej infraštruktúry malých rozmerov na verejné využitie.</w:t>
      </w:r>
      <w:r w:rsidRPr="00CA069B">
        <w:rPr>
          <w:rStyle w:val="Odkaznapoznmkupodiarou"/>
          <w:rFonts w:asciiTheme="majorHAnsi" w:hAnsiTheme="majorHAnsi"/>
          <w:szCs w:val="24"/>
        </w:rPr>
        <w:footnoteReference w:id="13"/>
      </w:r>
    </w:p>
    <w:p w14:paraId="1A1AC753" w14:textId="77777777" w:rsidR="00CA069B" w:rsidRPr="00595DF9" w:rsidRDefault="00CA069B" w:rsidP="007727B9">
      <w:pPr>
        <w:pStyle w:val="Odsekzoznamu"/>
        <w:numPr>
          <w:ilvl w:val="1"/>
          <w:numId w:val="85"/>
        </w:numPr>
        <w:shd w:val="clear" w:color="auto" w:fill="FFFFFF" w:themeFill="background1"/>
        <w:ind w:left="567" w:hanging="567"/>
        <w:jc w:val="both"/>
        <w:rPr>
          <w:rFonts w:asciiTheme="majorHAnsi" w:hAnsiTheme="majorHAnsi" w:cstheme="majorHAnsi"/>
          <w:szCs w:val="24"/>
        </w:rPr>
      </w:pPr>
      <w:r w:rsidRPr="00595DF9">
        <w:rPr>
          <w:rFonts w:asciiTheme="majorHAnsi" w:hAnsiTheme="majorHAnsi" w:cs="Segoe UI"/>
          <w:szCs w:val="24"/>
          <w:shd w:val="clear" w:color="auto" w:fill="FFFFFF"/>
        </w:rPr>
        <w:t>Vo výzvach pre opatrenia podľa ods. 5 má sociálny aspekt  charakter podmienky poskytnutia príspevku, pričom môže byť zadefinovaný v rámci kritérií pre výber projektov, ako aj v rámci inej podmienky poskytnutia príspevku – splnenie podmienok ustanovených v osobitných predpisoch.</w:t>
      </w:r>
    </w:p>
    <w:p w14:paraId="22243B4A" w14:textId="77777777" w:rsidR="0089204C" w:rsidRPr="0089204C" w:rsidRDefault="0089204C" w:rsidP="007727B9">
      <w:pPr>
        <w:pStyle w:val="Odsekzoznamu"/>
        <w:numPr>
          <w:ilvl w:val="1"/>
          <w:numId w:val="85"/>
        </w:numPr>
        <w:shd w:val="clear" w:color="auto" w:fill="FFFFFF" w:themeFill="background1"/>
        <w:ind w:left="567" w:hanging="567"/>
        <w:jc w:val="both"/>
        <w:rPr>
          <w:rFonts w:asciiTheme="majorHAnsi" w:hAnsiTheme="majorHAnsi" w:cstheme="majorHAnsi"/>
          <w:szCs w:val="24"/>
        </w:rPr>
      </w:pPr>
      <w:r w:rsidRPr="0089204C">
        <w:rPr>
          <w:rFonts w:asciiTheme="majorHAnsi" w:hAnsiTheme="majorHAnsi" w:cs="Segoe UI"/>
          <w:szCs w:val="24"/>
          <w:shd w:val="clear" w:color="auto" w:fill="FFFFFF"/>
        </w:rPr>
        <w:t>V prípade zadefinovania sociálneho aspektu v rámci kritérií pre výber projektov, sa má za to, že táto podmienka poskytnutia príspevku je splnená, ak žiadateľ/prijímateľ:</w:t>
      </w:r>
    </w:p>
    <w:p w14:paraId="63034D70" w14:textId="3EA15613" w:rsidR="0089204C" w:rsidRPr="0089204C" w:rsidRDefault="0089204C" w:rsidP="007727B9">
      <w:pPr>
        <w:pStyle w:val="Odsekzoznamu"/>
        <w:numPr>
          <w:ilvl w:val="0"/>
          <w:numId w:val="126"/>
        </w:numPr>
        <w:shd w:val="clear" w:color="auto" w:fill="FFFFFF" w:themeFill="background1"/>
        <w:ind w:left="993"/>
        <w:jc w:val="both"/>
        <w:rPr>
          <w:rFonts w:asciiTheme="majorHAnsi" w:hAnsiTheme="majorHAnsi" w:cstheme="majorHAnsi"/>
          <w:szCs w:val="24"/>
        </w:rPr>
      </w:pPr>
      <w:r w:rsidRPr="0089204C">
        <w:rPr>
          <w:rFonts w:asciiTheme="majorHAnsi" w:hAnsiTheme="majorHAnsi"/>
          <w:szCs w:val="24"/>
        </w:rPr>
        <w:t>informoval o zámere (povinnosti podľa výzvy) uplatňovať sociálne hľadisko hospodárske subjekty v oznámení o vyhlásení verejného obstarávania, resp. vo výzve na súťaž a/alebo súťažných podkladoch</w:t>
      </w:r>
      <w:r w:rsidR="00730173">
        <w:rPr>
          <w:rStyle w:val="Odkaznapoznmkupodiarou"/>
          <w:rFonts w:asciiTheme="majorHAnsi" w:hAnsiTheme="majorHAnsi"/>
          <w:szCs w:val="24"/>
        </w:rPr>
        <w:footnoteReference w:id="14"/>
      </w:r>
      <w:r w:rsidRPr="0089204C">
        <w:rPr>
          <w:rFonts w:asciiTheme="majorHAnsi" w:hAnsiTheme="majorHAnsi"/>
          <w:szCs w:val="24"/>
        </w:rPr>
        <w:t>;</w:t>
      </w:r>
    </w:p>
    <w:p w14:paraId="10BEAD70" w14:textId="77777777" w:rsidR="0089204C" w:rsidRPr="0089204C" w:rsidRDefault="0089204C" w:rsidP="007727B9">
      <w:pPr>
        <w:pStyle w:val="Odsekzoznamu"/>
        <w:numPr>
          <w:ilvl w:val="0"/>
          <w:numId w:val="126"/>
        </w:numPr>
        <w:shd w:val="clear" w:color="auto" w:fill="FFFFFF" w:themeFill="background1"/>
        <w:ind w:left="993"/>
        <w:jc w:val="both"/>
        <w:rPr>
          <w:rFonts w:asciiTheme="majorHAnsi" w:hAnsiTheme="majorHAnsi" w:cstheme="majorHAnsi"/>
          <w:szCs w:val="24"/>
        </w:rPr>
      </w:pPr>
      <w:r w:rsidRPr="0089204C">
        <w:rPr>
          <w:rFonts w:asciiTheme="majorHAnsi" w:hAnsiTheme="majorHAnsi" w:cstheme="majorHAnsi"/>
          <w:szCs w:val="24"/>
        </w:rPr>
        <w:t>uložil víťaznému uchádzačovi ako povinnosť realizovať sociálny aspekt (napr. v zmluve o dielo, ktorá bola medzi žiadateľom/prijímateľom uzavretá a ktorá predstavuje výsledok VO).</w:t>
      </w:r>
    </w:p>
    <w:p w14:paraId="30CCCF52" w14:textId="22D86E2C" w:rsidR="00A83CDC" w:rsidRPr="00595DF9" w:rsidRDefault="0089204C" w:rsidP="00A83CDC">
      <w:pPr>
        <w:pStyle w:val="Odsekzoznamu"/>
        <w:shd w:val="clear" w:color="auto" w:fill="FFFFFF" w:themeFill="background1"/>
        <w:ind w:left="567"/>
        <w:jc w:val="both"/>
        <w:rPr>
          <w:rFonts w:asciiTheme="majorHAnsi" w:hAnsiTheme="majorHAnsi" w:cstheme="majorHAnsi"/>
          <w:szCs w:val="24"/>
        </w:rPr>
      </w:pPr>
      <w:r w:rsidRPr="00910F0C">
        <w:rPr>
          <w:rFonts w:asciiTheme="majorHAnsi" w:hAnsiTheme="majorHAnsi" w:cstheme="majorHAnsi"/>
        </w:rPr>
        <w:t>Reálne nedosiahnutie naplnenia sociálneho aspektu, teda ak si zazmluvnený úspešný uchádzač nesplnil svoju povinnosť voči žiadateľovi/prijímateľovi naplniť sociálny aspekt, ktorá mu  vyplývala zo zmluvného vzťahu medzi ním a žiadateľom/prijímateľom, nemôže byť na ťarchu žiadateľa/prijímateľa, t. j. uvedené nemôže byť poskytovateľom vyhodnotené ako nesplnenie kritériá pre výber projektov</w:t>
      </w:r>
      <w:r w:rsidR="00A83CDC">
        <w:rPr>
          <w:rFonts w:asciiTheme="majorHAnsi" w:hAnsiTheme="majorHAnsi" w:cstheme="majorHAnsi"/>
        </w:rPr>
        <w:t>.</w:t>
      </w:r>
    </w:p>
    <w:p w14:paraId="104EC36D" w14:textId="77777777" w:rsidR="00595DF9" w:rsidRPr="00595DF9" w:rsidRDefault="00595DF9" w:rsidP="007727B9">
      <w:pPr>
        <w:pStyle w:val="Odsekzoznamu"/>
        <w:numPr>
          <w:ilvl w:val="1"/>
          <w:numId w:val="85"/>
        </w:numPr>
        <w:shd w:val="clear" w:color="auto" w:fill="FFFFFF" w:themeFill="background1"/>
        <w:ind w:left="567" w:hanging="567"/>
        <w:jc w:val="both"/>
        <w:rPr>
          <w:rFonts w:asciiTheme="majorHAnsi" w:hAnsiTheme="majorHAnsi" w:cstheme="majorHAnsi"/>
          <w:szCs w:val="24"/>
        </w:rPr>
      </w:pPr>
      <w:r w:rsidRPr="00595DF9">
        <w:rPr>
          <w:rFonts w:asciiTheme="majorHAnsi" w:hAnsiTheme="majorHAnsi" w:cstheme="majorHAnsi"/>
          <w:szCs w:val="24"/>
        </w:rPr>
        <w:t xml:space="preserve">Za účelom reálneho dosiahnutia pozitívneho vplyvu by mal žiadateľ/prijímateľ nastaviť v rámci vzťahu s úspešným uchádzačom také kontrolné mechanizmy, aby bol zazmluvnený úspešný uchádzač vedený ku skutočnému plneniu sociálneho aspektu, teda toho, na čo sa v zmluvnom vzťahu so žiadateľom/prijímateľom zaviazal a čo garantoval vo svojej ponuke. Tieto kontrolné mechanizmy by zároveň mali mať takú povahu, aby prostredníctvom </w:t>
      </w:r>
      <w:r w:rsidRPr="00595DF9">
        <w:rPr>
          <w:rFonts w:asciiTheme="majorHAnsi" w:hAnsiTheme="majorHAnsi"/>
          <w:szCs w:val="24"/>
        </w:rPr>
        <w:t>nich mohol žiadateľ/prijímateľ vyhodnotiť toto plnenie a v prípade nedodržania povinností, ktoré sa zaviazal vo svojej ponuke, resp. zmluve so žiadateľom/prijímateľom úspešný uchádzač plniť, uplatniť adekvátne a primerané sankcie, vrátane prípadnej možnosti odstúpenia od zmluvy. Zásadne sa nastavenie kontrolných mechanizmov ponecháva na žiadateľa/prijímateľa v súťažných podkladoch. Takýmto mechanizmom môže byť napr. dojednanie zmluvnej pokuty za nesplnenie povinnosti plniť sociálny aspekt v zmluvnom vzťahu medzi žiadateľom/prijímateľom a úspešným uchádzačom.</w:t>
      </w:r>
    </w:p>
    <w:p w14:paraId="14B74FD6" w14:textId="6687E7B5" w:rsidR="00595DF9" w:rsidRPr="00595DF9" w:rsidRDefault="00595DF9" w:rsidP="007727B9">
      <w:pPr>
        <w:pStyle w:val="Odsekzoznamu"/>
        <w:numPr>
          <w:ilvl w:val="1"/>
          <w:numId w:val="85"/>
        </w:numPr>
        <w:shd w:val="clear" w:color="auto" w:fill="FFFFFF" w:themeFill="background1"/>
        <w:ind w:left="567" w:hanging="567"/>
        <w:jc w:val="both"/>
        <w:rPr>
          <w:rFonts w:asciiTheme="majorHAnsi" w:hAnsiTheme="majorHAnsi" w:cstheme="majorHAnsi"/>
          <w:szCs w:val="24"/>
        </w:rPr>
      </w:pPr>
      <w:r w:rsidRPr="00595DF9">
        <w:rPr>
          <w:rFonts w:asciiTheme="majorHAnsi" w:hAnsiTheme="majorHAnsi" w:cstheme="majorHAnsi"/>
          <w:szCs w:val="24"/>
        </w:rPr>
        <w:t xml:space="preserve">Sociálny aspekt môže byť vo výzve ustanovený ako ďalšia podmienka poskytnutia príspevku – splnenie podmienok ustanovených v osobitných predpisoch. Žiadateľ/prijímateľ je povinný postupovať v súlade so ZVO, a na rozdiel ods. 7, sa pri skúmaní splnenia tejto podmienky poskytnutia príspevku prihliada aj na to, či reálne došlo k naplneniu sociálneho aspektu. V takomto prípade sa na porušenie povinnosti úspešného uchádzača realizovať sociálny aspekt, na plnenie ktorého sa zaviazal v zmluvnom vzťahu so žiadateľom/prijímateľom, hľadí ako na </w:t>
      </w:r>
      <w:r w:rsidRPr="00595DF9">
        <w:rPr>
          <w:rFonts w:asciiTheme="majorHAnsi" w:hAnsiTheme="majorHAnsi"/>
          <w:szCs w:val="24"/>
        </w:rPr>
        <w:t>nesplnenie požiadaviek na predmet zákazky (ich nesprávne vyhodnotenie), a</w:t>
      </w:r>
      <w:r w:rsidR="00742081">
        <w:rPr>
          <w:rFonts w:asciiTheme="majorHAnsi" w:hAnsiTheme="majorHAnsi"/>
          <w:szCs w:val="24"/>
        </w:rPr>
        <w:t xml:space="preserve"> </w:t>
      </w:r>
      <w:r w:rsidRPr="00595DF9">
        <w:rPr>
          <w:rFonts w:asciiTheme="majorHAnsi" w:hAnsiTheme="majorHAnsi"/>
          <w:szCs w:val="24"/>
        </w:rPr>
        <w:t>teda ide o porušenie pravidiel a postupov vo VO, ktoré mali alebo mohli mať vplyv na jeho výsledok na strane žiadateľa/prijímateľa. Žiadateľ/prijímateľ tak v prípade reálneho nenaplnenia sociálneho aspektu pre dôvody na strane zazmluvneného úspešného uchádzača, za neho preberá vo vzťahu k poskytovateľovi zodpovednosť.</w:t>
      </w:r>
    </w:p>
    <w:p w14:paraId="577E77B1" w14:textId="28F87BD8" w:rsidR="00595DF9" w:rsidRPr="00595DF9" w:rsidRDefault="00595DF9" w:rsidP="00595DF9">
      <w:pPr>
        <w:pStyle w:val="Odsekzoznamu"/>
        <w:shd w:val="clear" w:color="auto" w:fill="FFFFFF" w:themeFill="background1"/>
        <w:ind w:left="567"/>
        <w:jc w:val="both"/>
        <w:rPr>
          <w:rFonts w:asciiTheme="majorHAnsi" w:hAnsiTheme="majorHAnsi" w:cstheme="majorHAnsi"/>
          <w:szCs w:val="24"/>
        </w:rPr>
      </w:pPr>
      <w:r w:rsidRPr="00595DF9">
        <w:rPr>
          <w:rFonts w:asciiTheme="majorHAnsi" w:hAnsiTheme="majorHAnsi"/>
          <w:szCs w:val="24"/>
        </w:rPr>
        <w:t xml:space="preserve">Nesplnenie požiadavky na predmet zákazky (ich nesprávne vyhodnotenie), pod ktoré je možné na základe analógie zaradiť aj nesplnenie požiadavky </w:t>
      </w:r>
      <w:r w:rsidR="00742081" w:rsidRPr="00595DF9">
        <w:rPr>
          <w:rFonts w:asciiTheme="majorHAnsi" w:hAnsiTheme="majorHAnsi"/>
          <w:szCs w:val="24"/>
        </w:rPr>
        <w:t>viaž</w:t>
      </w:r>
      <w:r w:rsidR="00742081">
        <w:rPr>
          <w:rFonts w:asciiTheme="majorHAnsi" w:hAnsiTheme="majorHAnsi"/>
          <w:szCs w:val="24"/>
        </w:rPr>
        <w:t>u</w:t>
      </w:r>
      <w:r w:rsidR="00742081" w:rsidRPr="00595DF9">
        <w:rPr>
          <w:rFonts w:asciiTheme="majorHAnsi" w:hAnsiTheme="majorHAnsi"/>
          <w:szCs w:val="24"/>
        </w:rPr>
        <w:t xml:space="preserve">cej </w:t>
      </w:r>
      <w:r w:rsidRPr="00595DF9">
        <w:rPr>
          <w:rFonts w:asciiTheme="majorHAnsi" w:hAnsiTheme="majorHAnsi"/>
          <w:szCs w:val="24"/>
        </w:rPr>
        <w:t xml:space="preserve">sa k naplneniu </w:t>
      </w:r>
      <w:r w:rsidRPr="00595DF9">
        <w:rPr>
          <w:rFonts w:asciiTheme="majorHAnsi" w:hAnsiTheme="majorHAnsi"/>
          <w:szCs w:val="24"/>
        </w:rPr>
        <w:lastRenderedPageBreak/>
        <w:t xml:space="preserve">sociálneho hľadiska pri plnení zmluvy, je v súlade s Katalógom sankcií spojené s finančnou opravou 25 % voči žiadateľovi/prijímateľovi. </w:t>
      </w:r>
    </w:p>
    <w:p w14:paraId="29C2AEEC" w14:textId="77777777" w:rsidR="00595DF9" w:rsidRPr="00595DF9" w:rsidRDefault="00595DF9" w:rsidP="00595DF9">
      <w:pPr>
        <w:pStyle w:val="Odsekzoznamu"/>
        <w:shd w:val="clear" w:color="auto" w:fill="FFFFFF" w:themeFill="background1"/>
        <w:ind w:left="567"/>
        <w:jc w:val="both"/>
        <w:rPr>
          <w:rFonts w:asciiTheme="majorHAnsi" w:hAnsiTheme="majorHAnsi"/>
          <w:szCs w:val="24"/>
        </w:rPr>
      </w:pPr>
      <w:r w:rsidRPr="00595DF9">
        <w:rPr>
          <w:rFonts w:asciiTheme="majorHAnsi" w:hAnsiTheme="majorHAnsi"/>
          <w:szCs w:val="24"/>
        </w:rPr>
        <w:t>Poskytovateľ preto odporúča žiadateľovi/prijímateľovi, aby suma zmluvnej pokuty ako odporúčaného kontrolného mechanizmu podľa 8 bola obdobná výške možnej finančnej opravy.</w:t>
      </w:r>
    </w:p>
    <w:p w14:paraId="3FE8C314" w14:textId="7D54D162" w:rsidR="00595DF9" w:rsidRPr="002C7720" w:rsidRDefault="00595DF9" w:rsidP="007727B9">
      <w:pPr>
        <w:pStyle w:val="Odsekzoznamu"/>
        <w:numPr>
          <w:ilvl w:val="1"/>
          <w:numId w:val="85"/>
        </w:numPr>
        <w:shd w:val="clear" w:color="auto" w:fill="FFFFFF" w:themeFill="background1"/>
        <w:ind w:left="567" w:hanging="567"/>
        <w:jc w:val="both"/>
        <w:rPr>
          <w:rFonts w:asciiTheme="majorHAnsi" w:hAnsiTheme="majorHAnsi"/>
          <w:szCs w:val="24"/>
        </w:rPr>
      </w:pPr>
      <w:r w:rsidRPr="00595DF9">
        <w:rPr>
          <w:rFonts w:asciiTheme="majorHAnsi" w:hAnsiTheme="majorHAnsi" w:cstheme="majorHAnsi"/>
          <w:szCs w:val="24"/>
        </w:rPr>
        <w:t>Podrobnejšie podmienky uplatňovania sociálneho aspektu pri VO sú uvedené v </w:t>
      </w:r>
      <w:r w:rsidRPr="00595DF9">
        <w:rPr>
          <w:rFonts w:asciiTheme="majorHAnsi" w:hAnsiTheme="majorHAnsi" w:cstheme="majorHAnsi"/>
          <w:i/>
          <w:iCs/>
          <w:szCs w:val="24"/>
        </w:rPr>
        <w:t>Metodickom pokyne pri zadávaní zákaziek na dodanie tovaru, uskutočnenie stavebných prác a na poskytnutie služieb pri uplatňovaní sociálneho aspektu pri VO pre Program rozvoja vidieka Slovenskej republiky 2014 – 2020</w:t>
      </w:r>
      <w:r w:rsidRPr="00595DF9">
        <w:rPr>
          <w:rFonts w:asciiTheme="majorHAnsi" w:hAnsiTheme="majorHAnsi" w:cstheme="majorHAnsi"/>
          <w:szCs w:val="24"/>
        </w:rPr>
        <w:t>, ktorý je uverejnený ako príloha k príslušnej výzve, v rámci ktorej je uplatňovaný sociálny aspekt pri VO.</w:t>
      </w:r>
    </w:p>
    <w:bookmarkEnd w:id="163"/>
    <w:p w14:paraId="48A63B03" w14:textId="77777777" w:rsidR="004B270B" w:rsidRPr="00A65AC6" w:rsidRDefault="004B270B" w:rsidP="004B270B">
      <w:pPr>
        <w:pStyle w:val="Odsekzoznamu"/>
        <w:spacing w:before="60" w:after="60"/>
        <w:ind w:left="567"/>
        <w:contextualSpacing w:val="0"/>
        <w:jc w:val="both"/>
        <w:rPr>
          <w:rFonts w:asciiTheme="majorHAnsi" w:hAnsiTheme="majorHAnsi" w:cstheme="majorHAnsi"/>
        </w:rPr>
      </w:pPr>
    </w:p>
    <w:p w14:paraId="226A0CFF" w14:textId="4A1549B5" w:rsidR="0019795F" w:rsidRPr="001D0732" w:rsidRDefault="004E6AFE" w:rsidP="004E6AFE">
      <w:pPr>
        <w:pStyle w:val="Nadpis2"/>
      </w:pPr>
      <w:bookmarkStart w:id="164" w:name="_Toc143692406"/>
      <w:bookmarkStart w:id="165" w:name="_Toc143760615"/>
      <w:bookmarkStart w:id="166" w:name="_Toc143760976"/>
      <w:bookmarkStart w:id="167" w:name="_Toc143761048"/>
      <w:bookmarkStart w:id="168" w:name="_Toc143765003"/>
      <w:bookmarkStart w:id="169" w:name="_Toc143765079"/>
      <w:bookmarkStart w:id="170" w:name="_Toc143765155"/>
      <w:bookmarkStart w:id="171" w:name="_Toc143765231"/>
      <w:bookmarkStart w:id="172" w:name="_Toc143765910"/>
      <w:bookmarkStart w:id="173" w:name="_Toc143765992"/>
      <w:bookmarkStart w:id="174" w:name="_Toc143766167"/>
      <w:bookmarkStart w:id="175" w:name="_Toc143766431"/>
      <w:bookmarkStart w:id="176" w:name="_Toc143766579"/>
      <w:bookmarkStart w:id="177" w:name="_Toc143766706"/>
      <w:bookmarkStart w:id="178" w:name="_Toc143766816"/>
      <w:bookmarkStart w:id="179" w:name="_Toc143766893"/>
      <w:bookmarkStart w:id="180" w:name="_Toc143767024"/>
      <w:bookmarkStart w:id="181" w:name="_Toc143767100"/>
      <w:bookmarkStart w:id="182" w:name="_Toc143767176"/>
      <w:bookmarkStart w:id="183" w:name="_Toc143768201"/>
      <w:bookmarkStart w:id="184" w:name="_Toc143768365"/>
      <w:bookmarkStart w:id="185" w:name="_Toc143768520"/>
      <w:bookmarkStart w:id="186" w:name="_Toc143768606"/>
      <w:bookmarkStart w:id="187" w:name="_Toc143768686"/>
      <w:bookmarkStart w:id="188" w:name="_Toc143768763"/>
      <w:bookmarkStart w:id="189" w:name="_Toc143768923"/>
      <w:bookmarkStart w:id="190" w:name="_Toc143769025"/>
      <w:bookmarkStart w:id="191" w:name="_Toc143769424"/>
      <w:bookmarkStart w:id="192" w:name="_Toc478594265"/>
      <w:bookmarkStart w:id="193" w:name="_Toc18057453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t xml:space="preserve"> </w:t>
      </w:r>
      <w:r w:rsidR="0019795F" w:rsidRPr="00A65AC6">
        <w:t>Analýza rizík kontrolovaného verejného obstarávania</w:t>
      </w:r>
      <w:r w:rsidR="00A22F77" w:rsidRPr="00A65AC6">
        <w:t>/obstarávania</w:t>
      </w:r>
      <w:r w:rsidR="0019795F" w:rsidRPr="00A65AC6">
        <w:t xml:space="preserve"> a následný postup</w:t>
      </w:r>
      <w:bookmarkEnd w:id="192"/>
      <w:bookmarkEnd w:id="193"/>
    </w:p>
    <w:p w14:paraId="1D5A2688" w14:textId="77777777" w:rsidR="008572F8" w:rsidRDefault="008572F8" w:rsidP="008572F8">
      <w:pPr>
        <w:spacing w:before="0"/>
        <w:ind w:left="567"/>
        <w:rPr>
          <w:rFonts w:asciiTheme="majorHAnsi" w:hAnsiTheme="majorHAnsi" w:cstheme="majorHAnsi"/>
        </w:rPr>
      </w:pPr>
    </w:p>
    <w:p w14:paraId="59815CE4" w14:textId="0952FEB9" w:rsidR="0019795F" w:rsidRPr="00A65AC6" w:rsidRDefault="0019795F" w:rsidP="007727B9">
      <w:pPr>
        <w:numPr>
          <w:ilvl w:val="0"/>
          <w:numId w:val="55"/>
        </w:numPr>
        <w:spacing w:before="0"/>
        <w:ind w:left="567" w:hanging="567"/>
        <w:rPr>
          <w:rFonts w:asciiTheme="majorHAnsi" w:hAnsiTheme="majorHAnsi" w:cstheme="majorHAnsi"/>
        </w:rPr>
      </w:pPr>
      <w:r w:rsidRPr="00A65AC6">
        <w:rPr>
          <w:rFonts w:asciiTheme="majorHAnsi" w:hAnsiTheme="majorHAnsi" w:cstheme="majorHAnsi"/>
        </w:rPr>
        <w:t>Analýza rizík je nástroj, ktorý by mal identifikovať riziko VO</w:t>
      </w:r>
      <w:r w:rsidR="00483D77" w:rsidRPr="00A65AC6">
        <w:rPr>
          <w:rFonts w:asciiTheme="majorHAnsi" w:hAnsiTheme="majorHAnsi" w:cstheme="majorHAnsi"/>
        </w:rPr>
        <w:t>/O</w:t>
      </w:r>
      <w:r w:rsidRPr="00A65AC6">
        <w:rPr>
          <w:rFonts w:asciiTheme="majorHAnsi" w:hAnsiTheme="majorHAnsi" w:cstheme="majorHAnsi"/>
        </w:rPr>
        <w:t xml:space="preserve"> z pohľadu potrebnej spolupráce s</w:t>
      </w:r>
      <w:r w:rsidR="00483D77" w:rsidRPr="00A65AC6">
        <w:rPr>
          <w:rFonts w:asciiTheme="majorHAnsi" w:hAnsiTheme="majorHAnsi" w:cstheme="majorHAnsi"/>
        </w:rPr>
        <w:t> </w:t>
      </w:r>
      <w:r w:rsidRPr="00A65AC6">
        <w:rPr>
          <w:rFonts w:asciiTheme="majorHAnsi" w:hAnsiTheme="majorHAnsi" w:cstheme="majorHAnsi"/>
        </w:rPr>
        <w:t>ÚVO</w:t>
      </w:r>
      <w:r w:rsidR="00483D77" w:rsidRPr="00A65AC6">
        <w:rPr>
          <w:rFonts w:asciiTheme="majorHAnsi" w:hAnsiTheme="majorHAnsi" w:cstheme="majorHAnsi"/>
        </w:rPr>
        <w:t>, PMÚ</w:t>
      </w:r>
      <w:r w:rsidRPr="00A65AC6">
        <w:rPr>
          <w:rFonts w:asciiTheme="majorHAnsi" w:hAnsiTheme="majorHAnsi" w:cstheme="majorHAnsi"/>
        </w:rPr>
        <w:t xml:space="preserve"> a to spôsobom vykonania kontroly podľa § 169 ods. 4 ZVO, pričom sústredením odbornej podpory ÚVO </w:t>
      </w:r>
      <w:r w:rsidR="00483D77" w:rsidRPr="00A65AC6">
        <w:rPr>
          <w:rFonts w:asciiTheme="majorHAnsi" w:hAnsiTheme="majorHAnsi" w:cstheme="majorHAnsi"/>
        </w:rPr>
        <w:t xml:space="preserve">PMÚ </w:t>
      </w:r>
      <w:r w:rsidRPr="00A65AC6">
        <w:rPr>
          <w:rFonts w:asciiTheme="majorHAnsi" w:hAnsiTheme="majorHAnsi" w:cstheme="majorHAnsi"/>
        </w:rPr>
        <w:t>na rizikové VO</w:t>
      </w:r>
      <w:r w:rsidR="00483D77" w:rsidRPr="00A65AC6">
        <w:rPr>
          <w:rFonts w:asciiTheme="majorHAnsi" w:hAnsiTheme="majorHAnsi" w:cstheme="majorHAnsi"/>
        </w:rPr>
        <w:t>/O</w:t>
      </w:r>
      <w:r w:rsidRPr="00A65AC6">
        <w:rPr>
          <w:rFonts w:asciiTheme="majorHAnsi" w:hAnsiTheme="majorHAnsi" w:cstheme="majorHAnsi"/>
        </w:rPr>
        <w:t xml:space="preserve">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a súčasne tak nebude dochádzať k neprimeraným predĺženiam výkonu kontroly. </w:t>
      </w:r>
    </w:p>
    <w:p w14:paraId="52D570E4" w14:textId="2DB45CB9"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Povinnosť vykonať analýzu rizík sa vzťahuje na nadlimitné a podlimitné zákazky pred podpisom zmluvy, nadlimitné a podlimitné zákazky po podpise zmluvy.</w:t>
      </w:r>
    </w:p>
    <w:p w14:paraId="6158C167" w14:textId="77777777"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Povinnosť Poskytovateľa aplikovať analýzu rizík v zmysle predošlého bodu sa nevzťahuje na nasledovné situácie:</w:t>
      </w:r>
    </w:p>
    <w:p w14:paraId="25007FCF" w14:textId="1ECC37D7" w:rsidR="0019795F" w:rsidRPr="00A65AC6" w:rsidRDefault="0019795F" w:rsidP="007727B9">
      <w:pPr>
        <w:pStyle w:val="Odsekzoznamu"/>
        <w:numPr>
          <w:ilvl w:val="0"/>
          <w:numId w:val="56"/>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postup Poskytovateľa podľa § 41 zákona o z EŠIF;</w:t>
      </w:r>
    </w:p>
    <w:p w14:paraId="1F33F78D" w14:textId="4F63E57A" w:rsidR="0019795F" w:rsidRPr="00A65AC6" w:rsidRDefault="0019795F" w:rsidP="007727B9">
      <w:pPr>
        <w:pStyle w:val="Odsekzoznamu"/>
        <w:numPr>
          <w:ilvl w:val="0"/>
          <w:numId w:val="56"/>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VO</w:t>
      </w:r>
      <w:r w:rsidR="00483D77" w:rsidRPr="00A65AC6">
        <w:rPr>
          <w:rFonts w:asciiTheme="majorHAnsi" w:hAnsiTheme="majorHAnsi" w:cstheme="majorHAnsi"/>
          <w:szCs w:val="24"/>
        </w:rPr>
        <w:t>/O</w:t>
      </w:r>
      <w:r w:rsidRPr="00A65AC6">
        <w:rPr>
          <w:rFonts w:asciiTheme="majorHAnsi" w:hAnsiTheme="majorHAnsi" w:cstheme="majorHAnsi"/>
          <w:szCs w:val="24"/>
        </w:rPr>
        <w:t xml:space="preserve"> v rámci ktorého existuje mediálny podnet, ktorý indikuje možné vážne porušenia ZVO;</w:t>
      </w:r>
    </w:p>
    <w:p w14:paraId="27AC9D69" w14:textId="39D0A3F9" w:rsidR="0019795F" w:rsidRPr="00A65AC6" w:rsidRDefault="000163C5" w:rsidP="007727B9">
      <w:pPr>
        <w:pStyle w:val="Odsekzoznamu"/>
        <w:numPr>
          <w:ilvl w:val="0"/>
          <w:numId w:val="56"/>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sa týka nadlimitnej zákazky, v rámci ktorej nebol podaný podnet podľa § 169 ods. 2 ZVO a mal byť podaný</w:t>
      </w:r>
      <w:r w:rsidR="0019795F" w:rsidRPr="00A65AC6">
        <w:rPr>
          <w:rFonts w:asciiTheme="majorHAnsi" w:hAnsiTheme="majorHAnsi" w:cstheme="majorHAnsi"/>
          <w:szCs w:val="24"/>
        </w:rPr>
        <w:t>.</w:t>
      </w:r>
    </w:p>
    <w:p w14:paraId="241FA009" w14:textId="7A861D54" w:rsidR="0019795F" w:rsidRPr="005B4D29" w:rsidRDefault="0019795F" w:rsidP="005B4D29">
      <w:pPr>
        <w:spacing w:after="240"/>
        <w:rPr>
          <w:rFonts w:asciiTheme="majorHAnsi" w:hAnsiTheme="majorHAnsi" w:cstheme="majorHAnsi"/>
          <w:i/>
          <w:iCs/>
        </w:rPr>
      </w:pPr>
      <w:r w:rsidRPr="005B4D29">
        <w:rPr>
          <w:rFonts w:asciiTheme="majorHAnsi" w:hAnsiTheme="majorHAnsi" w:cstheme="majorHAnsi"/>
          <w:i/>
          <w:iCs/>
        </w:rPr>
        <w:t>V týchto prípadoch Poskytovateľ požiada ÚVO o kontrolu VO bez ohľadu na potenciálny výsledok analýzy rizík.</w:t>
      </w:r>
    </w:p>
    <w:p w14:paraId="6C4B3968" w14:textId="1EAF4D98"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Poskytovateľ vykoná analýzu rizík bezodkladne po predložení dokumentácie ku kontrole VO</w:t>
      </w:r>
      <w:r w:rsidR="00483D77" w:rsidRPr="00A65AC6">
        <w:rPr>
          <w:rFonts w:asciiTheme="majorHAnsi" w:hAnsiTheme="majorHAnsi" w:cstheme="majorHAnsi"/>
        </w:rPr>
        <w:t>/O</w:t>
      </w:r>
      <w:r w:rsidRPr="00A65AC6">
        <w:rPr>
          <w:rFonts w:asciiTheme="majorHAnsi" w:hAnsiTheme="majorHAnsi" w:cstheme="majorHAnsi"/>
        </w:rPr>
        <w:t xml:space="preserve"> zo strany</w:t>
      </w:r>
      <w:r w:rsidR="002610E5">
        <w:rPr>
          <w:rFonts w:asciiTheme="majorHAnsi" w:hAnsiTheme="majorHAnsi" w:cstheme="majorHAnsi"/>
        </w:rPr>
        <w:t xml:space="preserve"> žiadateľa/</w:t>
      </w:r>
      <w:r w:rsidRPr="00A65AC6">
        <w:rPr>
          <w:rFonts w:asciiTheme="majorHAnsi" w:hAnsiTheme="majorHAnsi" w:cstheme="majorHAnsi"/>
        </w:rPr>
        <w:t xml:space="preserve"> prijímateľa. Pokiaľ sú nedostatky tejto dokumentácie takého charakteru, že</w:t>
      </w:r>
      <w:r w:rsidR="00CA4A8A" w:rsidRPr="00A65AC6">
        <w:rPr>
          <w:rFonts w:asciiTheme="majorHAnsi" w:hAnsiTheme="majorHAnsi" w:cstheme="majorHAnsi"/>
        </w:rPr>
        <w:t xml:space="preserve"> </w:t>
      </w:r>
      <w:r w:rsidRPr="00A65AC6">
        <w:rPr>
          <w:rFonts w:asciiTheme="majorHAnsi" w:hAnsiTheme="majorHAnsi" w:cstheme="majorHAnsi"/>
        </w:rPr>
        <w:t xml:space="preserve">Poskytovateľ nevie vykonať analýzu rizík (pretože nevie odpovedať </w:t>
      </w:r>
      <w:r w:rsidRPr="00A65AC6">
        <w:rPr>
          <w:rFonts w:asciiTheme="majorHAnsi" w:hAnsiTheme="majorHAnsi" w:cstheme="majorHAnsi"/>
        </w:rPr>
        <w:br/>
        <w:t xml:space="preserve">na všetky otázky), Poskytovateľ je povinný vykonať analýzu rizík bezodkladne po doručení dokumentácie, ktorú si vyžiadala na doplnenie. Rovnako, pokiaľ počas kontroly zistí nové skutočnosti, ktoré môžu ovplyvniť výsledok analýzy rizík, vykoná túto analýzu opätovne. Poskytovateľ zodpovedá za korektné vyplnenie kontrolného listu analýzy rizík a všetky údaje a odpovede v nej uvedené, musia byť v súlade so skutočnosťami uvedenými v predmetnom </w:t>
      </w:r>
      <w:r w:rsidR="000869D0">
        <w:rPr>
          <w:rFonts w:asciiTheme="majorHAnsi" w:hAnsiTheme="majorHAnsi" w:cstheme="majorHAnsi"/>
        </w:rPr>
        <w:t>VO</w:t>
      </w:r>
      <w:r w:rsidRPr="00A65AC6">
        <w:rPr>
          <w:rFonts w:asciiTheme="majorHAnsi" w:hAnsiTheme="majorHAnsi" w:cstheme="majorHAnsi"/>
        </w:rPr>
        <w:t>.</w:t>
      </w:r>
    </w:p>
    <w:p w14:paraId="1CE63734" w14:textId="77777777"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 xml:space="preserve">Kontrolný list analýzy rizík, kontrolné otázky, záznam z analýzy rizík a hodnotiaci kľúč vypracuje poskytovateľ. </w:t>
      </w:r>
    </w:p>
    <w:p w14:paraId="3184972C" w14:textId="7E76BD4C" w:rsidR="00BE33AB" w:rsidRPr="00A65AC6" w:rsidRDefault="0019795F" w:rsidP="007727B9">
      <w:pPr>
        <w:numPr>
          <w:ilvl w:val="0"/>
          <w:numId w:val="55"/>
        </w:numPr>
        <w:spacing w:before="60" w:after="60"/>
        <w:ind w:left="567" w:hanging="567"/>
        <w:rPr>
          <w:rFonts w:asciiTheme="majorHAnsi" w:hAnsiTheme="majorHAnsi" w:cstheme="majorHAnsi"/>
        </w:rPr>
      </w:pPr>
      <w:r w:rsidRPr="005B4D29">
        <w:rPr>
          <w:rFonts w:asciiTheme="majorHAnsi" w:hAnsiTheme="majorHAnsi" w:cstheme="majorHAnsi"/>
          <w:i/>
          <w:iCs/>
          <w:u w:val="single"/>
        </w:rPr>
        <w:t>Výsledkom analýzy rizík je bodové hodnotenie, ktoré v zmysle hodnotiaceho kľúča zaradí kontrolované VO</w:t>
      </w:r>
      <w:r w:rsidR="00483D77" w:rsidRPr="005B4D29">
        <w:rPr>
          <w:rFonts w:asciiTheme="majorHAnsi" w:hAnsiTheme="majorHAnsi" w:cstheme="majorHAnsi"/>
          <w:i/>
          <w:iCs/>
          <w:u w:val="single"/>
        </w:rPr>
        <w:t>/O</w:t>
      </w:r>
      <w:r w:rsidRPr="005B4D29">
        <w:rPr>
          <w:rFonts w:asciiTheme="majorHAnsi" w:hAnsiTheme="majorHAnsi" w:cstheme="majorHAnsi"/>
          <w:i/>
          <w:iCs/>
          <w:u w:val="single"/>
        </w:rPr>
        <w:t xml:space="preserve"> nasledovne</w:t>
      </w:r>
      <w:r w:rsidRPr="00A65AC6">
        <w:rPr>
          <w:rFonts w:asciiTheme="majorHAnsi" w:hAnsiTheme="majorHAnsi" w:cstheme="majorHAnsi"/>
        </w:rPr>
        <w:t xml:space="preserve">: </w:t>
      </w:r>
    </w:p>
    <w:p w14:paraId="316B2578" w14:textId="0F73D9EF" w:rsidR="0019795F" w:rsidRPr="00A65AC6" w:rsidRDefault="0019795F" w:rsidP="007727B9">
      <w:pPr>
        <w:numPr>
          <w:ilvl w:val="0"/>
          <w:numId w:val="57"/>
        </w:numPr>
        <w:spacing w:before="60" w:after="60"/>
        <w:ind w:left="1134" w:hanging="567"/>
        <w:rPr>
          <w:rFonts w:asciiTheme="majorHAnsi" w:hAnsiTheme="majorHAnsi" w:cstheme="majorHAnsi"/>
        </w:rPr>
      </w:pPr>
      <w:r w:rsidRPr="00A65AC6">
        <w:rPr>
          <w:rFonts w:asciiTheme="majorHAnsi" w:hAnsiTheme="majorHAnsi" w:cstheme="majorHAnsi"/>
        </w:rPr>
        <w:lastRenderedPageBreak/>
        <w:t>VO</w:t>
      </w:r>
      <w:r w:rsidR="00483D77" w:rsidRPr="00A65AC6">
        <w:rPr>
          <w:rFonts w:asciiTheme="majorHAnsi" w:hAnsiTheme="majorHAnsi" w:cstheme="majorHAnsi"/>
        </w:rPr>
        <w:t>/O</w:t>
      </w:r>
      <w:r w:rsidRPr="00A65AC6">
        <w:rPr>
          <w:rFonts w:asciiTheme="majorHAnsi" w:hAnsiTheme="majorHAnsi" w:cstheme="majorHAnsi"/>
        </w:rPr>
        <w:t xml:space="preserve"> nepredstavuje zvýšené riziko = Poskytovateľ vypracuje skrátený kontrolný list na kontrolu VO</w:t>
      </w:r>
      <w:r w:rsidR="00483D77" w:rsidRPr="00A65AC6">
        <w:rPr>
          <w:rFonts w:asciiTheme="majorHAnsi" w:hAnsiTheme="majorHAnsi" w:cstheme="majorHAnsi"/>
        </w:rPr>
        <w:t>/O</w:t>
      </w:r>
      <w:r w:rsidRPr="00A65AC6">
        <w:rPr>
          <w:rFonts w:asciiTheme="majorHAnsi" w:hAnsiTheme="majorHAnsi" w:cstheme="majorHAnsi"/>
        </w:rPr>
        <w:t>;</w:t>
      </w:r>
    </w:p>
    <w:p w14:paraId="768946E1" w14:textId="7A044434" w:rsidR="0019795F" w:rsidRPr="00A65AC6" w:rsidRDefault="0019795F" w:rsidP="007727B9">
      <w:pPr>
        <w:numPr>
          <w:ilvl w:val="0"/>
          <w:numId w:val="57"/>
        </w:numPr>
        <w:spacing w:before="60" w:after="60"/>
        <w:ind w:left="1134" w:hanging="567"/>
        <w:rPr>
          <w:rFonts w:asciiTheme="majorHAnsi" w:hAnsiTheme="majorHAnsi" w:cstheme="majorHAnsi"/>
        </w:rPr>
      </w:pPr>
      <w:r w:rsidRPr="00A65AC6">
        <w:rPr>
          <w:rFonts w:asciiTheme="majorHAnsi" w:hAnsiTheme="majorHAnsi" w:cstheme="majorHAnsi"/>
        </w:rPr>
        <w:t>VO</w:t>
      </w:r>
      <w:r w:rsidR="00483D77" w:rsidRPr="00A65AC6">
        <w:rPr>
          <w:rFonts w:asciiTheme="majorHAnsi" w:hAnsiTheme="majorHAnsi" w:cstheme="majorHAnsi"/>
        </w:rPr>
        <w:t>/O</w:t>
      </w:r>
      <w:r w:rsidRPr="00A65AC6">
        <w:rPr>
          <w:rFonts w:asciiTheme="majorHAnsi" w:hAnsiTheme="majorHAnsi" w:cstheme="majorHAnsi"/>
        </w:rPr>
        <w:t xml:space="preserve"> predstavuje zvýšené riziko = Poskytovateľ je povinný urobiť rozšírenú kontrolu VO</w:t>
      </w:r>
      <w:r w:rsidR="00483D77" w:rsidRPr="00A65AC6">
        <w:rPr>
          <w:rFonts w:asciiTheme="majorHAnsi" w:hAnsiTheme="majorHAnsi" w:cstheme="majorHAnsi"/>
        </w:rPr>
        <w:t>/O</w:t>
      </w:r>
      <w:r w:rsidRPr="00A65AC6">
        <w:rPr>
          <w:rFonts w:asciiTheme="majorHAnsi" w:hAnsiTheme="majorHAnsi" w:cstheme="majorHAnsi"/>
        </w:rPr>
        <w:t>, ktorú zaznamená do rozšíreného kontrolného listu.</w:t>
      </w:r>
    </w:p>
    <w:p w14:paraId="0B712139" w14:textId="756EE28B"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Samotný výsledok analýzy rizík nemá vplyv na závery kontroly VO</w:t>
      </w:r>
      <w:r w:rsidR="00483D77" w:rsidRPr="00A65AC6">
        <w:rPr>
          <w:rFonts w:asciiTheme="majorHAnsi" w:hAnsiTheme="majorHAnsi" w:cstheme="majorHAnsi"/>
        </w:rPr>
        <w:t>/O</w:t>
      </w:r>
      <w:r w:rsidRPr="00A65AC6">
        <w:rPr>
          <w:rFonts w:asciiTheme="majorHAnsi" w:hAnsiTheme="majorHAnsi" w:cstheme="majorHAnsi"/>
        </w:rPr>
        <w:t>, nakoľko Poskytovateľ môže aj pri nerizikových VO</w:t>
      </w:r>
      <w:r w:rsidR="00483D77" w:rsidRPr="00A65AC6">
        <w:rPr>
          <w:rFonts w:asciiTheme="majorHAnsi" w:hAnsiTheme="majorHAnsi" w:cstheme="majorHAnsi"/>
        </w:rPr>
        <w:t>/O</w:t>
      </w:r>
      <w:r w:rsidRPr="00A65AC6">
        <w:rPr>
          <w:rFonts w:asciiTheme="majorHAnsi" w:hAnsiTheme="majorHAnsi" w:cstheme="majorHAnsi"/>
        </w:rPr>
        <w:t xml:space="preserve"> objaviť závažné nedostatky a naopak. </w:t>
      </w:r>
    </w:p>
    <w:p w14:paraId="0E144860" w14:textId="2D851CC4" w:rsidR="0019795F" w:rsidRPr="00A65AC6" w:rsidRDefault="0019795F" w:rsidP="007727B9">
      <w:pPr>
        <w:numPr>
          <w:ilvl w:val="0"/>
          <w:numId w:val="55"/>
        </w:numPr>
        <w:spacing w:before="60" w:after="60"/>
        <w:ind w:left="567" w:hanging="567"/>
        <w:rPr>
          <w:rFonts w:asciiTheme="majorHAnsi" w:hAnsiTheme="majorHAnsi" w:cstheme="majorHAnsi"/>
        </w:rPr>
      </w:pPr>
      <w:r w:rsidRPr="00A65AC6">
        <w:rPr>
          <w:rFonts w:asciiTheme="majorHAnsi" w:hAnsiTheme="majorHAnsi" w:cstheme="majorHAnsi"/>
        </w:rPr>
        <w:t xml:space="preserve">V prípade zaslania podnetu na ÚVO v zmysle § 169 ods. </w:t>
      </w:r>
      <w:r w:rsidR="00742081">
        <w:rPr>
          <w:rFonts w:asciiTheme="majorHAnsi" w:hAnsiTheme="majorHAnsi" w:cstheme="majorHAnsi"/>
        </w:rPr>
        <w:t>2</w:t>
      </w:r>
      <w:r w:rsidR="00742081" w:rsidRPr="00A65AC6">
        <w:rPr>
          <w:rFonts w:asciiTheme="majorHAnsi" w:hAnsiTheme="majorHAnsi" w:cstheme="majorHAnsi"/>
        </w:rPr>
        <w:t xml:space="preserve"> </w:t>
      </w:r>
      <w:r w:rsidRPr="00A65AC6">
        <w:rPr>
          <w:rFonts w:asciiTheme="majorHAnsi" w:hAnsiTheme="majorHAnsi" w:cstheme="majorHAnsi"/>
        </w:rPr>
        <w:t xml:space="preserve">písm. </w:t>
      </w:r>
      <w:r w:rsidR="00742081">
        <w:rPr>
          <w:rFonts w:asciiTheme="majorHAnsi" w:hAnsiTheme="majorHAnsi" w:cstheme="majorHAnsi"/>
        </w:rPr>
        <w:t>b</w:t>
      </w:r>
      <w:r w:rsidRPr="00A65AC6">
        <w:rPr>
          <w:rFonts w:asciiTheme="majorHAnsi" w:hAnsiTheme="majorHAnsi" w:cstheme="majorHAnsi"/>
        </w:rPr>
        <w:t xml:space="preserve">) </w:t>
      </w:r>
      <w:r w:rsidR="00F95281" w:rsidRPr="00A65AC6">
        <w:rPr>
          <w:rFonts w:asciiTheme="majorHAnsi" w:hAnsiTheme="majorHAnsi" w:cstheme="majorHAnsi"/>
        </w:rPr>
        <w:t>Z</w:t>
      </w:r>
      <w:r w:rsidRPr="00A65AC6">
        <w:rPr>
          <w:rFonts w:asciiTheme="majorHAnsi" w:hAnsiTheme="majorHAnsi" w:cstheme="majorHAnsi"/>
        </w:rPr>
        <w:t xml:space="preserve">VO Poskytovateľ po zaslaní žiadosti o vykonanie kontroly na ÚVO pokračuje ďalej vo svojej kontrole a zároveň čaká na výsledky kontroly. Po doručení výsledkov kontroly ÚVO spracuje závery svojej kontroly a závery kontroly ÚVO (do správy z kontroly a kontrolného zoznamu). Uvedeným nie je dotknutá povinnosť vykonania kontroly </w:t>
      </w:r>
      <w:r w:rsidR="00F95281" w:rsidRPr="00A65AC6">
        <w:rPr>
          <w:rFonts w:asciiTheme="majorHAnsi" w:hAnsiTheme="majorHAnsi" w:cstheme="majorHAnsi"/>
        </w:rPr>
        <w:t>VO</w:t>
      </w:r>
      <w:r w:rsidR="00483D77" w:rsidRPr="00A65AC6">
        <w:rPr>
          <w:rFonts w:asciiTheme="majorHAnsi" w:hAnsiTheme="majorHAnsi" w:cstheme="majorHAnsi"/>
        </w:rPr>
        <w:t>/O</w:t>
      </w:r>
      <w:r w:rsidRPr="00A65AC6">
        <w:rPr>
          <w:rFonts w:asciiTheme="majorHAnsi" w:hAnsiTheme="majorHAnsi" w:cstheme="majorHAnsi"/>
        </w:rPr>
        <w:t xml:space="preserve">, ani zodpovednosť Poskytovateľa za výkon tejto kontroly v zmysle článku 7 nariadenia (EÚ) </w:t>
      </w:r>
      <w:r w:rsidR="00A22F77" w:rsidRPr="00A65AC6">
        <w:rPr>
          <w:rFonts w:asciiTheme="majorHAnsi" w:hAnsiTheme="majorHAnsi" w:cstheme="majorHAnsi"/>
        </w:rPr>
        <w:t xml:space="preserve">č. </w:t>
      </w:r>
      <w:r w:rsidRPr="00A65AC6">
        <w:rPr>
          <w:rFonts w:asciiTheme="majorHAnsi" w:hAnsiTheme="majorHAnsi" w:cstheme="majorHAnsi"/>
        </w:rPr>
        <w:t xml:space="preserve">1306/2013. </w:t>
      </w:r>
    </w:p>
    <w:p w14:paraId="4E4FAF44" w14:textId="0BFC4CE3" w:rsidR="00B90D1B" w:rsidRPr="00B90D1B" w:rsidRDefault="00A22F77" w:rsidP="007727B9">
      <w:pPr>
        <w:numPr>
          <w:ilvl w:val="0"/>
          <w:numId w:val="55"/>
        </w:numPr>
        <w:spacing w:before="0" w:after="240"/>
        <w:ind w:left="567" w:hanging="567"/>
        <w:rPr>
          <w:rFonts w:asciiTheme="majorHAnsi" w:hAnsiTheme="majorHAnsi" w:cstheme="majorHAnsi"/>
        </w:rPr>
      </w:pPr>
      <w:r w:rsidRPr="00A65AC6">
        <w:rPr>
          <w:rFonts w:asciiTheme="majorHAnsi" w:hAnsiTheme="majorHAnsi" w:cstheme="majorHAnsi"/>
        </w:rPr>
        <w:t>Analýza rizík sa vykonáva pri zákazkách</w:t>
      </w:r>
      <w:r w:rsidR="00483D77" w:rsidRPr="00A65AC6">
        <w:rPr>
          <w:rFonts w:asciiTheme="majorHAnsi" w:hAnsiTheme="majorHAnsi" w:cstheme="majorHAnsi"/>
        </w:rPr>
        <w:t xml:space="preserve"> do </w:t>
      </w:r>
      <w:r w:rsidR="00B934BF">
        <w:rPr>
          <w:rFonts w:asciiTheme="majorHAnsi" w:hAnsiTheme="majorHAnsi" w:cstheme="majorHAnsi"/>
        </w:rPr>
        <w:t>5</w:t>
      </w:r>
      <w:r w:rsidR="00483D77" w:rsidRPr="00A65AC6">
        <w:rPr>
          <w:rFonts w:asciiTheme="majorHAnsi" w:hAnsiTheme="majorHAnsi" w:cstheme="majorHAnsi"/>
        </w:rPr>
        <w:t>0 000 EUR a</w:t>
      </w:r>
      <w:r w:rsidRPr="00A65AC6">
        <w:rPr>
          <w:rFonts w:asciiTheme="majorHAnsi" w:hAnsiTheme="majorHAnsi" w:cstheme="majorHAnsi"/>
        </w:rPr>
        <w:t xml:space="preserve"> nad </w:t>
      </w:r>
      <w:r w:rsidR="00B934BF">
        <w:rPr>
          <w:rFonts w:asciiTheme="majorHAnsi" w:hAnsiTheme="majorHAnsi" w:cstheme="majorHAnsi"/>
        </w:rPr>
        <w:t>5</w:t>
      </w:r>
      <w:r w:rsidR="00483D77" w:rsidRPr="00A65AC6">
        <w:rPr>
          <w:rFonts w:asciiTheme="majorHAnsi" w:hAnsiTheme="majorHAnsi" w:cstheme="majorHAnsi"/>
        </w:rPr>
        <w:t xml:space="preserve">0 </w:t>
      </w:r>
      <w:r w:rsidRPr="00A65AC6">
        <w:rPr>
          <w:rFonts w:asciiTheme="majorHAnsi" w:hAnsiTheme="majorHAnsi" w:cstheme="majorHAnsi"/>
        </w:rPr>
        <w:t xml:space="preserve">000 EUR v zmysle </w:t>
      </w:r>
      <w:r w:rsidR="00923B14">
        <w:rPr>
          <w:rFonts w:asciiTheme="majorHAnsi" w:hAnsiTheme="majorHAnsi" w:cstheme="majorHAnsi"/>
        </w:rPr>
        <w:t>platných interných predpisov</w:t>
      </w:r>
      <w:r w:rsidRPr="00A65AC6">
        <w:rPr>
          <w:rFonts w:asciiTheme="majorHAnsi" w:hAnsiTheme="majorHAnsi" w:cstheme="majorHAnsi"/>
        </w:rPr>
        <w:t>.</w:t>
      </w:r>
    </w:p>
    <w:p w14:paraId="3FF4E047" w14:textId="2DB98437" w:rsidR="00BE33AB" w:rsidRPr="00A65AC6" w:rsidRDefault="004E6AFE" w:rsidP="004E6AFE">
      <w:pPr>
        <w:pStyle w:val="Nadpis2"/>
      </w:pPr>
      <w:bookmarkStart w:id="194" w:name="_Toc143080123"/>
      <w:bookmarkStart w:id="195" w:name="_Toc143082484"/>
      <w:bookmarkStart w:id="196" w:name="_Toc143082553"/>
      <w:bookmarkStart w:id="197" w:name="_Toc143163268"/>
      <w:bookmarkStart w:id="198" w:name="_Toc143692408"/>
      <w:bookmarkStart w:id="199" w:name="_Toc143760617"/>
      <w:bookmarkStart w:id="200" w:name="_Toc143760978"/>
      <w:bookmarkStart w:id="201" w:name="_Toc143761050"/>
      <w:bookmarkStart w:id="202" w:name="_Toc143765005"/>
      <w:bookmarkStart w:id="203" w:name="_Toc143765081"/>
      <w:bookmarkStart w:id="204" w:name="_Toc143765157"/>
      <w:bookmarkStart w:id="205" w:name="_Toc143765233"/>
      <w:bookmarkStart w:id="206" w:name="_Toc143765912"/>
      <w:bookmarkStart w:id="207" w:name="_Toc143765994"/>
      <w:bookmarkStart w:id="208" w:name="_Toc143766169"/>
      <w:bookmarkStart w:id="209" w:name="_Toc143766433"/>
      <w:bookmarkStart w:id="210" w:name="_Toc143766581"/>
      <w:bookmarkStart w:id="211" w:name="_Toc143766708"/>
      <w:bookmarkStart w:id="212" w:name="_Toc143766818"/>
      <w:bookmarkStart w:id="213" w:name="_Toc143766895"/>
      <w:bookmarkStart w:id="214" w:name="_Toc143767026"/>
      <w:bookmarkStart w:id="215" w:name="_Toc143767102"/>
      <w:bookmarkStart w:id="216" w:name="_Toc143767178"/>
      <w:bookmarkStart w:id="217" w:name="_Toc143768203"/>
      <w:bookmarkStart w:id="218" w:name="_Toc143768367"/>
      <w:bookmarkStart w:id="219" w:name="_Toc143768522"/>
      <w:bookmarkStart w:id="220" w:name="_Toc143768608"/>
      <w:bookmarkStart w:id="221" w:name="_Toc143768688"/>
      <w:bookmarkStart w:id="222" w:name="_Toc143768765"/>
      <w:bookmarkStart w:id="223" w:name="_Toc143768925"/>
      <w:bookmarkStart w:id="224" w:name="_Toc143769027"/>
      <w:bookmarkStart w:id="225" w:name="_Toc143769426"/>
      <w:bookmarkStart w:id="226" w:name="_Toc478594266"/>
      <w:bookmarkStart w:id="227" w:name="_Toc1805745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t xml:space="preserve"> </w:t>
      </w:r>
      <w:r w:rsidR="0019795F" w:rsidRPr="00A65AC6">
        <w:t>Rizikové indikátory poukazujúce na porušenie hospodárskej súťaže alebo porušenia zákona o verejnom obstarávaní</w:t>
      </w:r>
      <w:bookmarkEnd w:id="226"/>
      <w:bookmarkEnd w:id="227"/>
      <w:r w:rsidR="0010386D" w:rsidRPr="00A65AC6">
        <w:t xml:space="preserve"> </w:t>
      </w:r>
    </w:p>
    <w:p w14:paraId="48F69FD9" w14:textId="77777777" w:rsidR="00B05DE2" w:rsidRDefault="00B05DE2" w:rsidP="00B05DE2">
      <w:pPr>
        <w:spacing w:before="0"/>
        <w:ind w:left="567"/>
        <w:rPr>
          <w:rFonts w:asciiTheme="majorHAnsi" w:hAnsiTheme="majorHAnsi" w:cstheme="majorHAnsi"/>
        </w:rPr>
      </w:pPr>
    </w:p>
    <w:p w14:paraId="36F8A044" w14:textId="4EA275CB" w:rsidR="00151B03" w:rsidRDefault="0019795F" w:rsidP="007727B9">
      <w:pPr>
        <w:numPr>
          <w:ilvl w:val="0"/>
          <w:numId w:val="58"/>
        </w:numPr>
        <w:spacing w:before="0"/>
        <w:ind w:left="567" w:hanging="567"/>
        <w:rPr>
          <w:rFonts w:asciiTheme="majorHAnsi" w:hAnsiTheme="majorHAnsi" w:cstheme="majorHAnsi"/>
        </w:rPr>
      </w:pPr>
      <w:r w:rsidRPr="00A65AC6">
        <w:rPr>
          <w:rFonts w:asciiTheme="majorHAnsi" w:hAnsiTheme="majorHAnsi" w:cstheme="majorHAnsi"/>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toto konštatovanie o porušení ZVO. Tento zoznam nie je vyčerpávajúcim súhrnom všetkých rizikových situácií. Zamestnanec vykonávajúci kontrolu VO môže identifikovať aj iné skutočnosti, ktoré sú indikátorom možného rizika, pričom kvalifikované vyhodnotenie individuálnej situácie je vždy v kompetencii Poskytovateľa. V rámci kontrolnej činnosti je zamestnanec vykonávajúci kontrolu VO povinný sa oboznámiť s rizikovými indikátormi a túto kontrolu vykonávať s ohľadom na dostatočné využitie tejto vedomosti. Z tohto pohľadu nie je účelom oboznámenia sa s rizikovými indikátormi vykonanie podrobnej kontroly a analýzy každého z nich, ale ich správne identifikovanie, pokiaľ dokumentácia alebo iné informačné zdroje indikujú prítomnosť takejto skutočnosti a následné oprávnené vyhodnotenie tejto skutočnosti. </w:t>
      </w:r>
    </w:p>
    <w:p w14:paraId="2BB16F6D" w14:textId="77777777" w:rsidR="00B90D1B" w:rsidRDefault="00B90D1B" w:rsidP="00B90D1B">
      <w:pPr>
        <w:spacing w:before="0"/>
        <w:rPr>
          <w:rFonts w:asciiTheme="majorHAnsi" w:hAnsiTheme="majorHAnsi" w:cstheme="majorHAnsi"/>
        </w:rPr>
      </w:pPr>
    </w:p>
    <w:p w14:paraId="541B5098" w14:textId="77777777" w:rsidR="000500B7" w:rsidRPr="000500B7" w:rsidRDefault="000500B7" w:rsidP="00107CE3">
      <w:pPr>
        <w:spacing w:before="0"/>
        <w:ind w:left="567"/>
        <w:rPr>
          <w:rFonts w:asciiTheme="majorHAnsi" w:hAnsiTheme="majorHAnsi" w:cstheme="majorHAnsi"/>
        </w:rPr>
      </w:pPr>
    </w:p>
    <w:p w14:paraId="369C9A03" w14:textId="2D291686" w:rsidR="0019795F" w:rsidRPr="00107CE3" w:rsidRDefault="0019795F" w:rsidP="007727B9">
      <w:pPr>
        <w:numPr>
          <w:ilvl w:val="0"/>
          <w:numId w:val="58"/>
        </w:numPr>
        <w:spacing w:before="0"/>
        <w:ind w:left="567" w:hanging="567"/>
        <w:rPr>
          <w:rFonts w:asciiTheme="majorHAnsi" w:hAnsiTheme="majorHAnsi" w:cstheme="majorHAnsi"/>
          <w:i/>
          <w:iCs/>
          <w:u w:val="single"/>
        </w:rPr>
      </w:pPr>
      <w:r w:rsidRPr="00107CE3">
        <w:rPr>
          <w:rFonts w:asciiTheme="majorHAnsi" w:hAnsiTheme="majorHAnsi" w:cstheme="majorHAnsi"/>
          <w:i/>
          <w:iCs/>
          <w:u w:val="single"/>
        </w:rPr>
        <w:t xml:space="preserve">Rizikové indikátory sú nasledovné: </w:t>
      </w:r>
    </w:p>
    <w:p w14:paraId="5B1E133B" w14:textId="77777777" w:rsidR="00185100" w:rsidRDefault="00185100" w:rsidP="00CF1018">
      <w:pPr>
        <w:pStyle w:val="Odsekzoznamu"/>
        <w:spacing w:after="120"/>
        <w:ind w:left="357"/>
        <w:contextualSpacing w:val="0"/>
        <w:rPr>
          <w:rFonts w:asciiTheme="majorHAnsi" w:hAnsiTheme="majorHAnsi" w:cstheme="majorHAnsi"/>
          <w:i/>
          <w:iCs/>
          <w:sz w:val="20"/>
          <w:szCs w:val="20"/>
        </w:rPr>
      </w:pPr>
      <w:bookmarkStart w:id="228" w:name="_Hlk140754451"/>
    </w:p>
    <w:p w14:paraId="30CD430D" w14:textId="38AA128B" w:rsidR="0019795F" w:rsidRPr="00185100" w:rsidRDefault="00185100" w:rsidP="00CF1018">
      <w:pPr>
        <w:pStyle w:val="Odsekzoznamu"/>
        <w:spacing w:after="120"/>
        <w:ind w:left="357"/>
        <w:contextualSpacing w:val="0"/>
        <w:rPr>
          <w:rFonts w:asciiTheme="majorHAnsi" w:hAnsiTheme="majorHAnsi" w:cstheme="majorHAnsi"/>
          <w:i/>
          <w:iCs/>
          <w:sz w:val="20"/>
          <w:szCs w:val="20"/>
        </w:rPr>
      </w:pPr>
      <w:bookmarkStart w:id="229" w:name="_Toc180574142"/>
      <w:r w:rsidRPr="00185100">
        <w:rPr>
          <w:rFonts w:asciiTheme="majorHAnsi" w:hAnsiTheme="majorHAnsi" w:cstheme="majorHAnsi"/>
          <w:i/>
          <w:iCs/>
          <w:sz w:val="20"/>
          <w:szCs w:val="20"/>
        </w:rPr>
        <w:t xml:space="preserve">Tabuľka </w:t>
      </w:r>
      <w:r w:rsidRPr="00185100">
        <w:rPr>
          <w:rFonts w:asciiTheme="majorHAnsi" w:hAnsiTheme="majorHAnsi" w:cstheme="majorHAnsi"/>
          <w:i/>
          <w:iCs/>
          <w:sz w:val="20"/>
          <w:szCs w:val="20"/>
        </w:rPr>
        <w:fldChar w:fldCharType="begin"/>
      </w:r>
      <w:r w:rsidRPr="00185100">
        <w:rPr>
          <w:rFonts w:asciiTheme="majorHAnsi" w:hAnsiTheme="majorHAnsi" w:cstheme="majorHAnsi"/>
          <w:i/>
          <w:iCs/>
          <w:sz w:val="20"/>
          <w:szCs w:val="20"/>
        </w:rPr>
        <w:instrText xml:space="preserve"> SEQ Tabuľka \* ARABIC </w:instrText>
      </w:r>
      <w:r w:rsidRPr="00185100">
        <w:rPr>
          <w:rFonts w:asciiTheme="majorHAnsi" w:hAnsiTheme="majorHAnsi" w:cstheme="majorHAnsi"/>
          <w:i/>
          <w:iCs/>
          <w:sz w:val="20"/>
          <w:szCs w:val="20"/>
        </w:rPr>
        <w:fldChar w:fldCharType="separate"/>
      </w:r>
      <w:r w:rsidR="00832BBC">
        <w:rPr>
          <w:rFonts w:asciiTheme="majorHAnsi" w:hAnsiTheme="majorHAnsi" w:cstheme="majorHAnsi"/>
          <w:i/>
          <w:iCs/>
          <w:noProof/>
          <w:sz w:val="20"/>
          <w:szCs w:val="20"/>
        </w:rPr>
        <w:t>1</w:t>
      </w:r>
      <w:r w:rsidRPr="00185100">
        <w:rPr>
          <w:rFonts w:asciiTheme="majorHAnsi" w:hAnsiTheme="majorHAnsi" w:cstheme="majorHAnsi"/>
          <w:i/>
          <w:iCs/>
          <w:sz w:val="20"/>
          <w:szCs w:val="20"/>
        </w:rPr>
        <w:fldChar w:fldCharType="end"/>
      </w:r>
      <w:r w:rsidRPr="00185100">
        <w:rPr>
          <w:rFonts w:asciiTheme="majorHAnsi" w:hAnsiTheme="majorHAnsi" w:cstheme="majorHAnsi"/>
          <w:i/>
          <w:iCs/>
          <w:sz w:val="20"/>
          <w:szCs w:val="20"/>
        </w:rPr>
        <w:t xml:space="preserve"> </w:t>
      </w:r>
      <w:r w:rsidRPr="00CB5801">
        <w:rPr>
          <w:rFonts w:asciiTheme="majorHAnsi" w:hAnsiTheme="majorHAnsi" w:cstheme="majorHAnsi"/>
          <w:i/>
          <w:iCs/>
          <w:sz w:val="20"/>
          <w:szCs w:val="20"/>
        </w:rPr>
        <w:t>Rizikové indikátory</w:t>
      </w:r>
      <w:bookmarkEnd w:id="229"/>
    </w:p>
    <w:tbl>
      <w:tblPr>
        <w:tblStyle w:val="Mriekatabuky"/>
        <w:tblW w:w="8817" w:type="dxa"/>
        <w:tblInd w:w="250" w:type="dxa"/>
        <w:tblLook w:val="04A0" w:firstRow="1" w:lastRow="0" w:firstColumn="1" w:lastColumn="0" w:noHBand="0" w:noVBand="1"/>
      </w:tblPr>
      <w:tblGrid>
        <w:gridCol w:w="577"/>
        <w:gridCol w:w="2287"/>
        <w:gridCol w:w="5953"/>
      </w:tblGrid>
      <w:tr w:rsidR="0019795F" w:rsidRPr="00A65AC6" w14:paraId="1D84B660" w14:textId="77777777" w:rsidTr="00CE3C96">
        <w:tc>
          <w:tcPr>
            <w:tcW w:w="577" w:type="dxa"/>
            <w:shd w:val="clear" w:color="auto" w:fill="92D050"/>
            <w:vAlign w:val="center"/>
          </w:tcPr>
          <w:bookmarkEnd w:id="228"/>
          <w:p w14:paraId="4D921B05" w14:textId="77777777" w:rsidR="0019795F" w:rsidRPr="005B4D29" w:rsidRDefault="0019795F" w:rsidP="00B758CA">
            <w:pPr>
              <w:keepNext/>
              <w:keepLines/>
              <w:spacing w:after="120"/>
              <w:ind w:left="34"/>
              <w:jc w:val="center"/>
              <w:rPr>
                <w:rFonts w:asciiTheme="majorHAnsi" w:hAnsiTheme="majorHAnsi" w:cstheme="majorHAnsi"/>
                <w:b/>
                <w:bCs/>
                <w:sz w:val="22"/>
                <w:szCs w:val="22"/>
              </w:rPr>
            </w:pPr>
            <w:r w:rsidRPr="005B4D29">
              <w:rPr>
                <w:rFonts w:asciiTheme="majorHAnsi" w:hAnsiTheme="majorHAnsi" w:cstheme="majorHAnsi"/>
                <w:b/>
                <w:bCs/>
                <w:sz w:val="22"/>
                <w:szCs w:val="22"/>
              </w:rPr>
              <w:t>P.č.</w:t>
            </w:r>
          </w:p>
        </w:tc>
        <w:tc>
          <w:tcPr>
            <w:tcW w:w="2287" w:type="dxa"/>
            <w:shd w:val="clear" w:color="auto" w:fill="92D050"/>
            <w:vAlign w:val="center"/>
          </w:tcPr>
          <w:p w14:paraId="79236BB9" w14:textId="77777777" w:rsidR="0019795F" w:rsidRPr="005B4D29" w:rsidRDefault="0019795F" w:rsidP="00107CE3">
            <w:pPr>
              <w:keepNext/>
              <w:keepLines/>
              <w:spacing w:after="120"/>
              <w:jc w:val="center"/>
              <w:rPr>
                <w:rFonts w:asciiTheme="majorHAnsi" w:hAnsiTheme="majorHAnsi" w:cstheme="majorHAnsi"/>
                <w:b/>
                <w:bCs/>
                <w:sz w:val="22"/>
                <w:szCs w:val="22"/>
              </w:rPr>
            </w:pPr>
            <w:r w:rsidRPr="005B4D29">
              <w:rPr>
                <w:rFonts w:asciiTheme="majorHAnsi" w:hAnsiTheme="majorHAnsi" w:cstheme="majorHAnsi"/>
                <w:b/>
                <w:bCs/>
                <w:sz w:val="22"/>
                <w:szCs w:val="22"/>
              </w:rPr>
              <w:t>Názov rizikového indikátora</w:t>
            </w:r>
          </w:p>
        </w:tc>
        <w:tc>
          <w:tcPr>
            <w:tcW w:w="5953" w:type="dxa"/>
            <w:shd w:val="clear" w:color="auto" w:fill="92D050"/>
            <w:vAlign w:val="center"/>
          </w:tcPr>
          <w:p w14:paraId="5EE8A166" w14:textId="77777777" w:rsidR="0019795F" w:rsidRPr="005B4D29" w:rsidRDefault="0019795F" w:rsidP="00B758CA">
            <w:pPr>
              <w:keepNext/>
              <w:keepLines/>
              <w:spacing w:after="120"/>
              <w:ind w:left="19"/>
              <w:jc w:val="center"/>
              <w:rPr>
                <w:rFonts w:asciiTheme="majorHAnsi" w:hAnsiTheme="majorHAnsi" w:cstheme="majorHAnsi"/>
                <w:b/>
                <w:bCs/>
                <w:sz w:val="22"/>
                <w:szCs w:val="22"/>
              </w:rPr>
            </w:pPr>
            <w:r w:rsidRPr="005B4D29">
              <w:rPr>
                <w:rFonts w:asciiTheme="majorHAnsi" w:hAnsiTheme="majorHAnsi" w:cstheme="majorHAnsi"/>
                <w:b/>
                <w:bCs/>
                <w:sz w:val="22"/>
                <w:szCs w:val="22"/>
              </w:rPr>
              <w:t>Popis rizikového indikátora</w:t>
            </w:r>
          </w:p>
        </w:tc>
      </w:tr>
      <w:tr w:rsidR="0019795F" w:rsidRPr="00A65AC6" w14:paraId="410C8FF1" w14:textId="77777777" w:rsidTr="00CE3C96">
        <w:tc>
          <w:tcPr>
            <w:tcW w:w="577" w:type="dxa"/>
            <w:vAlign w:val="center"/>
          </w:tcPr>
          <w:p w14:paraId="07553F12"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1</w:t>
            </w:r>
          </w:p>
          <w:p w14:paraId="6C613FDF" w14:textId="77777777" w:rsidR="0019795F" w:rsidRPr="00A65AC6" w:rsidRDefault="0019795F" w:rsidP="00FF3978">
            <w:pPr>
              <w:pStyle w:val="Bezriadkovania"/>
              <w:jc w:val="center"/>
              <w:rPr>
                <w:rFonts w:asciiTheme="majorHAnsi" w:hAnsiTheme="majorHAnsi" w:cstheme="majorHAnsi"/>
              </w:rPr>
            </w:pPr>
          </w:p>
        </w:tc>
        <w:tc>
          <w:tcPr>
            <w:tcW w:w="2287" w:type="dxa"/>
          </w:tcPr>
          <w:p w14:paraId="69DC3FE7"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 xml:space="preserve">Rotácia úspešných uchádzačov podľa regiónu, typu služby, tovaru alebo práce </w:t>
            </w:r>
          </w:p>
        </w:tc>
        <w:tc>
          <w:tcPr>
            <w:tcW w:w="5953" w:type="dxa"/>
          </w:tcPr>
          <w:p w14:paraId="418C5E5B" w14:textId="63C94E32"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19795F" w:rsidRPr="00A65AC6" w14:paraId="23FAFE1E" w14:textId="77777777" w:rsidTr="00CE3C96">
        <w:tc>
          <w:tcPr>
            <w:tcW w:w="577" w:type="dxa"/>
            <w:vAlign w:val="center"/>
          </w:tcPr>
          <w:p w14:paraId="19FAE3F3"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2</w:t>
            </w:r>
          </w:p>
        </w:tc>
        <w:tc>
          <w:tcPr>
            <w:tcW w:w="2287" w:type="dxa"/>
          </w:tcPr>
          <w:p w14:paraId="49079B1F"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 xml:space="preserve">Neúspešný uchádzač je zazmluvnený </w:t>
            </w:r>
            <w:r w:rsidRPr="00A65AC6">
              <w:rPr>
                <w:rFonts w:asciiTheme="majorHAnsi" w:hAnsiTheme="majorHAnsi" w:cstheme="majorHAnsi"/>
              </w:rPr>
              <w:lastRenderedPageBreak/>
              <w:t xml:space="preserve">úspešným uchádzačom ako subdodávateľ </w:t>
            </w:r>
          </w:p>
        </w:tc>
        <w:tc>
          <w:tcPr>
            <w:tcW w:w="5953" w:type="dxa"/>
          </w:tcPr>
          <w:p w14:paraId="43D6D6CB" w14:textId="3C6A1DA4"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lastRenderedPageBreak/>
              <w:t xml:space="preserve">pri kontrole PPA zistí skutočnosť, že s uchádzačom, ktorý bol v súťaži vyhodnotený ako neúspešný, uzavrel úspešný </w:t>
            </w:r>
            <w:r w:rsidRPr="00A65AC6">
              <w:rPr>
                <w:rFonts w:asciiTheme="majorHAnsi" w:hAnsiTheme="majorHAnsi" w:cstheme="majorHAnsi"/>
              </w:rPr>
              <w:lastRenderedPageBreak/>
              <w:t>uchádzač v rámci plnenia predmetnej zákazky dodávateľskú zmluvu</w:t>
            </w:r>
            <w:r w:rsidR="00B90D1B">
              <w:rPr>
                <w:rFonts w:asciiTheme="majorHAnsi" w:hAnsiTheme="majorHAnsi" w:cstheme="majorHAnsi"/>
              </w:rPr>
              <w:t>.</w:t>
            </w:r>
          </w:p>
        </w:tc>
      </w:tr>
      <w:tr w:rsidR="0019795F" w:rsidRPr="00A65AC6" w14:paraId="642B5AB3" w14:textId="77777777" w:rsidTr="00CE3C96">
        <w:tc>
          <w:tcPr>
            <w:tcW w:w="577" w:type="dxa"/>
            <w:vAlign w:val="center"/>
          </w:tcPr>
          <w:p w14:paraId="6EF38C9A"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lastRenderedPageBreak/>
              <w:t>3</w:t>
            </w:r>
          </w:p>
        </w:tc>
        <w:tc>
          <w:tcPr>
            <w:tcW w:w="2287" w:type="dxa"/>
          </w:tcPr>
          <w:p w14:paraId="1065E9A2"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Uchádzači využívajú v preukazovaní podmienok účasti prísľuby tých istých tretích osôb, resp. ako subdodávatelia sú identifikované tie isté subjekty</w:t>
            </w:r>
          </w:p>
        </w:tc>
        <w:tc>
          <w:tcPr>
            <w:tcW w:w="5953" w:type="dxa"/>
          </w:tcPr>
          <w:p w14:paraId="30C09EBB" w14:textId="748CCDBF"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 xml:space="preserve">pre preukazovanie splnenia podmienok účasti podľa § 27 alebo § 28 </w:t>
            </w:r>
            <w:r w:rsidR="0058682E" w:rsidRPr="00A65AC6">
              <w:rPr>
                <w:rFonts w:asciiTheme="majorHAnsi" w:hAnsiTheme="majorHAnsi" w:cstheme="majorHAnsi"/>
              </w:rPr>
              <w:t xml:space="preserve">ZVO </w:t>
            </w:r>
            <w:r w:rsidRPr="00A65AC6">
              <w:rPr>
                <w:rFonts w:asciiTheme="majorHAnsi" w:hAnsiTheme="majorHAnsi" w:cstheme="majorHAnsi"/>
              </w:rPr>
              <w:t xml:space="preserve">využívajú uchádzači kapacity iných osôb („tretích strán“) pričom tieto iné osoby sú rovnaké pri viacerých uchádzačov. </w:t>
            </w:r>
          </w:p>
          <w:p w14:paraId="68962C38" w14:textId="0DE2447D"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viacerí uchádzači majú v rámci svojich ponúk identifikovaných rovnakých subdodávateľov</w:t>
            </w:r>
            <w:r w:rsidR="00B90D1B">
              <w:rPr>
                <w:rFonts w:asciiTheme="majorHAnsi" w:hAnsiTheme="majorHAnsi" w:cstheme="majorHAnsi"/>
              </w:rPr>
              <w:t>.</w:t>
            </w:r>
          </w:p>
        </w:tc>
      </w:tr>
      <w:tr w:rsidR="0019795F" w:rsidRPr="00A65AC6" w14:paraId="4E17B615" w14:textId="77777777" w:rsidTr="00CE3C96">
        <w:tc>
          <w:tcPr>
            <w:tcW w:w="577" w:type="dxa"/>
            <w:vAlign w:val="center"/>
          </w:tcPr>
          <w:p w14:paraId="6E43769E"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4</w:t>
            </w:r>
          </w:p>
        </w:tc>
        <w:tc>
          <w:tcPr>
            <w:tcW w:w="2287" w:type="dxa"/>
          </w:tcPr>
          <w:p w14:paraId="2D2A7353"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 xml:space="preserve">Medzi uchádzačmi je majetkové alebo osobné prepojenie </w:t>
            </w:r>
          </w:p>
        </w:tc>
        <w:tc>
          <w:tcPr>
            <w:tcW w:w="5953" w:type="dxa"/>
          </w:tcPr>
          <w:p w14:paraId="38B83551" w14:textId="77777777" w:rsidR="0019795F"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r w:rsidR="00B90D1B">
              <w:rPr>
                <w:rFonts w:asciiTheme="majorHAnsi" w:hAnsiTheme="majorHAnsi" w:cstheme="majorHAnsi"/>
              </w:rPr>
              <w:t>.</w:t>
            </w:r>
          </w:p>
          <w:p w14:paraId="50970E98" w14:textId="26A590FE" w:rsidR="00B90D1B" w:rsidRPr="00A65AC6" w:rsidRDefault="00B90D1B" w:rsidP="00B90D1B">
            <w:pPr>
              <w:pStyle w:val="Bezriadkovania"/>
              <w:ind w:left="331"/>
              <w:jc w:val="both"/>
              <w:rPr>
                <w:rFonts w:asciiTheme="majorHAnsi" w:hAnsiTheme="majorHAnsi" w:cstheme="majorHAnsi"/>
              </w:rPr>
            </w:pPr>
          </w:p>
        </w:tc>
      </w:tr>
      <w:tr w:rsidR="0019795F" w:rsidRPr="00A65AC6" w14:paraId="678CDB38" w14:textId="77777777" w:rsidTr="00CE3C96">
        <w:tc>
          <w:tcPr>
            <w:tcW w:w="577" w:type="dxa"/>
            <w:vAlign w:val="center"/>
          </w:tcPr>
          <w:p w14:paraId="7EB12DCC"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5</w:t>
            </w:r>
          </w:p>
        </w:tc>
        <w:tc>
          <w:tcPr>
            <w:tcW w:w="2287" w:type="dxa"/>
          </w:tcPr>
          <w:p w14:paraId="6E36FA12"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Niektorí uchádzači predkladajú opätovne svoju ponuku, avšak nikdy nie sú úspešní</w:t>
            </w:r>
          </w:p>
        </w:tc>
        <w:tc>
          <w:tcPr>
            <w:tcW w:w="5953" w:type="dxa"/>
          </w:tcPr>
          <w:p w14:paraId="4E247442" w14:textId="4DFFF930"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vo viacerých súťažiach je možné identifikovať rovnakého uchádzača, ktorý sa súťaží vždy zúčastňuje, ale nikdy nie je úspešný</w:t>
            </w:r>
            <w:r w:rsidR="00B90D1B">
              <w:rPr>
                <w:rFonts w:asciiTheme="majorHAnsi" w:hAnsiTheme="majorHAnsi" w:cstheme="majorHAnsi"/>
              </w:rPr>
              <w:t>.</w:t>
            </w:r>
          </w:p>
        </w:tc>
      </w:tr>
      <w:tr w:rsidR="0019795F" w:rsidRPr="00A65AC6" w14:paraId="4C89B8DB" w14:textId="77777777" w:rsidTr="00CE3C96">
        <w:tc>
          <w:tcPr>
            <w:tcW w:w="577" w:type="dxa"/>
            <w:vAlign w:val="center"/>
          </w:tcPr>
          <w:p w14:paraId="21C2EBFB"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6</w:t>
            </w:r>
          </w:p>
        </w:tc>
        <w:tc>
          <w:tcPr>
            <w:tcW w:w="2287" w:type="dxa"/>
          </w:tcPr>
          <w:p w14:paraId="4DE3C098"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Dvaja alebo viacerí uchádzači predkladajú spoločnú ponuku (ako skupina dodávateľov), avšak aspoň jeden z nich je dostatočne kvalifikovaný aby mohol podať ponuku sám,</w:t>
            </w:r>
          </w:p>
        </w:tc>
        <w:tc>
          <w:tcPr>
            <w:tcW w:w="5953" w:type="dxa"/>
          </w:tcPr>
          <w:p w14:paraId="35605AD7" w14:textId="77777777"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 xml:space="preserve">v súťaži je identifikovaný dodávateľ, o ktorom je všeobecne známe, že je kvalifikovaný podať ponuku aj bez vytvorenia skupiny dodávateľov, napriek tomu sa súťaže zúčastňuje v rámci spoločnej ponuky dvoch alebo viacerých dodávateľov. </w:t>
            </w:r>
          </w:p>
        </w:tc>
      </w:tr>
      <w:tr w:rsidR="0019795F" w:rsidRPr="00A65AC6" w14:paraId="5CE722A8" w14:textId="77777777" w:rsidTr="00CE3C96">
        <w:tc>
          <w:tcPr>
            <w:tcW w:w="577" w:type="dxa"/>
            <w:vAlign w:val="center"/>
          </w:tcPr>
          <w:p w14:paraId="5A857FBA" w14:textId="77777777" w:rsidR="0019795F" w:rsidRPr="00A65AC6" w:rsidRDefault="0019795F">
            <w:pPr>
              <w:pStyle w:val="Bezriadkovania"/>
              <w:jc w:val="center"/>
              <w:rPr>
                <w:rFonts w:asciiTheme="majorHAnsi" w:hAnsiTheme="majorHAnsi" w:cstheme="majorHAnsi"/>
              </w:rPr>
            </w:pPr>
            <w:r w:rsidRPr="00A65AC6">
              <w:rPr>
                <w:rFonts w:asciiTheme="majorHAnsi" w:hAnsiTheme="majorHAnsi" w:cstheme="majorHAnsi"/>
              </w:rPr>
              <w:t>7</w:t>
            </w:r>
          </w:p>
        </w:tc>
        <w:tc>
          <w:tcPr>
            <w:tcW w:w="2287" w:type="dxa"/>
          </w:tcPr>
          <w:p w14:paraId="4E81D810" w14:textId="77777777" w:rsidR="0019795F" w:rsidRPr="00A65AC6" w:rsidRDefault="0019795F" w:rsidP="00CF1018">
            <w:pPr>
              <w:pStyle w:val="Bezriadkovania"/>
              <w:rPr>
                <w:rFonts w:asciiTheme="majorHAnsi" w:hAnsiTheme="majorHAnsi" w:cstheme="majorHAnsi"/>
              </w:rPr>
            </w:pPr>
            <w:r w:rsidRPr="00A65AC6">
              <w:rPr>
                <w:rFonts w:asciiTheme="majorHAnsi" w:hAnsiTheme="majorHAnsi" w:cstheme="majorHAnsi"/>
              </w:rPr>
              <w:t>Predloženie tieňovej („krycej“) ponuky</w:t>
            </w:r>
          </w:p>
        </w:tc>
        <w:tc>
          <w:tcPr>
            <w:tcW w:w="5953" w:type="dxa"/>
          </w:tcPr>
          <w:p w14:paraId="664AC151" w14:textId="700793C1" w:rsidR="0019795F" w:rsidRPr="00A65AC6" w:rsidRDefault="0019795F" w:rsidP="007727B9">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ponuky predložili aj uchádzači, ktorí nie sú zjavne kvalifikovaní resp. ich ponuka nespĺňa základné požiadavky určené verejným obstarávateľom</w:t>
            </w:r>
            <w:r w:rsidR="00B90D1B">
              <w:rPr>
                <w:rFonts w:asciiTheme="majorHAnsi" w:hAnsiTheme="majorHAnsi" w:cstheme="majorHAnsi"/>
              </w:rPr>
              <w:t>.</w:t>
            </w:r>
          </w:p>
        </w:tc>
      </w:tr>
      <w:tr w:rsidR="00BF2D25" w:rsidRPr="00A65AC6" w14:paraId="0D817E64" w14:textId="77777777" w:rsidTr="00CE3C96">
        <w:tc>
          <w:tcPr>
            <w:tcW w:w="577" w:type="dxa"/>
            <w:vAlign w:val="center"/>
          </w:tcPr>
          <w:p w14:paraId="39F87CD8" w14:textId="025B8B66" w:rsidR="00BF2D25" w:rsidRPr="00A65AC6" w:rsidRDefault="00940639" w:rsidP="00BF2D25">
            <w:pPr>
              <w:pStyle w:val="Bezriadkovania"/>
              <w:jc w:val="center"/>
              <w:rPr>
                <w:rFonts w:asciiTheme="majorHAnsi" w:hAnsiTheme="majorHAnsi" w:cstheme="majorHAnsi"/>
              </w:rPr>
            </w:pPr>
            <w:bookmarkStart w:id="230" w:name="_Hlk180405351"/>
            <w:r>
              <w:rPr>
                <w:rFonts w:asciiTheme="majorHAnsi" w:hAnsiTheme="majorHAnsi" w:cstheme="majorHAnsi"/>
              </w:rPr>
              <w:t>8</w:t>
            </w:r>
          </w:p>
        </w:tc>
        <w:tc>
          <w:tcPr>
            <w:tcW w:w="2287" w:type="dxa"/>
          </w:tcPr>
          <w:p w14:paraId="0630F39E" w14:textId="77777777" w:rsidR="00BF2D25" w:rsidRPr="00940639" w:rsidRDefault="00BF2D25" w:rsidP="00BF2D25">
            <w:pPr>
              <w:spacing w:after="120"/>
              <w:rPr>
                <w:rFonts w:asciiTheme="majorHAnsi" w:hAnsiTheme="majorHAnsi" w:cstheme="majorHAnsi"/>
                <w:sz w:val="22"/>
                <w:szCs w:val="22"/>
                <w:lang w:eastAsia="en-US"/>
              </w:rPr>
            </w:pPr>
            <w:r w:rsidRPr="00940639">
              <w:rPr>
                <w:rFonts w:asciiTheme="majorHAnsi" w:hAnsiTheme="majorHAnsi" w:cstheme="majorHAnsi"/>
                <w:sz w:val="22"/>
                <w:szCs w:val="22"/>
                <w:lang w:eastAsia="en-US"/>
              </w:rPr>
              <w:t xml:space="preserve">Zrušenie cenovej ponuky </w:t>
            </w:r>
          </w:p>
          <w:p w14:paraId="0CDA4AD4" w14:textId="1EFEA82D" w:rsidR="00BF2D25" w:rsidRPr="00A65AC6" w:rsidRDefault="00BF2D25" w:rsidP="00BF2D25">
            <w:pPr>
              <w:pStyle w:val="Bezriadkovania"/>
              <w:rPr>
                <w:rFonts w:asciiTheme="majorHAnsi" w:hAnsiTheme="majorHAnsi" w:cstheme="majorHAnsi"/>
              </w:rPr>
            </w:pPr>
            <w:r w:rsidRPr="00940639">
              <w:rPr>
                <w:rFonts w:asciiTheme="majorHAnsi" w:hAnsiTheme="majorHAnsi" w:cstheme="majorHAnsi"/>
              </w:rPr>
              <w:t>(bid suppresion).</w:t>
            </w:r>
          </w:p>
        </w:tc>
        <w:tc>
          <w:tcPr>
            <w:tcW w:w="5953" w:type="dxa"/>
          </w:tcPr>
          <w:p w14:paraId="78FE34B2" w14:textId="77777777" w:rsidR="00BF2D25" w:rsidRPr="00940639" w:rsidRDefault="00BF2D25" w:rsidP="00BF2D25">
            <w:pPr>
              <w:keepNext/>
              <w:keepLines/>
              <w:spacing w:after="120"/>
              <w:rPr>
                <w:rFonts w:asciiTheme="majorHAnsi" w:hAnsiTheme="majorHAnsi" w:cstheme="majorHAnsi"/>
                <w:sz w:val="22"/>
                <w:szCs w:val="22"/>
                <w:lang w:eastAsia="en-US"/>
              </w:rPr>
            </w:pPr>
            <w:r w:rsidRPr="00940639">
              <w:rPr>
                <w:rFonts w:asciiTheme="majorHAnsi" w:hAnsiTheme="majorHAnsi" w:cstheme="majorHAnsi"/>
                <w:sz w:val="22"/>
                <w:szCs w:val="22"/>
                <w:lang w:eastAsia="en-US"/>
              </w:rPr>
              <w:t>Niektorí uchádzači neočakávane stiahli svoje ponuky.</w:t>
            </w:r>
          </w:p>
          <w:p w14:paraId="2D75711F" w14:textId="4B3883D4" w:rsidR="00BF2D25" w:rsidRPr="00A65AC6" w:rsidRDefault="00BF2D25" w:rsidP="00BF2D25">
            <w:pPr>
              <w:pStyle w:val="Bezriadkovania"/>
              <w:numPr>
                <w:ilvl w:val="0"/>
                <w:numId w:val="59"/>
              </w:numPr>
              <w:ind w:left="331"/>
              <w:jc w:val="both"/>
              <w:rPr>
                <w:rFonts w:asciiTheme="majorHAnsi" w:hAnsiTheme="majorHAnsi" w:cstheme="majorHAnsi"/>
              </w:rPr>
            </w:pPr>
            <w:r w:rsidRPr="00940639">
              <w:rPr>
                <w:rFonts w:asciiTheme="majorHAnsi" w:hAnsiTheme="majorHAnsi" w:cstheme="majorHAnsi"/>
              </w:rPr>
              <w:t>Pravidelní uchádzači o určitý typ zákazky nepredložili ponuku, aj keď sa očakávala ich účasť, nakoľko v iných súťažiach na obdobný predmet zákazky ponuku predložili.</w:t>
            </w:r>
          </w:p>
        </w:tc>
      </w:tr>
      <w:bookmarkEnd w:id="230"/>
      <w:tr w:rsidR="00BF2D25" w:rsidRPr="00A65AC6" w14:paraId="2570558B" w14:textId="77777777" w:rsidTr="00CE3C96">
        <w:tc>
          <w:tcPr>
            <w:tcW w:w="577" w:type="dxa"/>
            <w:vAlign w:val="center"/>
          </w:tcPr>
          <w:p w14:paraId="2A2965E4" w14:textId="50DFCAF7" w:rsidR="00BF2D25" w:rsidRPr="00A65AC6" w:rsidRDefault="00940639" w:rsidP="00BF2D25">
            <w:pPr>
              <w:pStyle w:val="Bezriadkovania"/>
              <w:jc w:val="center"/>
              <w:rPr>
                <w:rFonts w:asciiTheme="majorHAnsi" w:hAnsiTheme="majorHAnsi" w:cstheme="majorHAnsi"/>
              </w:rPr>
            </w:pPr>
            <w:r>
              <w:rPr>
                <w:rFonts w:asciiTheme="majorHAnsi" w:hAnsiTheme="majorHAnsi" w:cstheme="majorHAnsi"/>
              </w:rPr>
              <w:t>9</w:t>
            </w:r>
          </w:p>
        </w:tc>
        <w:tc>
          <w:tcPr>
            <w:tcW w:w="2287" w:type="dxa"/>
          </w:tcPr>
          <w:p w14:paraId="1136B406" w14:textId="77777777" w:rsidR="00BF2D25" w:rsidRPr="00A65AC6" w:rsidRDefault="00BF2D25" w:rsidP="00BF2D25">
            <w:pPr>
              <w:pStyle w:val="Bezriadkovania"/>
              <w:rPr>
                <w:rFonts w:asciiTheme="majorHAnsi" w:hAnsiTheme="majorHAnsi" w:cstheme="majorHAnsi"/>
              </w:rPr>
            </w:pPr>
            <w:r w:rsidRPr="00A65AC6">
              <w:rPr>
                <w:rFonts w:asciiTheme="majorHAnsi" w:hAnsiTheme="majorHAnsi" w:cstheme="majorHAnsi"/>
              </w:rPr>
              <w:t>Nízky počet ponúk/žiadostí o účasť</w:t>
            </w:r>
          </w:p>
        </w:tc>
        <w:tc>
          <w:tcPr>
            <w:tcW w:w="5953" w:type="dxa"/>
          </w:tcPr>
          <w:p w14:paraId="60CBF888" w14:textId="6DBC53D6" w:rsidR="00BF2D25"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v rámci súťaže bol predložený nízky počet ponúk alebo žiadostí o účasť (1 až 2)</w:t>
            </w:r>
            <w:r>
              <w:rPr>
                <w:rFonts w:asciiTheme="majorHAnsi" w:hAnsiTheme="majorHAnsi" w:cstheme="majorHAnsi"/>
              </w:rPr>
              <w:t>.</w:t>
            </w:r>
            <w:r w:rsidRPr="00A65AC6">
              <w:rPr>
                <w:rFonts w:asciiTheme="majorHAnsi" w:hAnsiTheme="majorHAnsi" w:cstheme="majorHAnsi"/>
              </w:rPr>
              <w:t xml:space="preserve"> </w:t>
            </w:r>
          </w:p>
          <w:p w14:paraId="7AA4F5A3" w14:textId="238C84B6" w:rsidR="00BF2D25" w:rsidRPr="00A65AC6" w:rsidRDefault="00BF2D25" w:rsidP="00BF2D25">
            <w:pPr>
              <w:pStyle w:val="Bezriadkovania"/>
              <w:ind w:left="331"/>
              <w:jc w:val="both"/>
              <w:rPr>
                <w:rFonts w:asciiTheme="majorHAnsi" w:hAnsiTheme="majorHAnsi" w:cstheme="majorHAnsi"/>
              </w:rPr>
            </w:pPr>
          </w:p>
        </w:tc>
      </w:tr>
      <w:tr w:rsidR="00BF2D25" w:rsidRPr="00A65AC6" w14:paraId="61B8E593" w14:textId="77777777" w:rsidTr="00CE3C96">
        <w:tc>
          <w:tcPr>
            <w:tcW w:w="577" w:type="dxa"/>
            <w:vAlign w:val="center"/>
          </w:tcPr>
          <w:p w14:paraId="618E7B8D" w14:textId="347A45F0" w:rsidR="00BF2D25" w:rsidRPr="00A65AC6" w:rsidRDefault="00940639" w:rsidP="00BF2D25">
            <w:pPr>
              <w:pStyle w:val="Bezriadkovania"/>
              <w:jc w:val="center"/>
              <w:rPr>
                <w:rFonts w:asciiTheme="majorHAnsi" w:hAnsiTheme="majorHAnsi" w:cstheme="majorHAnsi"/>
              </w:rPr>
            </w:pPr>
            <w:r>
              <w:rPr>
                <w:rFonts w:asciiTheme="majorHAnsi" w:hAnsiTheme="majorHAnsi" w:cstheme="majorHAnsi"/>
              </w:rPr>
              <w:t>10</w:t>
            </w:r>
          </w:p>
        </w:tc>
        <w:tc>
          <w:tcPr>
            <w:tcW w:w="2287" w:type="dxa"/>
          </w:tcPr>
          <w:p w14:paraId="3226CA0F" w14:textId="77777777" w:rsidR="00BF2D25" w:rsidRPr="00A65AC6" w:rsidRDefault="00BF2D25" w:rsidP="00BF2D25">
            <w:pPr>
              <w:pStyle w:val="Bezriadkovania"/>
              <w:rPr>
                <w:rFonts w:asciiTheme="majorHAnsi" w:hAnsiTheme="majorHAnsi" w:cstheme="majorHAnsi"/>
              </w:rPr>
            </w:pPr>
            <w:r w:rsidRPr="00A65AC6">
              <w:rPr>
                <w:rFonts w:asciiTheme="majorHAnsi" w:hAnsiTheme="majorHAnsi" w:cstheme="majorHAnsi"/>
              </w:rPr>
              <w:t xml:space="preserve">Podozrivé schémy v stanovovaní cien </w:t>
            </w:r>
          </w:p>
        </w:tc>
        <w:tc>
          <w:tcPr>
            <w:tcW w:w="5953" w:type="dxa"/>
          </w:tcPr>
          <w:p w14:paraId="15226244" w14:textId="478E60E9"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ceny predložené uchádzačmi sa oproti úspešnej ponuke zvyšujú o pravidelný % prírastok,</w:t>
            </w:r>
          </w:p>
          <w:p w14:paraId="632082BF"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na stanovenie ceny sú pri viacerých uchádzačoch použité rovnaké kalkulácie,</w:t>
            </w:r>
          </w:p>
          <w:p w14:paraId="7144D47E"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hodnoty všetkých predložených ponúk sú v porovnaní s predpokladanou hodnotou zákazky buď nad touto hodnotou, alebo tesne pod ňou,</w:t>
            </w:r>
          </w:p>
          <w:p w14:paraId="7898D051"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výsledná suma víťaznej ponuky je neprimerane vysoká vzhľadom na sumy, ktoré vie PPA porovnať z verejne dostupných zdrojov alebo z vlastných databáz a zdrojov informácií o hodnotách podobných prác, služieb a tovarov,</w:t>
            </w:r>
          </w:p>
          <w:p w14:paraId="2BED31A6" w14:textId="77777777" w:rsidR="00BF2D25"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lastRenderedPageBreak/>
              <w:t>v súťaži je možné pozorovať náhly pokles ponukových cien pri vstupe uchádzača do súťaže, ktorý v predošlých podobných súťažiach nepredkladal ponuku.</w:t>
            </w:r>
          </w:p>
          <w:p w14:paraId="197CBF05" w14:textId="129652A5" w:rsidR="00BF2D25" w:rsidRPr="00A65AC6" w:rsidRDefault="00BF2D25" w:rsidP="00BF2D25">
            <w:pPr>
              <w:pStyle w:val="Bezriadkovania"/>
              <w:ind w:left="331"/>
              <w:jc w:val="both"/>
              <w:rPr>
                <w:rFonts w:asciiTheme="majorHAnsi" w:hAnsiTheme="majorHAnsi" w:cstheme="majorHAnsi"/>
              </w:rPr>
            </w:pPr>
          </w:p>
        </w:tc>
      </w:tr>
      <w:tr w:rsidR="00BF2D25" w:rsidRPr="00A65AC6" w14:paraId="67B00ACA" w14:textId="77777777" w:rsidTr="00CE3C96">
        <w:tc>
          <w:tcPr>
            <w:tcW w:w="577" w:type="dxa"/>
            <w:vAlign w:val="center"/>
          </w:tcPr>
          <w:p w14:paraId="0D4C328A" w14:textId="0FF1F8BB" w:rsidR="00BF2D25" w:rsidRPr="00A65AC6" w:rsidRDefault="00BF2D25" w:rsidP="00BF2D25">
            <w:pPr>
              <w:pStyle w:val="Bezriadkovania"/>
              <w:jc w:val="center"/>
              <w:rPr>
                <w:rFonts w:asciiTheme="majorHAnsi" w:hAnsiTheme="majorHAnsi" w:cstheme="majorHAnsi"/>
              </w:rPr>
            </w:pPr>
            <w:r w:rsidRPr="00A65AC6">
              <w:rPr>
                <w:rFonts w:asciiTheme="majorHAnsi" w:hAnsiTheme="majorHAnsi" w:cstheme="majorHAnsi"/>
              </w:rPr>
              <w:lastRenderedPageBreak/>
              <w:t>1</w:t>
            </w:r>
            <w:r w:rsidR="00940639">
              <w:rPr>
                <w:rFonts w:asciiTheme="majorHAnsi" w:hAnsiTheme="majorHAnsi" w:cstheme="majorHAnsi"/>
              </w:rPr>
              <w:t>1</w:t>
            </w:r>
          </w:p>
        </w:tc>
        <w:tc>
          <w:tcPr>
            <w:tcW w:w="2287" w:type="dxa"/>
          </w:tcPr>
          <w:p w14:paraId="3F3B8E75" w14:textId="77777777" w:rsidR="00BF2D25" w:rsidRPr="00A65AC6" w:rsidRDefault="00BF2D25" w:rsidP="00BF2D25">
            <w:pPr>
              <w:pStyle w:val="Bezriadkovania"/>
              <w:rPr>
                <w:rFonts w:asciiTheme="majorHAnsi" w:hAnsiTheme="majorHAnsi" w:cstheme="majorHAnsi"/>
              </w:rPr>
            </w:pPr>
            <w:r w:rsidRPr="00A65AC6">
              <w:rPr>
                <w:rFonts w:asciiTheme="majorHAnsi" w:hAnsiTheme="majorHAnsi" w:cstheme="majorHAnsi"/>
              </w:rPr>
              <w:t>Podozrivé indície v dokumentácii z verejného obstarávania</w:t>
            </w:r>
          </w:p>
        </w:tc>
        <w:tc>
          <w:tcPr>
            <w:tcW w:w="5953" w:type="dxa"/>
          </w:tcPr>
          <w:p w14:paraId="6AD4EC6D"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 xml:space="preserve">dokumenty obsahujú rovnaký rukopis, druh písma, rovnakú formu alebo boli použité rovnaké kancelárske potreby (napr. ponuky sú podpísané rovnakým atramentom, sú na rovnakom kancelárskom papieri), </w:t>
            </w:r>
          </w:p>
          <w:p w14:paraId="057F0E35"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rovnaké chyby v jednotlivých dokumentoch, napr. pravopisné chyby, tlačiarenské chyby (rovnaké šmuhy od tlačiarne), matematické chyby (rovnaké zlé výpočty),</w:t>
            </w:r>
          </w:p>
          <w:p w14:paraId="7650BD6D"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zhodné nepravidelnosti, napr. zoradenie dokumentov do ponuky s prehodenými stranami, chybné číslovanie strán,</w:t>
            </w:r>
          </w:p>
          <w:p w14:paraId="127FE4F4"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dokumenty v elektronickej forme ukazujú, že ich vytvorila alebo upravovala jedna osoba,</w:t>
            </w:r>
          </w:p>
          <w:p w14:paraId="4F7F1CE9" w14:textId="1C51D811"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 xml:space="preserve">obálky od rôznych uchádzačov majú podobné poštové pečiatky, sú zasielané z jednej pošty, majú rovnaké frankovacie </w:t>
            </w:r>
            <w:r>
              <w:rPr>
                <w:rStyle w:val="Odkaznapoznmkupodiarou"/>
                <w:rFonts w:asciiTheme="majorHAnsi" w:hAnsiTheme="majorHAnsi"/>
              </w:rPr>
              <w:footnoteReference w:id="15"/>
            </w:r>
            <w:r w:rsidRPr="00A65AC6">
              <w:rPr>
                <w:rFonts w:asciiTheme="majorHAnsi" w:hAnsiTheme="majorHAnsi" w:cstheme="majorHAnsi"/>
              </w:rPr>
              <w:t xml:space="preserve">značky a známky, na podacích lístkoch je rovnaký rukopis, čísla kolkov v rôznych ponukách na seba nadväzujú, </w:t>
            </w:r>
          </w:p>
          <w:p w14:paraId="5A85004B"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niekoľko ponúk (alebo akýchkoľvek iných dokumentov, napr. žiadosti o vysvetlenie súťažných podkladov) je posielaných z rovnakej emailovej adresy, z rovnakého faxového čísla alebo naraz prostredníctvom jedného kuriéra,</w:t>
            </w:r>
          </w:p>
          <w:p w14:paraId="3B691B6E"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dokumenty o cenových ponukách obsahujú veľký počet opráv na poslednú chvíľu ako gumovanie, škrtanie alebo iné fyzické zmeny,</w:t>
            </w:r>
          </w:p>
          <w:p w14:paraId="4A4E312A" w14:textId="77777777" w:rsidR="00BF2D25" w:rsidRPr="00A65AC6"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ponuky jedného uchádzača obsahujú jednoznačný odkaz na ponuky ostatných konkurentov, v hlavičke sa vyskytuje faxové číslo iného uchádzača alebo využívajú hlavičkový papier konkurenta,</w:t>
            </w:r>
          </w:p>
          <w:p w14:paraId="34C0E8CF" w14:textId="25EE6052" w:rsidR="00BF2D25" w:rsidRPr="00B90D1B" w:rsidRDefault="00BF2D25" w:rsidP="00BF2D25">
            <w:pPr>
              <w:pStyle w:val="Bezriadkovania"/>
              <w:numPr>
                <w:ilvl w:val="0"/>
                <w:numId w:val="59"/>
              </w:numPr>
              <w:ind w:left="331"/>
              <w:jc w:val="both"/>
              <w:rPr>
                <w:rFonts w:asciiTheme="majorHAnsi" w:hAnsiTheme="majorHAnsi" w:cstheme="majorHAnsi"/>
              </w:rPr>
            </w:pPr>
            <w:r w:rsidRPr="00A65AC6">
              <w:rPr>
                <w:rFonts w:asciiTheme="majorHAnsi" w:hAnsiTheme="majorHAnsi" w:cstheme="majorHAnsi"/>
              </w:rPr>
              <w:t>ponuky viacerých uchádzačov obsahujú podstatný počet rovnakých odhadov nákladov na jednotlivé položky.</w:t>
            </w:r>
          </w:p>
        </w:tc>
      </w:tr>
    </w:tbl>
    <w:p w14:paraId="39EEB2CD" w14:textId="77777777" w:rsidR="00934D04" w:rsidRDefault="00934D04" w:rsidP="00934D04">
      <w:pPr>
        <w:pStyle w:val="Textkomentra"/>
      </w:pPr>
      <w:bookmarkStart w:id="231" w:name="_Toc478594267"/>
    </w:p>
    <w:p w14:paraId="44F9B25A" w14:textId="4DD830AC" w:rsidR="0019795F" w:rsidRPr="001D0732" w:rsidRDefault="004E6AFE" w:rsidP="004E6AFE">
      <w:pPr>
        <w:pStyle w:val="Nadpis2"/>
      </w:pPr>
      <w:bookmarkStart w:id="232" w:name="_Toc180574535"/>
      <w:r>
        <w:t xml:space="preserve"> </w:t>
      </w:r>
      <w:r w:rsidR="0019795F" w:rsidRPr="00A65AC6">
        <w:t>Kontrola postupov pri obstarávaní zákazky, na ktorú sa ZVO nevzťahuje</w:t>
      </w:r>
      <w:bookmarkEnd w:id="231"/>
      <w:bookmarkEnd w:id="232"/>
    </w:p>
    <w:p w14:paraId="2C4EE989" w14:textId="51D9EAB8" w:rsidR="0019795F" w:rsidRPr="00F21894" w:rsidRDefault="0019795F" w:rsidP="00FF3978">
      <w:pPr>
        <w:spacing w:before="60" w:after="60"/>
        <w:rPr>
          <w:rFonts w:asciiTheme="majorHAnsi" w:hAnsiTheme="majorHAnsi" w:cstheme="majorHAnsi"/>
          <w:bCs/>
        </w:rPr>
      </w:pPr>
      <w:r w:rsidRPr="00F21894">
        <w:rPr>
          <w:rFonts w:asciiTheme="majorHAnsi" w:hAnsiTheme="majorHAnsi" w:cstheme="majorHAnsi"/>
          <w:bCs/>
        </w:rPr>
        <w:t xml:space="preserve">Poskytovateľ je </w:t>
      </w:r>
      <w:r w:rsidR="00CF1018" w:rsidRPr="00F21894">
        <w:rPr>
          <w:rFonts w:asciiTheme="majorHAnsi" w:hAnsiTheme="majorHAnsi" w:cstheme="majorHAnsi"/>
          <w:bCs/>
        </w:rPr>
        <w:t>povinný</w:t>
      </w:r>
      <w:r w:rsidRPr="00F21894">
        <w:rPr>
          <w:rFonts w:asciiTheme="majorHAnsi" w:hAnsiTheme="majorHAnsi" w:cstheme="majorHAnsi"/>
          <w:bCs/>
        </w:rPr>
        <w:t xml:space="preserve"> overiť dodržanie </w:t>
      </w:r>
      <w:r w:rsidR="00CF1018" w:rsidRPr="00F21894">
        <w:rPr>
          <w:rFonts w:asciiTheme="majorHAnsi" w:hAnsiTheme="majorHAnsi" w:cstheme="majorHAnsi"/>
          <w:bCs/>
        </w:rPr>
        <w:t>základných</w:t>
      </w:r>
      <w:r w:rsidRPr="00F21894">
        <w:rPr>
          <w:rFonts w:asciiTheme="majorHAnsi" w:hAnsiTheme="majorHAnsi" w:cstheme="majorHAnsi"/>
          <w:bCs/>
        </w:rPr>
        <w:t xml:space="preserve"> princípov </w:t>
      </w:r>
      <w:r w:rsidR="00CF1018" w:rsidRPr="00F21894">
        <w:rPr>
          <w:rFonts w:asciiTheme="majorHAnsi" w:hAnsiTheme="majorHAnsi" w:cstheme="majorHAnsi"/>
          <w:bCs/>
        </w:rPr>
        <w:t>ustanovených</w:t>
      </w:r>
      <w:r w:rsidRPr="00F21894">
        <w:rPr>
          <w:rFonts w:asciiTheme="majorHAnsi" w:hAnsiTheme="majorHAnsi" w:cstheme="majorHAnsi"/>
          <w:bCs/>
        </w:rPr>
        <w:t xml:space="preserve"> v Zmluve o</w:t>
      </w:r>
      <w:r w:rsidR="00B217E4">
        <w:rPr>
          <w:rFonts w:asciiTheme="majorHAnsi" w:hAnsiTheme="majorHAnsi" w:cstheme="majorHAnsi"/>
          <w:bCs/>
        </w:rPr>
        <w:t> </w:t>
      </w:r>
      <w:r w:rsidRPr="00F21894">
        <w:rPr>
          <w:rFonts w:asciiTheme="majorHAnsi" w:hAnsiTheme="majorHAnsi" w:cstheme="majorHAnsi"/>
          <w:bCs/>
        </w:rPr>
        <w:t xml:space="preserve">fungovaní EÚ aj v rámci zákaziek, na ktoré sa nevzťahuje povinnosť postupovať pri ich obstarávaní v zmysle ZVO. Kontrola </w:t>
      </w:r>
      <w:r w:rsidR="00CF1018" w:rsidRPr="00F21894">
        <w:rPr>
          <w:rFonts w:asciiTheme="majorHAnsi" w:hAnsiTheme="majorHAnsi" w:cstheme="majorHAnsi"/>
          <w:bCs/>
        </w:rPr>
        <w:t>takýchto</w:t>
      </w:r>
      <w:r w:rsidRPr="00F21894">
        <w:rPr>
          <w:rFonts w:asciiTheme="majorHAnsi" w:hAnsiTheme="majorHAnsi" w:cstheme="majorHAnsi"/>
          <w:bCs/>
        </w:rPr>
        <w:t xml:space="preserve"> zákaziek je v rámci tejto časti delená na:</w:t>
      </w:r>
    </w:p>
    <w:p w14:paraId="6A61FDFD" w14:textId="364EF360" w:rsidR="0019795F" w:rsidRPr="00A65AC6" w:rsidRDefault="0019795F" w:rsidP="007727B9">
      <w:pPr>
        <w:pStyle w:val="Odsekzoznamu"/>
        <w:numPr>
          <w:ilvl w:val="1"/>
          <w:numId w:val="60"/>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kontrolu postupov pri obstaraní zákazky, ktoré podliehajú </w:t>
      </w:r>
      <w:r w:rsidR="00D526C9" w:rsidRPr="00A65AC6">
        <w:rPr>
          <w:rFonts w:asciiTheme="majorHAnsi" w:hAnsiTheme="majorHAnsi" w:cstheme="majorHAnsi"/>
          <w:szCs w:val="24"/>
        </w:rPr>
        <w:t>výnimke</w:t>
      </w:r>
      <w:r w:rsidRPr="00A65AC6">
        <w:rPr>
          <w:rFonts w:asciiTheme="majorHAnsi" w:hAnsiTheme="majorHAnsi" w:cstheme="majorHAnsi"/>
          <w:szCs w:val="24"/>
        </w:rPr>
        <w:t xml:space="preserve"> v zmysle </w:t>
      </w:r>
      <w:r w:rsidR="00FA684A" w:rsidRPr="00FA684A">
        <w:rPr>
          <w:rFonts w:asciiTheme="majorHAnsi" w:hAnsiTheme="majorHAnsi" w:cstheme="majorHAnsi"/>
          <w:szCs w:val="24"/>
        </w:rPr>
        <w:t>§ 1 ods. 2 ZVO</w:t>
      </w:r>
      <w:r w:rsidRPr="00A65AC6">
        <w:rPr>
          <w:rFonts w:asciiTheme="majorHAnsi" w:hAnsiTheme="majorHAnsi" w:cstheme="majorHAnsi"/>
          <w:szCs w:val="24"/>
        </w:rPr>
        <w:t xml:space="preserve"> </w:t>
      </w:r>
      <w:bookmarkStart w:id="233" w:name="_Hlk180403452"/>
      <w:r w:rsidRPr="00A65AC6">
        <w:rPr>
          <w:rFonts w:asciiTheme="majorHAnsi" w:hAnsiTheme="majorHAnsi" w:cstheme="majorHAnsi"/>
          <w:szCs w:val="24"/>
        </w:rPr>
        <w:t>okrem zákaziek podľa § 1 ods. 4, 7, 8</w:t>
      </w:r>
      <w:r w:rsidR="009C53FC" w:rsidRPr="00A65AC6">
        <w:rPr>
          <w:rFonts w:asciiTheme="majorHAnsi" w:hAnsiTheme="majorHAnsi" w:cstheme="majorHAnsi"/>
          <w:szCs w:val="24"/>
        </w:rPr>
        <w:t>, 9</w:t>
      </w:r>
      <w:r w:rsidRPr="00A65AC6">
        <w:rPr>
          <w:rFonts w:asciiTheme="majorHAnsi" w:hAnsiTheme="majorHAnsi" w:cstheme="majorHAnsi"/>
          <w:szCs w:val="24"/>
        </w:rPr>
        <w:t xml:space="preserve"> </w:t>
      </w:r>
      <w:r w:rsidR="006D0164">
        <w:rPr>
          <w:rFonts w:asciiTheme="majorHAnsi" w:hAnsiTheme="majorHAnsi" w:cstheme="majorHAnsi"/>
          <w:szCs w:val="24"/>
        </w:rPr>
        <w:t>,10 13,14,15 a 16?</w:t>
      </w:r>
      <w:bookmarkEnd w:id="233"/>
      <w:r w:rsidRPr="00A65AC6">
        <w:rPr>
          <w:rFonts w:asciiTheme="majorHAnsi" w:hAnsiTheme="majorHAnsi" w:cstheme="majorHAnsi"/>
          <w:szCs w:val="24"/>
        </w:rPr>
        <w:t>ZVO;</w:t>
      </w:r>
    </w:p>
    <w:p w14:paraId="2C6F57EF" w14:textId="3D9C8476" w:rsidR="0019795F" w:rsidRPr="00784F12" w:rsidRDefault="0019795F" w:rsidP="007727B9">
      <w:pPr>
        <w:pStyle w:val="Odsekzoznamu"/>
        <w:numPr>
          <w:ilvl w:val="1"/>
          <w:numId w:val="60"/>
        </w:numPr>
        <w:spacing w:after="0"/>
        <w:ind w:left="567" w:hanging="567"/>
        <w:contextualSpacing w:val="0"/>
        <w:jc w:val="both"/>
        <w:rPr>
          <w:rFonts w:asciiTheme="majorHAnsi" w:hAnsiTheme="majorHAnsi" w:cstheme="majorHAnsi"/>
          <w:szCs w:val="24"/>
        </w:rPr>
      </w:pPr>
      <w:r w:rsidRPr="003D40DE">
        <w:rPr>
          <w:rFonts w:asciiTheme="majorHAnsi" w:hAnsiTheme="majorHAnsi" w:cstheme="majorHAnsi"/>
        </w:rPr>
        <w:t xml:space="preserve">kontrola postupov pri obstaraní zákazky </w:t>
      </w:r>
      <w:r w:rsidR="00D526C9" w:rsidRPr="003D40DE">
        <w:rPr>
          <w:rFonts w:asciiTheme="majorHAnsi" w:hAnsiTheme="majorHAnsi" w:cstheme="majorHAnsi"/>
        </w:rPr>
        <w:t>vnútorným</w:t>
      </w:r>
      <w:r w:rsidRPr="003D40DE">
        <w:rPr>
          <w:rFonts w:asciiTheme="majorHAnsi" w:hAnsiTheme="majorHAnsi" w:cstheme="majorHAnsi"/>
        </w:rPr>
        <w:t xml:space="preserve"> obstarávaním podľa § 1 ods. 4</w:t>
      </w:r>
      <w:r w:rsidR="009C53FC" w:rsidRPr="003D40DE">
        <w:rPr>
          <w:rFonts w:asciiTheme="majorHAnsi" w:hAnsiTheme="majorHAnsi" w:cstheme="majorHAnsi"/>
        </w:rPr>
        <w:t xml:space="preserve"> až 9</w:t>
      </w:r>
      <w:r w:rsidR="00B4232A" w:rsidRPr="00BA5518">
        <w:rPr>
          <w:rFonts w:asciiTheme="majorHAnsi" w:hAnsiTheme="majorHAnsi" w:cstheme="majorHAnsi"/>
        </w:rPr>
        <w:t xml:space="preserve"> </w:t>
      </w:r>
      <w:r w:rsidRPr="009827F3">
        <w:rPr>
          <w:rFonts w:asciiTheme="majorHAnsi" w:hAnsiTheme="majorHAnsi" w:cstheme="majorHAnsi"/>
        </w:rPr>
        <w:t>(tzv. „in-house zákazky“) a zákazky podľa § 1 ods. 10 ZVO – zákazky tzv. „horizontálnej spolupráce“.</w:t>
      </w:r>
    </w:p>
    <w:p w14:paraId="38927344" w14:textId="77777777" w:rsidR="00784F12" w:rsidRPr="003D40DE" w:rsidRDefault="00784F12" w:rsidP="00784F12">
      <w:pPr>
        <w:pStyle w:val="Odsekzoznamu"/>
        <w:spacing w:after="0"/>
        <w:ind w:left="567"/>
        <w:contextualSpacing w:val="0"/>
        <w:jc w:val="both"/>
        <w:rPr>
          <w:rFonts w:asciiTheme="majorHAnsi" w:hAnsiTheme="majorHAnsi" w:cstheme="majorHAnsi"/>
          <w:szCs w:val="24"/>
        </w:rPr>
      </w:pPr>
    </w:p>
    <w:p w14:paraId="468D3554" w14:textId="79D0211B" w:rsidR="0019795F" w:rsidRPr="00742081" w:rsidRDefault="004E6AFE" w:rsidP="004E6AFE">
      <w:pPr>
        <w:pStyle w:val="Nadpis2"/>
      </w:pPr>
      <w:bookmarkStart w:id="234" w:name="_Toc478594268"/>
      <w:bookmarkStart w:id="235" w:name="_Toc180574536"/>
      <w:r>
        <w:lastRenderedPageBreak/>
        <w:t xml:space="preserve"> </w:t>
      </w:r>
      <w:r w:rsidR="0019795F" w:rsidRPr="00A65AC6">
        <w:t xml:space="preserve">Kontrola postupov pri obstarávaní stavebných prác, tovarov a služieb žiadateľov/prijímateľov, na ktorých sa vzťahuje </w:t>
      </w:r>
      <w:r w:rsidR="00781E0D">
        <w:t xml:space="preserve">Usmernenie PPA č. </w:t>
      </w:r>
      <w:r w:rsidR="0019795F" w:rsidRPr="00A65AC6">
        <w:t>8</w:t>
      </w:r>
      <w:bookmarkEnd w:id="234"/>
      <w:bookmarkEnd w:id="235"/>
      <w:r w:rsidR="0010386D" w:rsidRPr="00A65AC6">
        <w:t xml:space="preserve"> </w:t>
      </w:r>
    </w:p>
    <w:p w14:paraId="1CF63CF8" w14:textId="38FCD94B" w:rsidR="00784F12" w:rsidRDefault="00B90D1B" w:rsidP="00B90D1B">
      <w:pPr>
        <w:spacing w:before="60" w:after="60"/>
        <w:rPr>
          <w:rFonts w:asciiTheme="majorHAnsi" w:hAnsiTheme="majorHAnsi" w:cstheme="majorHAnsi"/>
          <w:bCs/>
        </w:rPr>
      </w:pPr>
      <w:r w:rsidRPr="00B90D1B">
        <w:rPr>
          <w:rFonts w:asciiTheme="majorHAnsi" w:hAnsiTheme="majorHAnsi" w:cstheme="majorHAnsi"/>
          <w:bCs/>
        </w:rPr>
        <w:t xml:space="preserve">Žiadateľ </w:t>
      </w:r>
      <w:r w:rsidRPr="00B90D1B">
        <w:rPr>
          <w:rFonts w:asciiTheme="majorHAnsi" w:hAnsiTheme="majorHAnsi" w:cstheme="majorHAnsi"/>
          <w:bCs/>
          <w:i/>
          <w:iCs/>
        </w:rPr>
        <w:t>nie je povinný postupovať podľa ZVO</w:t>
      </w:r>
      <w:r w:rsidRPr="00B90D1B">
        <w:rPr>
          <w:rFonts w:asciiTheme="majorHAnsi" w:hAnsiTheme="majorHAnsi" w:cstheme="majorHAnsi"/>
          <w:bCs/>
        </w:rPr>
        <w:t xml:space="preserve"> v prípadoch, ak postupuje v zmysle </w:t>
      </w:r>
      <w:r w:rsidRPr="00B90D1B">
        <w:rPr>
          <w:rFonts w:asciiTheme="majorHAnsi" w:hAnsiTheme="majorHAnsi" w:cstheme="majorHAnsi"/>
          <w:b/>
          <w:i/>
          <w:iCs/>
        </w:rPr>
        <w:t>Usmernenia Pôdohospodárskej platobnej agentúry č. 8/2017</w:t>
      </w:r>
      <w:r w:rsidRPr="00B90D1B">
        <w:rPr>
          <w:rFonts w:asciiTheme="majorHAnsi" w:hAnsiTheme="majorHAnsi" w:cstheme="majorHAnsi"/>
          <w:bCs/>
        </w:rPr>
        <w:t xml:space="preserve"> k  obstarávaniu tovarov, stavebných prác a služieb financovaných z PRV SR 2014 – 2020. Podľa Usmernenia PPA č. 8/2017 postupuje nie len v prípadoch, kedy je tzv. dotovaný subjekt, ale aj v prípadoch súvisiacich s </w:t>
      </w:r>
      <w:r w:rsidRPr="00B90D1B">
        <w:rPr>
          <w:rFonts w:asciiTheme="majorHAnsi" w:hAnsiTheme="majorHAnsi" w:cstheme="majorHAnsi"/>
          <w:bCs/>
          <w:i/>
          <w:iCs/>
        </w:rPr>
        <w:t xml:space="preserve">§ 1 ods. </w:t>
      </w:r>
      <w:r w:rsidR="00742081" w:rsidRPr="00B90D1B">
        <w:rPr>
          <w:rFonts w:asciiTheme="majorHAnsi" w:hAnsiTheme="majorHAnsi" w:cstheme="majorHAnsi"/>
          <w:bCs/>
          <w:i/>
          <w:iCs/>
        </w:rPr>
        <w:t>1</w:t>
      </w:r>
      <w:r w:rsidR="00742081">
        <w:rPr>
          <w:rFonts w:asciiTheme="majorHAnsi" w:hAnsiTheme="majorHAnsi" w:cstheme="majorHAnsi"/>
          <w:bCs/>
          <w:i/>
          <w:iCs/>
        </w:rPr>
        <w:t>4</w:t>
      </w:r>
      <w:r w:rsidR="00742081" w:rsidRPr="00B90D1B">
        <w:rPr>
          <w:rFonts w:asciiTheme="majorHAnsi" w:hAnsiTheme="majorHAnsi" w:cstheme="majorHAnsi"/>
          <w:bCs/>
          <w:i/>
          <w:iCs/>
        </w:rPr>
        <w:t xml:space="preserve"> </w:t>
      </w:r>
      <w:r w:rsidRPr="00B90D1B">
        <w:rPr>
          <w:rFonts w:asciiTheme="majorHAnsi" w:hAnsiTheme="majorHAnsi" w:cstheme="majorHAnsi"/>
          <w:bCs/>
          <w:i/>
          <w:iCs/>
        </w:rPr>
        <w:t>ZVO</w:t>
      </w:r>
      <w:r w:rsidRPr="00B90D1B">
        <w:rPr>
          <w:rFonts w:asciiTheme="majorHAnsi" w:hAnsiTheme="majorHAnsi" w:cstheme="majorHAnsi"/>
          <w:bCs/>
        </w:rPr>
        <w:t xml:space="preserve">, teda na zákazky, u ktorých je predpokladaná hodnota zákazky </w:t>
      </w:r>
      <w:r w:rsidRPr="00B90D1B">
        <w:rPr>
          <w:rFonts w:asciiTheme="majorHAnsi" w:hAnsiTheme="majorHAnsi" w:cstheme="majorHAnsi"/>
          <w:bCs/>
          <w:i/>
          <w:iCs/>
        </w:rPr>
        <w:t xml:space="preserve">nižšia ako </w:t>
      </w:r>
      <w:r w:rsidR="00742081">
        <w:rPr>
          <w:rFonts w:asciiTheme="majorHAnsi" w:hAnsiTheme="majorHAnsi" w:cstheme="majorHAnsi"/>
          <w:bCs/>
          <w:i/>
          <w:iCs/>
        </w:rPr>
        <w:t>5</w:t>
      </w:r>
      <w:r w:rsidR="00742081" w:rsidRPr="00B90D1B">
        <w:rPr>
          <w:rFonts w:asciiTheme="majorHAnsi" w:hAnsiTheme="majorHAnsi" w:cstheme="majorHAnsi"/>
          <w:bCs/>
          <w:i/>
          <w:iCs/>
        </w:rPr>
        <w:t>0 </w:t>
      </w:r>
      <w:r w:rsidRPr="00B90D1B">
        <w:rPr>
          <w:rFonts w:asciiTheme="majorHAnsi" w:hAnsiTheme="majorHAnsi" w:cstheme="majorHAnsi"/>
          <w:bCs/>
          <w:i/>
          <w:iCs/>
        </w:rPr>
        <w:t>000 EUR</w:t>
      </w:r>
      <w:r w:rsidRPr="00B90D1B">
        <w:rPr>
          <w:rFonts w:asciiTheme="majorHAnsi" w:hAnsiTheme="majorHAnsi" w:cstheme="majorHAnsi"/>
          <w:bCs/>
        </w:rPr>
        <w:t xml:space="preserve"> v priebehu kalendárneho roka alebo počas platnosti zmluvy, ak sa zmluva uzatvára na dlhšie obdobie ako jeden kalendárny rok. </w:t>
      </w:r>
    </w:p>
    <w:p w14:paraId="3243B8A0" w14:textId="34BF456E" w:rsidR="0010386D" w:rsidRPr="00B90D1B" w:rsidRDefault="0010386D" w:rsidP="00B90D1B">
      <w:pPr>
        <w:spacing w:before="60" w:after="60"/>
        <w:rPr>
          <w:rFonts w:asciiTheme="majorHAnsi" w:hAnsiTheme="majorHAnsi" w:cstheme="majorHAnsi"/>
          <w:bCs/>
        </w:rPr>
      </w:pPr>
    </w:p>
    <w:p w14:paraId="2FBA4D83" w14:textId="6DE1C93B" w:rsidR="0019795F" w:rsidRPr="0064325D" w:rsidRDefault="0019795F" w:rsidP="004E6AFE">
      <w:pPr>
        <w:pStyle w:val="Nadpis2"/>
      </w:pPr>
      <w:bookmarkStart w:id="236" w:name="_Toc143765010"/>
      <w:bookmarkStart w:id="237" w:name="_Toc143765086"/>
      <w:bookmarkStart w:id="238" w:name="_Toc143765162"/>
      <w:bookmarkStart w:id="239" w:name="_Toc143765238"/>
      <w:bookmarkStart w:id="240" w:name="_Toc143765917"/>
      <w:bookmarkStart w:id="241" w:name="_Toc143765999"/>
      <w:bookmarkStart w:id="242" w:name="_Toc143766174"/>
      <w:bookmarkStart w:id="243" w:name="_Toc143766438"/>
      <w:bookmarkStart w:id="244" w:name="_Toc143766586"/>
      <w:bookmarkStart w:id="245" w:name="_Toc143766713"/>
      <w:bookmarkStart w:id="246" w:name="_Toc143766823"/>
      <w:bookmarkStart w:id="247" w:name="_Toc143766900"/>
      <w:bookmarkStart w:id="248" w:name="_Toc143767031"/>
      <w:bookmarkStart w:id="249" w:name="_Toc143767107"/>
      <w:bookmarkStart w:id="250" w:name="_Toc143767183"/>
      <w:bookmarkStart w:id="251" w:name="_Toc143768208"/>
      <w:bookmarkStart w:id="252" w:name="_Toc143768372"/>
      <w:bookmarkStart w:id="253" w:name="_Toc143768527"/>
      <w:bookmarkStart w:id="254" w:name="_Toc143768613"/>
      <w:bookmarkStart w:id="255" w:name="_Toc143768693"/>
      <w:bookmarkStart w:id="256" w:name="_Toc143768770"/>
      <w:bookmarkStart w:id="257" w:name="_Toc143768930"/>
      <w:bookmarkStart w:id="258" w:name="_Toc143769032"/>
      <w:bookmarkStart w:id="259" w:name="_Toc143769431"/>
      <w:bookmarkStart w:id="260" w:name="_Toc143765011"/>
      <w:bookmarkStart w:id="261" w:name="_Toc143765087"/>
      <w:bookmarkStart w:id="262" w:name="_Toc143765163"/>
      <w:bookmarkStart w:id="263" w:name="_Toc143765239"/>
      <w:bookmarkStart w:id="264" w:name="_Toc143765918"/>
      <w:bookmarkStart w:id="265" w:name="_Toc143766000"/>
      <w:bookmarkStart w:id="266" w:name="_Toc143766175"/>
      <w:bookmarkStart w:id="267" w:name="_Toc143766439"/>
      <w:bookmarkStart w:id="268" w:name="_Toc143766587"/>
      <w:bookmarkStart w:id="269" w:name="_Toc143766714"/>
      <w:bookmarkStart w:id="270" w:name="_Toc143766824"/>
      <w:bookmarkStart w:id="271" w:name="_Toc143766901"/>
      <w:bookmarkStart w:id="272" w:name="_Toc143767032"/>
      <w:bookmarkStart w:id="273" w:name="_Toc143767108"/>
      <w:bookmarkStart w:id="274" w:name="_Toc143767184"/>
      <w:bookmarkStart w:id="275" w:name="_Toc143768209"/>
      <w:bookmarkStart w:id="276" w:name="_Toc143768373"/>
      <w:bookmarkStart w:id="277" w:name="_Toc143768528"/>
      <w:bookmarkStart w:id="278" w:name="_Toc143768614"/>
      <w:bookmarkStart w:id="279" w:name="_Toc143768694"/>
      <w:bookmarkStart w:id="280" w:name="_Toc143768771"/>
      <w:bookmarkStart w:id="281" w:name="_Toc143768931"/>
      <w:bookmarkStart w:id="282" w:name="_Toc143769033"/>
      <w:bookmarkStart w:id="283" w:name="_Toc143769432"/>
      <w:bookmarkStart w:id="284" w:name="_Toc143765012"/>
      <w:bookmarkStart w:id="285" w:name="_Toc143765088"/>
      <w:bookmarkStart w:id="286" w:name="_Toc143765164"/>
      <w:bookmarkStart w:id="287" w:name="_Toc143765240"/>
      <w:bookmarkStart w:id="288" w:name="_Toc143765919"/>
      <w:bookmarkStart w:id="289" w:name="_Toc143766001"/>
      <w:bookmarkStart w:id="290" w:name="_Toc143766176"/>
      <w:bookmarkStart w:id="291" w:name="_Toc143766440"/>
      <w:bookmarkStart w:id="292" w:name="_Toc143766588"/>
      <w:bookmarkStart w:id="293" w:name="_Toc143766715"/>
      <w:bookmarkStart w:id="294" w:name="_Toc143766825"/>
      <w:bookmarkStart w:id="295" w:name="_Toc143766902"/>
      <w:bookmarkStart w:id="296" w:name="_Toc143767033"/>
      <w:bookmarkStart w:id="297" w:name="_Toc143767109"/>
      <w:bookmarkStart w:id="298" w:name="_Toc143767185"/>
      <w:bookmarkStart w:id="299" w:name="_Toc143768210"/>
      <w:bookmarkStart w:id="300" w:name="_Toc143768374"/>
      <w:bookmarkStart w:id="301" w:name="_Toc143768529"/>
      <w:bookmarkStart w:id="302" w:name="_Toc143768615"/>
      <w:bookmarkStart w:id="303" w:name="_Toc143768695"/>
      <w:bookmarkStart w:id="304" w:name="_Toc143768772"/>
      <w:bookmarkStart w:id="305" w:name="_Toc143768932"/>
      <w:bookmarkStart w:id="306" w:name="_Toc143769034"/>
      <w:bookmarkStart w:id="307" w:name="_Toc143769433"/>
      <w:bookmarkStart w:id="308" w:name="_Toc143765013"/>
      <w:bookmarkStart w:id="309" w:name="_Toc143765089"/>
      <w:bookmarkStart w:id="310" w:name="_Toc143765165"/>
      <w:bookmarkStart w:id="311" w:name="_Toc143765241"/>
      <w:bookmarkStart w:id="312" w:name="_Toc143765920"/>
      <w:bookmarkStart w:id="313" w:name="_Toc143766002"/>
      <w:bookmarkStart w:id="314" w:name="_Toc143766177"/>
      <w:bookmarkStart w:id="315" w:name="_Toc143766441"/>
      <w:bookmarkStart w:id="316" w:name="_Toc143766589"/>
      <w:bookmarkStart w:id="317" w:name="_Toc143766716"/>
      <w:bookmarkStart w:id="318" w:name="_Toc143766826"/>
      <w:bookmarkStart w:id="319" w:name="_Toc143766903"/>
      <w:bookmarkStart w:id="320" w:name="_Toc143767034"/>
      <w:bookmarkStart w:id="321" w:name="_Toc143767110"/>
      <w:bookmarkStart w:id="322" w:name="_Toc143767186"/>
      <w:bookmarkStart w:id="323" w:name="_Toc143768211"/>
      <w:bookmarkStart w:id="324" w:name="_Toc143768375"/>
      <w:bookmarkStart w:id="325" w:name="_Toc143768530"/>
      <w:bookmarkStart w:id="326" w:name="_Toc143768616"/>
      <w:bookmarkStart w:id="327" w:name="_Toc143768696"/>
      <w:bookmarkStart w:id="328" w:name="_Toc143768773"/>
      <w:bookmarkStart w:id="329" w:name="_Toc143768933"/>
      <w:bookmarkStart w:id="330" w:name="_Toc143769035"/>
      <w:bookmarkStart w:id="331" w:name="_Toc143769434"/>
      <w:bookmarkStart w:id="332" w:name="_Toc143080128"/>
      <w:bookmarkStart w:id="333" w:name="_Toc143082489"/>
      <w:bookmarkStart w:id="334" w:name="_Toc143082558"/>
      <w:bookmarkStart w:id="335" w:name="_Toc143163273"/>
      <w:bookmarkStart w:id="336" w:name="_Toc143692413"/>
      <w:bookmarkStart w:id="337" w:name="_Toc143760622"/>
      <w:bookmarkStart w:id="338" w:name="_Toc143760983"/>
      <w:bookmarkStart w:id="339" w:name="_Toc143761055"/>
      <w:bookmarkStart w:id="340" w:name="_Toc143765014"/>
      <w:bookmarkStart w:id="341" w:name="_Toc143765090"/>
      <w:bookmarkStart w:id="342" w:name="_Toc143765166"/>
      <w:bookmarkStart w:id="343" w:name="_Toc143765242"/>
      <w:bookmarkStart w:id="344" w:name="_Toc143765921"/>
      <w:bookmarkStart w:id="345" w:name="_Toc143766003"/>
      <w:bookmarkStart w:id="346" w:name="_Toc143766178"/>
      <w:bookmarkStart w:id="347" w:name="_Toc143766442"/>
      <w:bookmarkStart w:id="348" w:name="_Toc143766590"/>
      <w:bookmarkStart w:id="349" w:name="_Toc143766717"/>
      <w:bookmarkStart w:id="350" w:name="_Toc143766827"/>
      <w:bookmarkStart w:id="351" w:name="_Toc143766904"/>
      <w:bookmarkStart w:id="352" w:name="_Toc143767035"/>
      <w:bookmarkStart w:id="353" w:name="_Toc143767111"/>
      <w:bookmarkStart w:id="354" w:name="_Toc143767187"/>
      <w:bookmarkStart w:id="355" w:name="_Toc143768212"/>
      <w:bookmarkStart w:id="356" w:name="_Toc143768376"/>
      <w:bookmarkStart w:id="357" w:name="_Toc143768531"/>
      <w:bookmarkStart w:id="358" w:name="_Toc143768617"/>
      <w:bookmarkStart w:id="359" w:name="_Toc143768697"/>
      <w:bookmarkStart w:id="360" w:name="_Toc143768774"/>
      <w:bookmarkStart w:id="361" w:name="_Toc143768934"/>
      <w:bookmarkStart w:id="362" w:name="_Toc143769036"/>
      <w:bookmarkStart w:id="363" w:name="_Toc143769435"/>
      <w:bookmarkStart w:id="364" w:name="_Toc454792866"/>
      <w:bookmarkStart w:id="365" w:name="_Toc478594269"/>
      <w:bookmarkStart w:id="366" w:name="_Toc180574537"/>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A65AC6">
        <w:t>Kontrola obstarávania stavebných prác, tovarov a služieb pred podpisom Zmluvy o</w:t>
      </w:r>
      <w:r w:rsidR="002F4DD8" w:rsidRPr="00A65AC6">
        <w:t> </w:t>
      </w:r>
      <w:r w:rsidRPr="00A65AC6">
        <w:t>NFP</w:t>
      </w:r>
      <w:bookmarkEnd w:id="364"/>
      <w:bookmarkEnd w:id="365"/>
      <w:bookmarkEnd w:id="366"/>
    </w:p>
    <w:p w14:paraId="3DD002B4" w14:textId="5728D60E"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Poskytovateľ kontroluje</w:t>
      </w:r>
      <w:r w:rsidR="0049468A">
        <w:rPr>
          <w:rFonts w:asciiTheme="majorHAnsi" w:hAnsiTheme="majorHAnsi" w:cstheme="majorHAnsi"/>
          <w:szCs w:val="22"/>
          <w:lang w:eastAsia="en-US"/>
        </w:rPr>
        <w:t xml:space="preserve"> O SPTS</w:t>
      </w:r>
      <w:r w:rsidRPr="005B4D29">
        <w:rPr>
          <w:rFonts w:asciiTheme="majorHAnsi" w:hAnsiTheme="majorHAnsi" w:cstheme="majorHAnsi"/>
          <w:szCs w:val="22"/>
          <w:lang w:eastAsia="en-US"/>
        </w:rPr>
        <w:t xml:space="preserve"> na základe dokumentácie predloženej žiadateľom vo fáze po podpise zmluvy s víťazom obstarávania, pričom táto zmluva je už platná a účinná. </w:t>
      </w:r>
      <w:r w:rsidR="009F5397" w:rsidRPr="005B4D29">
        <w:rPr>
          <w:rFonts w:asciiTheme="majorHAnsi" w:hAnsiTheme="majorHAnsi" w:cstheme="majorHAnsi"/>
          <w:szCs w:val="22"/>
          <w:lang w:eastAsia="en-US"/>
        </w:rPr>
        <w:t>PPA akceptuje aj zmluvu s odkladnou podmienkou účinnosti, ktorá však musí byť adekvátne odôvodnená.</w:t>
      </w:r>
    </w:p>
    <w:p w14:paraId="700493AC" w14:textId="7CD358AB"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Pre potreby kontroly O SPTS žiadateľ predkladá Poskytovateľovi originálnu dokumentáciu</w:t>
      </w:r>
      <w:r w:rsidR="00C53F68" w:rsidRPr="005B4D29">
        <w:rPr>
          <w:rFonts w:asciiTheme="majorHAnsi" w:hAnsiTheme="majorHAnsi" w:cstheme="majorHAnsi"/>
          <w:szCs w:val="22"/>
          <w:lang w:eastAsia="en-US"/>
        </w:rPr>
        <w:t xml:space="preserve"> alebo úradne overenú kópiu dokumentácie</w:t>
      </w:r>
      <w:r w:rsidR="00A04DD7" w:rsidRPr="005B4D29">
        <w:rPr>
          <w:rFonts w:asciiTheme="majorHAnsi" w:hAnsiTheme="majorHAnsi" w:cstheme="majorHAnsi"/>
          <w:szCs w:val="22"/>
          <w:lang w:eastAsia="en-US"/>
        </w:rPr>
        <w:t xml:space="preserve"> resp. ak je vo výzve </w:t>
      </w:r>
      <w:r w:rsidR="002A0FD2" w:rsidRPr="005B4D29">
        <w:rPr>
          <w:rFonts w:asciiTheme="majorHAnsi" w:hAnsiTheme="majorHAnsi" w:cstheme="majorHAnsi"/>
          <w:szCs w:val="22"/>
          <w:lang w:eastAsia="en-US"/>
        </w:rPr>
        <w:t>na predkladanie žiadosti o </w:t>
      </w:r>
      <w:r w:rsidR="00751978">
        <w:rPr>
          <w:rFonts w:asciiTheme="majorHAnsi" w:hAnsiTheme="majorHAnsi" w:cstheme="majorHAnsi"/>
          <w:szCs w:val="22"/>
          <w:lang w:eastAsia="en-US"/>
        </w:rPr>
        <w:t>NFP</w:t>
      </w:r>
      <w:r w:rsidR="002A0FD2" w:rsidRPr="005B4D29">
        <w:rPr>
          <w:rFonts w:asciiTheme="majorHAnsi" w:hAnsiTheme="majorHAnsi" w:cstheme="majorHAnsi"/>
          <w:szCs w:val="22"/>
          <w:lang w:eastAsia="en-US"/>
        </w:rPr>
        <w:t xml:space="preserve"> </w:t>
      </w:r>
      <w:r w:rsidR="00A04DD7" w:rsidRPr="005B4D29">
        <w:rPr>
          <w:rFonts w:asciiTheme="majorHAnsi" w:hAnsiTheme="majorHAnsi" w:cstheme="majorHAnsi"/>
          <w:szCs w:val="22"/>
          <w:lang w:eastAsia="en-US"/>
        </w:rPr>
        <w:t>uveden</w:t>
      </w:r>
      <w:r w:rsidR="00BB6934" w:rsidRPr="005B4D29">
        <w:rPr>
          <w:rFonts w:asciiTheme="majorHAnsi" w:hAnsiTheme="majorHAnsi" w:cstheme="majorHAnsi"/>
          <w:szCs w:val="22"/>
          <w:lang w:eastAsia="en-US"/>
        </w:rPr>
        <w:t>á povinnosť</w:t>
      </w:r>
      <w:r w:rsidR="00A04DD7" w:rsidRPr="005B4D29">
        <w:rPr>
          <w:rFonts w:asciiTheme="majorHAnsi" w:hAnsiTheme="majorHAnsi" w:cstheme="majorHAnsi"/>
          <w:szCs w:val="22"/>
          <w:lang w:eastAsia="en-US"/>
        </w:rPr>
        <w:t xml:space="preserve">, tak </w:t>
      </w:r>
      <w:r w:rsidR="002A0FD2" w:rsidRPr="005B4D29">
        <w:rPr>
          <w:rFonts w:asciiTheme="majorHAnsi" w:hAnsiTheme="majorHAnsi" w:cstheme="majorHAnsi"/>
          <w:szCs w:val="22"/>
          <w:lang w:eastAsia="en-US"/>
        </w:rPr>
        <w:t xml:space="preserve">cez </w:t>
      </w:r>
      <w:r w:rsidR="00BB6934" w:rsidRPr="005B4D29">
        <w:rPr>
          <w:rFonts w:asciiTheme="majorHAnsi" w:hAnsiTheme="majorHAnsi" w:cstheme="majorHAnsi"/>
          <w:szCs w:val="22"/>
          <w:lang w:eastAsia="en-US"/>
        </w:rPr>
        <w:t xml:space="preserve">určený </w:t>
      </w:r>
      <w:r w:rsidR="002A0FD2" w:rsidRPr="005B4D29">
        <w:rPr>
          <w:rFonts w:asciiTheme="majorHAnsi" w:hAnsiTheme="majorHAnsi" w:cstheme="majorHAnsi"/>
          <w:szCs w:val="22"/>
          <w:lang w:eastAsia="en-US"/>
        </w:rPr>
        <w:t>elektronický obstarávací systém</w:t>
      </w:r>
      <w:r w:rsidRPr="005B4D29">
        <w:rPr>
          <w:rFonts w:asciiTheme="majorHAnsi" w:hAnsiTheme="majorHAnsi" w:cstheme="majorHAnsi"/>
          <w:szCs w:val="22"/>
          <w:lang w:eastAsia="en-US"/>
        </w:rPr>
        <w:t xml:space="preserve">. </w:t>
      </w:r>
    </w:p>
    <w:p w14:paraId="7AA216FB" w14:textId="20596620"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V prípade, že Poskytovateľ požiada žiadateľa o vysvetlenie alebo doplnenie dokumentácie, určí v tejto žiadosti lehotu na zaslanie vysvetlenia alebo doplnenia zo strany žiadateľa, ktorá nesmie byť kratšia ako 5 pracovných dní. Doplnením dokumentácie nemôže dôjsť k zmene pôvodne predložených dokladov, resp. údajov v nich uvedených. Ak žiadateľ v požadovanom termíne doplnil údaje a Poskytovateľ takúto situáciu identifikuje ako kompletnú, postupuje vo vyhodnocovaní kontroly ďalej. </w:t>
      </w:r>
    </w:p>
    <w:p w14:paraId="375891CC" w14:textId="1FB0F8D0"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V prípade, ak aj po doplnení dokumentácie vzniknú pochybnosti o pravdivosti alebo úplnosti žiadosti alebo jej príloh, Poskytovateľ oznámi tieto pochybnosti žiadateľovi a vyzve ho, aby sa k nim vyjadril. Zároveň určí žiadateľovi lehotu na vyjadrenie, ktorá nesmie byť kratšia ako päť pracovných dní od doručenia oznámenia. V zaslanej výzve na objasnenie pochybností poučí žiadateľa o následkoch spojených s neodstránením pochybností alebo nedodržaním určenej lehoty. Ak sú pochybnosti pravdivé a žiadateľ tieto pochybnosti neodstránil v určenej lehote, Poskytovateľ konanie o ŽoNFP zastaví.</w:t>
      </w:r>
    </w:p>
    <w:p w14:paraId="5BDE0744" w14:textId="63460F50"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Ak žiadateľ nesplnil niektorú z podmienok poskytnutia príspevku a Poskytovateľ identifikuje, že dokumentácia nie je kompletná pre riadne ukončenie kontroly, uvedenú skutočnosť Poskytovateľ vyhodnotí ako podstatné porušenie O SPTS, Poskytovateľ rozhodne o neschválení žiadosti. </w:t>
      </w:r>
    </w:p>
    <w:p w14:paraId="6FC99278" w14:textId="1C2FA1F3"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V odôvodnených prípadoch môže Poskytovateľ predĺžiť lehoty na vydanie rozhodnutia o žiadosti stanovené vo výzve na predkladanie ŽoNFP, pričom takéto predĺženie lehoty</w:t>
      </w:r>
      <w:r w:rsidRPr="00A65AC6">
        <w:rPr>
          <w:rFonts w:asciiTheme="majorHAnsi" w:hAnsiTheme="majorHAnsi" w:cstheme="majorHAnsi"/>
        </w:rPr>
        <w:t xml:space="preserve"> </w:t>
      </w:r>
      <w:r w:rsidRPr="005B4D29">
        <w:rPr>
          <w:rFonts w:asciiTheme="majorHAnsi" w:hAnsiTheme="majorHAnsi" w:cstheme="majorHAnsi"/>
          <w:szCs w:val="22"/>
          <w:lang w:eastAsia="en-US"/>
        </w:rPr>
        <w:t xml:space="preserve">a prerušenie lehoty na výkon kontroly s odôvodnením prerušenia oznamuje písomne </w:t>
      </w:r>
      <w:r w:rsidR="002610E5">
        <w:rPr>
          <w:rFonts w:asciiTheme="majorHAnsi" w:hAnsiTheme="majorHAnsi" w:cstheme="majorHAnsi"/>
          <w:szCs w:val="22"/>
          <w:lang w:eastAsia="en-US"/>
        </w:rPr>
        <w:t>žiadateľovi/</w:t>
      </w:r>
      <w:r w:rsidRPr="005B4D29">
        <w:rPr>
          <w:rFonts w:asciiTheme="majorHAnsi" w:hAnsiTheme="majorHAnsi" w:cstheme="majorHAnsi"/>
          <w:szCs w:val="22"/>
          <w:lang w:eastAsia="en-US"/>
        </w:rPr>
        <w:t xml:space="preserve">prijímateľovi elektronickou poštou (e-mailom).  </w:t>
      </w:r>
    </w:p>
    <w:p w14:paraId="2304EC79" w14:textId="2C59D5EB"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V prípade, že pri kontrole Poskytovateľ nezistí porušenie princípov a postupov O SPTS, resp. porušenie pravidiel a ustanovení legislatívy SR a EÚ a ani iné porušenie ovplyvňujúce oprávnenosť príslušných výdavkov, záverom kontroly je schválenie výdavkov súvisiacich s</w:t>
      </w:r>
      <w:r w:rsidR="00A24AE3">
        <w:rPr>
          <w:rFonts w:asciiTheme="majorHAnsi" w:hAnsiTheme="majorHAnsi" w:cstheme="majorHAnsi"/>
          <w:szCs w:val="22"/>
          <w:lang w:eastAsia="en-US"/>
        </w:rPr>
        <w:t xml:space="preserve"> O </w:t>
      </w:r>
      <w:r w:rsidRPr="005B4D29">
        <w:rPr>
          <w:rFonts w:asciiTheme="majorHAnsi" w:hAnsiTheme="majorHAnsi" w:cstheme="majorHAnsi"/>
          <w:szCs w:val="22"/>
          <w:lang w:eastAsia="en-US"/>
        </w:rPr>
        <w:t>do financovania.</w:t>
      </w:r>
    </w:p>
    <w:p w14:paraId="0EF0A092" w14:textId="77777777"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lastRenderedPageBreak/>
        <w:t xml:space="preserve">Schválenie výdavkov do financovania predstavuje jeden z predpokladov oprávnenosti výdavkov predložených ďalej žiadateľom v rámci ŽoP. </w:t>
      </w:r>
    </w:p>
    <w:p w14:paraId="404CC6DF" w14:textId="41E17702" w:rsidR="0019795F" w:rsidRPr="005B4D29" w:rsidRDefault="0019795F" w:rsidP="007727B9">
      <w:pPr>
        <w:numPr>
          <w:ilvl w:val="0"/>
          <w:numId w:val="61"/>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V prípade, že pri kontrole Poskytovateľ zistí porušenie princípov a postupov </w:t>
      </w:r>
      <w:r w:rsidR="00A24AE3">
        <w:rPr>
          <w:rFonts w:asciiTheme="majorHAnsi" w:hAnsiTheme="majorHAnsi" w:cstheme="majorHAnsi"/>
          <w:szCs w:val="22"/>
          <w:lang w:eastAsia="en-US"/>
        </w:rPr>
        <w:t>O</w:t>
      </w:r>
      <w:r w:rsidRPr="005B4D29">
        <w:rPr>
          <w:rFonts w:asciiTheme="majorHAnsi" w:hAnsiTheme="majorHAnsi" w:cstheme="majorHAnsi"/>
          <w:szCs w:val="22"/>
          <w:lang w:eastAsia="en-US"/>
        </w:rPr>
        <w:t xml:space="preserve">, resp. porušenie pravidiel a ustanovení legislatívy SR a EÚ, pričom rozsah a závažnosť týchto zistení má taký charakter, že mali alebo by mohli mať vplyv na výsledok obstarávania Poskytovateľ: </w:t>
      </w:r>
    </w:p>
    <w:p w14:paraId="5C763DF0" w14:textId="11AB4845" w:rsidR="0019795F" w:rsidRPr="00A65AC6" w:rsidRDefault="0019795F" w:rsidP="007727B9">
      <w:pPr>
        <w:pStyle w:val="Odsekzoznamu"/>
        <w:numPr>
          <w:ilvl w:val="1"/>
          <w:numId w:val="63"/>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v záveroch kontroly neschváli výdavky súvisiace s obstarávaním do financovania v plnom rozsahu, alebo</w:t>
      </w:r>
    </w:p>
    <w:p w14:paraId="0E4D4ACB" w14:textId="0B2932A2" w:rsidR="001755D3" w:rsidRPr="00CF1018" w:rsidRDefault="0019795F" w:rsidP="007727B9">
      <w:pPr>
        <w:pStyle w:val="Odsekzoznamu"/>
        <w:numPr>
          <w:ilvl w:val="1"/>
          <w:numId w:val="63"/>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postupuje v zmysle </w:t>
      </w:r>
      <w:r w:rsidR="008E2B83" w:rsidRPr="00A65AC6">
        <w:rPr>
          <w:rFonts w:asciiTheme="majorHAnsi" w:hAnsiTheme="majorHAnsi" w:cstheme="majorHAnsi"/>
          <w:szCs w:val="24"/>
        </w:rPr>
        <w:t>Katalógu sankcií Pôdohospodárskej platobnej agentúry pre projektové podpory Programu rozvoja vidieka SR 2014 – 2022 v platnom znení</w:t>
      </w:r>
      <w:r w:rsidRPr="00A65AC6">
        <w:rPr>
          <w:rFonts w:asciiTheme="majorHAnsi" w:hAnsiTheme="majorHAnsi" w:cstheme="majorHAnsi"/>
          <w:szCs w:val="24"/>
        </w:rPr>
        <w:t xml:space="preserve">. </w:t>
      </w:r>
    </w:p>
    <w:p w14:paraId="2588A3DC" w14:textId="0CA8976C" w:rsidR="0019795F" w:rsidRPr="00F21894" w:rsidRDefault="0019795F" w:rsidP="007727B9">
      <w:pPr>
        <w:numPr>
          <w:ilvl w:val="0"/>
          <w:numId w:val="61"/>
        </w:numPr>
        <w:spacing w:before="60" w:after="60"/>
        <w:ind w:left="567" w:hanging="567"/>
        <w:rPr>
          <w:rFonts w:asciiTheme="majorHAnsi" w:hAnsiTheme="majorHAnsi" w:cstheme="majorHAnsi"/>
          <w:szCs w:val="22"/>
          <w:lang w:eastAsia="en-US"/>
        </w:rPr>
      </w:pPr>
      <w:r w:rsidRPr="00F21894">
        <w:rPr>
          <w:rFonts w:asciiTheme="majorHAnsi" w:hAnsiTheme="majorHAnsi" w:cstheme="majorHAnsi"/>
          <w:szCs w:val="22"/>
          <w:lang w:eastAsia="en-US"/>
        </w:rPr>
        <w:t xml:space="preserve">Rozhodnutie Poskytovateľa, či bude postupovať podľa bodu 9 a) alebo b) závisí od skutočnosti, od rozsahu, závažnosti nedostatkov a možnosti postupovať v zmysle </w:t>
      </w:r>
      <w:r w:rsidR="00E80FD5" w:rsidRPr="00F21894">
        <w:rPr>
          <w:rFonts w:asciiTheme="majorHAnsi" w:hAnsiTheme="majorHAnsi" w:cstheme="majorHAnsi"/>
          <w:szCs w:val="22"/>
          <w:lang w:eastAsia="en-US"/>
        </w:rPr>
        <w:t>Katalógu sankcií Pôdohospodárskej platobnej agentúry pre projektové podpory Programu rozvoja vidieka SR 2014 – 2022 v platnom znení</w:t>
      </w:r>
      <w:r w:rsidRPr="00F21894">
        <w:rPr>
          <w:rFonts w:asciiTheme="majorHAnsi" w:hAnsiTheme="majorHAnsi" w:cstheme="majorHAnsi"/>
          <w:szCs w:val="22"/>
          <w:lang w:eastAsia="en-US"/>
        </w:rPr>
        <w:t>.</w:t>
      </w:r>
    </w:p>
    <w:p w14:paraId="0602E7DF" w14:textId="3299CF29" w:rsidR="0019795F" w:rsidRPr="00F21894" w:rsidRDefault="0019795F" w:rsidP="007727B9">
      <w:pPr>
        <w:numPr>
          <w:ilvl w:val="0"/>
          <w:numId w:val="61"/>
        </w:numPr>
        <w:spacing w:before="60" w:after="60"/>
        <w:ind w:left="567" w:hanging="567"/>
        <w:rPr>
          <w:rFonts w:asciiTheme="majorHAnsi" w:hAnsiTheme="majorHAnsi" w:cstheme="majorHAnsi"/>
          <w:szCs w:val="22"/>
          <w:lang w:eastAsia="en-US"/>
        </w:rPr>
      </w:pPr>
      <w:r w:rsidRPr="00F21894">
        <w:rPr>
          <w:rFonts w:asciiTheme="majorHAnsi" w:hAnsiTheme="majorHAnsi" w:cstheme="majorHAnsi"/>
          <w:szCs w:val="22"/>
          <w:lang w:eastAsia="en-US"/>
        </w:rPr>
        <w:t>Neschválenie do financovania znamená, že všetky výdavky</w:t>
      </w:r>
      <w:r w:rsidR="00AF6694" w:rsidRPr="00F21894">
        <w:rPr>
          <w:rFonts w:asciiTheme="majorHAnsi" w:hAnsiTheme="majorHAnsi" w:cstheme="majorHAnsi"/>
          <w:szCs w:val="22"/>
          <w:lang w:eastAsia="en-US"/>
        </w:rPr>
        <w:t>/časť výdavkov</w:t>
      </w:r>
      <w:r w:rsidRPr="00F21894">
        <w:rPr>
          <w:rFonts w:asciiTheme="majorHAnsi" w:hAnsiTheme="majorHAnsi" w:cstheme="majorHAnsi"/>
          <w:szCs w:val="22"/>
          <w:lang w:eastAsia="en-US"/>
        </w:rPr>
        <w:t xml:space="preserve">, vychádzajúce z realizácie výsledku daného </w:t>
      </w:r>
      <w:r w:rsidR="00A24AE3">
        <w:rPr>
          <w:rFonts w:asciiTheme="majorHAnsi" w:hAnsiTheme="majorHAnsi" w:cstheme="majorHAnsi"/>
          <w:szCs w:val="22"/>
          <w:lang w:eastAsia="en-US"/>
        </w:rPr>
        <w:t>O</w:t>
      </w:r>
      <w:r w:rsidRPr="00F21894">
        <w:rPr>
          <w:rFonts w:asciiTheme="majorHAnsi" w:hAnsiTheme="majorHAnsi" w:cstheme="majorHAnsi"/>
          <w:szCs w:val="22"/>
          <w:lang w:eastAsia="en-US"/>
        </w:rPr>
        <w:t xml:space="preserve">, budú zo strany Poskytovateľa označené ako neoprávnené. </w:t>
      </w:r>
    </w:p>
    <w:p w14:paraId="07F03666" w14:textId="2D8DBC61" w:rsidR="0019795F" w:rsidRPr="00784F12" w:rsidRDefault="0019795F" w:rsidP="007727B9">
      <w:pPr>
        <w:numPr>
          <w:ilvl w:val="0"/>
          <w:numId w:val="61"/>
        </w:numPr>
        <w:spacing w:before="60" w:after="60"/>
        <w:ind w:left="567" w:hanging="567"/>
        <w:rPr>
          <w:rFonts w:asciiTheme="majorHAnsi" w:hAnsiTheme="majorHAnsi" w:cstheme="majorHAnsi"/>
        </w:rPr>
      </w:pPr>
      <w:r w:rsidRPr="00F21894">
        <w:rPr>
          <w:rFonts w:asciiTheme="majorHAnsi" w:hAnsiTheme="majorHAnsi" w:cstheme="majorHAnsi"/>
          <w:szCs w:val="22"/>
          <w:lang w:eastAsia="en-US"/>
        </w:rPr>
        <w:t xml:space="preserve">Postupy, práva a povinnosti Poskytovateľa, uvedené v tejto časti, sa vzťahujú aj na kontrolu dodatkov k zmluvám s úspešným uchádzačom a na dodatky k rámcovým dohodám, pokiaľ nie je uvedené inak. </w:t>
      </w:r>
    </w:p>
    <w:p w14:paraId="31809740" w14:textId="77777777" w:rsidR="00784F12" w:rsidRPr="005B4D29" w:rsidRDefault="00784F12" w:rsidP="00784F12">
      <w:pPr>
        <w:spacing w:before="60" w:after="60"/>
        <w:ind w:left="567"/>
        <w:rPr>
          <w:rFonts w:asciiTheme="majorHAnsi" w:hAnsiTheme="majorHAnsi" w:cstheme="majorHAnsi"/>
        </w:rPr>
      </w:pPr>
    </w:p>
    <w:p w14:paraId="256397E9" w14:textId="67051114" w:rsidR="0019795F" w:rsidRPr="00A65AC6" w:rsidRDefault="0019795F" w:rsidP="004E6AFE">
      <w:pPr>
        <w:pStyle w:val="Nadpis2"/>
      </w:pPr>
      <w:bookmarkStart w:id="367" w:name="_Toc454792867"/>
      <w:bookmarkStart w:id="368" w:name="_Toc478594270"/>
      <w:bookmarkStart w:id="369" w:name="_Toc180574538"/>
      <w:r w:rsidRPr="00A65AC6">
        <w:t>Kontrola obstarávania stavebných prác, tovarov a služieb po podpise Zmluvy o</w:t>
      </w:r>
      <w:r w:rsidR="002F4DD8" w:rsidRPr="00A65AC6">
        <w:t> </w:t>
      </w:r>
      <w:r w:rsidRPr="00A65AC6">
        <w:t>NFP</w:t>
      </w:r>
      <w:bookmarkEnd w:id="367"/>
      <w:bookmarkEnd w:id="368"/>
      <w:bookmarkEnd w:id="369"/>
    </w:p>
    <w:p w14:paraId="19F6CF7C" w14:textId="143C22B6"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Poskytovateľ kontroluje postupy </w:t>
      </w:r>
      <w:r w:rsidR="00A24AE3">
        <w:rPr>
          <w:rFonts w:asciiTheme="majorHAnsi" w:hAnsiTheme="majorHAnsi" w:cstheme="majorHAnsi"/>
          <w:szCs w:val="22"/>
          <w:lang w:eastAsia="en-US"/>
        </w:rPr>
        <w:t>O</w:t>
      </w:r>
      <w:r w:rsidR="00A24AE3" w:rsidRPr="005B4D29">
        <w:rPr>
          <w:rFonts w:asciiTheme="majorHAnsi" w:hAnsiTheme="majorHAnsi" w:cstheme="majorHAnsi"/>
          <w:szCs w:val="22"/>
          <w:lang w:eastAsia="en-US"/>
        </w:rPr>
        <w:t xml:space="preserve"> </w:t>
      </w:r>
      <w:r w:rsidRPr="005B4D29">
        <w:rPr>
          <w:rFonts w:asciiTheme="majorHAnsi" w:hAnsiTheme="majorHAnsi" w:cstheme="majorHAnsi"/>
          <w:szCs w:val="22"/>
          <w:lang w:eastAsia="en-US"/>
        </w:rPr>
        <w:t xml:space="preserve">na základe dokumentácie predloženej prijímateľom vo fáze po podpise zmluvy s víťazom </w:t>
      </w:r>
      <w:r w:rsidR="00A24AE3">
        <w:rPr>
          <w:rFonts w:asciiTheme="majorHAnsi" w:hAnsiTheme="majorHAnsi" w:cstheme="majorHAnsi"/>
          <w:szCs w:val="22"/>
          <w:lang w:eastAsia="en-US"/>
        </w:rPr>
        <w:t>O</w:t>
      </w:r>
      <w:r w:rsidRPr="005B4D29">
        <w:rPr>
          <w:rFonts w:asciiTheme="majorHAnsi" w:hAnsiTheme="majorHAnsi" w:cstheme="majorHAnsi"/>
          <w:szCs w:val="22"/>
          <w:lang w:eastAsia="en-US"/>
        </w:rPr>
        <w:t xml:space="preserve">, pričom táto zmluva je už platná a účinná. </w:t>
      </w:r>
    </w:p>
    <w:p w14:paraId="2C828950" w14:textId="003DABE8"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Lehota na výkon kontroly O SPTS je </w:t>
      </w:r>
      <w:r w:rsidR="000F0993" w:rsidRPr="005B4D29">
        <w:rPr>
          <w:rFonts w:asciiTheme="majorHAnsi" w:hAnsiTheme="majorHAnsi" w:cstheme="majorHAnsi"/>
          <w:szCs w:val="22"/>
          <w:lang w:eastAsia="en-US"/>
        </w:rPr>
        <w:t>9</w:t>
      </w:r>
      <w:r w:rsidRPr="005B4D29">
        <w:rPr>
          <w:rFonts w:asciiTheme="majorHAnsi" w:hAnsiTheme="majorHAnsi" w:cstheme="majorHAnsi"/>
          <w:szCs w:val="22"/>
          <w:lang w:eastAsia="en-US"/>
        </w:rPr>
        <w:t xml:space="preserve">0 pracovných dní. V prípade, že Poskytovateľ požiada prijímateľa o vysvetlenie alebo doplnenie dokumentácie, určí v žiadosti lehotu na zaslanie vysvetlenia alebo doplnenia zo strany prijímateľa, ktorá nesmie byť kratšia ako </w:t>
      </w:r>
      <w:r w:rsidRPr="005B4D29">
        <w:rPr>
          <w:rFonts w:asciiTheme="majorHAnsi" w:hAnsiTheme="majorHAnsi" w:cstheme="majorHAnsi"/>
          <w:i/>
          <w:iCs/>
          <w:szCs w:val="22"/>
          <w:lang w:eastAsia="en-US"/>
        </w:rPr>
        <w:t>5 pracovných dní.</w:t>
      </w:r>
      <w:r w:rsidRPr="005B4D29">
        <w:rPr>
          <w:rFonts w:asciiTheme="majorHAnsi" w:hAnsiTheme="majorHAnsi" w:cstheme="majorHAnsi"/>
          <w:szCs w:val="22"/>
          <w:lang w:eastAsia="en-US"/>
        </w:rPr>
        <w:t xml:space="preserve"> </w:t>
      </w:r>
      <w:r w:rsidR="008B691B" w:rsidRPr="005B4D29">
        <w:rPr>
          <w:rFonts w:asciiTheme="majorHAnsi" w:hAnsiTheme="majorHAnsi" w:cstheme="majorHAnsi"/>
          <w:szCs w:val="22"/>
          <w:lang w:eastAsia="en-US"/>
        </w:rPr>
        <w:t xml:space="preserve">V zaslanej výzve na objasnenie pochybností poučí prijímateľa o následkoch (napr. o neschválení výdavkov súvisiacich s predmetným obstarávaním do financovania, o korekcii výdavkov, resp. o ďalších krokoch na základe konkrétnych zistení Poskytovateľa v rámci kontroly dokumentácie) spojených s neodstránením pochybností alebo nedodržaním určenej lehoty. </w:t>
      </w:r>
      <w:r w:rsidRPr="005B4D29">
        <w:rPr>
          <w:rFonts w:asciiTheme="majorHAnsi" w:hAnsiTheme="majorHAnsi" w:cstheme="majorHAnsi"/>
          <w:szCs w:val="22"/>
          <w:lang w:eastAsia="en-US"/>
        </w:rPr>
        <w:t xml:space="preserve">Dňom odoslania žiadosti </w:t>
      </w:r>
      <w:r w:rsidR="00326E3D" w:rsidRPr="005B4D29">
        <w:rPr>
          <w:rFonts w:asciiTheme="majorHAnsi" w:hAnsiTheme="majorHAnsi" w:cstheme="majorHAnsi"/>
          <w:szCs w:val="22"/>
          <w:lang w:eastAsia="en-US"/>
        </w:rPr>
        <w:t xml:space="preserve">sa prerušuje </w:t>
      </w:r>
      <w:r w:rsidRPr="005B4D29">
        <w:rPr>
          <w:rFonts w:asciiTheme="majorHAnsi" w:hAnsiTheme="majorHAnsi" w:cstheme="majorHAnsi"/>
          <w:szCs w:val="22"/>
          <w:lang w:eastAsia="en-US"/>
        </w:rPr>
        <w:t xml:space="preserve">lehota na výkon kontroly. </w:t>
      </w:r>
      <w:r w:rsidR="008B691B" w:rsidRPr="005B4D29">
        <w:rPr>
          <w:rFonts w:asciiTheme="majorHAnsi" w:hAnsiTheme="majorHAnsi" w:cstheme="majorHAnsi"/>
          <w:szCs w:val="22"/>
          <w:lang w:eastAsia="en-US"/>
        </w:rPr>
        <w:t xml:space="preserve">Lehota na výkon finančnej kontroly </w:t>
      </w:r>
      <w:r w:rsidR="00A24AE3">
        <w:rPr>
          <w:rFonts w:asciiTheme="majorHAnsi" w:hAnsiTheme="majorHAnsi" w:cstheme="majorHAnsi"/>
          <w:szCs w:val="22"/>
          <w:lang w:eastAsia="en-US"/>
        </w:rPr>
        <w:t>O</w:t>
      </w:r>
      <w:r w:rsidR="00A24AE3" w:rsidRPr="005B4D29">
        <w:rPr>
          <w:rFonts w:asciiTheme="majorHAnsi" w:hAnsiTheme="majorHAnsi" w:cstheme="majorHAnsi"/>
          <w:szCs w:val="22"/>
          <w:lang w:eastAsia="en-US"/>
        </w:rPr>
        <w:t xml:space="preserve"> </w:t>
      </w:r>
      <w:r w:rsidR="008B691B" w:rsidRPr="005B4D29">
        <w:rPr>
          <w:rFonts w:asciiTheme="majorHAnsi" w:hAnsiTheme="majorHAnsi" w:cstheme="majorHAnsi"/>
          <w:szCs w:val="22"/>
          <w:lang w:eastAsia="en-US"/>
        </w:rPr>
        <w:t>sa prerušuje a</w:t>
      </w:r>
      <w:r w:rsidR="00912D7A">
        <w:rPr>
          <w:rFonts w:asciiTheme="majorHAnsi" w:hAnsiTheme="majorHAnsi" w:cstheme="majorHAnsi"/>
          <w:szCs w:val="22"/>
          <w:lang w:eastAsia="en-US"/>
        </w:rPr>
        <w:t> </w:t>
      </w:r>
      <w:r w:rsidR="008B691B" w:rsidRPr="005B4D29">
        <w:rPr>
          <w:rFonts w:asciiTheme="majorHAnsi" w:hAnsiTheme="majorHAnsi" w:cstheme="majorHAnsi"/>
          <w:szCs w:val="22"/>
          <w:lang w:eastAsia="en-US"/>
        </w:rPr>
        <w:t>pokračuje</w:t>
      </w:r>
      <w:r w:rsidR="00912D7A">
        <w:rPr>
          <w:rFonts w:asciiTheme="majorHAnsi" w:hAnsiTheme="majorHAnsi" w:cstheme="majorHAnsi"/>
          <w:szCs w:val="22"/>
          <w:lang w:eastAsia="en-US"/>
        </w:rPr>
        <w:t xml:space="preserve">, </w:t>
      </w:r>
      <w:r w:rsidR="008B691B" w:rsidRPr="005B4D29">
        <w:rPr>
          <w:rFonts w:asciiTheme="majorHAnsi" w:hAnsiTheme="majorHAnsi" w:cstheme="majorHAnsi"/>
          <w:szCs w:val="22"/>
          <w:lang w:eastAsia="en-US"/>
        </w:rPr>
        <w:t>až pracovným dňom nasledujúcim po dni doručenia vysvetlenia alebo doplnenia zo strany prijímateľa</w:t>
      </w:r>
      <w:r w:rsidRPr="005B4D29">
        <w:rPr>
          <w:rFonts w:asciiTheme="majorHAnsi" w:hAnsiTheme="majorHAnsi" w:cstheme="majorHAnsi"/>
          <w:szCs w:val="22"/>
          <w:lang w:eastAsia="en-US"/>
        </w:rPr>
        <w:t>. Doplnením dokumentácie nemôže dôjsť k zmene pôvodne predložených dokladov, resp. údajov v nich uvedených. Ak prijímateľ</w:t>
      </w:r>
      <w:r w:rsidRPr="00A65AC6">
        <w:rPr>
          <w:rFonts w:asciiTheme="majorHAnsi" w:hAnsiTheme="majorHAnsi" w:cstheme="majorHAnsi"/>
        </w:rPr>
        <w:t xml:space="preserve"> </w:t>
      </w:r>
      <w:r w:rsidRPr="005B4D29">
        <w:rPr>
          <w:rFonts w:asciiTheme="majorHAnsi" w:hAnsiTheme="majorHAnsi" w:cstheme="majorHAnsi"/>
          <w:szCs w:val="22"/>
          <w:lang w:eastAsia="en-US"/>
        </w:rPr>
        <w:t xml:space="preserve">v požadovanom termíne doplnil údaje a Poskytovateľ takúto situáciu identifikuje ako kompletnú, </w:t>
      </w:r>
      <w:r w:rsidR="008B691B" w:rsidRPr="005B4D29">
        <w:rPr>
          <w:rFonts w:asciiTheme="majorHAnsi" w:hAnsiTheme="majorHAnsi" w:cstheme="majorHAnsi"/>
          <w:szCs w:val="22"/>
          <w:lang w:eastAsia="en-US"/>
        </w:rPr>
        <w:t>ďalej pokračuje v</w:t>
      </w:r>
      <w:r w:rsidRPr="005B4D29">
        <w:rPr>
          <w:rFonts w:asciiTheme="majorHAnsi" w:hAnsiTheme="majorHAnsi" w:cstheme="majorHAnsi"/>
          <w:szCs w:val="22"/>
          <w:lang w:eastAsia="en-US"/>
        </w:rPr>
        <w:t xml:space="preserve"> kontrol</w:t>
      </w:r>
      <w:r w:rsidR="008B691B" w:rsidRPr="005B4D29">
        <w:rPr>
          <w:rFonts w:asciiTheme="majorHAnsi" w:hAnsiTheme="majorHAnsi" w:cstheme="majorHAnsi"/>
          <w:szCs w:val="22"/>
          <w:lang w:eastAsia="en-US"/>
        </w:rPr>
        <w:t>e</w:t>
      </w:r>
      <w:r w:rsidRPr="005B4D29">
        <w:rPr>
          <w:rFonts w:asciiTheme="majorHAnsi" w:hAnsiTheme="majorHAnsi" w:cstheme="majorHAnsi"/>
          <w:szCs w:val="22"/>
          <w:lang w:eastAsia="en-US"/>
        </w:rPr>
        <w:t xml:space="preserve"> </w:t>
      </w:r>
      <w:r w:rsidR="008B691B" w:rsidRPr="005B4D29">
        <w:rPr>
          <w:rFonts w:asciiTheme="majorHAnsi" w:hAnsiTheme="majorHAnsi" w:cstheme="majorHAnsi"/>
          <w:szCs w:val="22"/>
          <w:lang w:eastAsia="en-US"/>
        </w:rPr>
        <w:t>O SPTS</w:t>
      </w:r>
      <w:r w:rsidRPr="005B4D29">
        <w:rPr>
          <w:rFonts w:asciiTheme="majorHAnsi" w:hAnsiTheme="majorHAnsi" w:cstheme="majorHAnsi"/>
          <w:szCs w:val="22"/>
          <w:lang w:eastAsia="en-US"/>
        </w:rPr>
        <w:t>.</w:t>
      </w:r>
      <w:r w:rsidR="00326E3D" w:rsidRPr="005B4D29">
        <w:rPr>
          <w:rFonts w:asciiTheme="majorHAnsi" w:hAnsiTheme="majorHAnsi" w:cstheme="majorHAnsi"/>
          <w:szCs w:val="22"/>
          <w:lang w:eastAsia="en-US"/>
        </w:rPr>
        <w:t xml:space="preserve"> Súčasťou kontroly je aj vecná kontrola súladu predmetu </w:t>
      </w:r>
      <w:r w:rsidR="00A24AE3">
        <w:rPr>
          <w:rFonts w:asciiTheme="majorHAnsi" w:hAnsiTheme="majorHAnsi" w:cstheme="majorHAnsi"/>
          <w:szCs w:val="22"/>
          <w:lang w:eastAsia="en-US"/>
        </w:rPr>
        <w:t xml:space="preserve">O </w:t>
      </w:r>
      <w:r w:rsidR="00326E3D" w:rsidRPr="005B4D29">
        <w:rPr>
          <w:rFonts w:asciiTheme="majorHAnsi" w:hAnsiTheme="majorHAnsi" w:cstheme="majorHAnsi"/>
          <w:szCs w:val="22"/>
          <w:lang w:eastAsia="en-US"/>
        </w:rPr>
        <w:t>a iných údajov so schválenou ŽoNFP a účinnou zmluvou o NFP.</w:t>
      </w:r>
    </w:p>
    <w:p w14:paraId="26DA7D8F" w14:textId="5D6AC0E4"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Ak vzniknú pochybnosti o pravdivosti alebo úplnosti dokumentácie alebo jej príloh, Poskytovateľ oznámi tieto pochybnosti prijímateľovi a vyzve ho, aby sa k nim vyjadril. Zároveň určí lehotu na vyjadrenie, ktorá nesmie byť kratšia ako päť pracovných dní od doručenia oznámenia. V zaslanej výzve na objasnenie pochybností poučí prijímateľa o následkoch (napr. o neschválení výdavkov súvisiacich s predmetným </w:t>
      </w:r>
      <w:r w:rsidR="00A24AE3">
        <w:rPr>
          <w:rFonts w:asciiTheme="majorHAnsi" w:hAnsiTheme="majorHAnsi" w:cstheme="majorHAnsi"/>
          <w:szCs w:val="22"/>
          <w:lang w:eastAsia="en-US"/>
        </w:rPr>
        <w:t>VO</w:t>
      </w:r>
      <w:r w:rsidRPr="005B4D29">
        <w:rPr>
          <w:rFonts w:asciiTheme="majorHAnsi" w:hAnsiTheme="majorHAnsi" w:cstheme="majorHAnsi"/>
          <w:szCs w:val="22"/>
          <w:lang w:eastAsia="en-US"/>
        </w:rPr>
        <w:t xml:space="preserve"> do financovania, o korekcii výdavkov, resp. o ďalších krokoch na základe konkrétnych </w:t>
      </w:r>
      <w:r w:rsidRPr="005B4D29">
        <w:rPr>
          <w:rFonts w:asciiTheme="majorHAnsi" w:hAnsiTheme="majorHAnsi" w:cstheme="majorHAnsi"/>
          <w:szCs w:val="22"/>
          <w:lang w:eastAsia="en-US"/>
        </w:rPr>
        <w:lastRenderedPageBreak/>
        <w:t>zistení Poskytovateľa v rámci kontroly dokumentácie) spojených s neodstránením pochybností alebo nedodržaním určenej lehoty.</w:t>
      </w:r>
    </w:p>
    <w:p w14:paraId="270F92F8" w14:textId="3F04943E" w:rsidR="0019795F" w:rsidRPr="00463757" w:rsidRDefault="0019795F" w:rsidP="007727B9">
      <w:pPr>
        <w:numPr>
          <w:ilvl w:val="0"/>
          <w:numId w:val="62"/>
        </w:numPr>
        <w:spacing w:before="60" w:after="60"/>
        <w:ind w:left="567" w:hanging="567"/>
        <w:rPr>
          <w:rFonts w:asciiTheme="majorHAnsi" w:hAnsiTheme="majorHAnsi" w:cstheme="majorHAnsi"/>
          <w:szCs w:val="22"/>
          <w:u w:val="single"/>
          <w:lang w:eastAsia="en-US"/>
        </w:rPr>
      </w:pPr>
      <w:r w:rsidRPr="005B4D29">
        <w:rPr>
          <w:rFonts w:asciiTheme="majorHAnsi" w:hAnsiTheme="majorHAnsi" w:cstheme="majorHAnsi"/>
          <w:szCs w:val="22"/>
          <w:lang w:eastAsia="en-US"/>
        </w:rPr>
        <w:t xml:space="preserve">Prijímateľ predkladá Poskytovateľovi dokumentáciu z O SPTS na kontrolu najneskôr do termínu stanoveného v Zmluve o NFP pričom termín na predloženie kompletnej dokumentácie z O SPTS </w:t>
      </w:r>
      <w:r w:rsidRPr="00463757">
        <w:rPr>
          <w:rFonts w:asciiTheme="majorHAnsi" w:hAnsiTheme="majorHAnsi" w:cstheme="majorHAnsi"/>
          <w:szCs w:val="22"/>
          <w:u w:val="single"/>
          <w:lang w:eastAsia="en-US"/>
        </w:rPr>
        <w:t xml:space="preserve">nesmie </w:t>
      </w:r>
      <w:r w:rsidRPr="00463757">
        <w:rPr>
          <w:rFonts w:asciiTheme="majorHAnsi" w:hAnsiTheme="majorHAnsi" w:cstheme="majorHAnsi"/>
          <w:i/>
          <w:iCs/>
          <w:szCs w:val="22"/>
          <w:u w:val="single"/>
          <w:lang w:eastAsia="en-US"/>
        </w:rPr>
        <w:t>byť dlhší ako 120 pracovných dní</w:t>
      </w:r>
      <w:r w:rsidRPr="00463757">
        <w:rPr>
          <w:rFonts w:asciiTheme="majorHAnsi" w:hAnsiTheme="majorHAnsi" w:cstheme="majorHAnsi"/>
          <w:szCs w:val="22"/>
          <w:u w:val="single"/>
          <w:lang w:eastAsia="en-US"/>
        </w:rPr>
        <w:t xml:space="preserve"> odo dňa nadobudnutia účinnosti Zmluvy o NFP.</w:t>
      </w:r>
    </w:p>
    <w:p w14:paraId="1B85FA87" w14:textId="065AA24E"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V prípade, že predmet projektu pozostáva z niekoľkých </w:t>
      </w:r>
      <w:r w:rsidR="00A24AE3">
        <w:rPr>
          <w:rFonts w:asciiTheme="majorHAnsi" w:hAnsiTheme="majorHAnsi" w:cstheme="majorHAnsi"/>
          <w:szCs w:val="22"/>
          <w:lang w:eastAsia="en-US"/>
        </w:rPr>
        <w:t>O</w:t>
      </w:r>
      <w:r w:rsidRPr="005B4D29">
        <w:rPr>
          <w:rFonts w:asciiTheme="majorHAnsi" w:hAnsiTheme="majorHAnsi" w:cstheme="majorHAnsi"/>
          <w:szCs w:val="22"/>
          <w:lang w:eastAsia="en-US"/>
        </w:rPr>
        <w:t xml:space="preserve">, prijímateľ predkladá na kontrolu dokumentáciu zo všetkých uskutočnených O SPTS, pričom posledné O SPTS musí byť ukončené do termínu stanoveného v Zmluve o NFP v súlade s predchádzajúcim odsekom. </w:t>
      </w:r>
    </w:p>
    <w:p w14:paraId="7DE8DCFD" w14:textId="504AFEC9"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Poskytovateľ</w:t>
      </w:r>
      <w:r w:rsidRPr="005B4D29" w:rsidDel="00F52986">
        <w:rPr>
          <w:rFonts w:asciiTheme="majorHAnsi" w:hAnsiTheme="majorHAnsi" w:cstheme="majorHAnsi"/>
          <w:szCs w:val="22"/>
          <w:lang w:eastAsia="en-US"/>
        </w:rPr>
        <w:t xml:space="preserve"> </w:t>
      </w:r>
      <w:r w:rsidRPr="005B4D29">
        <w:rPr>
          <w:rFonts w:asciiTheme="majorHAnsi" w:hAnsiTheme="majorHAnsi" w:cstheme="majorHAnsi"/>
          <w:szCs w:val="22"/>
          <w:lang w:eastAsia="en-US"/>
        </w:rPr>
        <w:t xml:space="preserve">môže v odôvodnených prípadoch predĺžiť lehoty na kontrolu O SPTS, pričom takéto predĺženie lehoty oznamuje prijímateľovi elektronickou poštou (e-mailom). </w:t>
      </w:r>
    </w:p>
    <w:p w14:paraId="6972CED8" w14:textId="549162B7"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V prípade, že pri kontrole Poskytovateľ nezistí porušenie princípov a postupov </w:t>
      </w:r>
      <w:r w:rsidR="007F7CE3">
        <w:rPr>
          <w:rFonts w:asciiTheme="majorHAnsi" w:hAnsiTheme="majorHAnsi" w:cstheme="majorHAnsi"/>
          <w:szCs w:val="22"/>
          <w:lang w:eastAsia="en-US"/>
        </w:rPr>
        <w:t>O</w:t>
      </w:r>
      <w:r w:rsidRPr="005B4D29">
        <w:rPr>
          <w:rFonts w:asciiTheme="majorHAnsi" w:hAnsiTheme="majorHAnsi" w:cstheme="majorHAnsi"/>
          <w:szCs w:val="22"/>
          <w:lang w:eastAsia="en-US"/>
        </w:rPr>
        <w:t>, resp. porušenie pravidiel a ustanovení legislatívy SR a EÚ a ani iné porušenie ovplyvňujúce oprávnenosť príslušných výdavkov, záverom kontroly je schválenie výdavkov súvisiacich s </w:t>
      </w:r>
      <w:r w:rsidR="007F7CE3">
        <w:rPr>
          <w:rFonts w:asciiTheme="majorHAnsi" w:hAnsiTheme="majorHAnsi" w:cstheme="majorHAnsi"/>
          <w:szCs w:val="22"/>
          <w:lang w:eastAsia="en-US"/>
        </w:rPr>
        <w:t>VO</w:t>
      </w:r>
      <w:r w:rsidRPr="005B4D29">
        <w:rPr>
          <w:rFonts w:asciiTheme="majorHAnsi" w:hAnsiTheme="majorHAnsi" w:cstheme="majorHAnsi"/>
          <w:szCs w:val="22"/>
          <w:lang w:eastAsia="en-US"/>
        </w:rPr>
        <w:t xml:space="preserve"> do financovania. Schválenie výdavkov do financovania predstavuje jeden z predpokladov oprávnenosti výdavkov predložených ďalej žiadateľom v rámci ŽoP.</w:t>
      </w:r>
    </w:p>
    <w:p w14:paraId="747614E6" w14:textId="20B634FF"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V prípade, že pri kontrole Poskytovateľ zistí porušenie princípov a postupov </w:t>
      </w:r>
      <w:r w:rsidR="007F7CE3">
        <w:rPr>
          <w:rFonts w:asciiTheme="majorHAnsi" w:hAnsiTheme="majorHAnsi" w:cstheme="majorHAnsi"/>
          <w:szCs w:val="22"/>
          <w:lang w:eastAsia="en-US"/>
        </w:rPr>
        <w:t>O</w:t>
      </w:r>
      <w:r w:rsidRPr="005B4D29">
        <w:rPr>
          <w:rFonts w:asciiTheme="majorHAnsi" w:hAnsiTheme="majorHAnsi" w:cstheme="majorHAnsi"/>
          <w:szCs w:val="22"/>
          <w:lang w:eastAsia="en-US"/>
        </w:rPr>
        <w:t xml:space="preserve">, resp. porušenie pravidiel a ustanovení legislatívy SR a EÚ, pričom rozsah a závažnosť týchto zistení má taký charakter, že mali alebo by mohli mať vplyv na výsledok obstarávania Poskytovateľ: </w:t>
      </w:r>
    </w:p>
    <w:p w14:paraId="710CB2FD" w14:textId="73004040" w:rsidR="0019795F" w:rsidRPr="00CB5801" w:rsidRDefault="0019795F" w:rsidP="007727B9">
      <w:pPr>
        <w:numPr>
          <w:ilvl w:val="0"/>
          <w:numId w:val="118"/>
        </w:numPr>
        <w:spacing w:before="60" w:after="60"/>
        <w:rPr>
          <w:rFonts w:asciiTheme="majorHAnsi" w:hAnsiTheme="majorHAnsi" w:cstheme="majorHAnsi"/>
          <w:szCs w:val="22"/>
        </w:rPr>
      </w:pPr>
      <w:r w:rsidRPr="00A65AC6">
        <w:rPr>
          <w:rFonts w:asciiTheme="majorHAnsi" w:hAnsiTheme="majorHAnsi" w:cstheme="majorHAnsi"/>
          <w:szCs w:val="22"/>
          <w:lang w:eastAsia="en-US"/>
        </w:rPr>
        <w:t>v záveroch kontroly neschváli výdavky súvisiace s obstarávaním do financovania v plnom rozsahu, alebo</w:t>
      </w:r>
    </w:p>
    <w:p w14:paraId="0F3B826F" w14:textId="127DADE9" w:rsidR="0019795F" w:rsidRPr="00CB5801" w:rsidRDefault="0019795F" w:rsidP="007727B9">
      <w:pPr>
        <w:numPr>
          <w:ilvl w:val="0"/>
          <w:numId w:val="118"/>
        </w:numPr>
        <w:spacing w:before="60" w:after="60"/>
        <w:rPr>
          <w:rFonts w:asciiTheme="majorHAnsi" w:hAnsiTheme="majorHAnsi" w:cstheme="majorHAnsi"/>
          <w:szCs w:val="22"/>
        </w:rPr>
      </w:pPr>
      <w:r w:rsidRPr="00A65AC6">
        <w:rPr>
          <w:rFonts w:asciiTheme="majorHAnsi" w:hAnsiTheme="majorHAnsi" w:cstheme="majorHAnsi"/>
          <w:szCs w:val="22"/>
          <w:lang w:eastAsia="en-US"/>
        </w:rPr>
        <w:t xml:space="preserve">postupuje v zmysle </w:t>
      </w:r>
      <w:r w:rsidR="005176FA" w:rsidRPr="00A65AC6">
        <w:rPr>
          <w:rFonts w:asciiTheme="majorHAnsi" w:hAnsiTheme="majorHAnsi" w:cstheme="majorHAnsi"/>
          <w:szCs w:val="22"/>
          <w:lang w:eastAsia="en-US"/>
        </w:rPr>
        <w:t>Katalógu sankcií Pôdohospodárskej platobnej agentúry pre projektové podpory Programu rozvoja vidieka SR 2014 – 2022 v platnom znení</w:t>
      </w:r>
      <w:r w:rsidRPr="00A65AC6">
        <w:rPr>
          <w:rFonts w:asciiTheme="majorHAnsi" w:hAnsiTheme="majorHAnsi" w:cstheme="majorHAnsi"/>
          <w:szCs w:val="22"/>
          <w:lang w:eastAsia="en-US"/>
        </w:rPr>
        <w:t xml:space="preserve">. </w:t>
      </w:r>
    </w:p>
    <w:p w14:paraId="79078CCD" w14:textId="71342405"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Rozhodnutie Poskytovateľa, či bude postupovať podľa bodu 8 a) alebo b) závisí od skutočnosti, od rozsahu, závažnosti nedostatkov a možnosti postupovať v zmysle </w:t>
      </w:r>
      <w:r w:rsidR="00E80FD5" w:rsidRPr="005B4D29">
        <w:rPr>
          <w:rFonts w:asciiTheme="majorHAnsi" w:hAnsiTheme="majorHAnsi" w:cstheme="majorHAnsi"/>
          <w:szCs w:val="22"/>
          <w:lang w:eastAsia="en-US"/>
        </w:rPr>
        <w:t>Katalógu sankcií Pôdohospodárskej platobnej agentúry pre projektové podpory Programu rozvoja vidieka SR 2014 – 2022 v platnom znení</w:t>
      </w:r>
      <w:r w:rsidRPr="005B4D29">
        <w:rPr>
          <w:rFonts w:asciiTheme="majorHAnsi" w:hAnsiTheme="majorHAnsi" w:cstheme="majorHAnsi"/>
          <w:szCs w:val="22"/>
          <w:lang w:eastAsia="en-US"/>
        </w:rPr>
        <w:t>.</w:t>
      </w:r>
    </w:p>
    <w:p w14:paraId="31B18252" w14:textId="626279FD" w:rsidR="0019795F" w:rsidRPr="005B4D29" w:rsidRDefault="0019795F" w:rsidP="007727B9">
      <w:pPr>
        <w:numPr>
          <w:ilvl w:val="0"/>
          <w:numId w:val="62"/>
        </w:numPr>
        <w:spacing w:before="60" w:after="6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Neschválenie do financovania znamená, že všetky výdavky</w:t>
      </w:r>
      <w:r w:rsidR="00AF6694" w:rsidRPr="005B4D29">
        <w:rPr>
          <w:rFonts w:asciiTheme="majorHAnsi" w:hAnsiTheme="majorHAnsi" w:cstheme="majorHAnsi"/>
          <w:szCs w:val="22"/>
          <w:lang w:eastAsia="en-US"/>
        </w:rPr>
        <w:t>/časti výdavkov</w:t>
      </w:r>
      <w:r w:rsidRPr="005B4D29">
        <w:rPr>
          <w:rFonts w:asciiTheme="majorHAnsi" w:hAnsiTheme="majorHAnsi" w:cstheme="majorHAnsi"/>
          <w:szCs w:val="22"/>
          <w:lang w:eastAsia="en-US"/>
        </w:rPr>
        <w:t xml:space="preserve"> vychádzajúce z realizácie výsledku daného </w:t>
      </w:r>
      <w:r w:rsidR="000F07C0">
        <w:rPr>
          <w:rFonts w:asciiTheme="majorHAnsi" w:hAnsiTheme="majorHAnsi" w:cstheme="majorHAnsi"/>
          <w:szCs w:val="22"/>
          <w:lang w:eastAsia="en-US"/>
        </w:rPr>
        <w:t xml:space="preserve">VO </w:t>
      </w:r>
      <w:r w:rsidRPr="005B4D29">
        <w:rPr>
          <w:rFonts w:asciiTheme="majorHAnsi" w:hAnsiTheme="majorHAnsi" w:cstheme="majorHAnsi"/>
          <w:szCs w:val="22"/>
          <w:lang w:eastAsia="en-US"/>
        </w:rPr>
        <w:t>budú zo strany Poskytovateľa označené ako neoprávnené.</w:t>
      </w:r>
    </w:p>
    <w:p w14:paraId="39BB6A3C" w14:textId="2D374D11" w:rsidR="002F4DD8" w:rsidRPr="00784F12" w:rsidRDefault="0019795F" w:rsidP="007727B9">
      <w:pPr>
        <w:numPr>
          <w:ilvl w:val="0"/>
          <w:numId w:val="62"/>
        </w:numPr>
        <w:spacing w:before="60" w:after="60"/>
        <w:ind w:left="567" w:hanging="567"/>
        <w:rPr>
          <w:rFonts w:asciiTheme="majorHAnsi" w:hAnsiTheme="majorHAnsi" w:cstheme="majorHAnsi"/>
        </w:rPr>
      </w:pPr>
      <w:r w:rsidRPr="005B4D29">
        <w:rPr>
          <w:rFonts w:asciiTheme="majorHAnsi" w:hAnsiTheme="majorHAnsi" w:cstheme="majorHAnsi"/>
          <w:szCs w:val="22"/>
          <w:lang w:eastAsia="en-US"/>
        </w:rPr>
        <w:t>Postupy, práva a povinnosti Poskytovateľa uvedené v tejto časti sa vzťahujú aj na kontrolu dodatkov k zmluvám s úspešným uchádzačom a na dodatky k rámcovým dohodám, pokiaľ nie je uvedené inak.</w:t>
      </w:r>
    </w:p>
    <w:p w14:paraId="3D943E59" w14:textId="77777777" w:rsidR="00784F12" w:rsidRPr="005B4D29" w:rsidRDefault="00784F12" w:rsidP="00784F12">
      <w:pPr>
        <w:spacing w:before="60" w:after="60"/>
        <w:ind w:left="567"/>
        <w:rPr>
          <w:rFonts w:asciiTheme="majorHAnsi" w:hAnsiTheme="majorHAnsi" w:cstheme="majorHAnsi"/>
        </w:rPr>
      </w:pPr>
    </w:p>
    <w:p w14:paraId="65E75D15" w14:textId="7928D2B0" w:rsidR="0019795F" w:rsidRPr="00A65AC6" w:rsidRDefault="0019795F" w:rsidP="004E6AFE">
      <w:pPr>
        <w:pStyle w:val="Nadpis2"/>
      </w:pPr>
      <w:bookmarkStart w:id="370" w:name="_Toc478594275"/>
      <w:bookmarkStart w:id="371" w:name="_Toc180574539"/>
      <w:r w:rsidRPr="00A65AC6">
        <w:t>Pomocné nástroje posúdenia hospodárnosti a</w:t>
      </w:r>
      <w:r w:rsidR="002F4DD8" w:rsidRPr="00A65AC6">
        <w:t> </w:t>
      </w:r>
      <w:r w:rsidRPr="00A65AC6">
        <w:t>efektívnosti</w:t>
      </w:r>
      <w:bookmarkEnd w:id="370"/>
      <w:bookmarkEnd w:id="371"/>
    </w:p>
    <w:p w14:paraId="77EAE4F0" w14:textId="12220622" w:rsidR="0019795F" w:rsidRPr="005B4D29" w:rsidRDefault="0019795F" w:rsidP="007727B9">
      <w:pPr>
        <w:numPr>
          <w:ilvl w:val="0"/>
          <w:numId w:val="64"/>
        </w:numPr>
        <w:spacing w:before="0" w:after="12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Poskytovateľ aplikuje pomocné nástroje pri overení hospodárnosti a efektívnosti výdavkov projektu</w:t>
      </w:r>
      <w:r w:rsidR="00C424D7">
        <w:rPr>
          <w:rFonts w:asciiTheme="majorHAnsi" w:hAnsiTheme="majorHAnsi" w:cstheme="majorHAnsi"/>
          <w:szCs w:val="22"/>
          <w:lang w:eastAsia="en-US"/>
        </w:rPr>
        <w:t>.</w:t>
      </w:r>
      <w:r w:rsidRPr="005B4D29">
        <w:rPr>
          <w:rFonts w:asciiTheme="majorHAnsi" w:hAnsiTheme="majorHAnsi" w:cstheme="majorHAnsi"/>
          <w:szCs w:val="22"/>
          <w:lang w:eastAsia="en-US"/>
        </w:rPr>
        <w:t>.</w:t>
      </w:r>
      <w:r w:rsidR="006D0829" w:rsidRPr="005B4D29">
        <w:rPr>
          <w:rFonts w:asciiTheme="majorHAnsi" w:hAnsiTheme="majorHAnsi" w:cstheme="majorHAnsi"/>
          <w:szCs w:val="22"/>
          <w:lang w:eastAsia="en-US"/>
        </w:rPr>
        <w:t xml:space="preserve"> Poskytovateľ bude overovať hospodárnosť nárokovaných výdavkov obstarávaných tovarov, stavebných prác a služieb. Pri overovaní primeranosti výdavkov bude vychádzať z dostupných zdrojov a údajov o cenách jednotlivých tovarov, stavebných prác a služieb (napr. pri stavebných prácach CENEKON, CENKROS, ODIS, pri obstarávaní tovarov z vlastného prieskumu trhu uskutočneného v zmysle pravidiel Systému riadenia PRV SR 2014- 2022). Poskytovateľ </w:t>
      </w:r>
      <w:r w:rsidR="00D11424" w:rsidRPr="005B4D29">
        <w:rPr>
          <w:rFonts w:asciiTheme="majorHAnsi" w:hAnsiTheme="majorHAnsi" w:cstheme="majorHAnsi"/>
          <w:szCs w:val="22"/>
          <w:lang w:eastAsia="en-US"/>
        </w:rPr>
        <w:t>využíva</w:t>
      </w:r>
      <w:r w:rsidR="00572D1B" w:rsidRPr="005B4D29">
        <w:rPr>
          <w:rFonts w:asciiTheme="majorHAnsi" w:hAnsiTheme="majorHAnsi" w:cstheme="majorHAnsi"/>
          <w:szCs w:val="22"/>
          <w:lang w:eastAsia="en-US"/>
        </w:rPr>
        <w:t xml:space="preserve"> štandardnú stupnicu </w:t>
      </w:r>
      <w:r w:rsidR="00572D1B" w:rsidRPr="005B4D29">
        <w:rPr>
          <w:rFonts w:asciiTheme="majorHAnsi" w:hAnsiTheme="majorHAnsi" w:cstheme="majorHAnsi"/>
          <w:szCs w:val="22"/>
          <w:lang w:eastAsia="en-US"/>
        </w:rPr>
        <w:lastRenderedPageBreak/>
        <w:t>jednotkových nákladov, ak bude vypracovaná zo strany RO</w:t>
      </w:r>
      <w:r w:rsidR="00EA09F3" w:rsidRPr="005B4D29">
        <w:rPr>
          <w:rFonts w:asciiTheme="majorHAnsi" w:hAnsiTheme="majorHAnsi" w:cstheme="majorHAnsi"/>
          <w:szCs w:val="22"/>
          <w:lang w:eastAsia="en-US"/>
        </w:rPr>
        <w:t xml:space="preserve"> a bude tvoriť prílohu výzvy</w:t>
      </w:r>
      <w:r w:rsidR="00572D1B" w:rsidRPr="005B4D29">
        <w:rPr>
          <w:rFonts w:asciiTheme="majorHAnsi" w:hAnsiTheme="majorHAnsi" w:cstheme="majorHAnsi"/>
          <w:szCs w:val="22"/>
          <w:lang w:eastAsia="en-US"/>
        </w:rPr>
        <w:t xml:space="preserve">, a </w:t>
      </w:r>
      <w:r w:rsidR="00912D7A">
        <w:rPr>
          <w:rFonts w:asciiTheme="majorHAnsi" w:hAnsiTheme="majorHAnsi" w:cstheme="majorHAnsi"/>
          <w:szCs w:val="22"/>
          <w:lang w:eastAsia="en-US"/>
        </w:rPr>
        <w:t xml:space="preserve"> </w:t>
      </w:r>
      <w:r w:rsidR="006D0829" w:rsidRPr="005B4D29">
        <w:rPr>
          <w:rFonts w:asciiTheme="majorHAnsi" w:hAnsiTheme="majorHAnsi" w:cstheme="majorHAnsi"/>
          <w:szCs w:val="22"/>
          <w:lang w:eastAsia="en-US"/>
        </w:rPr>
        <w:t>vlastnú databázu cien, cenový katalóg produktov</w:t>
      </w:r>
      <w:r w:rsidR="006E4E2E" w:rsidRPr="005B4D29">
        <w:rPr>
          <w:rFonts w:asciiTheme="majorHAnsi" w:hAnsiTheme="majorHAnsi" w:cstheme="majorHAnsi"/>
          <w:szCs w:val="22"/>
          <w:lang w:eastAsia="en-US"/>
        </w:rPr>
        <w:t>, cenové stropy výdavkov</w:t>
      </w:r>
      <w:r w:rsidR="002A3419" w:rsidRPr="005B4D29">
        <w:rPr>
          <w:rFonts w:asciiTheme="majorHAnsi" w:hAnsiTheme="majorHAnsi" w:cstheme="majorHAnsi"/>
          <w:szCs w:val="22"/>
          <w:lang w:eastAsia="en-US"/>
        </w:rPr>
        <w:t>,</w:t>
      </w:r>
      <w:r w:rsidR="006D0829" w:rsidRPr="005B4D29">
        <w:rPr>
          <w:rFonts w:asciiTheme="majorHAnsi" w:hAnsiTheme="majorHAnsi" w:cstheme="majorHAnsi"/>
          <w:szCs w:val="22"/>
          <w:lang w:eastAsia="en-US"/>
        </w:rPr>
        <w:t xml:space="preserve"> odborných konzultantov, benchmark, atď.</w:t>
      </w:r>
    </w:p>
    <w:p w14:paraId="095DC420" w14:textId="699566DF" w:rsidR="0019795F" w:rsidRPr="005B4D29" w:rsidRDefault="0019795F" w:rsidP="007727B9">
      <w:pPr>
        <w:numPr>
          <w:ilvl w:val="0"/>
          <w:numId w:val="64"/>
        </w:numPr>
        <w:spacing w:before="0" w:after="12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Cieľom pomocných nástrojov je podpora pri analýze a posudzovaní hospodárnych a efektívnych projektov. Svojim charakterom zároveň predstavujú jedny z najefektívnejších nástrojov podpory merania a hodnotenia účinkov intervencií. </w:t>
      </w:r>
    </w:p>
    <w:p w14:paraId="6D39B9B1" w14:textId="0AC9879C" w:rsidR="0019795F" w:rsidRDefault="0019795F" w:rsidP="007727B9">
      <w:pPr>
        <w:numPr>
          <w:ilvl w:val="0"/>
          <w:numId w:val="64"/>
        </w:numPr>
        <w:spacing w:before="0"/>
        <w:ind w:left="567" w:hanging="567"/>
        <w:rPr>
          <w:rFonts w:asciiTheme="majorHAnsi" w:hAnsiTheme="majorHAnsi" w:cstheme="majorHAnsi"/>
          <w:szCs w:val="22"/>
          <w:lang w:eastAsia="en-US"/>
        </w:rPr>
      </w:pPr>
      <w:r w:rsidRPr="005B4D29">
        <w:rPr>
          <w:rFonts w:asciiTheme="majorHAnsi" w:hAnsiTheme="majorHAnsi" w:cstheme="majorHAnsi"/>
          <w:szCs w:val="22"/>
          <w:lang w:eastAsia="en-US"/>
        </w:rPr>
        <w:t xml:space="preserve">Pomocné nástroje svojim charakterom predstavujú prvky efektívneho posúdenia hospodárnosti a efektívnosti v rámci vybraných procesov riadenia ako aj kvantitatívne a kvalitatívne opatrenia na posilnenie miery istoty poskytovateľov pri výbere hospodárnych a efektívnych projektov. </w:t>
      </w:r>
    </w:p>
    <w:p w14:paraId="3DF4601C" w14:textId="77777777" w:rsidR="00B76673" w:rsidRPr="00A65AC6" w:rsidRDefault="00B76673" w:rsidP="005B4D29">
      <w:pPr>
        <w:autoSpaceDE w:val="0"/>
        <w:autoSpaceDN w:val="0"/>
        <w:adjustRightInd w:val="0"/>
        <w:spacing w:before="0"/>
        <w:rPr>
          <w:rFonts w:asciiTheme="majorHAnsi" w:hAnsiTheme="majorHAnsi" w:cstheme="majorHAnsi"/>
        </w:rPr>
      </w:pPr>
    </w:p>
    <w:p w14:paraId="3EDA95D9" w14:textId="2576C3EF" w:rsidR="00537385" w:rsidRPr="005B4D29" w:rsidRDefault="00537385" w:rsidP="00537385">
      <w:pPr>
        <w:spacing w:before="0"/>
        <w:jc w:val="left"/>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Posudzovanie zásad hospodárnosti</w:t>
      </w:r>
    </w:p>
    <w:p w14:paraId="62B371E2" w14:textId="77777777" w:rsidR="00537385" w:rsidRPr="00A65AC6" w:rsidRDefault="00537385" w:rsidP="00CF1018">
      <w:pPr>
        <w:spacing w:before="0" w:after="120"/>
        <w:ind w:left="425" w:hanging="425"/>
        <w:rPr>
          <w:rFonts w:asciiTheme="majorHAnsi" w:hAnsiTheme="majorHAnsi" w:cstheme="majorHAnsi"/>
        </w:rPr>
      </w:pPr>
      <w:r w:rsidRPr="00A65AC6">
        <w:rPr>
          <w:rFonts w:asciiTheme="majorHAnsi" w:hAnsiTheme="majorHAnsi" w:cstheme="majorHAnsi"/>
        </w:rPr>
        <w:t>1.</w:t>
      </w:r>
      <w:r w:rsidRPr="00A65AC6">
        <w:rPr>
          <w:rFonts w:asciiTheme="majorHAnsi" w:hAnsiTheme="majorHAnsi" w:cstheme="majorHAnsi"/>
        </w:rPr>
        <w:tab/>
      </w:r>
      <w:r w:rsidRPr="005B4D29">
        <w:rPr>
          <w:rFonts w:asciiTheme="majorHAnsi" w:hAnsiTheme="majorHAnsi" w:cstheme="majorHAnsi"/>
          <w:szCs w:val="22"/>
          <w:lang w:eastAsia="en-US"/>
        </w:rPr>
        <w:t>Poskytovateľ musí zabezpečiť, aby výdavok bol predmetom posúdenia hospodárnosti aspoň raz, pričom prvé posúdenie hospodárnosti vykoná poskytovateľ najneskôr na nastavení požadovanej sumy pred uzatvorením Zmluvy o NFP.</w:t>
      </w:r>
      <w:r w:rsidRPr="00A65AC6">
        <w:rPr>
          <w:rFonts w:asciiTheme="majorHAnsi" w:hAnsiTheme="majorHAnsi" w:cstheme="majorHAnsi"/>
        </w:rPr>
        <w:t xml:space="preserve"> </w:t>
      </w:r>
    </w:p>
    <w:p w14:paraId="1924D2F4" w14:textId="77777777" w:rsidR="00537385" w:rsidRPr="005B4D29" w:rsidRDefault="00537385" w:rsidP="00701723">
      <w:pPr>
        <w:spacing w:before="0"/>
        <w:ind w:left="426" w:hanging="426"/>
        <w:rPr>
          <w:rFonts w:asciiTheme="majorHAnsi" w:hAnsiTheme="majorHAnsi" w:cstheme="majorHAnsi"/>
          <w:szCs w:val="22"/>
          <w:lang w:eastAsia="en-US"/>
        </w:rPr>
      </w:pPr>
      <w:r w:rsidRPr="00A65AC6">
        <w:rPr>
          <w:rFonts w:asciiTheme="majorHAnsi" w:hAnsiTheme="majorHAnsi" w:cstheme="majorHAnsi"/>
        </w:rPr>
        <w:t>2.</w:t>
      </w:r>
      <w:r w:rsidRPr="00A65AC6">
        <w:rPr>
          <w:rFonts w:asciiTheme="majorHAnsi" w:hAnsiTheme="majorHAnsi" w:cstheme="majorHAnsi"/>
        </w:rPr>
        <w:tab/>
      </w:r>
      <w:r w:rsidRPr="005B4D29">
        <w:rPr>
          <w:rFonts w:asciiTheme="majorHAnsi" w:hAnsiTheme="majorHAnsi" w:cstheme="majorHAnsi"/>
          <w:szCs w:val="22"/>
          <w:lang w:eastAsia="en-US"/>
        </w:rPr>
        <w:t>Poskytovateľ posudzuje oprávnenosť výdavkov projektu/žiadosti o NFP z hľadiska hospodárnosti aspoň v jednej z nasledovných etáp:</w:t>
      </w:r>
    </w:p>
    <w:p w14:paraId="34BDAB0A" w14:textId="112CE243" w:rsidR="00537385" w:rsidRPr="00F21894" w:rsidRDefault="00537385" w:rsidP="007727B9">
      <w:pPr>
        <w:pStyle w:val="Odsekzoznamu"/>
        <w:numPr>
          <w:ilvl w:val="1"/>
          <w:numId w:val="101"/>
        </w:numPr>
        <w:spacing w:before="60" w:after="60"/>
        <w:ind w:left="993" w:hanging="426"/>
        <w:contextualSpacing w:val="0"/>
        <w:jc w:val="both"/>
        <w:rPr>
          <w:rFonts w:asciiTheme="majorHAnsi" w:hAnsiTheme="majorHAnsi" w:cstheme="majorHAnsi"/>
        </w:rPr>
      </w:pPr>
      <w:r w:rsidRPr="00F21894">
        <w:rPr>
          <w:rFonts w:asciiTheme="majorHAnsi" w:hAnsiTheme="majorHAnsi" w:cstheme="majorHAnsi"/>
          <w:szCs w:val="24"/>
        </w:rPr>
        <w:t>konanie o žiadosti o NFP</w:t>
      </w:r>
      <w:r w:rsidR="00570129">
        <w:rPr>
          <w:rFonts w:asciiTheme="majorHAnsi" w:hAnsiTheme="majorHAnsi" w:cstheme="majorHAnsi"/>
          <w:szCs w:val="24"/>
        </w:rPr>
        <w:t>;</w:t>
      </w:r>
    </w:p>
    <w:p w14:paraId="6B5774A6" w14:textId="736ED661" w:rsidR="00537385" w:rsidRPr="00F21894" w:rsidRDefault="00AF6694" w:rsidP="007727B9">
      <w:pPr>
        <w:pStyle w:val="Odsekzoznamu"/>
        <w:numPr>
          <w:ilvl w:val="1"/>
          <w:numId w:val="101"/>
        </w:numPr>
        <w:spacing w:before="60" w:after="60"/>
        <w:ind w:left="993" w:hanging="426"/>
        <w:contextualSpacing w:val="0"/>
        <w:jc w:val="both"/>
        <w:rPr>
          <w:rFonts w:asciiTheme="majorHAnsi" w:hAnsiTheme="majorHAnsi" w:cstheme="majorHAnsi"/>
        </w:rPr>
      </w:pPr>
      <w:r w:rsidRPr="00F21894">
        <w:rPr>
          <w:rFonts w:asciiTheme="majorHAnsi" w:hAnsiTheme="majorHAnsi" w:cstheme="majorHAnsi"/>
          <w:szCs w:val="24"/>
        </w:rPr>
        <w:t>VO</w:t>
      </w:r>
      <w:r w:rsidR="00537385" w:rsidRPr="00F21894">
        <w:rPr>
          <w:rFonts w:asciiTheme="majorHAnsi" w:hAnsiTheme="majorHAnsi" w:cstheme="majorHAnsi"/>
          <w:szCs w:val="24"/>
        </w:rPr>
        <w:t xml:space="preserve"> a </w:t>
      </w:r>
      <w:r w:rsidR="007F7CE3">
        <w:rPr>
          <w:rFonts w:asciiTheme="majorHAnsi" w:hAnsiTheme="majorHAnsi" w:cstheme="majorHAnsi"/>
          <w:szCs w:val="24"/>
        </w:rPr>
        <w:t>O</w:t>
      </w:r>
      <w:r w:rsidR="00537385" w:rsidRPr="00F21894">
        <w:rPr>
          <w:rFonts w:asciiTheme="majorHAnsi" w:hAnsiTheme="majorHAnsi" w:cstheme="majorHAnsi"/>
          <w:szCs w:val="24"/>
        </w:rPr>
        <w:t xml:space="preserve">, na ktoré sa nevzťahuje pôsobnosť </w:t>
      </w:r>
      <w:r w:rsidRPr="00F21894">
        <w:rPr>
          <w:rFonts w:asciiTheme="majorHAnsi" w:hAnsiTheme="majorHAnsi" w:cstheme="majorHAnsi"/>
          <w:szCs w:val="24"/>
        </w:rPr>
        <w:t>ZVO</w:t>
      </w:r>
      <w:r w:rsidR="001E6E82" w:rsidRPr="00F21894">
        <w:rPr>
          <w:rFonts w:asciiTheme="majorHAnsi" w:hAnsiTheme="majorHAnsi" w:cstheme="majorHAnsi"/>
          <w:szCs w:val="24"/>
        </w:rPr>
        <w:t>;</w:t>
      </w:r>
    </w:p>
    <w:p w14:paraId="1522F23A" w14:textId="50B9E291" w:rsidR="00537385" w:rsidRPr="00F21894" w:rsidRDefault="00537385" w:rsidP="007727B9">
      <w:pPr>
        <w:pStyle w:val="Odsekzoznamu"/>
        <w:numPr>
          <w:ilvl w:val="1"/>
          <w:numId w:val="101"/>
        </w:numPr>
        <w:spacing w:before="60" w:after="60"/>
        <w:ind w:left="993" w:hanging="426"/>
        <w:contextualSpacing w:val="0"/>
        <w:jc w:val="both"/>
        <w:rPr>
          <w:rFonts w:asciiTheme="majorHAnsi" w:hAnsiTheme="majorHAnsi" w:cstheme="majorHAnsi"/>
        </w:rPr>
      </w:pPr>
      <w:r w:rsidRPr="00F21894">
        <w:rPr>
          <w:rFonts w:asciiTheme="majorHAnsi" w:hAnsiTheme="majorHAnsi" w:cstheme="majorHAnsi"/>
          <w:szCs w:val="24"/>
        </w:rPr>
        <w:t xml:space="preserve">priebeh realizácie projektu – administratívna finančná kontrola </w:t>
      </w:r>
      <w:r w:rsidR="00AF6694" w:rsidRPr="00F21894">
        <w:rPr>
          <w:rFonts w:asciiTheme="majorHAnsi" w:hAnsiTheme="majorHAnsi" w:cstheme="majorHAnsi"/>
          <w:szCs w:val="24"/>
        </w:rPr>
        <w:t>ŽoP</w:t>
      </w:r>
      <w:r w:rsidRPr="00F21894">
        <w:rPr>
          <w:rFonts w:asciiTheme="majorHAnsi" w:hAnsiTheme="majorHAnsi" w:cstheme="majorHAnsi"/>
          <w:szCs w:val="24"/>
        </w:rPr>
        <w:t xml:space="preserve"> (prípadne zmenové konanie) alebo finančná kontrola na mieste. </w:t>
      </w:r>
    </w:p>
    <w:p w14:paraId="78B36087" w14:textId="1A6999A1" w:rsidR="00537385" w:rsidRPr="00A65AC6" w:rsidRDefault="00537385" w:rsidP="00CF1018">
      <w:pPr>
        <w:spacing w:before="0" w:after="120"/>
        <w:ind w:left="425" w:hanging="425"/>
        <w:rPr>
          <w:rFonts w:asciiTheme="majorHAnsi" w:hAnsiTheme="majorHAnsi" w:cstheme="majorHAnsi"/>
        </w:rPr>
      </w:pPr>
      <w:r w:rsidRPr="00A65AC6">
        <w:rPr>
          <w:rFonts w:asciiTheme="majorHAnsi" w:hAnsiTheme="majorHAnsi" w:cstheme="majorHAnsi"/>
        </w:rPr>
        <w:t>3.</w:t>
      </w:r>
      <w:r w:rsidRPr="00A65AC6">
        <w:rPr>
          <w:rFonts w:asciiTheme="majorHAnsi" w:hAnsiTheme="majorHAnsi" w:cstheme="majorHAnsi"/>
        </w:rPr>
        <w:tab/>
      </w:r>
      <w:r w:rsidRPr="005B4D29">
        <w:rPr>
          <w:rFonts w:asciiTheme="majorHAnsi" w:hAnsiTheme="majorHAnsi" w:cstheme="majorHAnsi"/>
          <w:szCs w:val="22"/>
          <w:lang w:eastAsia="en-US"/>
        </w:rPr>
        <w:t>Ak poskytovateľ overil hospodárnosť podľa písm. a) alebo b) predchádzajúceho odseku, v</w:t>
      </w:r>
      <w:r w:rsidR="0085146F">
        <w:rPr>
          <w:rFonts w:asciiTheme="majorHAnsi" w:hAnsiTheme="majorHAnsi" w:cstheme="majorHAnsi"/>
          <w:szCs w:val="22"/>
          <w:lang w:eastAsia="en-US"/>
        </w:rPr>
        <w:t> </w:t>
      </w:r>
      <w:r w:rsidRPr="005B4D29">
        <w:rPr>
          <w:rFonts w:asciiTheme="majorHAnsi" w:hAnsiTheme="majorHAnsi" w:cstheme="majorHAnsi"/>
          <w:szCs w:val="22"/>
          <w:lang w:eastAsia="en-US"/>
        </w:rPr>
        <w:t>priebehu realizácie projektu sa môže odvolať na predchádzajúce overenie hospodárnosti za predpokladu, že vykonané overenie hospodárnosti považuje poskytovateľ za dostatočné a zároveň za splnenia podmienky, že sa neobjavili nové skutočnosti, ktoré by mali vplyv na posúdenie hospodárnosti výdavkov.</w:t>
      </w:r>
      <w:r w:rsidRPr="00A65AC6">
        <w:rPr>
          <w:rFonts w:asciiTheme="majorHAnsi" w:hAnsiTheme="majorHAnsi" w:cstheme="majorHAnsi"/>
        </w:rPr>
        <w:t xml:space="preserve"> </w:t>
      </w:r>
    </w:p>
    <w:p w14:paraId="148B037F" w14:textId="77777777" w:rsidR="00537385" w:rsidRPr="00A65AC6" w:rsidRDefault="00537385" w:rsidP="00701723">
      <w:pPr>
        <w:spacing w:before="0"/>
        <w:ind w:left="426" w:hanging="426"/>
        <w:rPr>
          <w:rFonts w:asciiTheme="majorHAnsi" w:hAnsiTheme="majorHAnsi" w:cstheme="majorHAnsi"/>
        </w:rPr>
      </w:pPr>
      <w:r w:rsidRPr="00A65AC6">
        <w:rPr>
          <w:rFonts w:asciiTheme="majorHAnsi" w:hAnsiTheme="majorHAnsi" w:cstheme="majorHAnsi"/>
        </w:rPr>
        <w:t>4.</w:t>
      </w:r>
      <w:r w:rsidRPr="00A65AC6">
        <w:rPr>
          <w:rFonts w:asciiTheme="majorHAnsi" w:hAnsiTheme="majorHAnsi" w:cstheme="majorHAnsi"/>
        </w:rPr>
        <w:tab/>
      </w:r>
      <w:r w:rsidRPr="005B4D29">
        <w:rPr>
          <w:rFonts w:asciiTheme="majorHAnsi" w:hAnsiTheme="majorHAnsi" w:cstheme="majorHAnsi"/>
          <w:szCs w:val="22"/>
          <w:lang w:eastAsia="en-US"/>
        </w:rPr>
        <w:t>Posudzovanie hospodárnosti výdavkov sa uskutočňuje najmä nasledovnými postupmi:</w:t>
      </w:r>
    </w:p>
    <w:p w14:paraId="3411DAB5" w14:textId="3E51FF5F"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rPr>
        <w:t>-</w:t>
      </w:r>
      <w:r w:rsidRPr="00A65AC6">
        <w:rPr>
          <w:rFonts w:asciiTheme="majorHAnsi" w:hAnsiTheme="majorHAnsi" w:cstheme="majorHAnsi"/>
        </w:rPr>
        <w:tab/>
      </w:r>
      <w:r w:rsidRPr="00A65AC6">
        <w:rPr>
          <w:rFonts w:asciiTheme="majorHAnsi" w:hAnsiTheme="majorHAnsi" w:cstheme="majorHAnsi"/>
          <w:lang w:eastAsia="en-US"/>
        </w:rPr>
        <w:t xml:space="preserve">cenové stropy, limitmi; </w:t>
      </w:r>
    </w:p>
    <w:p w14:paraId="2C0014BE" w14:textId="77777777"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lang w:eastAsia="en-US"/>
        </w:rPr>
        <w:t>-</w:t>
      </w:r>
      <w:r w:rsidRPr="00A65AC6">
        <w:rPr>
          <w:rFonts w:asciiTheme="majorHAnsi" w:hAnsiTheme="majorHAnsi" w:cstheme="majorHAnsi"/>
          <w:lang w:eastAsia="en-US"/>
        </w:rPr>
        <w:tab/>
        <w:t xml:space="preserve">benchmarkom/cenové sadzby, ktoré sú stanovené vo výzve; </w:t>
      </w:r>
    </w:p>
    <w:p w14:paraId="1A287F56" w14:textId="6ABEC21D"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lang w:eastAsia="en-US"/>
        </w:rPr>
        <w:t>-</w:t>
      </w:r>
      <w:r w:rsidRPr="00A65AC6">
        <w:rPr>
          <w:rFonts w:asciiTheme="majorHAnsi" w:hAnsiTheme="majorHAnsi" w:cstheme="majorHAnsi"/>
          <w:lang w:eastAsia="en-US"/>
        </w:rPr>
        <w:tab/>
        <w:t>odborným posudkom/úkonom znalca /štátnou expertízou;</w:t>
      </w:r>
    </w:p>
    <w:p w14:paraId="1EA9D691" w14:textId="0635BA35"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rPr>
        <w:t>-</w:t>
      </w:r>
      <w:r w:rsidRPr="00A65AC6">
        <w:rPr>
          <w:rFonts w:asciiTheme="majorHAnsi" w:hAnsiTheme="majorHAnsi" w:cstheme="majorHAnsi"/>
        </w:rPr>
        <w:tab/>
      </w:r>
      <w:r w:rsidRPr="00A65AC6">
        <w:rPr>
          <w:rFonts w:asciiTheme="majorHAnsi" w:hAnsiTheme="majorHAnsi" w:cstheme="majorHAnsi"/>
          <w:lang w:eastAsia="en-US"/>
        </w:rPr>
        <w:t>prieskumom trhu/využitím systémov oceňovacích systémov CENKROS/ODIS atď.;</w:t>
      </w:r>
    </w:p>
    <w:p w14:paraId="51321969" w14:textId="534A141B" w:rsidR="00B7061A" w:rsidRPr="00A65AC6" w:rsidRDefault="00537385" w:rsidP="00701723">
      <w:pPr>
        <w:spacing w:before="0"/>
        <w:ind w:left="1134" w:hanging="429"/>
        <w:rPr>
          <w:rFonts w:asciiTheme="majorHAnsi" w:hAnsiTheme="majorHAnsi" w:cstheme="majorHAnsi"/>
        </w:rPr>
      </w:pPr>
      <w:r w:rsidRPr="00A65AC6">
        <w:rPr>
          <w:rFonts w:asciiTheme="majorHAnsi" w:hAnsiTheme="majorHAnsi" w:cstheme="majorHAnsi"/>
          <w:lang w:eastAsia="en-US"/>
        </w:rPr>
        <w:t>-</w:t>
      </w:r>
      <w:r w:rsidRPr="00A65AC6">
        <w:rPr>
          <w:rFonts w:asciiTheme="majorHAnsi" w:hAnsiTheme="majorHAnsi" w:cstheme="majorHAnsi"/>
          <w:lang w:eastAsia="en-US"/>
        </w:rPr>
        <w:tab/>
        <w:t>a pod.</w:t>
      </w:r>
    </w:p>
    <w:p w14:paraId="31023A69" w14:textId="77777777" w:rsidR="00537385" w:rsidRPr="005B4D29" w:rsidRDefault="00537385" w:rsidP="005B4D29">
      <w:pPr>
        <w:spacing w:after="240"/>
        <w:rPr>
          <w:rFonts w:asciiTheme="majorHAnsi" w:hAnsiTheme="majorHAnsi" w:cstheme="majorHAnsi"/>
          <w:b/>
          <w:i/>
          <w:iCs/>
        </w:rPr>
      </w:pPr>
      <w:r w:rsidRPr="005B4D29">
        <w:rPr>
          <w:rFonts w:asciiTheme="majorHAnsi" w:hAnsiTheme="majorHAnsi" w:cstheme="majorHAnsi"/>
          <w:b/>
          <w:i/>
          <w:iCs/>
        </w:rPr>
        <w:t xml:space="preserve">Pre všetky postupy zároveň platí, že poskytovateľ uchováva všetky podklady viažuce sa k určeniu a/alebo použitiu postupu na overenie hospodárnosti. </w:t>
      </w:r>
    </w:p>
    <w:p w14:paraId="3D879AB9" w14:textId="4636A1D1" w:rsidR="00537385" w:rsidRPr="005B4D29" w:rsidRDefault="00537385" w:rsidP="00CF1018">
      <w:pPr>
        <w:spacing w:before="0" w:after="120"/>
        <w:ind w:left="425" w:hanging="425"/>
        <w:rPr>
          <w:rFonts w:asciiTheme="majorHAnsi" w:hAnsiTheme="majorHAnsi" w:cstheme="majorHAnsi"/>
          <w:szCs w:val="22"/>
          <w:lang w:eastAsia="en-US"/>
        </w:rPr>
      </w:pPr>
      <w:r w:rsidRPr="00A65AC6">
        <w:rPr>
          <w:rFonts w:asciiTheme="majorHAnsi" w:hAnsiTheme="majorHAnsi" w:cstheme="majorHAnsi"/>
        </w:rPr>
        <w:t>5.</w:t>
      </w:r>
      <w:r w:rsidRPr="005B4D29">
        <w:rPr>
          <w:rFonts w:asciiTheme="majorHAnsi" w:hAnsiTheme="majorHAnsi" w:cstheme="majorHAnsi"/>
          <w:szCs w:val="22"/>
          <w:lang w:eastAsia="en-US"/>
        </w:rPr>
        <w:tab/>
        <w:t xml:space="preserve">Pre výdavky, ktoré nie sú predmetom VO alebo </w:t>
      </w:r>
      <w:r w:rsidR="007F7CE3">
        <w:rPr>
          <w:rFonts w:asciiTheme="majorHAnsi" w:hAnsiTheme="majorHAnsi" w:cstheme="majorHAnsi"/>
          <w:szCs w:val="22"/>
          <w:lang w:eastAsia="en-US"/>
        </w:rPr>
        <w:t>O</w:t>
      </w:r>
      <w:r w:rsidR="007F7CE3" w:rsidRPr="005B4D29">
        <w:rPr>
          <w:rFonts w:asciiTheme="majorHAnsi" w:hAnsiTheme="majorHAnsi" w:cstheme="majorHAnsi"/>
          <w:szCs w:val="22"/>
          <w:lang w:eastAsia="en-US"/>
        </w:rPr>
        <w:t xml:space="preserve"> </w:t>
      </w:r>
      <w:r w:rsidRPr="005B4D29">
        <w:rPr>
          <w:rFonts w:asciiTheme="majorHAnsi" w:hAnsiTheme="majorHAnsi" w:cstheme="majorHAnsi"/>
          <w:szCs w:val="22"/>
          <w:lang w:eastAsia="en-US"/>
        </w:rPr>
        <w:t xml:space="preserve">sa overenie hospodárnosti overuje v konaní o žiadosti o NFP, alebo vo fáze administratívnej finančnej kontroly žiadosti o platbu alebo v rámci finančnej kontroly na mieste. </w:t>
      </w:r>
    </w:p>
    <w:p w14:paraId="1647771D" w14:textId="6037643E" w:rsidR="00537385" w:rsidRPr="005B4D29" w:rsidRDefault="00537385" w:rsidP="00CF1018">
      <w:pPr>
        <w:spacing w:before="0" w:after="12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6.</w:t>
      </w:r>
      <w:r w:rsidRPr="005B4D29">
        <w:rPr>
          <w:rFonts w:asciiTheme="majorHAnsi" w:hAnsiTheme="majorHAnsi" w:cstheme="majorHAnsi"/>
          <w:szCs w:val="22"/>
          <w:lang w:eastAsia="en-US"/>
        </w:rPr>
        <w:tab/>
        <w:t>Ak sa pre výdavky, ktoré nie sú predmetom VO/</w:t>
      </w:r>
      <w:r w:rsidR="007F7CE3">
        <w:rPr>
          <w:rFonts w:asciiTheme="majorHAnsi" w:hAnsiTheme="majorHAnsi" w:cstheme="majorHAnsi"/>
          <w:szCs w:val="22"/>
          <w:lang w:eastAsia="en-US"/>
        </w:rPr>
        <w:t>O</w:t>
      </w:r>
      <w:r w:rsidR="007F7CE3" w:rsidRPr="005B4D29">
        <w:rPr>
          <w:rFonts w:asciiTheme="majorHAnsi" w:hAnsiTheme="majorHAnsi" w:cstheme="majorHAnsi"/>
          <w:szCs w:val="22"/>
          <w:lang w:eastAsia="en-US"/>
        </w:rPr>
        <w:t xml:space="preserve"> </w:t>
      </w:r>
      <w:r w:rsidRPr="005B4D29">
        <w:rPr>
          <w:rFonts w:asciiTheme="majorHAnsi" w:hAnsiTheme="majorHAnsi" w:cstheme="majorHAnsi"/>
          <w:szCs w:val="22"/>
          <w:lang w:eastAsia="en-US"/>
        </w:rPr>
        <w:t>uskutoční overenie hospodárnosti už počas konania o žiadosti o NFP zabezpečí sa tým právna istota pre</w:t>
      </w:r>
      <w:r w:rsidR="00BD7C51">
        <w:rPr>
          <w:rFonts w:asciiTheme="majorHAnsi" w:hAnsiTheme="majorHAnsi" w:cstheme="majorHAnsi"/>
          <w:szCs w:val="22"/>
          <w:lang w:eastAsia="en-US"/>
        </w:rPr>
        <w:t xml:space="preserve"> žiadateľa </w:t>
      </w:r>
      <w:r w:rsidR="002610E5">
        <w:rPr>
          <w:rFonts w:asciiTheme="majorHAnsi" w:hAnsiTheme="majorHAnsi" w:cstheme="majorHAnsi"/>
          <w:szCs w:val="22"/>
          <w:lang w:eastAsia="en-US"/>
        </w:rPr>
        <w:t>/</w:t>
      </w:r>
      <w:r w:rsidRPr="005B4D29">
        <w:rPr>
          <w:rFonts w:asciiTheme="majorHAnsi" w:hAnsiTheme="majorHAnsi" w:cstheme="majorHAnsi"/>
          <w:szCs w:val="22"/>
          <w:lang w:eastAsia="en-US"/>
        </w:rPr>
        <w:t>prijímateľa aj poskytovateľa ohľadne hospodárnosti výdavkov projektu. Súčasne je potrebné, v</w:t>
      </w:r>
      <w:r w:rsidR="0085146F">
        <w:rPr>
          <w:rFonts w:asciiTheme="majorHAnsi" w:hAnsiTheme="majorHAnsi" w:cstheme="majorHAnsi"/>
          <w:szCs w:val="22"/>
          <w:lang w:eastAsia="en-US"/>
        </w:rPr>
        <w:t> </w:t>
      </w:r>
      <w:r w:rsidRPr="005B4D29">
        <w:rPr>
          <w:rFonts w:asciiTheme="majorHAnsi" w:hAnsiTheme="majorHAnsi" w:cstheme="majorHAnsi"/>
          <w:szCs w:val="22"/>
          <w:lang w:eastAsia="en-US"/>
        </w:rPr>
        <w:t xml:space="preserve">prípade ak sa overenie hospodárnosti uskutočňuje vo fáze konania o </w:t>
      </w:r>
      <w:r w:rsidR="00AF6694" w:rsidRPr="005B4D29">
        <w:rPr>
          <w:rFonts w:asciiTheme="majorHAnsi" w:hAnsiTheme="majorHAnsi" w:cstheme="majorHAnsi"/>
          <w:szCs w:val="22"/>
          <w:lang w:eastAsia="en-US"/>
        </w:rPr>
        <w:t>Ž</w:t>
      </w:r>
      <w:r w:rsidRPr="005B4D29">
        <w:rPr>
          <w:rFonts w:asciiTheme="majorHAnsi" w:hAnsiTheme="majorHAnsi" w:cstheme="majorHAnsi"/>
          <w:szCs w:val="22"/>
          <w:lang w:eastAsia="en-US"/>
        </w:rPr>
        <w:t xml:space="preserve">oNFP, aby žiadateľ v </w:t>
      </w:r>
      <w:r w:rsidR="00AF6694" w:rsidRPr="005B4D29">
        <w:rPr>
          <w:rFonts w:asciiTheme="majorHAnsi" w:hAnsiTheme="majorHAnsi" w:cstheme="majorHAnsi"/>
          <w:szCs w:val="22"/>
          <w:lang w:eastAsia="en-US"/>
        </w:rPr>
        <w:t>Ž</w:t>
      </w:r>
      <w:r w:rsidRPr="005B4D29">
        <w:rPr>
          <w:rFonts w:asciiTheme="majorHAnsi" w:hAnsiTheme="majorHAnsi" w:cstheme="majorHAnsi"/>
          <w:szCs w:val="22"/>
          <w:lang w:eastAsia="en-US"/>
        </w:rPr>
        <w:t xml:space="preserve">oNFP preukázal, že nárokované výdavky sú hospodárne a zodpovedajú obvyklým cenám v danom čase a mieste. Žiadateľ uvedené môže preukázať napr. prostredníctvom prieskumu trhu, vysvetľujúcim popisom výdavku uvedeným v komentári k rozpočtovej </w:t>
      </w:r>
      <w:r w:rsidRPr="005B4D29">
        <w:rPr>
          <w:rFonts w:asciiTheme="majorHAnsi" w:hAnsiTheme="majorHAnsi" w:cstheme="majorHAnsi"/>
          <w:szCs w:val="22"/>
          <w:lang w:eastAsia="en-US"/>
        </w:rPr>
        <w:lastRenderedPageBreak/>
        <w:t xml:space="preserve">položke, odkazom na </w:t>
      </w:r>
      <w:r w:rsidR="000F07C0">
        <w:rPr>
          <w:rFonts w:asciiTheme="majorHAnsi" w:hAnsiTheme="majorHAnsi" w:cstheme="majorHAnsi"/>
          <w:szCs w:val="22"/>
          <w:lang w:eastAsia="en-US"/>
        </w:rPr>
        <w:t>VO</w:t>
      </w:r>
      <w:r w:rsidRPr="005B4D29">
        <w:rPr>
          <w:rFonts w:asciiTheme="majorHAnsi" w:hAnsiTheme="majorHAnsi" w:cstheme="majorHAnsi"/>
          <w:szCs w:val="22"/>
          <w:lang w:eastAsia="en-US"/>
        </w:rPr>
        <w:t xml:space="preserve"> v rámci iných zrealizovaných projektov. Pre zjednodušené vykazovanie výdavkov platí, že overovanie hospodárnosti výdavkov sa overuje v konaní o </w:t>
      </w:r>
      <w:r w:rsidR="00AF6694" w:rsidRPr="005B4D29">
        <w:rPr>
          <w:rFonts w:asciiTheme="majorHAnsi" w:hAnsiTheme="majorHAnsi" w:cstheme="majorHAnsi"/>
          <w:szCs w:val="22"/>
          <w:lang w:eastAsia="en-US"/>
        </w:rPr>
        <w:t>Ž</w:t>
      </w:r>
      <w:r w:rsidRPr="005B4D29">
        <w:rPr>
          <w:rFonts w:asciiTheme="majorHAnsi" w:hAnsiTheme="majorHAnsi" w:cstheme="majorHAnsi"/>
          <w:szCs w:val="22"/>
          <w:lang w:eastAsia="en-US"/>
        </w:rPr>
        <w:t>oNFP cez posúdenie rozsahu projektu.</w:t>
      </w:r>
    </w:p>
    <w:p w14:paraId="4EB14716" w14:textId="465BDD35" w:rsidR="00537385" w:rsidRPr="005B4D29" w:rsidRDefault="00537385" w:rsidP="00CF1018">
      <w:pPr>
        <w:spacing w:before="0" w:after="12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7.</w:t>
      </w:r>
      <w:r w:rsidRPr="005B4D29">
        <w:rPr>
          <w:rFonts w:asciiTheme="majorHAnsi" w:hAnsiTheme="majorHAnsi" w:cstheme="majorHAnsi"/>
          <w:szCs w:val="22"/>
          <w:lang w:eastAsia="en-US"/>
        </w:rPr>
        <w:tab/>
        <w:t xml:space="preserve">Ak podmienkou oprávnenosti výdavkov je dodržanie stanoveného finančného limitu, percentuálneho limitu alebo benchmarku, ich splnenie je overené počas konania o </w:t>
      </w:r>
      <w:r w:rsidR="00AF6694" w:rsidRPr="005B4D29">
        <w:rPr>
          <w:rFonts w:asciiTheme="majorHAnsi" w:hAnsiTheme="majorHAnsi" w:cstheme="majorHAnsi"/>
          <w:szCs w:val="22"/>
          <w:lang w:eastAsia="en-US"/>
        </w:rPr>
        <w:t>Ž</w:t>
      </w:r>
      <w:r w:rsidRPr="005B4D29">
        <w:rPr>
          <w:rFonts w:asciiTheme="majorHAnsi" w:hAnsiTheme="majorHAnsi" w:cstheme="majorHAnsi"/>
          <w:szCs w:val="22"/>
          <w:lang w:eastAsia="en-US"/>
        </w:rPr>
        <w:t xml:space="preserve">oNFP. </w:t>
      </w:r>
    </w:p>
    <w:p w14:paraId="0200EFA3" w14:textId="05DF9305" w:rsidR="00537385" w:rsidRPr="005B4D29" w:rsidRDefault="00537385" w:rsidP="00CF1018">
      <w:pPr>
        <w:spacing w:before="0" w:after="12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8.</w:t>
      </w:r>
      <w:r w:rsidRPr="005B4D29">
        <w:rPr>
          <w:rFonts w:asciiTheme="majorHAnsi" w:hAnsiTheme="majorHAnsi" w:cstheme="majorHAnsi"/>
          <w:szCs w:val="22"/>
          <w:lang w:eastAsia="en-US"/>
        </w:rPr>
        <w:tab/>
        <w:t>Ak podmienkou poskytnutia príspevku je ukončené VO/</w:t>
      </w:r>
      <w:r w:rsidR="007F7CE3">
        <w:rPr>
          <w:rFonts w:asciiTheme="majorHAnsi" w:hAnsiTheme="majorHAnsi" w:cstheme="majorHAnsi"/>
          <w:szCs w:val="22"/>
          <w:lang w:eastAsia="en-US"/>
        </w:rPr>
        <w:t>O</w:t>
      </w:r>
      <w:r w:rsidR="007F7CE3" w:rsidRPr="005B4D29">
        <w:rPr>
          <w:rFonts w:asciiTheme="majorHAnsi" w:hAnsiTheme="majorHAnsi" w:cstheme="majorHAnsi"/>
          <w:szCs w:val="22"/>
          <w:lang w:eastAsia="en-US"/>
        </w:rPr>
        <w:t xml:space="preserve"> </w:t>
      </w:r>
      <w:r w:rsidRPr="005B4D29">
        <w:rPr>
          <w:rFonts w:asciiTheme="majorHAnsi" w:hAnsiTheme="majorHAnsi" w:cstheme="majorHAnsi"/>
          <w:szCs w:val="22"/>
          <w:lang w:eastAsia="en-US"/>
        </w:rPr>
        <w:t xml:space="preserve">podľa rozhodnutia poskytovateľa je ho možné overiť buď v konaní o ŽoNFP, alebo pred uzavretím Zmluvy o NFP, alebo po uzavretí Zmluvy o NFP. </w:t>
      </w:r>
    </w:p>
    <w:p w14:paraId="78F5EF1E" w14:textId="6EDDA3CF" w:rsidR="00537385" w:rsidRPr="00A65AC6" w:rsidRDefault="00537385" w:rsidP="00CF1018">
      <w:pPr>
        <w:spacing w:before="0" w:after="120"/>
        <w:ind w:left="425" w:hanging="425"/>
        <w:rPr>
          <w:rFonts w:asciiTheme="majorHAnsi" w:hAnsiTheme="majorHAnsi" w:cstheme="majorHAnsi"/>
        </w:rPr>
      </w:pPr>
      <w:r w:rsidRPr="00A65AC6">
        <w:rPr>
          <w:rFonts w:asciiTheme="majorHAnsi" w:hAnsiTheme="majorHAnsi" w:cstheme="majorHAnsi"/>
        </w:rPr>
        <w:t>9.</w:t>
      </w:r>
      <w:r w:rsidRPr="00A65AC6">
        <w:rPr>
          <w:rFonts w:asciiTheme="majorHAnsi" w:hAnsiTheme="majorHAnsi" w:cstheme="majorHAnsi"/>
        </w:rPr>
        <w:tab/>
      </w:r>
      <w:r w:rsidRPr="005B4D29">
        <w:rPr>
          <w:rFonts w:asciiTheme="majorHAnsi" w:hAnsiTheme="majorHAnsi" w:cstheme="majorHAnsi"/>
          <w:szCs w:val="22"/>
          <w:lang w:eastAsia="en-US"/>
        </w:rPr>
        <w:t>Poskytovateľ kvalifikovaným posúdením posudzuje adekvátnosť rozpočtu v kontexte projektu ako celku. Hospodárnosť výdavkov sa posudzuje v nasledovnom rozsahu:</w:t>
      </w:r>
    </w:p>
    <w:p w14:paraId="0DE346DE" w14:textId="532DD02E"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rPr>
        <w:t>-</w:t>
      </w:r>
      <w:r w:rsidRPr="00A65AC6">
        <w:rPr>
          <w:rFonts w:asciiTheme="majorHAnsi" w:hAnsiTheme="majorHAnsi" w:cstheme="majorHAnsi"/>
          <w:lang w:eastAsia="en-US"/>
        </w:rPr>
        <w:tab/>
        <w:t xml:space="preserve">ak ide o výdavky, ktoré nie sú predmetom VO alebo </w:t>
      </w:r>
      <w:r w:rsidR="007F7CE3">
        <w:rPr>
          <w:rFonts w:asciiTheme="majorHAnsi" w:hAnsiTheme="majorHAnsi" w:cstheme="majorHAnsi"/>
          <w:lang w:eastAsia="en-US"/>
        </w:rPr>
        <w:t>O</w:t>
      </w:r>
      <w:r w:rsidRPr="00A65AC6">
        <w:rPr>
          <w:rFonts w:asciiTheme="majorHAnsi" w:hAnsiTheme="majorHAnsi" w:cstheme="majorHAnsi"/>
          <w:lang w:eastAsia="en-US"/>
        </w:rPr>
        <w:t>, poskytovateľ posúdi hospodárnosť nárokovaných výdavkov a pri posudzovaní vychádza z dokumentácie od žiadateľa (napr. prieskumy trhu, podklady preukazujúce mzdovú politiku žiadateľa, opisu projektu) a kde je možné uplatní vlastné nástroje (prieskum trhu, sadzobníky, cenníky, cenové sadzby, CENKROS, ODIS, znalcov atď.)</w:t>
      </w:r>
      <w:r w:rsidR="0053129B" w:rsidRPr="00A65AC6">
        <w:rPr>
          <w:rFonts w:asciiTheme="majorHAnsi" w:hAnsiTheme="majorHAnsi" w:cstheme="majorHAnsi"/>
          <w:lang w:eastAsia="en-US"/>
        </w:rPr>
        <w:t>;</w:t>
      </w:r>
    </w:p>
    <w:p w14:paraId="63226B84" w14:textId="14EE9D47" w:rsidR="00537385" w:rsidRPr="00A65AC6" w:rsidRDefault="00537385" w:rsidP="00701723">
      <w:pPr>
        <w:spacing w:before="0"/>
        <w:ind w:left="1134" w:hanging="429"/>
        <w:rPr>
          <w:rFonts w:asciiTheme="majorHAnsi" w:hAnsiTheme="majorHAnsi" w:cstheme="majorHAnsi"/>
          <w:lang w:eastAsia="en-US"/>
        </w:rPr>
      </w:pPr>
      <w:r w:rsidRPr="00A65AC6">
        <w:rPr>
          <w:rFonts w:asciiTheme="majorHAnsi" w:hAnsiTheme="majorHAnsi" w:cstheme="majorHAnsi"/>
          <w:lang w:eastAsia="en-US"/>
        </w:rPr>
        <w:t>-</w:t>
      </w:r>
      <w:r w:rsidRPr="00A65AC6">
        <w:rPr>
          <w:rFonts w:asciiTheme="majorHAnsi" w:hAnsiTheme="majorHAnsi" w:cstheme="majorHAnsi"/>
          <w:lang w:eastAsia="en-US"/>
        </w:rPr>
        <w:tab/>
        <w:t xml:space="preserve">ak ide o výdavky, pre ktoré už bolo ukončené VO alebo </w:t>
      </w:r>
      <w:r w:rsidR="007F7CE3">
        <w:rPr>
          <w:rFonts w:asciiTheme="majorHAnsi" w:hAnsiTheme="majorHAnsi" w:cstheme="majorHAnsi"/>
          <w:lang w:eastAsia="en-US"/>
        </w:rPr>
        <w:t>O</w:t>
      </w:r>
      <w:r w:rsidR="007F7CE3" w:rsidRPr="00A65AC6">
        <w:rPr>
          <w:rFonts w:asciiTheme="majorHAnsi" w:hAnsiTheme="majorHAnsi" w:cstheme="majorHAnsi"/>
          <w:lang w:eastAsia="en-US"/>
        </w:rPr>
        <w:t xml:space="preserve"> </w:t>
      </w:r>
      <w:r w:rsidRPr="00A65AC6">
        <w:rPr>
          <w:rFonts w:asciiTheme="majorHAnsi" w:hAnsiTheme="majorHAnsi" w:cstheme="majorHAnsi"/>
          <w:lang w:eastAsia="en-US"/>
        </w:rPr>
        <w:t xml:space="preserve">a overenie hospodárnosti výdavkov z VO alebo </w:t>
      </w:r>
      <w:r w:rsidR="007F7CE3">
        <w:rPr>
          <w:rFonts w:asciiTheme="majorHAnsi" w:hAnsiTheme="majorHAnsi" w:cstheme="majorHAnsi"/>
          <w:lang w:eastAsia="en-US"/>
        </w:rPr>
        <w:t>O</w:t>
      </w:r>
      <w:r w:rsidRPr="00A65AC6">
        <w:rPr>
          <w:rFonts w:asciiTheme="majorHAnsi" w:hAnsiTheme="majorHAnsi" w:cstheme="majorHAnsi"/>
          <w:lang w:eastAsia="en-US"/>
        </w:rPr>
        <w:t>, poskytovateľ posúdi hospodárnosť nárokovaných výdavkov a pri posudzovaní vychádza z dokumentácie od žiadateľa (napr. prieskumy trhu, podklady preukazujúce mzdovú politiku žiadateľa, opisu projektu) a kde je možné uplatní vlastné nástroje (prieskum trhu, sadzobníky, cenníky, cenové sadzby, CENKROS, ODIS, znalcov atď.).</w:t>
      </w:r>
    </w:p>
    <w:p w14:paraId="3A83A1FC" w14:textId="5C91F6AB" w:rsidR="00537385" w:rsidRPr="00A65AC6" w:rsidRDefault="00537385" w:rsidP="00701723">
      <w:pPr>
        <w:spacing w:before="0"/>
        <w:ind w:left="426" w:hanging="426"/>
        <w:rPr>
          <w:rFonts w:asciiTheme="majorHAnsi" w:hAnsiTheme="majorHAnsi" w:cstheme="majorHAnsi"/>
        </w:rPr>
      </w:pPr>
      <w:r w:rsidRPr="00A65AC6">
        <w:rPr>
          <w:rFonts w:asciiTheme="majorHAnsi" w:hAnsiTheme="majorHAnsi" w:cstheme="majorHAnsi"/>
        </w:rPr>
        <w:t>10.</w:t>
      </w:r>
      <w:r w:rsidRPr="00A65AC6">
        <w:rPr>
          <w:rFonts w:asciiTheme="majorHAnsi" w:hAnsiTheme="majorHAnsi" w:cstheme="majorHAnsi"/>
        </w:rPr>
        <w:tab/>
      </w:r>
      <w:r w:rsidRPr="005B4D29">
        <w:rPr>
          <w:rFonts w:asciiTheme="majorHAnsi" w:hAnsiTheme="majorHAnsi" w:cstheme="majorHAnsi"/>
          <w:szCs w:val="22"/>
          <w:lang w:eastAsia="en-US"/>
        </w:rPr>
        <w:t>Poskytovateľ je povinný overiť hospodárnosť aj pri zmenách zmluvy s dodávateľom, ktorá bola uzavretá ako výsledok VO/</w:t>
      </w:r>
      <w:r w:rsidR="007F7CE3">
        <w:rPr>
          <w:rFonts w:asciiTheme="majorHAnsi" w:hAnsiTheme="majorHAnsi" w:cstheme="majorHAnsi"/>
          <w:szCs w:val="22"/>
          <w:lang w:eastAsia="en-US"/>
        </w:rPr>
        <w:t>O</w:t>
      </w:r>
      <w:r w:rsidRPr="005B4D29">
        <w:rPr>
          <w:rFonts w:asciiTheme="majorHAnsi" w:hAnsiTheme="majorHAnsi" w:cstheme="majorHAnsi"/>
          <w:szCs w:val="22"/>
          <w:lang w:eastAsia="en-US"/>
        </w:rPr>
        <w:t>, ak zmenou zmluvy dochádza k úprave ceny za dodané tovary, poskytnuté služby alebo realizované stavebné práce alebo predmetom zmeny zmluvy sú doplňujúce tovary, služby alebo stavebné práce, ktoré neboli zahrnuté.</w:t>
      </w:r>
      <w:r w:rsidRPr="00A65AC6">
        <w:rPr>
          <w:rFonts w:asciiTheme="majorHAnsi" w:hAnsiTheme="majorHAnsi" w:cstheme="majorHAnsi"/>
        </w:rPr>
        <w:t xml:space="preserve"> </w:t>
      </w:r>
    </w:p>
    <w:p w14:paraId="1B2FC816" w14:textId="77777777" w:rsidR="00B90D1B" w:rsidRPr="00A65AC6" w:rsidRDefault="00B90D1B" w:rsidP="00701723">
      <w:pPr>
        <w:spacing w:before="0"/>
        <w:rPr>
          <w:rFonts w:asciiTheme="majorHAnsi" w:hAnsiTheme="majorHAnsi" w:cstheme="majorHAnsi"/>
        </w:rPr>
      </w:pPr>
    </w:p>
    <w:p w14:paraId="66EA2420" w14:textId="35AEDDD3" w:rsidR="00537385" w:rsidRPr="005B4D29" w:rsidRDefault="00537385" w:rsidP="00701723">
      <w:pPr>
        <w:spacing w:before="0"/>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Finančné limity na úrovni jednotkových výdavkov</w:t>
      </w:r>
    </w:p>
    <w:p w14:paraId="3F78C8D3" w14:textId="49403AB0" w:rsidR="00537385" w:rsidRPr="005B4D29" w:rsidRDefault="00537385" w:rsidP="002936E5">
      <w:pPr>
        <w:spacing w:before="0"/>
        <w:ind w:left="425" w:hanging="425"/>
        <w:rPr>
          <w:rFonts w:asciiTheme="majorHAnsi" w:hAnsiTheme="majorHAnsi" w:cstheme="majorHAnsi"/>
          <w:szCs w:val="22"/>
          <w:lang w:eastAsia="en-US"/>
        </w:rPr>
      </w:pPr>
      <w:r w:rsidRPr="00A65AC6">
        <w:rPr>
          <w:rFonts w:asciiTheme="majorHAnsi" w:hAnsiTheme="majorHAnsi" w:cstheme="majorHAnsi"/>
        </w:rPr>
        <w:t>1.</w:t>
      </w:r>
      <w:r w:rsidRPr="00A65AC6">
        <w:rPr>
          <w:rFonts w:asciiTheme="majorHAnsi" w:hAnsiTheme="majorHAnsi" w:cstheme="majorHAnsi"/>
        </w:rPr>
        <w:tab/>
      </w:r>
      <w:r w:rsidRPr="005B4D29">
        <w:rPr>
          <w:rFonts w:asciiTheme="majorHAnsi" w:hAnsiTheme="majorHAnsi" w:cstheme="majorHAnsi"/>
          <w:szCs w:val="22"/>
          <w:lang w:eastAsia="en-US"/>
        </w:rPr>
        <w:t>Hlavným účelom zavedenia finančných limitov na jednotkové výdavky (ďalej aj „finančné limity“) je zabezpečiť hospodárnosť výdavkov projektu. Výhodou tohto postupu je prehľadnosť a jednoznačnosť pravidiel pre žiadateľa a možnosť identifikovania nehospodárnych výdavkov už v procese schvaľovania žiadosti o NFP.</w:t>
      </w:r>
    </w:p>
    <w:p w14:paraId="17BD2165" w14:textId="68197386"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2.</w:t>
      </w:r>
      <w:r w:rsidRPr="005B4D29">
        <w:rPr>
          <w:rFonts w:asciiTheme="majorHAnsi" w:hAnsiTheme="majorHAnsi" w:cstheme="majorHAnsi"/>
          <w:szCs w:val="22"/>
          <w:lang w:eastAsia="en-US"/>
        </w:rPr>
        <w:tab/>
        <w:t>Ide o účinný nástroj na zabezpečenie hospodárnosti najmä pre štandardné (homogénne) typy výdavkov, ktoré sa v rámci implementovaných projektov pravidelne vyskytujú. Pre poskytovateľa je vhodné uvedený nástroj použiť aj pre „problematické“ typy výdavkov, ktoré v rámci programu vykazovali vysokú mieru chybovosti v programovom období 2007-2013.</w:t>
      </w:r>
    </w:p>
    <w:p w14:paraId="4DB6D1E5" w14:textId="5959CB1D"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3.</w:t>
      </w:r>
      <w:r w:rsidRPr="005B4D29">
        <w:rPr>
          <w:rFonts w:asciiTheme="majorHAnsi" w:hAnsiTheme="majorHAnsi" w:cstheme="majorHAnsi"/>
          <w:szCs w:val="22"/>
          <w:lang w:eastAsia="en-US"/>
        </w:rPr>
        <w:tab/>
        <w:t>Finančné limity sú zo strany RO stanovené vopred na úrovni programu, resp. výzvy/vyzvania alebo riadiacej dokumentácie, na ktorú sa výzva/vyzvanie odkazuje s prihliadnutím na špecifiká PRV. Stanovenie finančných limitov je v kompetencii RO.</w:t>
      </w:r>
    </w:p>
    <w:p w14:paraId="073C3454" w14:textId="78507E1A" w:rsidR="00CF1018" w:rsidRDefault="00537385" w:rsidP="002936E5">
      <w:pPr>
        <w:spacing w:before="0"/>
        <w:ind w:left="426" w:hanging="426"/>
        <w:rPr>
          <w:rFonts w:asciiTheme="majorHAnsi" w:hAnsiTheme="majorHAnsi" w:cstheme="majorHAnsi"/>
          <w:szCs w:val="22"/>
          <w:lang w:eastAsia="en-US"/>
        </w:rPr>
      </w:pPr>
      <w:r w:rsidRPr="005B4D29">
        <w:rPr>
          <w:rFonts w:asciiTheme="majorHAnsi" w:hAnsiTheme="majorHAnsi" w:cstheme="majorHAnsi"/>
          <w:szCs w:val="22"/>
          <w:lang w:eastAsia="en-US"/>
        </w:rPr>
        <w:t>4.</w:t>
      </w:r>
      <w:r w:rsidRPr="005B4D29">
        <w:rPr>
          <w:rFonts w:asciiTheme="majorHAnsi" w:hAnsiTheme="majorHAnsi" w:cstheme="majorHAnsi"/>
          <w:szCs w:val="22"/>
          <w:lang w:eastAsia="en-US"/>
        </w:rPr>
        <w:tab/>
        <w:t>Finančné limity RO stanoví na základe analýzy jednotkových výdavkov v rámci projektov implementovaných v programovom období 2014–2022 alebo z</w:t>
      </w:r>
      <w:r w:rsidR="00AF6694" w:rsidRPr="005B4D29">
        <w:rPr>
          <w:rFonts w:asciiTheme="majorHAnsi" w:hAnsiTheme="majorHAnsi" w:cstheme="majorHAnsi"/>
          <w:szCs w:val="22"/>
          <w:lang w:eastAsia="en-US"/>
        </w:rPr>
        <w:t xml:space="preserve"> programového obdobia 2007-2013</w:t>
      </w:r>
      <w:r w:rsidRPr="005B4D29">
        <w:rPr>
          <w:rFonts w:asciiTheme="majorHAnsi" w:hAnsiTheme="majorHAnsi" w:cstheme="majorHAnsi"/>
          <w:szCs w:val="22"/>
          <w:lang w:eastAsia="en-US"/>
        </w:rPr>
        <w:t xml:space="preserve">, na základe prieskumu trhu alebo iným objektívnym spôsobom alebo kombináciou týchto metód. RO uchováva dokumentáciu, na základe ktorej boli finančné limity na úrovni jednotkových cien stanovené a kópiu dokumentácie dodáva vo fyzickej alebo elektronickej podobe poskytovateľ. RO môže použiť finančný limit z inej výzvy na taký istý typ výdavku. </w:t>
      </w:r>
    </w:p>
    <w:p w14:paraId="43029D43" w14:textId="77777777" w:rsidR="004F23B0" w:rsidRDefault="004F23B0" w:rsidP="002936E5">
      <w:pPr>
        <w:spacing w:before="0"/>
        <w:ind w:left="426" w:hanging="426"/>
        <w:rPr>
          <w:rFonts w:asciiTheme="majorHAnsi" w:hAnsiTheme="majorHAnsi" w:cstheme="majorHAnsi"/>
          <w:b/>
          <w:bCs/>
          <w:i/>
          <w:iCs/>
          <w:szCs w:val="26"/>
          <w:lang w:eastAsia="en-US"/>
        </w:rPr>
      </w:pPr>
    </w:p>
    <w:p w14:paraId="08189FFF" w14:textId="4E46A531" w:rsidR="00537385" w:rsidRPr="005B4D29" w:rsidRDefault="00537385" w:rsidP="002936E5">
      <w:pPr>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Percentuálne limity pre jednotlivé skupiny výdavkov</w:t>
      </w:r>
    </w:p>
    <w:p w14:paraId="33BEB488" w14:textId="77777777" w:rsidR="00537385" w:rsidRPr="005B4D29" w:rsidRDefault="00537385" w:rsidP="002936E5">
      <w:pPr>
        <w:spacing w:before="0"/>
        <w:ind w:left="425" w:hanging="425"/>
        <w:rPr>
          <w:rFonts w:asciiTheme="majorHAnsi" w:hAnsiTheme="majorHAnsi" w:cstheme="majorHAnsi"/>
          <w:szCs w:val="22"/>
          <w:lang w:eastAsia="en-US"/>
        </w:rPr>
      </w:pPr>
      <w:r w:rsidRPr="00A65AC6">
        <w:rPr>
          <w:rFonts w:asciiTheme="majorHAnsi" w:hAnsiTheme="majorHAnsi" w:cstheme="majorHAnsi"/>
        </w:rPr>
        <w:t>1.</w:t>
      </w:r>
      <w:r w:rsidRPr="00A65AC6">
        <w:rPr>
          <w:rFonts w:asciiTheme="majorHAnsi" w:hAnsiTheme="majorHAnsi" w:cstheme="majorHAnsi"/>
        </w:rPr>
        <w:tab/>
      </w:r>
      <w:r w:rsidRPr="005B4D29">
        <w:rPr>
          <w:rFonts w:asciiTheme="majorHAnsi" w:hAnsiTheme="majorHAnsi" w:cstheme="majorHAnsi"/>
          <w:szCs w:val="22"/>
          <w:lang w:eastAsia="en-US"/>
        </w:rPr>
        <w:t>Percentuálne limity pre jednotlivé skupiny výdavkov (ďalej aj „percentuálne limity“) sú ďalším nástrojom na zabezpečenie hospodárnosti výdavkov, keďže obmedzujú výšku niektorých špecifických skupín výdavkov.</w:t>
      </w:r>
    </w:p>
    <w:p w14:paraId="36209668" w14:textId="70C938C3"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2.</w:t>
      </w:r>
      <w:r w:rsidRPr="005B4D29">
        <w:rPr>
          <w:rFonts w:asciiTheme="majorHAnsi" w:hAnsiTheme="majorHAnsi" w:cstheme="majorHAnsi"/>
          <w:szCs w:val="22"/>
          <w:lang w:eastAsia="en-US"/>
        </w:rPr>
        <w:tab/>
        <w:t>RO v pravidlách oprávnenosti výdavkov na úrovni PRV môže stanoviť maximálne percentuálne podiely jednotlivých skupín výdavkov na celkových oprávnených výdavkoch projektu v závislosti od špecifík príslušného programu a oblasti podpory. Základné percentuálne limity sú presne špecifikované vždy v konkrétnej výzve/vyzvaní alebo v riadiacej dokumentácii, na ktorú sa výzva/vyzvanie odkazuje.</w:t>
      </w:r>
    </w:p>
    <w:p w14:paraId="1B36D4D2" w14:textId="22F65066"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3.</w:t>
      </w:r>
      <w:r w:rsidRPr="005B4D29">
        <w:rPr>
          <w:rFonts w:asciiTheme="majorHAnsi" w:hAnsiTheme="majorHAnsi" w:cstheme="majorHAnsi"/>
          <w:szCs w:val="22"/>
          <w:lang w:eastAsia="en-US"/>
        </w:rPr>
        <w:tab/>
        <w:t>Percentuálne limity a skupiny výdavkov, na ktoré sa budú tieto limity vzťahovať, RO môže stanoviť na základe analýzy projektov implementovaných v programovom období 2014-202</w:t>
      </w:r>
      <w:r w:rsidR="007D4427" w:rsidRPr="005B4D29">
        <w:rPr>
          <w:rFonts w:asciiTheme="majorHAnsi" w:hAnsiTheme="majorHAnsi" w:cstheme="majorHAnsi"/>
          <w:szCs w:val="22"/>
          <w:lang w:eastAsia="en-US"/>
        </w:rPr>
        <w:t>2</w:t>
      </w:r>
      <w:r w:rsidRPr="005B4D29">
        <w:rPr>
          <w:rFonts w:asciiTheme="majorHAnsi" w:hAnsiTheme="majorHAnsi" w:cstheme="majorHAnsi"/>
          <w:szCs w:val="22"/>
          <w:lang w:eastAsia="en-US"/>
        </w:rPr>
        <w:t xml:space="preserve"> alebo z programového obdobia 2007-2013, na základe prieskumu trhu, odborného posudku/úkonu znalca, na základe ukončených postupov VO/</w:t>
      </w:r>
      <w:r w:rsidR="007F7CE3">
        <w:rPr>
          <w:rFonts w:asciiTheme="majorHAnsi" w:hAnsiTheme="majorHAnsi" w:cstheme="majorHAnsi"/>
          <w:szCs w:val="22"/>
          <w:lang w:eastAsia="en-US"/>
        </w:rPr>
        <w:t>O</w:t>
      </w:r>
      <w:r w:rsidRPr="005B4D29">
        <w:rPr>
          <w:rFonts w:asciiTheme="majorHAnsi" w:hAnsiTheme="majorHAnsi" w:cstheme="majorHAnsi"/>
          <w:szCs w:val="22"/>
          <w:lang w:eastAsia="en-US"/>
        </w:rPr>
        <w:t>, alebo iným objektívnym spôsobom, alebo kombináciou týchto metód. RO uchováva podpornú dokumentáciu, na základe ktorej boli percentuálne limity stanovené a kópiu dokumentácie dodáva vo fyzickej alebo elektronickej podobe poskytovateľ.</w:t>
      </w:r>
    </w:p>
    <w:p w14:paraId="4C15949E" w14:textId="7D65E3C4" w:rsidR="00784F12" w:rsidRPr="00A65AC6" w:rsidRDefault="00537385" w:rsidP="005B4D29">
      <w:pPr>
        <w:spacing w:before="0"/>
        <w:ind w:left="426" w:hanging="426"/>
        <w:rPr>
          <w:rFonts w:asciiTheme="majorHAnsi" w:hAnsiTheme="majorHAnsi" w:cstheme="majorHAnsi"/>
        </w:rPr>
      </w:pPr>
      <w:r w:rsidRPr="005B4D29">
        <w:rPr>
          <w:rFonts w:asciiTheme="majorHAnsi" w:hAnsiTheme="majorHAnsi" w:cstheme="majorHAnsi"/>
          <w:szCs w:val="22"/>
          <w:lang w:eastAsia="en-US"/>
        </w:rPr>
        <w:t>4.</w:t>
      </w:r>
      <w:r w:rsidRPr="005B4D29">
        <w:rPr>
          <w:rFonts w:asciiTheme="majorHAnsi" w:hAnsiTheme="majorHAnsi" w:cstheme="majorHAnsi"/>
          <w:szCs w:val="22"/>
          <w:lang w:eastAsia="en-US"/>
        </w:rPr>
        <w:tab/>
        <w:t>Medzi príklady percentuálnych limitov je možné uviesť limity na nepriame výdavky projektu, výdavky na nákup IKT, výdavky na služby stavebného dozoru, výdavky na 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14:paraId="340BC071" w14:textId="77777777" w:rsidR="00344CD8" w:rsidRPr="00A65AC6" w:rsidRDefault="00344CD8" w:rsidP="002936E5">
      <w:pPr>
        <w:spacing w:before="0"/>
        <w:ind w:left="426" w:hanging="426"/>
        <w:rPr>
          <w:rFonts w:asciiTheme="majorHAnsi" w:hAnsiTheme="majorHAnsi" w:cstheme="majorHAnsi"/>
        </w:rPr>
      </w:pPr>
    </w:p>
    <w:p w14:paraId="52456497" w14:textId="626D2AEE" w:rsidR="00537385" w:rsidRPr="005B4D29" w:rsidRDefault="00537385" w:rsidP="002936E5">
      <w:pPr>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Benchmark</w:t>
      </w:r>
    </w:p>
    <w:p w14:paraId="4B30CF5E" w14:textId="77777777" w:rsidR="00537385" w:rsidRPr="005B4D29" w:rsidRDefault="00537385" w:rsidP="002936E5">
      <w:pPr>
        <w:spacing w:before="0"/>
        <w:ind w:left="425" w:hanging="425"/>
        <w:rPr>
          <w:rFonts w:asciiTheme="majorHAnsi" w:hAnsiTheme="majorHAnsi" w:cstheme="majorHAnsi"/>
          <w:szCs w:val="22"/>
          <w:lang w:eastAsia="en-US"/>
        </w:rPr>
      </w:pPr>
      <w:r w:rsidRPr="00A65AC6">
        <w:rPr>
          <w:rFonts w:asciiTheme="majorHAnsi" w:hAnsiTheme="majorHAnsi" w:cstheme="majorHAnsi"/>
        </w:rPr>
        <w:t>1.</w:t>
      </w:r>
      <w:r w:rsidRPr="00A65AC6">
        <w:rPr>
          <w:rFonts w:asciiTheme="majorHAnsi" w:hAnsiTheme="majorHAnsi" w:cstheme="majorHAnsi"/>
        </w:rPr>
        <w:tab/>
      </w:r>
      <w:r w:rsidRPr="005B4D29">
        <w:rPr>
          <w:rFonts w:asciiTheme="majorHAnsi" w:hAnsiTheme="majorHAnsi" w:cstheme="majorHAnsi"/>
          <w:szCs w:val="22"/>
          <w:lang w:eastAsia="en-US"/>
        </w:rPr>
        <w:t>Benchmark predstavuje postup, ktorý na rozdiel od stanovenia limitov a prieskumov trhu môže okrem zásady hospodárnosti byť zameraný aj na efektívnosť výdavkov/projektu.</w:t>
      </w:r>
    </w:p>
    <w:p w14:paraId="2A90332C" w14:textId="0CEF1D65"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2.</w:t>
      </w:r>
      <w:r w:rsidRPr="005B4D29">
        <w:rPr>
          <w:rFonts w:asciiTheme="majorHAnsi" w:hAnsiTheme="majorHAnsi" w:cstheme="majorHAnsi"/>
          <w:szCs w:val="22"/>
          <w:lang w:eastAsia="en-US"/>
        </w:rPr>
        <w:tab/>
        <w:t>Benchmark je ukazovateľ s určenou prijateľnou alebo optimálnou úrovňou, hodnotu ktorej na úrovni prioritnej osi (špecifického cieľa)/výzvy/vyzvania stanoví RO ex – ante na základe analýzy. Prijateľná úroveň je vyjadrená hraničnou hodnotou ukazovateľa (vrátane typu jednotky). RO je oprávnený stanoviť benchmarky na úrovni výstupu, aktivity alebo na úrovni celého projektu.</w:t>
      </w:r>
    </w:p>
    <w:p w14:paraId="7907F9A5" w14:textId="6E91C6FC"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3.</w:t>
      </w:r>
      <w:r w:rsidRPr="005B4D29">
        <w:rPr>
          <w:rFonts w:asciiTheme="majorHAnsi" w:hAnsiTheme="majorHAnsi" w:cstheme="majorHAnsi"/>
          <w:szCs w:val="22"/>
          <w:lang w:eastAsia="en-US"/>
        </w:rPr>
        <w:tab/>
        <w:t>Predpokladom pre použitie uvedeného postupu je vykonanie analýzy projektov realizovaných v programovom období 2014–202</w:t>
      </w:r>
      <w:r w:rsidR="00416DC4" w:rsidRPr="005B4D29">
        <w:rPr>
          <w:rFonts w:asciiTheme="majorHAnsi" w:hAnsiTheme="majorHAnsi" w:cstheme="majorHAnsi"/>
          <w:szCs w:val="22"/>
          <w:lang w:eastAsia="en-US"/>
        </w:rPr>
        <w:t>2</w:t>
      </w:r>
      <w:r w:rsidRPr="005B4D29">
        <w:rPr>
          <w:rFonts w:asciiTheme="majorHAnsi" w:hAnsiTheme="majorHAnsi" w:cstheme="majorHAnsi"/>
          <w:szCs w:val="22"/>
          <w:lang w:eastAsia="en-US"/>
        </w:rPr>
        <w:t xml:space="preserve"> alebo z programového obdobia 2007-2013, s dôrazom na ich vstupy (výdavky) a výstupy (výsledky) a zostavenie databázy porovnateľných projektov, </w:t>
      </w:r>
      <w:r w:rsidR="002610E5">
        <w:rPr>
          <w:rFonts w:asciiTheme="majorHAnsi" w:hAnsiTheme="majorHAnsi" w:cstheme="majorHAnsi"/>
          <w:szCs w:val="22"/>
          <w:lang w:eastAsia="en-US"/>
        </w:rPr>
        <w:t>žiadateľov/</w:t>
      </w:r>
      <w:r w:rsidRPr="005B4D29">
        <w:rPr>
          <w:rFonts w:asciiTheme="majorHAnsi" w:hAnsiTheme="majorHAnsi" w:cstheme="majorHAnsi"/>
          <w:szCs w:val="22"/>
          <w:lang w:eastAsia="en-US"/>
        </w:rPr>
        <w:t>prijímateľov, oblastí podpory, aktivít a výstupov alebo inou objektivizovanou metódou, ktorá zaručuje porovnateľnosť výstupov navzájom. Poskytovateľ vykoná analýzu implementovaných projektov (napr. určí projekty, ktoré považuje z pohľadu ich implementácie a plnenia cieľov za najúspešnejšie (best in class) v rozdelení podľa jednotlivých prioritných osí (špecifických cieľov a aktivít).</w:t>
      </w:r>
    </w:p>
    <w:p w14:paraId="5A151E24" w14:textId="6B67216D" w:rsidR="009572B7"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4.</w:t>
      </w:r>
      <w:r w:rsidRPr="005B4D29">
        <w:rPr>
          <w:rFonts w:asciiTheme="majorHAnsi" w:hAnsiTheme="majorHAnsi" w:cstheme="majorHAnsi"/>
          <w:szCs w:val="22"/>
          <w:lang w:eastAsia="en-US"/>
        </w:rPr>
        <w:tab/>
        <w:t>Vyššie uvedená analýza predstavuje východisko pre stanovenie benchmarkov. Z analýzy RO pripraví zoznam benchmarkov, t. j. hodnôt vstupov, výstupov a pomerových ukazovateľov medzi vstupmi a výstupmi. RO uchováva dokumentáciu, na základe ktorej boli benchmarky stanovené a kópiu dokumentácie dodáva vo fyzickej alebo elektronickej podobe Poskytovateľ.</w:t>
      </w:r>
    </w:p>
    <w:p w14:paraId="413E3E6A" w14:textId="77777777" w:rsidR="00537385" w:rsidRPr="00A65AC6" w:rsidRDefault="00537385" w:rsidP="00701723">
      <w:pPr>
        <w:spacing w:before="0"/>
        <w:ind w:left="426" w:hanging="426"/>
        <w:rPr>
          <w:rFonts w:asciiTheme="majorHAnsi" w:hAnsiTheme="majorHAnsi" w:cstheme="majorHAnsi"/>
        </w:rPr>
      </w:pPr>
      <w:r w:rsidRPr="00A65AC6">
        <w:rPr>
          <w:rFonts w:asciiTheme="majorHAnsi" w:hAnsiTheme="majorHAnsi" w:cstheme="majorHAnsi"/>
        </w:rPr>
        <w:t>5.</w:t>
      </w:r>
      <w:r w:rsidRPr="00A65AC6">
        <w:rPr>
          <w:rFonts w:asciiTheme="majorHAnsi" w:hAnsiTheme="majorHAnsi" w:cstheme="majorHAnsi"/>
        </w:rPr>
        <w:tab/>
      </w:r>
      <w:r w:rsidRPr="005B4D29">
        <w:rPr>
          <w:rFonts w:asciiTheme="majorHAnsi" w:hAnsiTheme="majorHAnsi" w:cstheme="majorHAnsi"/>
          <w:szCs w:val="22"/>
          <w:lang w:eastAsia="en-US"/>
        </w:rPr>
        <w:t>Príklady možných benchmarkov na úrovni projektu/aktivity:</w:t>
      </w:r>
    </w:p>
    <w:p w14:paraId="0BED41D3" w14:textId="0F60F4C2"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jednu vyškolenú osobu;</w:t>
      </w:r>
    </w:p>
    <w:p w14:paraId="280302E9" w14:textId="266E4F9A"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lastRenderedPageBreak/>
        <w:t>celkové výdavky na zavedenie jedného nového vzdelávacieho programu;</w:t>
      </w:r>
    </w:p>
    <w:p w14:paraId="16937485" w14:textId="74333AED"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vytvorenie nového pracovného miesta;</w:t>
      </w:r>
    </w:p>
    <w:p w14:paraId="31E9DDEC" w14:textId="76743D88"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jednu hodinu vzdelávania;</w:t>
      </w:r>
    </w:p>
    <w:p w14:paraId="73F364C6" w14:textId="1653FA7C"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jeden vzdelávací materiál;</w:t>
      </w:r>
    </w:p>
    <w:p w14:paraId="5B6DE90E" w14:textId="3A150D79"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vytvorenie jedného miesta v zariadení starostlivosti o deti;</w:t>
      </w:r>
    </w:p>
    <w:p w14:paraId="229291EF" w14:textId="0001F272"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 xml:space="preserve">celkové výdavky na meter novovybudovanej kanalizácie/vodovodu; </w:t>
      </w:r>
    </w:p>
    <w:p w14:paraId="6BF53B1D" w14:textId="6E590112"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jedného ekvivalentného obyvateľa;</w:t>
      </w:r>
    </w:p>
    <w:p w14:paraId="39E9B7B4" w14:textId="723350D6"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 xml:space="preserve">celkové výdavky na meter komunikácie v správe žiadateľa; </w:t>
      </w:r>
    </w:p>
    <w:p w14:paraId="56394B15" w14:textId="50D4FB4C"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celkové výdavky na rekonštrukciu m2 cesty určitej kategórie;</w:t>
      </w:r>
    </w:p>
    <w:p w14:paraId="6F024489" w14:textId="3314A31E"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priemerné zníženie energetickej náročnosti technicky zhodnotených objektov;</w:t>
      </w:r>
    </w:p>
    <w:p w14:paraId="450C28CA" w14:textId="349F61AE"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ročné úspory energie realizovaním projektu;</w:t>
      </w:r>
    </w:p>
    <w:p w14:paraId="7E85B24F" w14:textId="5FCB2F59" w:rsidR="00537385" w:rsidRPr="00CF1018" w:rsidRDefault="00537385" w:rsidP="007727B9">
      <w:pPr>
        <w:pStyle w:val="Odsekzoznamu"/>
        <w:numPr>
          <w:ilvl w:val="1"/>
          <w:numId w:val="109"/>
        </w:numPr>
        <w:ind w:left="851" w:hanging="425"/>
        <w:rPr>
          <w:rFonts w:asciiTheme="majorHAnsi" w:hAnsiTheme="majorHAnsi" w:cstheme="majorHAnsi"/>
        </w:rPr>
      </w:pPr>
      <w:r w:rsidRPr="00CF1018">
        <w:rPr>
          <w:rFonts w:asciiTheme="majorHAnsi" w:hAnsiTheme="majorHAnsi" w:cstheme="majorHAnsi"/>
        </w:rPr>
        <w:t>počet nových a kvalitnejších (inovovaných) služieb poskytnutých v podporenom zariadení;</w:t>
      </w:r>
    </w:p>
    <w:p w14:paraId="6A16743D" w14:textId="49E911CE" w:rsidR="00537385" w:rsidRPr="00CF1018" w:rsidRDefault="00537385" w:rsidP="007727B9">
      <w:pPr>
        <w:pStyle w:val="Odsekzoznamu"/>
        <w:numPr>
          <w:ilvl w:val="1"/>
          <w:numId w:val="109"/>
        </w:numPr>
        <w:spacing w:after="0"/>
        <w:ind w:left="851" w:hanging="425"/>
        <w:rPr>
          <w:rFonts w:asciiTheme="majorHAnsi" w:hAnsiTheme="majorHAnsi" w:cstheme="majorHAnsi"/>
        </w:rPr>
      </w:pPr>
      <w:r w:rsidRPr="00CF1018">
        <w:rPr>
          <w:rFonts w:asciiTheme="majorHAnsi" w:hAnsiTheme="majorHAnsi" w:cstheme="majorHAnsi"/>
        </w:rPr>
        <w:t>podiel výdavkov na podlahovú plochu verejných budov - m2.</w:t>
      </w:r>
    </w:p>
    <w:p w14:paraId="478083AB" w14:textId="722D02E8" w:rsidR="0090413F" w:rsidRPr="00A65AC6" w:rsidRDefault="00537385" w:rsidP="002936E5">
      <w:pPr>
        <w:spacing w:before="0"/>
        <w:ind w:left="426" w:hanging="426"/>
        <w:rPr>
          <w:rFonts w:asciiTheme="majorHAnsi" w:hAnsiTheme="majorHAnsi" w:cstheme="majorHAnsi"/>
        </w:rPr>
      </w:pPr>
      <w:r w:rsidRPr="00A65AC6">
        <w:rPr>
          <w:rFonts w:asciiTheme="majorHAnsi" w:hAnsiTheme="majorHAnsi" w:cstheme="majorHAnsi"/>
        </w:rPr>
        <w:t>6.</w:t>
      </w:r>
      <w:r w:rsidRPr="00A65AC6">
        <w:rPr>
          <w:rFonts w:asciiTheme="majorHAnsi" w:hAnsiTheme="majorHAnsi" w:cstheme="majorHAnsi"/>
        </w:rPr>
        <w:tab/>
      </w:r>
      <w:r w:rsidRPr="005B4D29">
        <w:rPr>
          <w:rFonts w:asciiTheme="majorHAnsi" w:hAnsiTheme="majorHAnsi" w:cstheme="majorHAnsi"/>
          <w:szCs w:val="22"/>
          <w:lang w:eastAsia="en-US"/>
        </w:rPr>
        <w:t>Formu, spôsob a aplikáciu benchmarku stanoví RO v závislosti od špecifík podopatrení, typu oprávnených žiadateľov, charakteru podporovaných aktivít, administratívnej a časovej náročnosti benchmarku.</w:t>
      </w:r>
      <w:r w:rsidRPr="00A65AC6">
        <w:rPr>
          <w:rFonts w:asciiTheme="majorHAnsi" w:hAnsiTheme="majorHAnsi" w:cstheme="majorHAnsi"/>
        </w:rPr>
        <w:t xml:space="preserve"> </w:t>
      </w:r>
    </w:p>
    <w:p w14:paraId="05B45514" w14:textId="77777777" w:rsidR="004F23B0" w:rsidRDefault="004F23B0" w:rsidP="002936E5">
      <w:pPr>
        <w:rPr>
          <w:rFonts w:asciiTheme="majorHAnsi" w:hAnsiTheme="majorHAnsi" w:cstheme="majorHAnsi"/>
          <w:b/>
          <w:bCs/>
          <w:i/>
          <w:iCs/>
          <w:szCs w:val="26"/>
          <w:lang w:eastAsia="en-US"/>
        </w:rPr>
      </w:pPr>
    </w:p>
    <w:p w14:paraId="3EE319C7" w14:textId="5657E9E2" w:rsidR="00537385" w:rsidRPr="005B4D29" w:rsidRDefault="00537385" w:rsidP="002936E5">
      <w:pPr>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Odborný posudok/Úkon znalca/Štátna expertíza</w:t>
      </w:r>
    </w:p>
    <w:p w14:paraId="2960AF13" w14:textId="7C05033A" w:rsidR="00537385" w:rsidRPr="005B4D29" w:rsidRDefault="00537385" w:rsidP="002936E5">
      <w:pPr>
        <w:spacing w:before="0"/>
        <w:ind w:left="425" w:hanging="425"/>
        <w:rPr>
          <w:rFonts w:asciiTheme="majorHAnsi" w:hAnsiTheme="majorHAnsi" w:cstheme="majorHAnsi"/>
          <w:szCs w:val="22"/>
          <w:lang w:eastAsia="en-US"/>
        </w:rPr>
      </w:pPr>
      <w:r w:rsidRPr="00A65AC6">
        <w:rPr>
          <w:rFonts w:asciiTheme="majorHAnsi" w:hAnsiTheme="majorHAnsi" w:cstheme="majorHAnsi"/>
        </w:rPr>
        <w:t>1.</w:t>
      </w:r>
      <w:r w:rsidRPr="00A65AC6">
        <w:rPr>
          <w:rFonts w:asciiTheme="majorHAnsi" w:hAnsiTheme="majorHAnsi" w:cstheme="majorHAnsi"/>
        </w:rPr>
        <w:tab/>
      </w:r>
      <w:r w:rsidRPr="005B4D29">
        <w:rPr>
          <w:rFonts w:asciiTheme="majorHAnsi" w:hAnsiTheme="majorHAnsi" w:cstheme="majorHAnsi"/>
          <w:szCs w:val="22"/>
          <w:lang w:eastAsia="en-US"/>
        </w:rPr>
        <w:t xml:space="preserve">V každej fáze projektového cyklu je možné zo strany poskytovateľa resp. žiadateľa / prijímateľa preukázať hospodárnosť výdavkov úkonom znalca podľa zákona o znalcoch, alebo odborným posudkom vypracovaným odborníkom v príslušnej oblasti, prípadne štátnou expertízou podľa zákona </w:t>
      </w:r>
      <w:r w:rsidR="007D4427" w:rsidRPr="005B4D29">
        <w:rPr>
          <w:rFonts w:asciiTheme="majorHAnsi" w:hAnsiTheme="majorHAnsi" w:cstheme="majorHAnsi"/>
          <w:szCs w:val="22"/>
          <w:lang w:eastAsia="en-US"/>
        </w:rPr>
        <w:t>o verejných prácach</w:t>
      </w:r>
      <w:r w:rsidRPr="005B4D29">
        <w:rPr>
          <w:rFonts w:asciiTheme="majorHAnsi" w:hAnsiTheme="majorHAnsi" w:cstheme="majorHAnsi"/>
          <w:szCs w:val="22"/>
          <w:lang w:eastAsia="en-US"/>
        </w:rPr>
        <w:t xml:space="preserve">. </w:t>
      </w:r>
    </w:p>
    <w:p w14:paraId="7D294630" w14:textId="77777777" w:rsidR="00537385" w:rsidRPr="005B4D29" w:rsidRDefault="00537385" w:rsidP="002936E5">
      <w:pPr>
        <w:spacing w:before="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2.</w:t>
      </w:r>
      <w:r w:rsidRPr="005B4D29">
        <w:rPr>
          <w:rFonts w:asciiTheme="majorHAnsi" w:hAnsiTheme="majorHAnsi" w:cstheme="majorHAnsi"/>
          <w:szCs w:val="22"/>
          <w:lang w:eastAsia="en-US"/>
        </w:rPr>
        <w:tab/>
        <w:t xml:space="preserve">Podklady potrebné pre výkon overenia hospodárnosti výdavkov predkladá znalcovi/odborníkovi zadávateľ. Ak znalec/odborník bude požadovať ďalšie špecifikované podklady, ktoré nie sú obsiahnuté v odovzdaných podkladoch a poskytovateľ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7ECCFB57" w14:textId="522D4CF0" w:rsidR="002936E5" w:rsidRPr="005B4D29" w:rsidRDefault="00537385" w:rsidP="00CF1018">
      <w:pPr>
        <w:spacing w:before="0" w:after="120"/>
        <w:ind w:left="425" w:hanging="425"/>
        <w:rPr>
          <w:rFonts w:asciiTheme="majorHAnsi" w:hAnsiTheme="majorHAnsi" w:cstheme="majorHAnsi"/>
          <w:szCs w:val="22"/>
          <w:lang w:eastAsia="en-US"/>
        </w:rPr>
      </w:pPr>
      <w:r w:rsidRPr="00A65AC6">
        <w:rPr>
          <w:rFonts w:asciiTheme="majorHAnsi" w:hAnsiTheme="majorHAnsi" w:cstheme="majorHAnsi"/>
        </w:rPr>
        <w:t>3.</w:t>
      </w:r>
      <w:r w:rsidRPr="00A65AC6">
        <w:rPr>
          <w:rFonts w:asciiTheme="majorHAnsi" w:hAnsiTheme="majorHAnsi" w:cstheme="majorHAnsi"/>
        </w:rPr>
        <w:tab/>
      </w:r>
      <w:r w:rsidRPr="005B4D29">
        <w:rPr>
          <w:rFonts w:asciiTheme="majorHAnsi" w:hAnsiTheme="majorHAnsi" w:cstheme="majorHAnsi"/>
          <w:szCs w:val="22"/>
          <w:lang w:eastAsia="en-US"/>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68221065" w14:textId="73AFCC6C" w:rsidR="00537385" w:rsidRPr="005B4D29" w:rsidRDefault="00537385" w:rsidP="00CF1018">
      <w:pPr>
        <w:spacing w:before="0" w:after="120"/>
        <w:ind w:left="425" w:hanging="425"/>
        <w:rPr>
          <w:rFonts w:asciiTheme="majorHAnsi" w:hAnsiTheme="majorHAnsi" w:cstheme="majorHAnsi"/>
          <w:szCs w:val="22"/>
          <w:lang w:eastAsia="en-US"/>
        </w:rPr>
      </w:pPr>
      <w:r w:rsidRPr="005B4D29">
        <w:rPr>
          <w:rFonts w:asciiTheme="majorHAnsi" w:hAnsiTheme="majorHAnsi" w:cstheme="majorHAnsi"/>
          <w:szCs w:val="22"/>
          <w:lang w:eastAsia="en-US"/>
        </w:rPr>
        <w:t>4.</w:t>
      </w:r>
      <w:r w:rsidRPr="005B4D29">
        <w:rPr>
          <w:rFonts w:asciiTheme="majorHAnsi" w:hAnsiTheme="majorHAnsi" w:cstheme="majorHAnsi"/>
          <w:szCs w:val="22"/>
          <w:lang w:eastAsia="en-US"/>
        </w:rPr>
        <w:tab/>
        <w:t xml:space="preserve">Odborný posudok musí obsahovať : </w:t>
      </w:r>
    </w:p>
    <w:p w14:paraId="7DDBE986" w14:textId="1AABB75C" w:rsidR="00537385" w:rsidRPr="00CF1018" w:rsidRDefault="00537385" w:rsidP="007727B9">
      <w:pPr>
        <w:pStyle w:val="Odsekzoznamu"/>
        <w:numPr>
          <w:ilvl w:val="0"/>
          <w:numId w:val="110"/>
        </w:numPr>
        <w:ind w:left="851" w:hanging="425"/>
        <w:jc w:val="both"/>
        <w:rPr>
          <w:rFonts w:asciiTheme="majorHAnsi" w:hAnsiTheme="majorHAnsi" w:cstheme="majorHAnsi"/>
        </w:rPr>
      </w:pPr>
      <w:r w:rsidRPr="00CF1018">
        <w:rPr>
          <w:rFonts w:asciiTheme="majorHAnsi" w:hAnsiTheme="majorHAnsi" w:cstheme="majorHAnsi"/>
        </w:rPr>
        <w:t xml:space="preserve">identifikáciu aktivít alebo predmetu zákazky, ktorý je predmetom overenia hospodárnosti spolu s identifikáciou kódu a názvu projektu, ku ktorému sa vzťahuje, </w:t>
      </w:r>
    </w:p>
    <w:p w14:paraId="789ABD07" w14:textId="46E63997" w:rsidR="00537385" w:rsidRPr="00CF1018" w:rsidRDefault="00537385" w:rsidP="007727B9">
      <w:pPr>
        <w:pStyle w:val="Odsekzoznamu"/>
        <w:numPr>
          <w:ilvl w:val="0"/>
          <w:numId w:val="110"/>
        </w:numPr>
        <w:ind w:left="851" w:hanging="425"/>
        <w:jc w:val="both"/>
        <w:rPr>
          <w:rFonts w:asciiTheme="majorHAnsi" w:hAnsiTheme="majorHAnsi" w:cstheme="majorHAnsi"/>
        </w:rPr>
      </w:pPr>
      <w:r w:rsidRPr="00CF1018">
        <w:rPr>
          <w:rFonts w:asciiTheme="majorHAnsi" w:hAnsiTheme="majorHAnsi" w:cstheme="majorHAnsi"/>
        </w:rPr>
        <w:t xml:space="preserve">zoznam podkladov, ktoré boli osobe vykonávajúcej overenie hospodárnosti výdavkov poskytnuté zo strany zadávateľa, </w:t>
      </w:r>
    </w:p>
    <w:p w14:paraId="63529F6A" w14:textId="0208F784" w:rsidR="00537385" w:rsidRPr="00CF1018" w:rsidRDefault="00537385" w:rsidP="007727B9">
      <w:pPr>
        <w:pStyle w:val="Odsekzoznamu"/>
        <w:numPr>
          <w:ilvl w:val="0"/>
          <w:numId w:val="110"/>
        </w:numPr>
        <w:ind w:left="851" w:hanging="425"/>
        <w:jc w:val="both"/>
        <w:rPr>
          <w:rFonts w:asciiTheme="majorHAnsi" w:hAnsiTheme="majorHAnsi" w:cstheme="majorHAnsi"/>
        </w:rPr>
      </w:pPr>
      <w:r w:rsidRPr="00CF1018">
        <w:rPr>
          <w:rFonts w:asciiTheme="majorHAnsi" w:hAnsiTheme="majorHAnsi" w:cstheme="majorHAnsi"/>
        </w:rPr>
        <w:lastRenderedPageBreak/>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73BA98AB" w14:textId="1E0CC344" w:rsidR="00537385" w:rsidRPr="00CF1018" w:rsidRDefault="00537385" w:rsidP="007727B9">
      <w:pPr>
        <w:pStyle w:val="Odsekzoznamu"/>
        <w:numPr>
          <w:ilvl w:val="0"/>
          <w:numId w:val="110"/>
        </w:numPr>
        <w:ind w:left="851" w:hanging="425"/>
        <w:jc w:val="both"/>
        <w:rPr>
          <w:rFonts w:asciiTheme="majorHAnsi" w:hAnsiTheme="majorHAnsi" w:cstheme="majorHAnsi"/>
        </w:rPr>
      </w:pPr>
      <w:r w:rsidRPr="00CF1018">
        <w:rPr>
          <w:rFonts w:asciiTheme="majorHAnsi" w:hAnsiTheme="majorHAnsi" w:cstheme="majorHAnsi"/>
        </w:rPr>
        <w:t>stručný popis postupu zisťovania ceny,</w:t>
      </w:r>
    </w:p>
    <w:p w14:paraId="587FDF4A" w14:textId="38E65A1F" w:rsidR="00537385" w:rsidRPr="00CF1018" w:rsidRDefault="00537385" w:rsidP="007727B9">
      <w:pPr>
        <w:pStyle w:val="Odsekzoznamu"/>
        <w:numPr>
          <w:ilvl w:val="0"/>
          <w:numId w:val="110"/>
        </w:numPr>
        <w:ind w:left="851" w:hanging="425"/>
        <w:jc w:val="both"/>
        <w:rPr>
          <w:rFonts w:asciiTheme="majorHAnsi" w:hAnsiTheme="majorHAnsi" w:cstheme="majorHAnsi"/>
        </w:rPr>
      </w:pPr>
      <w:r w:rsidRPr="00CF1018">
        <w:rPr>
          <w:rFonts w:asciiTheme="majorHAnsi" w:hAnsiTheme="majorHAnsi" w:cstheme="majorHAnsi"/>
        </w:rPr>
        <w:t>cena ktorá je primeraná v danom mieste a čase, a je vyjadrená absolútnym číslom, alebo intervalom,</w:t>
      </w:r>
    </w:p>
    <w:p w14:paraId="2E1071F2" w14:textId="474BB263" w:rsidR="00AE4EF0" w:rsidRPr="00697E83" w:rsidRDefault="00537385" w:rsidP="007727B9">
      <w:pPr>
        <w:pStyle w:val="Odsekzoznamu"/>
        <w:numPr>
          <w:ilvl w:val="0"/>
          <w:numId w:val="110"/>
        </w:numPr>
        <w:ind w:left="851" w:hanging="425"/>
        <w:jc w:val="both"/>
        <w:rPr>
          <w:rFonts w:asciiTheme="majorHAnsi" w:hAnsiTheme="majorHAnsi" w:cstheme="majorHAnsi"/>
          <w:b/>
          <w:bCs/>
          <w:i/>
          <w:iCs/>
          <w:szCs w:val="26"/>
        </w:rPr>
      </w:pPr>
      <w:r w:rsidRPr="00CF1018">
        <w:rPr>
          <w:rFonts w:asciiTheme="majorHAnsi" w:hAnsiTheme="majorHAnsi" w:cstheme="majorHAnsi"/>
        </w:rPr>
        <w:t>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w:t>
      </w:r>
      <w:r w:rsidR="00E3670E" w:rsidRPr="00CF1018">
        <w:rPr>
          <w:rFonts w:asciiTheme="majorHAnsi" w:hAnsiTheme="majorHAnsi" w:cstheme="majorHAnsi"/>
        </w:rPr>
        <w:t>.</w:t>
      </w:r>
    </w:p>
    <w:p w14:paraId="54CF7014" w14:textId="2B386892" w:rsidR="00537385" w:rsidRPr="00CF1018" w:rsidRDefault="00537385" w:rsidP="00701723">
      <w:pPr>
        <w:spacing w:before="0"/>
        <w:rPr>
          <w:rFonts w:asciiTheme="majorHAnsi" w:hAnsiTheme="majorHAnsi" w:cstheme="majorHAnsi"/>
          <w:b/>
          <w:bCs/>
          <w:i/>
          <w:iCs/>
          <w:szCs w:val="26"/>
          <w:lang w:eastAsia="en-US"/>
        </w:rPr>
      </w:pPr>
      <w:r w:rsidRPr="00CF1018">
        <w:rPr>
          <w:rFonts w:asciiTheme="majorHAnsi" w:hAnsiTheme="majorHAnsi" w:cstheme="majorHAnsi"/>
          <w:b/>
          <w:bCs/>
          <w:i/>
          <w:iCs/>
          <w:szCs w:val="26"/>
          <w:lang w:eastAsia="en-US"/>
        </w:rPr>
        <w:t>Prieskum trhu</w:t>
      </w:r>
    </w:p>
    <w:p w14:paraId="350B8CC7" w14:textId="79BEEDF8" w:rsidR="00537385" w:rsidRPr="00CF1018" w:rsidRDefault="00537385" w:rsidP="007727B9">
      <w:pPr>
        <w:pStyle w:val="Odsekzoznamu"/>
        <w:numPr>
          <w:ilvl w:val="2"/>
          <w:numId w:val="80"/>
        </w:numPr>
        <w:ind w:left="426" w:hanging="426"/>
        <w:jc w:val="both"/>
        <w:rPr>
          <w:rFonts w:asciiTheme="majorHAnsi" w:hAnsiTheme="majorHAnsi" w:cstheme="majorHAnsi"/>
        </w:rPr>
      </w:pPr>
      <w:r w:rsidRPr="00CF1018">
        <w:rPr>
          <w:rFonts w:asciiTheme="majorHAnsi" w:hAnsiTheme="majorHAnsi" w:cstheme="majorHAnsi"/>
        </w:rPr>
        <w:t>Prieskum trhu je ďalší postup na zabezpečenie toho, aby vynaložené výdavky zodpovedali obvyklým cenám v danom mieste a čase.</w:t>
      </w:r>
    </w:p>
    <w:p w14:paraId="17247C25" w14:textId="7B86E5BC" w:rsidR="00537385" w:rsidRPr="00CF1018" w:rsidRDefault="00537385" w:rsidP="007727B9">
      <w:pPr>
        <w:pStyle w:val="Odsekzoznamu"/>
        <w:numPr>
          <w:ilvl w:val="2"/>
          <w:numId w:val="80"/>
        </w:numPr>
        <w:ind w:left="426" w:hanging="426"/>
        <w:jc w:val="both"/>
        <w:rPr>
          <w:rFonts w:asciiTheme="majorHAnsi" w:hAnsiTheme="majorHAnsi" w:cstheme="majorHAnsi"/>
        </w:rPr>
      </w:pPr>
      <w:r w:rsidRPr="00CF1018">
        <w:rPr>
          <w:rFonts w:asciiTheme="majorHAnsi" w:hAnsiTheme="majorHAnsi" w:cstheme="majorHAnsi"/>
        </w:rPr>
        <w:t>Prieskum trhu môže byť vykonávaný žiadateľom</w:t>
      </w:r>
      <w:r w:rsidR="00D96CB7">
        <w:rPr>
          <w:rFonts w:asciiTheme="majorHAnsi" w:hAnsiTheme="majorHAnsi" w:cstheme="majorHAnsi"/>
        </w:rPr>
        <w:t>/</w:t>
      </w:r>
      <w:r w:rsidRPr="00CF1018">
        <w:rPr>
          <w:rFonts w:asciiTheme="majorHAnsi" w:hAnsiTheme="majorHAnsi" w:cstheme="majorHAnsi"/>
        </w:rPr>
        <w:t xml:space="preserve">prijímateľom alebo poskytovateľom. Prieskum trhu teda môže byť vypracovaný napríklad zo strany žiadateľa s cieľom preukázať hospodárnosť výdavkov definovaných v rozpočte žiadosti o NFP alebo zo strany poskytovateľa s cieľom overiť hospodárnosť výdavkov pri realizácii projektu (napr. pri administratívnej finančnej kontrole VO a </w:t>
      </w:r>
      <w:r w:rsidR="007F7CE3">
        <w:rPr>
          <w:rFonts w:asciiTheme="majorHAnsi" w:hAnsiTheme="majorHAnsi" w:cstheme="majorHAnsi"/>
        </w:rPr>
        <w:t>O</w:t>
      </w:r>
      <w:r w:rsidRPr="00CF1018">
        <w:rPr>
          <w:rFonts w:asciiTheme="majorHAnsi" w:hAnsiTheme="majorHAnsi" w:cstheme="majorHAnsi"/>
        </w:rPr>
        <w:t xml:space="preserve">). </w:t>
      </w:r>
    </w:p>
    <w:p w14:paraId="6DBB66B7" w14:textId="4F0999F0" w:rsidR="00537385" w:rsidRPr="00CF1018" w:rsidRDefault="00537385" w:rsidP="007727B9">
      <w:pPr>
        <w:pStyle w:val="Odsekzoznamu"/>
        <w:numPr>
          <w:ilvl w:val="2"/>
          <w:numId w:val="80"/>
        </w:numPr>
        <w:ind w:left="426" w:hanging="426"/>
        <w:jc w:val="both"/>
        <w:rPr>
          <w:rFonts w:asciiTheme="majorHAnsi" w:hAnsiTheme="majorHAnsi" w:cstheme="majorHAnsi"/>
        </w:rPr>
      </w:pPr>
      <w:r w:rsidRPr="00CF1018">
        <w:rPr>
          <w:rFonts w:asciiTheme="majorHAnsi" w:hAnsiTheme="majorHAnsi" w:cstheme="majorHAnsi"/>
        </w:rPr>
        <w:t>Formu a spôsob vykonania prieskumu trhu sa realizuje v zmysle ZVO alebo podľa Usmernenia Pôdohospodárskej platobnej agentúry č. 8/2017 v platnom znení a v zmysle podmienok stanovených v príslušnej výzve.</w:t>
      </w:r>
    </w:p>
    <w:p w14:paraId="49605B10" w14:textId="3E6365A7" w:rsidR="00537385" w:rsidRPr="00CF1018" w:rsidRDefault="00537385" w:rsidP="007727B9">
      <w:pPr>
        <w:pStyle w:val="Odsekzoznamu"/>
        <w:numPr>
          <w:ilvl w:val="2"/>
          <w:numId w:val="80"/>
        </w:numPr>
        <w:ind w:left="426" w:hanging="426"/>
        <w:jc w:val="both"/>
        <w:rPr>
          <w:rFonts w:asciiTheme="majorHAnsi" w:hAnsiTheme="majorHAnsi" w:cstheme="majorHAnsi"/>
        </w:rPr>
      </w:pPr>
      <w:r w:rsidRPr="00CF1018">
        <w:rPr>
          <w:rFonts w:asciiTheme="majorHAnsi" w:hAnsiTheme="majorHAnsi" w:cstheme="majorHAnsi"/>
        </w:rPr>
        <w:t>Prieskum trhu vykonáva poskytovateľ za využitia napr.:</w:t>
      </w:r>
    </w:p>
    <w:p w14:paraId="109253E6" w14:textId="063F8CDE"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vlastnej databázy o tovaroch, stavebných prácach alebo službách;</w:t>
      </w:r>
    </w:p>
    <w:p w14:paraId="58A96549" w14:textId="4F0BC1EA"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pri stavebných prácach ... CENKROS, ODIS atď.;</w:t>
      </w:r>
    </w:p>
    <w:p w14:paraId="759F8D57" w14:textId="111B20BA"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cien tovarov, prác a služieb v programovom období 2007-2013 (ak relevantné) alebo v programovom období 2014-202</w:t>
      </w:r>
      <w:r w:rsidR="007D4427" w:rsidRPr="00CF1018">
        <w:rPr>
          <w:rFonts w:asciiTheme="majorHAnsi" w:hAnsiTheme="majorHAnsi" w:cstheme="majorHAnsi"/>
        </w:rPr>
        <w:t>2</w:t>
      </w:r>
      <w:r w:rsidRPr="00CF1018">
        <w:rPr>
          <w:rFonts w:asciiTheme="majorHAnsi" w:hAnsiTheme="majorHAnsi" w:cstheme="majorHAnsi"/>
        </w:rPr>
        <w:t>;</w:t>
      </w:r>
    </w:p>
    <w:p w14:paraId="04FE2B0F" w14:textId="58C33691"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oslovenia potenciálnych dodávateľov;</w:t>
      </w:r>
    </w:p>
    <w:p w14:paraId="25C69A05" w14:textId="54113EF4"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vyhľadávania cien na internete;</w:t>
      </w:r>
    </w:p>
    <w:p w14:paraId="4F0F74CD" w14:textId="34A8EE28"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údajov o cenách zákaziek zverejnených na elektronickom trhovisku;</w:t>
      </w:r>
    </w:p>
    <w:p w14:paraId="1F00C526" w14:textId="4FC5545D"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aktuálnych cenníkov a katalógov firiem, resp. iných propagačných materiálov;</w:t>
      </w:r>
    </w:p>
    <w:p w14:paraId="7B981320" w14:textId="604259D6"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identifikácie zmlúv na rovnaký alebo porovnateľný predmet zmluvy v CRZ v časom rozpätí realizácie prieskumu trhu žiadateľom/prijímateľom;</w:t>
      </w:r>
    </w:p>
    <w:p w14:paraId="1422A80A" w14:textId="223A167A"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osobným zisťovaním s následným vyhotovením zápisu z osobného stretnutia s uvedením kontaktnej osoby dodávateľa</w:t>
      </w:r>
      <w:r w:rsidR="00570129">
        <w:rPr>
          <w:rFonts w:asciiTheme="majorHAnsi" w:hAnsiTheme="majorHAnsi" w:cstheme="majorHAnsi"/>
        </w:rPr>
        <w:t>;</w:t>
      </w:r>
    </w:p>
    <w:p w14:paraId="10955363" w14:textId="1E680BAE" w:rsidR="00537385" w:rsidRPr="00CF1018" w:rsidRDefault="00537385" w:rsidP="007727B9">
      <w:pPr>
        <w:pStyle w:val="Odsekzoznamu"/>
        <w:numPr>
          <w:ilvl w:val="0"/>
          <w:numId w:val="105"/>
        </w:numPr>
        <w:jc w:val="both"/>
        <w:rPr>
          <w:rFonts w:asciiTheme="majorHAnsi" w:hAnsiTheme="majorHAnsi" w:cstheme="majorHAnsi"/>
        </w:rPr>
      </w:pPr>
      <w:r w:rsidRPr="00CF1018">
        <w:rPr>
          <w:rFonts w:asciiTheme="majorHAnsi" w:hAnsiTheme="majorHAnsi" w:cstheme="majorHAnsi"/>
        </w:rPr>
        <w:t>a pod.</w:t>
      </w:r>
    </w:p>
    <w:p w14:paraId="4BACC8F1" w14:textId="1894D0C7" w:rsidR="00537385" w:rsidRPr="00CF1018" w:rsidRDefault="00537385" w:rsidP="007727B9">
      <w:pPr>
        <w:pStyle w:val="Odsekzoznamu"/>
        <w:numPr>
          <w:ilvl w:val="2"/>
          <w:numId w:val="80"/>
        </w:numPr>
        <w:ind w:left="426" w:hanging="426"/>
        <w:jc w:val="both"/>
        <w:rPr>
          <w:rFonts w:asciiTheme="majorHAnsi" w:hAnsiTheme="majorHAnsi" w:cstheme="majorHAnsi"/>
        </w:rPr>
      </w:pPr>
      <w:r w:rsidRPr="00CF1018">
        <w:rPr>
          <w:rFonts w:asciiTheme="majorHAnsi" w:hAnsiTheme="majorHAnsi" w:cstheme="majorHAnsi"/>
        </w:rPr>
        <w:t xml:space="preserve">Výstupné informácie o vykonanom prieskume trhu poskytovateľom sú zaznamenané a vyhodnotené. Výsledky prieskumu trhu, t. j. hodnota získaná aritmetickým priemerom porovnateľných ponúk slúži ako základ na stanovenie hospodárnej sumy, ktorá môže byť navýšená o + 20% odchýlku. Určená hospodárna suma bude použitá v rámci uplatnenia prípadných korekcií ako maximálny cenový strop. </w:t>
      </w:r>
    </w:p>
    <w:p w14:paraId="6317E5DD" w14:textId="201A2F79" w:rsidR="00BB407A" w:rsidRPr="00CF1018" w:rsidRDefault="00537385" w:rsidP="007727B9">
      <w:pPr>
        <w:pStyle w:val="Odsekzoznamu"/>
        <w:numPr>
          <w:ilvl w:val="2"/>
          <w:numId w:val="80"/>
        </w:numPr>
        <w:ind w:left="426" w:hanging="426"/>
        <w:jc w:val="both"/>
        <w:rPr>
          <w:rFonts w:asciiTheme="majorHAnsi" w:hAnsiTheme="majorHAnsi" w:cstheme="majorHAnsi"/>
          <w:b/>
          <w:bCs/>
        </w:rPr>
      </w:pPr>
      <w:r w:rsidRPr="00CF1018">
        <w:rPr>
          <w:rFonts w:asciiTheme="majorHAnsi" w:hAnsiTheme="majorHAnsi" w:cstheme="majorHAnsi"/>
        </w:rPr>
        <w:t xml:space="preserve">Poskytovateľ v prípade vykonania prieskumu trhu na jeho úrovni uchováva všetky podklady z vykonania prieskumu trhu spolu so závermi z vykonaného prieskumu. </w:t>
      </w:r>
      <w:r w:rsidR="00BB407A" w:rsidRPr="00CF1018">
        <w:rPr>
          <w:rFonts w:asciiTheme="majorHAnsi" w:hAnsiTheme="majorHAnsi" w:cstheme="majorHAnsi"/>
        </w:rPr>
        <w:br w:type="page"/>
      </w:r>
    </w:p>
    <w:p w14:paraId="1F8A2732" w14:textId="52BE2D99" w:rsidR="00D85DA0" w:rsidRPr="005B4D29" w:rsidRDefault="00D85DA0"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372" w:name="_Toc180574540"/>
      <w:r w:rsidRPr="005B4D29">
        <w:rPr>
          <w:rFonts w:asciiTheme="majorHAnsi" w:hAnsiTheme="majorHAnsi" w:cstheme="majorHAnsi"/>
          <w:bCs w:val="0"/>
          <w:iCs/>
          <w:sz w:val="28"/>
          <w:szCs w:val="28"/>
        </w:rPr>
        <w:lastRenderedPageBreak/>
        <w:t>VŠEOBECNÉ ZÁSADY OPRÁVNENOSTI VÝDAVKOV</w:t>
      </w:r>
      <w:bookmarkEnd w:id="372"/>
    </w:p>
    <w:p w14:paraId="120E7F09" w14:textId="77777777" w:rsidR="00D85DA0" w:rsidRPr="00A65AC6" w:rsidRDefault="00D85DA0" w:rsidP="00D85DA0">
      <w:pPr>
        <w:pStyle w:val="Bezriadkovania"/>
        <w:rPr>
          <w:rFonts w:asciiTheme="majorHAnsi" w:hAnsiTheme="majorHAnsi" w:cstheme="majorHAnsi"/>
        </w:rPr>
      </w:pPr>
    </w:p>
    <w:p w14:paraId="512C35E3" w14:textId="77777777"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Z vecného hľadiska musí výdavok spĺňať nasledujúce podmienky: </w:t>
      </w:r>
    </w:p>
    <w:p w14:paraId="281C3975" w14:textId="2D5EF975" w:rsidR="00D85DA0" w:rsidRPr="00A65AC6" w:rsidRDefault="00D85DA0" w:rsidP="006F6C98">
      <w:pPr>
        <w:pStyle w:val="Default"/>
        <w:numPr>
          <w:ilvl w:val="0"/>
          <w:numId w:val="10"/>
        </w:numPr>
        <w:spacing w:before="60" w:after="60"/>
        <w:ind w:left="1134" w:hanging="567"/>
        <w:jc w:val="both"/>
        <w:rPr>
          <w:rFonts w:asciiTheme="majorHAnsi" w:hAnsiTheme="majorHAnsi" w:cstheme="majorHAnsi"/>
          <w:color w:val="auto"/>
        </w:rPr>
      </w:pPr>
      <w:r w:rsidRPr="00A65AC6">
        <w:rPr>
          <w:rFonts w:asciiTheme="majorHAnsi" w:hAnsiTheme="majorHAnsi" w:cstheme="majorHAnsi"/>
          <w:b/>
          <w:color w:val="auto"/>
        </w:rPr>
        <w:t>výdavok je v súlade s platnými všeobecne záväznými právnymi predpismi</w:t>
      </w:r>
      <w:r w:rsidRPr="00A65AC6">
        <w:rPr>
          <w:rFonts w:asciiTheme="majorHAnsi" w:hAnsiTheme="majorHAnsi" w:cstheme="majorHAnsi"/>
          <w:color w:val="auto"/>
        </w:rPr>
        <w:t xml:space="preserve"> (napr. zákon o rozpočtových pravidlách, </w:t>
      </w:r>
      <w:r w:rsidR="0072740B" w:rsidRPr="00A65AC6">
        <w:rPr>
          <w:rFonts w:asciiTheme="majorHAnsi" w:hAnsiTheme="majorHAnsi" w:cstheme="majorHAnsi"/>
          <w:color w:val="auto"/>
        </w:rPr>
        <w:t>ZVO</w:t>
      </w:r>
      <w:r w:rsidR="00BA6BEC" w:rsidRPr="00A65AC6">
        <w:rPr>
          <w:rFonts w:asciiTheme="majorHAnsi" w:hAnsiTheme="majorHAnsi" w:cstheme="majorHAnsi"/>
          <w:color w:val="auto"/>
        </w:rPr>
        <w:t xml:space="preserve"> v platnom znení</w:t>
      </w:r>
      <w:r w:rsidR="00570129" w:rsidRPr="00A65AC6">
        <w:rPr>
          <w:rFonts w:asciiTheme="majorHAnsi" w:hAnsiTheme="majorHAnsi" w:cstheme="majorHAnsi"/>
          <w:color w:val="auto"/>
        </w:rPr>
        <w:t>)</w:t>
      </w:r>
      <w:r w:rsidR="00570129">
        <w:rPr>
          <w:rFonts w:asciiTheme="majorHAnsi" w:hAnsiTheme="majorHAnsi" w:cstheme="majorHAnsi"/>
          <w:color w:val="auto"/>
        </w:rPr>
        <w:t>;</w:t>
      </w:r>
    </w:p>
    <w:p w14:paraId="5DD4F7DF" w14:textId="5E772CC0" w:rsidR="00D85DA0" w:rsidRPr="00A65AC6" w:rsidRDefault="00D85DA0" w:rsidP="006F6C98">
      <w:pPr>
        <w:pStyle w:val="Default"/>
        <w:numPr>
          <w:ilvl w:val="0"/>
          <w:numId w:val="10"/>
        </w:numPr>
        <w:spacing w:before="60" w:after="60"/>
        <w:ind w:left="1134" w:hanging="567"/>
        <w:jc w:val="both"/>
        <w:rPr>
          <w:rFonts w:asciiTheme="majorHAnsi" w:hAnsiTheme="majorHAnsi" w:cstheme="majorHAnsi"/>
          <w:color w:val="auto"/>
        </w:rPr>
      </w:pPr>
      <w:r w:rsidRPr="00A65AC6">
        <w:rPr>
          <w:rFonts w:asciiTheme="majorHAnsi" w:hAnsiTheme="majorHAnsi" w:cstheme="majorHAnsi"/>
          <w:b/>
          <w:color w:val="auto"/>
        </w:rPr>
        <w:t>výdavok je vynaložený na projekt</w:t>
      </w:r>
      <w:r w:rsidRPr="00A65AC6">
        <w:rPr>
          <w:rFonts w:asciiTheme="majorHAnsi" w:hAnsiTheme="majorHAnsi" w:cstheme="majorHAnsi"/>
          <w:color w:val="auto"/>
        </w:rPr>
        <w:t xml:space="preserve"> (existencia priameho spojenia s projektom) schválený PPA a realizovaný v zmysle podmienok výzvy, podmienok schémy </w:t>
      </w:r>
      <w:r w:rsidRPr="005B4D29">
        <w:rPr>
          <w:rFonts w:asciiTheme="majorHAnsi" w:hAnsiTheme="majorHAnsi" w:cstheme="majorHAnsi"/>
          <w:b/>
          <w:bCs/>
          <w:i/>
          <w:iCs/>
          <w:color w:val="auto"/>
        </w:rPr>
        <w:t>de minimis</w:t>
      </w:r>
      <w:r w:rsidRPr="00A65AC6">
        <w:rPr>
          <w:rFonts w:asciiTheme="majorHAnsi" w:hAnsiTheme="majorHAnsi" w:cstheme="majorHAnsi"/>
          <w:color w:val="auto"/>
        </w:rPr>
        <w:t xml:space="preserve">, príp. schémy štátnej pomoci, ktoré tvoria neoddeliteľnú súčasť výzvy (ak je relevantné), podmienok </w:t>
      </w:r>
      <w:r w:rsidR="00691A37">
        <w:rPr>
          <w:rFonts w:asciiTheme="majorHAnsi" w:hAnsiTheme="majorHAnsi" w:cstheme="majorHAnsi"/>
          <w:color w:val="auto"/>
        </w:rPr>
        <w:t>Z</w:t>
      </w:r>
      <w:r w:rsidRPr="00A65AC6">
        <w:rPr>
          <w:rFonts w:asciiTheme="majorHAnsi" w:hAnsiTheme="majorHAnsi" w:cstheme="majorHAnsi"/>
          <w:color w:val="auto"/>
        </w:rPr>
        <w:t>mluvy o NFP, resp. rozhodnutia o schválení ŽoNFP</w:t>
      </w:r>
      <w:r w:rsidR="00570129">
        <w:rPr>
          <w:rFonts w:asciiTheme="majorHAnsi" w:hAnsiTheme="majorHAnsi" w:cstheme="majorHAnsi"/>
          <w:color w:val="auto"/>
        </w:rPr>
        <w:t>;</w:t>
      </w:r>
    </w:p>
    <w:p w14:paraId="4E3612F5" w14:textId="6FD2078D" w:rsidR="00D85DA0" w:rsidRPr="00A65AC6" w:rsidRDefault="00D85DA0" w:rsidP="006F6C98">
      <w:pPr>
        <w:pStyle w:val="Default"/>
        <w:numPr>
          <w:ilvl w:val="0"/>
          <w:numId w:val="10"/>
        </w:numPr>
        <w:spacing w:before="60" w:after="60"/>
        <w:ind w:left="1134" w:hanging="567"/>
        <w:jc w:val="both"/>
        <w:rPr>
          <w:rFonts w:asciiTheme="majorHAnsi" w:hAnsiTheme="majorHAnsi" w:cstheme="majorHAnsi"/>
          <w:b/>
          <w:color w:val="auto"/>
        </w:rPr>
      </w:pPr>
      <w:r w:rsidRPr="00A65AC6">
        <w:rPr>
          <w:rFonts w:asciiTheme="majorHAnsi" w:hAnsiTheme="majorHAnsi" w:cstheme="majorHAnsi"/>
          <w:b/>
          <w:color w:val="auto"/>
        </w:rPr>
        <w:t>výdavky sú vynaložené v súlade s pravidlami PRV na oprávnené aktivity, v súlade s obsahovou stránkou projektu, zodpovedajú časovej následnosti aktivít projektu, sú plne v súlade s cieľmi projektu a prispievajú k dosiahnutiu plánovaných cieľov projektu</w:t>
      </w:r>
      <w:r w:rsidR="00570129">
        <w:rPr>
          <w:rFonts w:asciiTheme="majorHAnsi" w:hAnsiTheme="majorHAnsi" w:cstheme="majorHAnsi"/>
          <w:bCs/>
          <w:color w:val="auto"/>
        </w:rPr>
        <w:t>;</w:t>
      </w:r>
    </w:p>
    <w:p w14:paraId="0B821EE5" w14:textId="1115EB8A" w:rsidR="00D85DA0" w:rsidRPr="00A65AC6" w:rsidRDefault="00D85DA0" w:rsidP="006F6C98">
      <w:pPr>
        <w:pStyle w:val="Default"/>
        <w:numPr>
          <w:ilvl w:val="0"/>
          <w:numId w:val="10"/>
        </w:numPr>
        <w:spacing w:before="60" w:after="60"/>
        <w:ind w:left="1134" w:hanging="567"/>
        <w:jc w:val="both"/>
        <w:rPr>
          <w:rFonts w:asciiTheme="majorHAnsi" w:hAnsiTheme="majorHAnsi" w:cstheme="majorHAnsi"/>
          <w:color w:val="auto"/>
        </w:rPr>
      </w:pPr>
      <w:r w:rsidRPr="00A65AC6">
        <w:rPr>
          <w:rFonts w:asciiTheme="majorHAnsi" w:hAnsiTheme="majorHAnsi" w:cstheme="majorHAnsi"/>
          <w:b/>
          <w:color w:val="auto"/>
        </w:rPr>
        <w:t>výdavok je primeraný</w:t>
      </w:r>
      <w:r w:rsidRPr="00A65AC6">
        <w:rPr>
          <w:rFonts w:asciiTheme="majorHAnsi" w:hAnsiTheme="majorHAnsi" w:cstheme="majorHAnsi"/>
          <w:color w:val="auto"/>
        </w:rPr>
        <w:t>, t.j. zodpovedá obvyklým cenám v danom mieste a čase a zodpovedá potrebám projektu a</w:t>
      </w:r>
    </w:p>
    <w:p w14:paraId="19E7DB29" w14:textId="77777777" w:rsidR="00D85DA0" w:rsidRPr="00A65AC6" w:rsidRDefault="00D85DA0" w:rsidP="006F6C98">
      <w:pPr>
        <w:pStyle w:val="Default"/>
        <w:numPr>
          <w:ilvl w:val="0"/>
          <w:numId w:val="10"/>
        </w:numPr>
        <w:spacing w:before="60" w:after="60"/>
        <w:ind w:left="1134" w:hanging="567"/>
        <w:jc w:val="both"/>
        <w:rPr>
          <w:rFonts w:asciiTheme="majorHAnsi" w:hAnsiTheme="majorHAnsi" w:cstheme="majorHAnsi"/>
          <w:b/>
          <w:color w:val="auto"/>
        </w:rPr>
      </w:pPr>
      <w:r w:rsidRPr="00A65AC6">
        <w:rPr>
          <w:rFonts w:asciiTheme="majorHAnsi" w:hAnsiTheme="majorHAnsi" w:cstheme="majorHAnsi"/>
          <w:b/>
          <w:color w:val="auto"/>
        </w:rPr>
        <w:t>výdavok spĺňa zásady hospodárnosti, efektívnosti, účelnosti a účinnosti, vrátane zásady riadneho finančného hospodárenia</w:t>
      </w:r>
      <w:r w:rsidRPr="00570129">
        <w:rPr>
          <w:rFonts w:asciiTheme="majorHAnsi" w:hAnsiTheme="majorHAnsi" w:cstheme="majorHAnsi"/>
          <w:bCs/>
          <w:color w:val="auto"/>
        </w:rPr>
        <w:t>.</w:t>
      </w:r>
    </w:p>
    <w:p w14:paraId="6ECF6E90" w14:textId="11931A17"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rPr>
      </w:pPr>
      <w:r w:rsidRPr="00A65AC6">
        <w:rPr>
          <w:rFonts w:asciiTheme="majorHAnsi" w:hAnsiTheme="majorHAnsi" w:cstheme="majorHAnsi"/>
          <w:color w:val="000000" w:themeColor="text1"/>
          <w:szCs w:val="24"/>
        </w:rPr>
        <w:t xml:space="preserve">V zmysle čl. 65 ods. 2 </w:t>
      </w:r>
      <w:r w:rsidR="0060516E" w:rsidRPr="00A65AC6">
        <w:rPr>
          <w:rFonts w:asciiTheme="majorHAnsi" w:hAnsiTheme="majorHAnsi" w:cstheme="majorHAnsi"/>
          <w:color w:val="000000" w:themeColor="text1"/>
          <w:szCs w:val="24"/>
        </w:rPr>
        <w:t xml:space="preserve">všeobecného </w:t>
      </w:r>
      <w:r w:rsidRPr="00A65AC6">
        <w:rPr>
          <w:rFonts w:asciiTheme="majorHAnsi" w:hAnsiTheme="majorHAnsi" w:cstheme="majorHAnsi"/>
          <w:color w:val="000000" w:themeColor="text1"/>
          <w:szCs w:val="24"/>
        </w:rPr>
        <w:t xml:space="preserve">nariadenia výdavok je oprávnený na príspevok z PRV, ak vznikol prijímateľovi a bol zaplatený medzi dátumom predloženia </w:t>
      </w:r>
      <w:r w:rsidR="00FF2E87" w:rsidRPr="00A65AC6">
        <w:rPr>
          <w:rFonts w:asciiTheme="majorHAnsi" w:hAnsiTheme="majorHAnsi" w:cstheme="majorHAnsi"/>
          <w:color w:val="000000" w:themeColor="text1"/>
          <w:szCs w:val="24"/>
        </w:rPr>
        <w:t>PRV</w:t>
      </w:r>
      <w:r w:rsidRPr="00A65AC6">
        <w:rPr>
          <w:rFonts w:asciiTheme="majorHAnsi" w:hAnsiTheme="majorHAnsi" w:cstheme="majorHAnsi"/>
          <w:color w:val="000000" w:themeColor="text1"/>
          <w:szCs w:val="24"/>
        </w:rPr>
        <w:t xml:space="preserve"> Komisii alebo od 1. januára 2014, podľa toho, ktorý dátum nastal skôr, a 31. decembrom 202</w:t>
      </w:r>
      <w:r w:rsidR="0060516E" w:rsidRPr="00A65AC6">
        <w:rPr>
          <w:rFonts w:asciiTheme="majorHAnsi" w:hAnsiTheme="majorHAnsi" w:cstheme="majorHAnsi"/>
          <w:color w:val="000000" w:themeColor="text1"/>
          <w:szCs w:val="24"/>
        </w:rPr>
        <w:t>5</w:t>
      </w:r>
      <w:r w:rsidRPr="00A65AC6">
        <w:rPr>
          <w:rFonts w:asciiTheme="majorHAnsi" w:hAnsiTheme="majorHAnsi" w:cstheme="majorHAnsi"/>
          <w:color w:val="000000" w:themeColor="text1"/>
          <w:szCs w:val="24"/>
        </w:rPr>
        <w:t>. Okrem toho, výdavky sú oprávnené na príspevok z EPFRV vtedy, keď PPA príslušnú pomoc skutočne vyplatila v období od 1. januára 2014 do 31. decembra 202</w:t>
      </w:r>
      <w:r w:rsidR="00016319" w:rsidRPr="00A65AC6">
        <w:rPr>
          <w:rFonts w:asciiTheme="majorHAnsi" w:hAnsiTheme="majorHAnsi" w:cstheme="majorHAnsi"/>
          <w:color w:val="000000" w:themeColor="text1"/>
          <w:szCs w:val="24"/>
        </w:rPr>
        <w:t>5</w:t>
      </w:r>
      <w:r w:rsidRPr="00A65AC6">
        <w:rPr>
          <w:rFonts w:asciiTheme="majorHAnsi" w:hAnsiTheme="majorHAnsi" w:cstheme="majorHAnsi"/>
          <w:color w:val="000000" w:themeColor="text1"/>
          <w:szCs w:val="24"/>
        </w:rPr>
        <w:t xml:space="preserve">. </w:t>
      </w:r>
    </w:p>
    <w:p w14:paraId="26D16CC5" w14:textId="77777777"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szCs w:val="24"/>
        </w:rPr>
        <w:t>Z hľadiska územnej oprávnenosti musí byť oprávnený výdavok realizovaný na oprávnenom území, t.j. na území, na ktoré sa vzťahuje PRV</w:t>
      </w:r>
      <w:r w:rsidRPr="00570129">
        <w:rPr>
          <w:rFonts w:asciiTheme="majorHAnsi" w:hAnsiTheme="majorHAnsi" w:cstheme="majorHAnsi"/>
          <w:bCs/>
          <w:szCs w:val="24"/>
        </w:rPr>
        <w:t>.</w:t>
      </w:r>
    </w:p>
    <w:p w14:paraId="4B468F1E" w14:textId="3A54F906"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b/>
          <w:szCs w:val="24"/>
        </w:rPr>
        <w:t>Príspevok sa neposkytne na operácie, ktoré sa fyzicky skončili alebo úplne realizovali ešte pred predložením ŽoNFP prijímateľom bez ohľadu na to, či prijímateľ uhradil všetky súvisiace platby</w:t>
      </w:r>
      <w:r w:rsidR="00B951F8" w:rsidRPr="00A65AC6">
        <w:rPr>
          <w:rFonts w:asciiTheme="majorHAnsi" w:hAnsiTheme="majorHAnsi" w:cstheme="majorHAnsi"/>
          <w:b/>
          <w:szCs w:val="24"/>
        </w:rPr>
        <w:t xml:space="preserve"> (</w:t>
      </w:r>
      <w:r w:rsidR="00B951F8" w:rsidRPr="00A65AC6">
        <w:rPr>
          <w:rFonts w:asciiTheme="majorHAnsi" w:hAnsiTheme="majorHAnsi" w:cstheme="majorHAnsi"/>
          <w:szCs w:val="24"/>
        </w:rPr>
        <w:t xml:space="preserve">čl. 65 ods. 6 </w:t>
      </w:r>
      <w:r w:rsidR="0060516E" w:rsidRPr="00A65AC6">
        <w:rPr>
          <w:rFonts w:asciiTheme="majorHAnsi" w:hAnsiTheme="majorHAnsi" w:cstheme="majorHAnsi"/>
          <w:szCs w:val="24"/>
        </w:rPr>
        <w:t xml:space="preserve">všeobecného </w:t>
      </w:r>
      <w:r w:rsidR="00B951F8" w:rsidRPr="00A65AC6">
        <w:rPr>
          <w:rFonts w:asciiTheme="majorHAnsi" w:hAnsiTheme="majorHAnsi" w:cstheme="majorHAnsi"/>
          <w:szCs w:val="24"/>
        </w:rPr>
        <w:t>nariadenia).</w:t>
      </w:r>
    </w:p>
    <w:p w14:paraId="6CED4BA9" w14:textId="6954DFEB"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Na operáciu možno udeliť príspevok z jedného alebo viacerých EŠIF alebo z jedného alebo viacerých programov a z iných nástrojov EÚ v prípade, keď sa na výdavkovú položku zahrnutú do ŽoP na úhradu jedným z EŠIF neposkytla podpora z iného fondu alebo nástroja EÚ, ani podpora z rovnakého fondu v rámci iného programu</w:t>
      </w:r>
      <w:r w:rsidR="002F1432" w:rsidRPr="00A65AC6">
        <w:rPr>
          <w:rFonts w:asciiTheme="majorHAnsi" w:hAnsiTheme="majorHAnsi" w:cstheme="majorHAnsi"/>
          <w:szCs w:val="24"/>
        </w:rPr>
        <w:t>, ani podpora z rovnakého fondu a rámci toho istého programu</w:t>
      </w:r>
      <w:r w:rsidR="00B951F8" w:rsidRPr="00A65AC6">
        <w:rPr>
          <w:rFonts w:asciiTheme="majorHAnsi" w:hAnsiTheme="majorHAnsi" w:cstheme="majorHAnsi"/>
          <w:szCs w:val="24"/>
        </w:rPr>
        <w:t xml:space="preserve"> (čl. 65 ods. 11</w:t>
      </w:r>
      <w:r w:rsidR="0060516E" w:rsidRPr="00A65AC6">
        <w:rPr>
          <w:rFonts w:asciiTheme="majorHAnsi" w:hAnsiTheme="majorHAnsi" w:cstheme="majorHAnsi"/>
          <w:szCs w:val="24"/>
        </w:rPr>
        <w:t xml:space="preserve"> všeobecného</w:t>
      </w:r>
      <w:r w:rsidR="00B951F8" w:rsidRPr="00A65AC6">
        <w:rPr>
          <w:rFonts w:asciiTheme="majorHAnsi" w:hAnsiTheme="majorHAnsi" w:cstheme="majorHAnsi"/>
          <w:szCs w:val="24"/>
        </w:rPr>
        <w:t xml:space="preserve"> nariadenia)</w:t>
      </w:r>
      <w:r w:rsidRPr="00A65AC6">
        <w:rPr>
          <w:rFonts w:asciiTheme="majorHAnsi" w:hAnsiTheme="majorHAnsi" w:cstheme="majorHAnsi"/>
          <w:szCs w:val="24"/>
        </w:rPr>
        <w:t>.</w:t>
      </w:r>
      <w:r w:rsidR="002F1432" w:rsidRPr="00A65AC6">
        <w:rPr>
          <w:rFonts w:asciiTheme="majorHAnsi" w:hAnsiTheme="majorHAnsi" w:cstheme="majorHAnsi"/>
          <w:szCs w:val="24"/>
        </w:rPr>
        <w:t xml:space="preserve"> </w:t>
      </w:r>
    </w:p>
    <w:p w14:paraId="667C8376" w14:textId="5A807C84"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V prípade operácie verejno-súkromného partnerstva, v ktorej je prijímateľom verejno-právny subjekt, sa výdavky v rámci operácie verejno-súkromného partnerstva, ktoré vznikli súkromnému partnerovi a ktoré tento súkromný partner vyplatil, môžu odchylne od článku 65 ods. 2 </w:t>
      </w:r>
      <w:r w:rsidR="0060516E" w:rsidRPr="00A65AC6">
        <w:rPr>
          <w:rFonts w:asciiTheme="majorHAnsi" w:hAnsiTheme="majorHAnsi" w:cstheme="majorHAnsi"/>
          <w:szCs w:val="24"/>
        </w:rPr>
        <w:t>všeobecného n</w:t>
      </w:r>
      <w:r w:rsidRPr="00A65AC6">
        <w:rPr>
          <w:rFonts w:asciiTheme="majorHAnsi" w:hAnsiTheme="majorHAnsi" w:cstheme="majorHAnsi"/>
          <w:szCs w:val="24"/>
        </w:rPr>
        <w:t xml:space="preserve">ariadenia považovať za vzniknuté prijímateľovi a ním vyplatené a môžu sa zahrnúť do žiadosti Komisii o platbu, ak sú splnené tieto podmienky: </w:t>
      </w:r>
    </w:p>
    <w:p w14:paraId="51CC2374" w14:textId="3789F17B" w:rsidR="00D85DA0" w:rsidRPr="00A65AC6" w:rsidRDefault="00D85DA0" w:rsidP="007727B9">
      <w:pPr>
        <w:pStyle w:val="Odsekzoznamu"/>
        <w:numPr>
          <w:ilvl w:val="3"/>
          <w:numId w:val="83"/>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prijímateľ uzatvoril so súkromným partnerom dohodu o verejno-súkromnom partnerstve; </w:t>
      </w:r>
    </w:p>
    <w:p w14:paraId="1F78EDF6" w14:textId="3733F68B" w:rsidR="00D85DA0" w:rsidRPr="00A65AC6" w:rsidRDefault="00D85DA0" w:rsidP="007727B9">
      <w:pPr>
        <w:pStyle w:val="Odsekzoznamu"/>
        <w:numPr>
          <w:ilvl w:val="3"/>
          <w:numId w:val="83"/>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PPA overila, že výdavky, ktoré vykázal prijímateľ, zaplatil súkromný partner a že operácia je v súlade s platnými právom Únie a vnútroštátnym právom, programom a podmienkami pre podporu operácie. </w:t>
      </w:r>
    </w:p>
    <w:p w14:paraId="7D4DC184" w14:textId="40E5F522" w:rsidR="00D85DA0" w:rsidRPr="005B4D29" w:rsidRDefault="00D85DA0" w:rsidP="00CF1018">
      <w:pPr>
        <w:spacing w:before="0"/>
        <w:ind w:left="709"/>
        <w:rPr>
          <w:rFonts w:asciiTheme="majorHAnsi" w:hAnsiTheme="majorHAnsi" w:cstheme="majorHAnsi"/>
          <w:i/>
          <w:iCs/>
        </w:rPr>
      </w:pPr>
      <w:r w:rsidRPr="007F5C51">
        <w:rPr>
          <w:rFonts w:asciiTheme="majorHAnsi" w:hAnsiTheme="majorHAnsi" w:cstheme="majorHAnsi"/>
          <w:i/>
          <w:iCs/>
        </w:rPr>
        <w:lastRenderedPageBreak/>
        <w:t xml:space="preserve">Platby </w:t>
      </w:r>
      <w:r w:rsidRPr="005B4D29">
        <w:rPr>
          <w:rFonts w:asciiTheme="majorHAnsi" w:hAnsiTheme="majorHAnsi" w:cstheme="majorHAnsi"/>
          <w:i/>
          <w:iCs/>
        </w:rPr>
        <w:t xml:space="preserve">prijímateľom uhradené v súvislosti s výdavkami zahrnutými do </w:t>
      </w:r>
      <w:r w:rsidR="0060516E" w:rsidRPr="005B4D29">
        <w:rPr>
          <w:rFonts w:asciiTheme="majorHAnsi" w:hAnsiTheme="majorHAnsi" w:cstheme="majorHAnsi"/>
          <w:i/>
          <w:iCs/>
        </w:rPr>
        <w:t>Ž</w:t>
      </w:r>
      <w:r w:rsidRPr="005B4D29">
        <w:rPr>
          <w:rFonts w:asciiTheme="majorHAnsi" w:hAnsiTheme="majorHAnsi" w:cstheme="majorHAnsi"/>
          <w:i/>
          <w:iCs/>
        </w:rPr>
        <w:t>o</w:t>
      </w:r>
      <w:r w:rsidR="0060516E" w:rsidRPr="005B4D29">
        <w:rPr>
          <w:rFonts w:asciiTheme="majorHAnsi" w:hAnsiTheme="majorHAnsi" w:cstheme="majorHAnsi"/>
          <w:i/>
          <w:iCs/>
        </w:rPr>
        <w:t>P</w:t>
      </w:r>
      <w:r w:rsidRPr="005B4D29">
        <w:rPr>
          <w:rFonts w:asciiTheme="majorHAnsi" w:hAnsiTheme="majorHAnsi" w:cstheme="majorHAnsi"/>
          <w:i/>
          <w:iCs/>
        </w:rPr>
        <w:t xml:space="preserve"> v súlade s odsekom 1 sa zaplatia na viazaný účet zriadený na tento účel v mene prijímateľa</w:t>
      </w:r>
      <w:r w:rsidR="0056417C" w:rsidRPr="005B4D29">
        <w:rPr>
          <w:rFonts w:asciiTheme="majorHAnsi" w:hAnsiTheme="majorHAnsi" w:cstheme="majorHAnsi"/>
          <w:i/>
          <w:iCs/>
        </w:rPr>
        <w:t xml:space="preserve"> (čl. 64 </w:t>
      </w:r>
      <w:r w:rsidR="0060516E" w:rsidRPr="005B4D29">
        <w:rPr>
          <w:rFonts w:asciiTheme="majorHAnsi" w:hAnsiTheme="majorHAnsi" w:cstheme="majorHAnsi"/>
          <w:i/>
          <w:iCs/>
        </w:rPr>
        <w:t xml:space="preserve">všeobecného </w:t>
      </w:r>
      <w:r w:rsidR="0056417C" w:rsidRPr="005B4D29">
        <w:rPr>
          <w:rFonts w:asciiTheme="majorHAnsi" w:hAnsiTheme="majorHAnsi" w:cstheme="majorHAnsi"/>
          <w:i/>
          <w:iCs/>
        </w:rPr>
        <w:t>nariadenia)</w:t>
      </w:r>
      <w:r w:rsidRPr="005B4D29">
        <w:rPr>
          <w:rFonts w:asciiTheme="majorHAnsi" w:hAnsiTheme="majorHAnsi" w:cstheme="majorHAnsi"/>
          <w:i/>
          <w:iCs/>
        </w:rPr>
        <w:t xml:space="preserve">. </w:t>
      </w:r>
    </w:p>
    <w:p w14:paraId="2B05EC46" w14:textId="5599199B" w:rsidR="00B951F8" w:rsidRPr="00A65AC6" w:rsidRDefault="00B951F8"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rPr>
      </w:pPr>
      <w:r w:rsidRPr="00A65AC6">
        <w:rPr>
          <w:rFonts w:asciiTheme="majorHAnsi" w:hAnsiTheme="majorHAnsi" w:cstheme="majorHAnsi"/>
          <w:b/>
        </w:rPr>
        <w:t xml:space="preserve">Podľa čl. 69 ods. 3 </w:t>
      </w:r>
      <w:r w:rsidR="0060516E" w:rsidRPr="00A65AC6">
        <w:rPr>
          <w:rFonts w:asciiTheme="majorHAnsi" w:hAnsiTheme="majorHAnsi" w:cstheme="majorHAnsi"/>
          <w:b/>
        </w:rPr>
        <w:t xml:space="preserve">všeobecného </w:t>
      </w:r>
      <w:r w:rsidR="00575871" w:rsidRPr="00A65AC6">
        <w:rPr>
          <w:rFonts w:asciiTheme="majorHAnsi" w:hAnsiTheme="majorHAnsi" w:cstheme="majorHAnsi"/>
          <w:b/>
          <w:szCs w:val="24"/>
        </w:rPr>
        <w:t>nariadenia nasledujúce náklady nie sú oprávnené na príspevok z EPFRV:</w:t>
      </w:r>
    </w:p>
    <w:p w14:paraId="1D461512" w14:textId="210271DA" w:rsidR="00575871" w:rsidRPr="00A65AC6" w:rsidRDefault="00575871" w:rsidP="007727B9">
      <w:pPr>
        <w:pStyle w:val="Odsekzoznamu"/>
        <w:numPr>
          <w:ilvl w:val="0"/>
          <w:numId w:val="46"/>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szCs w:val="24"/>
        </w:rPr>
        <w:t>úroky z dlžných súm okrem grantov poskytnutých vo forme úrokových dotácií alebo dotácií záručných poplatkov</w:t>
      </w:r>
      <w:r w:rsidR="00570129">
        <w:rPr>
          <w:rFonts w:asciiTheme="majorHAnsi" w:hAnsiTheme="majorHAnsi" w:cstheme="majorHAnsi"/>
          <w:szCs w:val="24"/>
        </w:rPr>
        <w:t>;</w:t>
      </w:r>
    </w:p>
    <w:p w14:paraId="24A30CA3" w14:textId="772AAC3E" w:rsidR="00575871" w:rsidRPr="00A65AC6" w:rsidRDefault="00575871" w:rsidP="007727B9">
      <w:pPr>
        <w:pStyle w:val="Odsekzoznamu"/>
        <w:numPr>
          <w:ilvl w:val="0"/>
          <w:numId w:val="46"/>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kúpa nezastavaného a zastavaného pozemku za sumu presahujúcu 10% celkových oprávnených výdavkov za príslušnú operáciu. V prípade zanedbaných p</w:t>
      </w:r>
      <w:r w:rsidR="002F1432" w:rsidRPr="00A65AC6">
        <w:rPr>
          <w:rFonts w:asciiTheme="majorHAnsi" w:hAnsiTheme="majorHAnsi" w:cstheme="majorHAnsi"/>
        </w:rPr>
        <w:t>l</w:t>
      </w:r>
      <w:r w:rsidRPr="00A65AC6">
        <w:rPr>
          <w:rFonts w:asciiTheme="majorHAnsi" w:hAnsiTheme="majorHAnsi" w:cstheme="majorHAnsi"/>
        </w:rPr>
        <w:t>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1E288C6E" w14:textId="77777777" w:rsidR="00575871" w:rsidRPr="00A65AC6" w:rsidRDefault="00575871" w:rsidP="007727B9">
      <w:pPr>
        <w:pStyle w:val="Odsekzoznamu"/>
        <w:numPr>
          <w:ilvl w:val="0"/>
          <w:numId w:val="46"/>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DPH s výnimkou prípadov, keď nie je vymáhateľná podľa vnútroštátnych právnych predpisov o DPH.</w:t>
      </w:r>
    </w:p>
    <w:p w14:paraId="5A7EFDE2" w14:textId="6EEF1F6C" w:rsidR="00D85DA0" w:rsidRPr="00A65AC6" w:rsidRDefault="00D85DA0"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rPr>
      </w:pPr>
      <w:r w:rsidRPr="00A65AC6">
        <w:rPr>
          <w:rFonts w:asciiTheme="majorHAnsi" w:hAnsiTheme="majorHAnsi" w:cstheme="majorHAnsi"/>
          <w:b/>
        </w:rPr>
        <w:t>Oprávnenosť výdavkov v súlade s</w:t>
      </w:r>
      <w:r w:rsidR="0056417C" w:rsidRPr="00A65AC6">
        <w:rPr>
          <w:rFonts w:asciiTheme="majorHAnsi" w:hAnsiTheme="majorHAnsi" w:cstheme="majorHAnsi"/>
          <w:b/>
        </w:rPr>
        <w:t> článkom 60</w:t>
      </w:r>
      <w:r w:rsidR="00A922DD" w:rsidRPr="00A65AC6">
        <w:rPr>
          <w:rFonts w:asciiTheme="majorHAnsi" w:hAnsiTheme="majorHAnsi" w:cstheme="majorHAnsi"/>
          <w:b/>
        </w:rPr>
        <w:t xml:space="preserve">, 45, 61 </w:t>
      </w:r>
      <w:r w:rsidR="0060516E" w:rsidRPr="00A65AC6">
        <w:rPr>
          <w:rFonts w:asciiTheme="majorHAnsi" w:hAnsiTheme="majorHAnsi" w:cstheme="majorHAnsi"/>
          <w:b/>
        </w:rPr>
        <w:t>n</w:t>
      </w:r>
      <w:r w:rsidRPr="00A65AC6">
        <w:rPr>
          <w:rFonts w:asciiTheme="majorHAnsi" w:hAnsiTheme="majorHAnsi" w:cstheme="majorHAnsi"/>
          <w:b/>
        </w:rPr>
        <w:t>ariaden</w:t>
      </w:r>
      <w:r w:rsidR="0056417C" w:rsidRPr="00A65AC6">
        <w:rPr>
          <w:rFonts w:asciiTheme="majorHAnsi" w:hAnsiTheme="majorHAnsi" w:cstheme="majorHAnsi"/>
          <w:b/>
        </w:rPr>
        <w:t>ia</w:t>
      </w:r>
      <w:r w:rsidRPr="00A65AC6">
        <w:rPr>
          <w:rFonts w:asciiTheme="majorHAnsi" w:hAnsiTheme="majorHAnsi" w:cstheme="majorHAnsi"/>
          <w:b/>
        </w:rPr>
        <w:t xml:space="preserve"> (EÚ) č. 1305/2013:</w:t>
      </w:r>
    </w:p>
    <w:p w14:paraId="54DEBDA3" w14:textId="77777777" w:rsidR="00A922DD" w:rsidRPr="00A65AC6" w:rsidRDefault="00A922DD" w:rsidP="00FF3978">
      <w:pPr>
        <w:pStyle w:val="Odsekzoznamu"/>
        <w:autoSpaceDE w:val="0"/>
        <w:autoSpaceDN w:val="0"/>
        <w:adjustRightInd w:val="0"/>
        <w:spacing w:before="60" w:after="60"/>
        <w:ind w:left="567"/>
        <w:contextualSpacing w:val="0"/>
        <w:rPr>
          <w:rFonts w:asciiTheme="majorHAnsi" w:hAnsiTheme="majorHAnsi" w:cstheme="majorHAnsi"/>
          <w:b/>
        </w:rPr>
      </w:pPr>
      <w:r w:rsidRPr="00A65AC6">
        <w:rPr>
          <w:rFonts w:asciiTheme="majorHAnsi" w:hAnsiTheme="majorHAnsi" w:cstheme="majorHAnsi"/>
          <w:b/>
        </w:rPr>
        <w:t>(čl. 60)</w:t>
      </w:r>
    </w:p>
    <w:p w14:paraId="001DFDB2" w14:textId="66956DCA" w:rsidR="00D85DA0" w:rsidRPr="00A65AC6" w:rsidRDefault="00D85DA0"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Odchylne od článku 65 ods. 9 </w:t>
      </w:r>
      <w:r w:rsidR="0060516E" w:rsidRPr="00A65AC6">
        <w:rPr>
          <w:rFonts w:asciiTheme="majorHAnsi" w:hAnsiTheme="majorHAnsi" w:cstheme="majorHAnsi"/>
          <w:szCs w:val="24"/>
        </w:rPr>
        <w:t xml:space="preserve">všeobecného </w:t>
      </w:r>
      <w:r w:rsidRPr="00A65AC6">
        <w:rPr>
          <w:rFonts w:asciiTheme="majorHAnsi" w:hAnsiTheme="majorHAnsi" w:cstheme="majorHAnsi"/>
          <w:szCs w:val="24"/>
        </w:rPr>
        <w:t>nariadenia</w:t>
      </w:r>
      <w:r w:rsidR="0060516E" w:rsidRPr="00A65AC6">
        <w:rPr>
          <w:rFonts w:asciiTheme="majorHAnsi" w:hAnsiTheme="majorHAnsi" w:cstheme="majorHAnsi"/>
          <w:szCs w:val="24"/>
        </w:rPr>
        <w:t xml:space="preserve"> </w:t>
      </w:r>
      <w:r w:rsidRPr="00A65AC6">
        <w:rPr>
          <w:rFonts w:asciiTheme="majorHAnsi" w:hAnsiTheme="majorHAnsi" w:cstheme="majorHAnsi"/>
          <w:szCs w:val="24"/>
        </w:rPr>
        <w:t>v prípadoch núdzových opatrení v dôsledku prírodných katastrof</w:t>
      </w:r>
      <w:r w:rsidR="0060516E" w:rsidRPr="00A65AC6">
        <w:rPr>
          <w:rFonts w:asciiTheme="majorHAnsi" w:hAnsiTheme="majorHAnsi" w:cstheme="majorHAnsi"/>
          <w:szCs w:val="24"/>
        </w:rPr>
        <w:t>, katastrofických udalostí alebo nepriaznivých poveternostných udalostí alebo výraznej a náhlej zmeny sociálno – ekonomických podmienok v členskom štáte alebo regióne,</w:t>
      </w:r>
      <w:r w:rsidRPr="00A65AC6">
        <w:rPr>
          <w:rFonts w:asciiTheme="majorHAnsi" w:hAnsiTheme="majorHAnsi" w:cstheme="majorHAnsi"/>
          <w:szCs w:val="24"/>
        </w:rPr>
        <w:t xml:space="preserve"> sa v </w:t>
      </w:r>
      <w:r w:rsidR="006415DC" w:rsidRPr="00A65AC6">
        <w:rPr>
          <w:rFonts w:asciiTheme="majorHAnsi" w:hAnsiTheme="majorHAnsi" w:cstheme="majorHAnsi"/>
          <w:szCs w:val="24"/>
        </w:rPr>
        <w:t>PRV</w:t>
      </w:r>
      <w:r w:rsidRPr="00A65AC6">
        <w:rPr>
          <w:rFonts w:asciiTheme="majorHAnsi" w:hAnsiTheme="majorHAnsi" w:cstheme="majorHAnsi"/>
          <w:szCs w:val="24"/>
        </w:rPr>
        <w:t xml:space="preserve"> môže ustanoviť, že oprávnenosť výdavkov súvisiacich so zmenami </w:t>
      </w:r>
      <w:r w:rsidR="006415DC" w:rsidRPr="00A65AC6">
        <w:rPr>
          <w:rFonts w:asciiTheme="majorHAnsi" w:hAnsiTheme="majorHAnsi" w:cstheme="majorHAnsi"/>
          <w:szCs w:val="24"/>
        </w:rPr>
        <w:t>PRV</w:t>
      </w:r>
      <w:r w:rsidRPr="00A65AC6">
        <w:rPr>
          <w:rFonts w:asciiTheme="majorHAnsi" w:hAnsiTheme="majorHAnsi" w:cstheme="majorHAnsi"/>
          <w:szCs w:val="24"/>
        </w:rPr>
        <w:t xml:space="preserve"> sa môže začať odo dňa, keď došlo k prírodnej katastrofe.</w:t>
      </w:r>
    </w:p>
    <w:p w14:paraId="199A4339" w14:textId="07BC00A8" w:rsidR="00D85DA0" w:rsidRPr="00A65AC6" w:rsidRDefault="00D85DA0"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Výdavky sú oprávnené na príspevok EPFRV, iba ak sa vynaložili na operácie, o ktorých v súlade s výberovými kritériami uvedenými v článku 49 </w:t>
      </w:r>
      <w:r w:rsidR="00254844" w:rsidRPr="00A65AC6">
        <w:rPr>
          <w:rFonts w:asciiTheme="majorHAnsi" w:hAnsiTheme="majorHAnsi" w:cstheme="majorHAnsi"/>
          <w:szCs w:val="24"/>
        </w:rPr>
        <w:t xml:space="preserve">nariadenia (EÚ) č. 1305/2013 </w:t>
      </w:r>
      <w:r w:rsidRPr="00A65AC6">
        <w:rPr>
          <w:rFonts w:asciiTheme="majorHAnsi" w:hAnsiTheme="majorHAnsi" w:cstheme="majorHAnsi"/>
          <w:szCs w:val="24"/>
        </w:rPr>
        <w:t>rozhodla PPA alebo o ktorých sa rozhodlo na jej zodpovednosť.</w:t>
      </w:r>
    </w:p>
    <w:p w14:paraId="4E11A5F8" w14:textId="132D5177" w:rsidR="00D85DA0" w:rsidRPr="005B4D29" w:rsidRDefault="00D85DA0"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b/>
          <w:i/>
          <w:iCs/>
          <w:szCs w:val="24"/>
        </w:rPr>
      </w:pPr>
      <w:r w:rsidRPr="005B4D29">
        <w:rPr>
          <w:rFonts w:asciiTheme="majorHAnsi" w:hAnsiTheme="majorHAnsi" w:cstheme="majorHAnsi"/>
          <w:b/>
          <w:i/>
          <w:iCs/>
          <w:szCs w:val="24"/>
        </w:rPr>
        <w:t xml:space="preserve">S výnimkou všeobecných nákladov vymedzených v článku 45 ods. 2 písm. c) nariadenia </w:t>
      </w:r>
      <w:r w:rsidR="00254844" w:rsidRPr="005B4D29">
        <w:rPr>
          <w:rFonts w:asciiTheme="majorHAnsi" w:hAnsiTheme="majorHAnsi" w:cstheme="majorHAnsi"/>
          <w:b/>
          <w:i/>
          <w:iCs/>
          <w:szCs w:val="24"/>
        </w:rPr>
        <w:t xml:space="preserve">(EÚ) č. </w:t>
      </w:r>
      <w:r w:rsidRPr="005B4D29">
        <w:rPr>
          <w:rFonts w:asciiTheme="majorHAnsi" w:hAnsiTheme="majorHAnsi" w:cstheme="majorHAnsi"/>
          <w:b/>
          <w:i/>
          <w:iCs/>
          <w:szCs w:val="24"/>
        </w:rPr>
        <w:t>1305/2013 so zreteľom na investičné operácie v rámci opatrení patriacich do rozsahu pôsobnosti článku 42</w:t>
      </w:r>
      <w:r w:rsidR="00254844" w:rsidRPr="005B4D29">
        <w:rPr>
          <w:rFonts w:asciiTheme="majorHAnsi" w:hAnsiTheme="majorHAnsi" w:cstheme="majorHAnsi"/>
          <w:b/>
          <w:i/>
          <w:iCs/>
          <w:szCs w:val="24"/>
        </w:rPr>
        <w:t xml:space="preserve"> Zmluvy o fungovaní EÚ</w:t>
      </w:r>
      <w:r w:rsidRPr="005B4D29">
        <w:rPr>
          <w:rFonts w:asciiTheme="majorHAnsi" w:hAnsiTheme="majorHAnsi" w:cstheme="majorHAnsi"/>
          <w:b/>
          <w:i/>
          <w:iCs/>
          <w:szCs w:val="24"/>
        </w:rPr>
        <w:t>, sa za oprávnené považujú iba výdavky, ktoré vznikli po predložení žiadosti príslušnému orgánu.</w:t>
      </w:r>
    </w:p>
    <w:p w14:paraId="70D8A744" w14:textId="1761D23E" w:rsidR="00BE33AB" w:rsidRPr="00A65AC6" w:rsidRDefault="00D85DA0"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Vyššie uvedené sa neuplatňuje na financovanie technickej pomoci podľa čl. 51 ods. 1 a 2 nariadenia </w:t>
      </w:r>
      <w:r w:rsidR="00254844" w:rsidRPr="00A65AC6">
        <w:rPr>
          <w:rFonts w:asciiTheme="majorHAnsi" w:hAnsiTheme="majorHAnsi" w:cstheme="majorHAnsi"/>
          <w:szCs w:val="24"/>
        </w:rPr>
        <w:t>(</w:t>
      </w:r>
      <w:r w:rsidRPr="00A65AC6">
        <w:rPr>
          <w:rFonts w:asciiTheme="majorHAnsi" w:hAnsiTheme="majorHAnsi" w:cstheme="majorHAnsi"/>
          <w:szCs w:val="24"/>
        </w:rPr>
        <w:t>EÚ</w:t>
      </w:r>
      <w:r w:rsidR="00254844" w:rsidRPr="00A65AC6">
        <w:rPr>
          <w:rFonts w:asciiTheme="majorHAnsi" w:hAnsiTheme="majorHAnsi" w:cstheme="majorHAnsi"/>
          <w:szCs w:val="24"/>
        </w:rPr>
        <w:t>)</w:t>
      </w:r>
      <w:r w:rsidRPr="00A65AC6">
        <w:rPr>
          <w:rFonts w:asciiTheme="majorHAnsi" w:hAnsiTheme="majorHAnsi" w:cstheme="majorHAnsi"/>
          <w:szCs w:val="24"/>
        </w:rPr>
        <w:t xml:space="preserve"> č. 1305/2013.</w:t>
      </w:r>
    </w:p>
    <w:p w14:paraId="3ED39371" w14:textId="419D5BD0" w:rsidR="00A922DD" w:rsidRPr="00A65AC6" w:rsidRDefault="00A922DD" w:rsidP="00A275D7">
      <w:pPr>
        <w:tabs>
          <w:tab w:val="left" w:pos="284"/>
        </w:tabs>
        <w:autoSpaceDE w:val="0"/>
        <w:autoSpaceDN w:val="0"/>
        <w:adjustRightInd w:val="0"/>
        <w:spacing w:after="120"/>
        <w:rPr>
          <w:rFonts w:asciiTheme="majorHAnsi" w:hAnsiTheme="majorHAnsi" w:cstheme="majorHAnsi"/>
          <w:b/>
        </w:rPr>
      </w:pPr>
      <w:r w:rsidRPr="00A65AC6">
        <w:rPr>
          <w:rFonts w:asciiTheme="majorHAnsi" w:hAnsiTheme="majorHAnsi" w:cstheme="majorHAnsi"/>
          <w:b/>
        </w:rPr>
        <w:t xml:space="preserve"> (čl. 45)</w:t>
      </w:r>
    </w:p>
    <w:p w14:paraId="55CC2313" w14:textId="443A12C0" w:rsidR="00D85DA0" w:rsidRPr="00A65AC6" w:rsidRDefault="00D85DA0"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Výdavky oprávnené na podporu </w:t>
      </w:r>
      <w:r w:rsidR="00602D3A">
        <w:rPr>
          <w:rFonts w:asciiTheme="majorHAnsi" w:hAnsiTheme="majorHAnsi" w:cstheme="majorHAnsi"/>
          <w:b/>
          <w:szCs w:val="24"/>
        </w:rPr>
        <w:t xml:space="preserve">z </w:t>
      </w:r>
      <w:r w:rsidRPr="00A65AC6">
        <w:rPr>
          <w:rFonts w:asciiTheme="majorHAnsi" w:hAnsiTheme="majorHAnsi" w:cstheme="majorHAnsi"/>
          <w:b/>
          <w:szCs w:val="24"/>
        </w:rPr>
        <w:t>EPFRV sa</w:t>
      </w:r>
      <w:r w:rsidR="00602D3A">
        <w:rPr>
          <w:rFonts w:asciiTheme="majorHAnsi" w:hAnsiTheme="majorHAnsi" w:cstheme="majorHAnsi"/>
          <w:b/>
          <w:szCs w:val="24"/>
        </w:rPr>
        <w:t xml:space="preserve"> v prípade investícií</w:t>
      </w:r>
      <w:r w:rsidRPr="00A65AC6">
        <w:rPr>
          <w:rFonts w:asciiTheme="majorHAnsi" w:hAnsiTheme="majorHAnsi" w:cstheme="majorHAnsi"/>
          <w:b/>
          <w:szCs w:val="24"/>
        </w:rPr>
        <w:t xml:space="preserve"> obmedzujú na: </w:t>
      </w:r>
    </w:p>
    <w:p w14:paraId="136A859E" w14:textId="4CD81945" w:rsidR="00D85DA0" w:rsidRPr="00A65AC6" w:rsidRDefault="00D85DA0" w:rsidP="007727B9">
      <w:pPr>
        <w:pStyle w:val="Odsekzoznamu"/>
        <w:numPr>
          <w:ilvl w:val="3"/>
          <w:numId w:val="86"/>
        </w:numPr>
        <w:autoSpaceDE w:val="0"/>
        <w:autoSpaceDN w:val="0"/>
        <w:adjustRightInd w:val="0"/>
        <w:spacing w:before="60" w:after="60"/>
        <w:ind w:left="1701"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výstavbu, nadobudnutie vrátene lízingu alebo vylepšenie nehnuteľného majetku; </w:t>
      </w:r>
    </w:p>
    <w:p w14:paraId="7894BF95" w14:textId="194E5CB0" w:rsidR="00D85DA0" w:rsidRPr="00A65AC6" w:rsidRDefault="00D85DA0" w:rsidP="007727B9">
      <w:pPr>
        <w:pStyle w:val="Odsekzoznamu"/>
        <w:numPr>
          <w:ilvl w:val="3"/>
          <w:numId w:val="86"/>
        </w:numPr>
        <w:autoSpaceDE w:val="0"/>
        <w:autoSpaceDN w:val="0"/>
        <w:adjustRightInd w:val="0"/>
        <w:spacing w:before="60" w:after="60"/>
        <w:ind w:left="1701"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kúpu alebo lízing nových strojov a zariadenia až do výšky trhovej hodnoty aktíva; </w:t>
      </w:r>
    </w:p>
    <w:p w14:paraId="7D86B860" w14:textId="3B1EC90D" w:rsidR="00D85DA0" w:rsidRPr="00A65AC6" w:rsidRDefault="00D85DA0" w:rsidP="007727B9">
      <w:pPr>
        <w:pStyle w:val="Odsekzoznamu"/>
        <w:numPr>
          <w:ilvl w:val="3"/>
          <w:numId w:val="86"/>
        </w:numPr>
        <w:autoSpaceDE w:val="0"/>
        <w:autoSpaceDN w:val="0"/>
        <w:adjustRightInd w:val="0"/>
        <w:spacing w:before="60" w:after="60"/>
        <w:ind w:left="1701" w:hanging="567"/>
        <w:contextualSpacing w:val="0"/>
        <w:jc w:val="both"/>
        <w:rPr>
          <w:rFonts w:asciiTheme="majorHAnsi" w:hAnsiTheme="majorHAnsi" w:cstheme="majorHAnsi"/>
          <w:b/>
          <w:szCs w:val="24"/>
        </w:rPr>
      </w:pPr>
      <w:r w:rsidRPr="00A65AC6">
        <w:rPr>
          <w:rFonts w:asciiTheme="majorHAnsi" w:hAnsiTheme="majorHAnsi" w:cstheme="majorHAnsi"/>
          <w:b/>
          <w:szCs w:val="24"/>
        </w:rPr>
        <w:t>všeobecné náklady spojené s výdavkami uvedenými v písmenách a) a b), ako sú honoráre architektov, technikov a za konzultácie, honoráre týkajúce sa poradenstva v oblasti environmentálnej a hospodárskej udržateľnosti vrátane realizačných štúdií. Realizačné štúdie ostávajú oprávnenými výdavkami, aj keď sa na základe ich výsledkov nerealizujú žiadne výdavky uvedené v písmenách a) a b)</w:t>
      </w:r>
      <w:r w:rsidR="00723902" w:rsidRPr="00A65AC6">
        <w:rPr>
          <w:rFonts w:asciiTheme="majorHAnsi" w:hAnsiTheme="majorHAnsi" w:cstheme="majorHAnsi"/>
          <w:b/>
          <w:szCs w:val="24"/>
        </w:rPr>
        <w:t>;</w:t>
      </w:r>
      <w:r w:rsidRPr="00A65AC6">
        <w:rPr>
          <w:rFonts w:asciiTheme="majorHAnsi" w:hAnsiTheme="majorHAnsi" w:cstheme="majorHAnsi"/>
          <w:b/>
          <w:szCs w:val="24"/>
        </w:rPr>
        <w:t xml:space="preserve"> </w:t>
      </w:r>
    </w:p>
    <w:p w14:paraId="345C47D1" w14:textId="219B76CB" w:rsidR="00D85DA0" w:rsidRPr="00A65AC6" w:rsidRDefault="00D85DA0" w:rsidP="007727B9">
      <w:pPr>
        <w:pStyle w:val="Odsekzoznamu"/>
        <w:numPr>
          <w:ilvl w:val="3"/>
          <w:numId w:val="86"/>
        </w:numPr>
        <w:autoSpaceDE w:val="0"/>
        <w:autoSpaceDN w:val="0"/>
        <w:adjustRightInd w:val="0"/>
        <w:spacing w:before="60" w:after="60"/>
        <w:ind w:left="1701" w:hanging="567"/>
        <w:contextualSpacing w:val="0"/>
        <w:jc w:val="both"/>
        <w:rPr>
          <w:rFonts w:asciiTheme="majorHAnsi" w:hAnsiTheme="majorHAnsi" w:cstheme="majorHAnsi"/>
          <w:b/>
          <w:szCs w:val="24"/>
        </w:rPr>
      </w:pPr>
      <w:r w:rsidRPr="00A65AC6">
        <w:rPr>
          <w:rFonts w:asciiTheme="majorHAnsi" w:hAnsiTheme="majorHAnsi" w:cstheme="majorHAnsi"/>
          <w:b/>
          <w:szCs w:val="24"/>
        </w:rPr>
        <w:lastRenderedPageBreak/>
        <w:t xml:space="preserve">tieto nehmotné investície: nadobudnutie alebo vývoj počítačového softvéru a nadobudnutie patentových práv, licencií, autorských práv a ochranných známok; </w:t>
      </w:r>
    </w:p>
    <w:p w14:paraId="615DE1B9" w14:textId="19057170" w:rsidR="00A83631" w:rsidRPr="00A65AC6" w:rsidRDefault="00D85DA0" w:rsidP="007727B9">
      <w:pPr>
        <w:pStyle w:val="Odsekzoznamu"/>
        <w:numPr>
          <w:ilvl w:val="3"/>
          <w:numId w:val="86"/>
        </w:numPr>
        <w:autoSpaceDE w:val="0"/>
        <w:autoSpaceDN w:val="0"/>
        <w:adjustRightInd w:val="0"/>
        <w:spacing w:before="60" w:after="60"/>
        <w:ind w:left="1701"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náklady na vypracovanie plánov obhospodarovania lesov a ekvivalentných nástrojov. </w:t>
      </w:r>
    </w:p>
    <w:p w14:paraId="53CED2DC" w14:textId="7F872D98" w:rsidR="00224F61" w:rsidRPr="005B4D29" w:rsidRDefault="00D85DA0" w:rsidP="005B4D29">
      <w:pPr>
        <w:spacing w:before="0"/>
        <w:rPr>
          <w:rFonts w:asciiTheme="majorHAnsi" w:hAnsiTheme="majorHAnsi" w:cstheme="majorHAnsi"/>
          <w:i/>
          <w:iCs/>
        </w:rPr>
      </w:pPr>
      <w:r w:rsidRPr="005B4D29">
        <w:rPr>
          <w:rFonts w:asciiTheme="majorHAnsi" w:hAnsiTheme="majorHAnsi" w:cstheme="majorHAnsi"/>
          <w:b/>
          <w:bCs/>
          <w:i/>
          <w:iCs/>
        </w:rPr>
        <w:t>V prípade investícií do poľnohospodárstva nie je na podporu oprávnená kúpa poľnohospodárskych výrobných práv, platobných nárokov, zvierat, jednoročných rastlín a ich pestovanie</w:t>
      </w:r>
      <w:r w:rsidRPr="005B4D29">
        <w:rPr>
          <w:rFonts w:asciiTheme="majorHAnsi" w:hAnsiTheme="majorHAnsi" w:cstheme="majorHAnsi"/>
          <w:i/>
          <w:iCs/>
        </w:rPr>
        <w:t xml:space="preserve">. </w:t>
      </w:r>
      <w:r w:rsidR="00254844" w:rsidRPr="005B4D29">
        <w:rPr>
          <w:rFonts w:asciiTheme="majorHAnsi" w:hAnsiTheme="majorHAnsi" w:cstheme="majorHAnsi"/>
          <w:i/>
          <w:iCs/>
        </w:rPr>
        <w:t xml:space="preserve">V prípade obnovy potenciálu poľnohospodárskej produkcie poškodeného prírodnými pohromami alebo katastrofickými udalosťami v súlade s čl. 18 ods. 1 písm. b) všeobecného nariadenia však výdavky na nákup zvierat môžu byť oprávnenými výdavkami. </w:t>
      </w:r>
      <w:r w:rsidRPr="005B4D29">
        <w:rPr>
          <w:rFonts w:asciiTheme="majorHAnsi" w:hAnsiTheme="majorHAnsi" w:cstheme="majorHAnsi"/>
          <w:i/>
          <w:iCs/>
        </w:rPr>
        <w:t>Prijímatelia podpory súvisiacej s investíciami môžu PPA požiadať o vyplatenie zálohovej platby do výšky 50 % verejnej pomoci súvisiacej s investíciou, ak je táto možnosť zahrnutá v</w:t>
      </w:r>
      <w:r w:rsidR="003E6B74" w:rsidRPr="005B4D29">
        <w:rPr>
          <w:rFonts w:asciiTheme="majorHAnsi" w:hAnsiTheme="majorHAnsi" w:cstheme="majorHAnsi"/>
          <w:i/>
          <w:iCs/>
        </w:rPr>
        <w:t> </w:t>
      </w:r>
      <w:r w:rsidR="006415DC" w:rsidRPr="005B4D29">
        <w:rPr>
          <w:rFonts w:asciiTheme="majorHAnsi" w:hAnsiTheme="majorHAnsi" w:cstheme="majorHAnsi"/>
          <w:i/>
          <w:iCs/>
        </w:rPr>
        <w:t>PRV</w:t>
      </w:r>
      <w:r w:rsidR="003E6B74" w:rsidRPr="005B4D29">
        <w:rPr>
          <w:rFonts w:asciiTheme="majorHAnsi" w:hAnsiTheme="majorHAnsi" w:cstheme="majorHAnsi"/>
          <w:i/>
          <w:iCs/>
        </w:rPr>
        <w:t xml:space="preserve"> (viď časť 5 príručky „Systémy financovania“)</w:t>
      </w:r>
      <w:r w:rsidRPr="005B4D29">
        <w:rPr>
          <w:rFonts w:asciiTheme="majorHAnsi" w:hAnsiTheme="majorHAnsi" w:cstheme="majorHAnsi"/>
          <w:i/>
          <w:iCs/>
        </w:rPr>
        <w:t xml:space="preserve">. </w:t>
      </w:r>
    </w:p>
    <w:p w14:paraId="2A91AF5A" w14:textId="77777777" w:rsidR="00A922DD" w:rsidRPr="00CB5801" w:rsidRDefault="00A922DD" w:rsidP="005B4D29">
      <w:pPr>
        <w:spacing w:before="0"/>
      </w:pPr>
    </w:p>
    <w:p w14:paraId="3200EAF6" w14:textId="77777777" w:rsidR="00A922DD" w:rsidRPr="00A65AC6" w:rsidRDefault="00A922DD" w:rsidP="005C0EA9">
      <w:pPr>
        <w:autoSpaceDE w:val="0"/>
        <w:autoSpaceDN w:val="0"/>
        <w:adjustRightInd w:val="0"/>
        <w:spacing w:before="0"/>
        <w:ind w:left="927" w:hanging="927"/>
        <w:rPr>
          <w:rFonts w:asciiTheme="majorHAnsi" w:hAnsiTheme="majorHAnsi" w:cstheme="majorHAnsi"/>
          <w:b/>
        </w:rPr>
      </w:pPr>
      <w:r w:rsidRPr="00A65AC6">
        <w:rPr>
          <w:rFonts w:asciiTheme="majorHAnsi" w:hAnsiTheme="majorHAnsi" w:cstheme="majorHAnsi"/>
          <w:b/>
        </w:rPr>
        <w:t>(čl. 61)</w:t>
      </w:r>
    </w:p>
    <w:p w14:paraId="68429BFB" w14:textId="77777777" w:rsidR="00A922DD" w:rsidRPr="00A65AC6" w:rsidRDefault="00A922DD" w:rsidP="006F6C98">
      <w:pPr>
        <w:pStyle w:val="Odsekzoznamu"/>
        <w:numPr>
          <w:ilvl w:val="0"/>
          <w:numId w:val="21"/>
        </w:numPr>
        <w:autoSpaceDE w:val="0"/>
        <w:autoSpaceDN w:val="0"/>
        <w:adjustRightInd w:val="0"/>
        <w:spacing w:before="60" w:after="60"/>
        <w:ind w:left="1134" w:hanging="567"/>
        <w:contextualSpacing w:val="0"/>
        <w:jc w:val="both"/>
        <w:rPr>
          <w:rFonts w:asciiTheme="majorHAnsi" w:hAnsiTheme="majorHAnsi" w:cstheme="majorHAnsi"/>
          <w:b/>
        </w:rPr>
      </w:pPr>
      <w:r w:rsidRPr="00A65AC6">
        <w:rPr>
          <w:rFonts w:asciiTheme="majorHAnsi" w:hAnsiTheme="majorHAnsi" w:cstheme="majorHAnsi"/>
          <w:b/>
        </w:rPr>
        <w:t>Keď sa podpora podľa tohto nariadenia vzťahuje na prevádzkové náklady, sú oprávnené tieto druhy nákladov:</w:t>
      </w:r>
    </w:p>
    <w:p w14:paraId="5E66EA5C" w14:textId="32EC88EF" w:rsidR="00A922DD" w:rsidRPr="00A65AC6" w:rsidRDefault="00A922DD"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prevádzkové náklady</w:t>
      </w:r>
      <w:r w:rsidR="00570129">
        <w:rPr>
          <w:rFonts w:asciiTheme="majorHAnsi" w:hAnsiTheme="majorHAnsi" w:cstheme="majorHAnsi"/>
        </w:rPr>
        <w:t>;</w:t>
      </w:r>
    </w:p>
    <w:p w14:paraId="2D39C721" w14:textId="5265052D" w:rsidR="00A922DD" w:rsidRPr="00A65AC6" w:rsidRDefault="00B14837"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náklady na zamestnancov</w:t>
      </w:r>
      <w:r w:rsidR="00570129">
        <w:rPr>
          <w:rFonts w:asciiTheme="majorHAnsi" w:hAnsiTheme="majorHAnsi" w:cstheme="majorHAnsi"/>
        </w:rPr>
        <w:t>;</w:t>
      </w:r>
    </w:p>
    <w:p w14:paraId="1C99128F" w14:textId="4F9428D0" w:rsidR="00B14837" w:rsidRPr="00A65AC6" w:rsidRDefault="00B14837"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náklady na odbornú prípravu</w:t>
      </w:r>
      <w:r w:rsidR="00570129">
        <w:rPr>
          <w:rFonts w:asciiTheme="majorHAnsi" w:hAnsiTheme="majorHAnsi" w:cstheme="majorHAnsi"/>
        </w:rPr>
        <w:t>;</w:t>
      </w:r>
    </w:p>
    <w:p w14:paraId="3769BC0F" w14:textId="5EAE6AE7" w:rsidR="00B14837" w:rsidRPr="00A65AC6" w:rsidRDefault="00B14837"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náklady spojené so vzťahmi s verejnosťou</w:t>
      </w:r>
      <w:r w:rsidR="00570129">
        <w:rPr>
          <w:rFonts w:asciiTheme="majorHAnsi" w:hAnsiTheme="majorHAnsi" w:cstheme="majorHAnsi"/>
        </w:rPr>
        <w:t>;</w:t>
      </w:r>
    </w:p>
    <w:p w14:paraId="6E60698F" w14:textId="4FC60E6B" w:rsidR="00B14837" w:rsidRPr="00A65AC6" w:rsidRDefault="00B14837"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finančné náklady</w:t>
      </w:r>
      <w:r w:rsidR="00570129">
        <w:rPr>
          <w:rFonts w:asciiTheme="majorHAnsi" w:hAnsiTheme="majorHAnsi" w:cstheme="majorHAnsi"/>
        </w:rPr>
        <w:t>;</w:t>
      </w:r>
    </w:p>
    <w:p w14:paraId="03BE7230" w14:textId="77777777" w:rsidR="00B14837" w:rsidRPr="00A65AC6" w:rsidRDefault="00B14837" w:rsidP="007727B9">
      <w:pPr>
        <w:pStyle w:val="Odsekzoznamu"/>
        <w:numPr>
          <w:ilvl w:val="0"/>
          <w:numId w:val="45"/>
        </w:numPr>
        <w:autoSpaceDE w:val="0"/>
        <w:autoSpaceDN w:val="0"/>
        <w:adjustRightInd w:val="0"/>
        <w:spacing w:before="60" w:after="60"/>
        <w:ind w:left="1701" w:hanging="567"/>
        <w:contextualSpacing w:val="0"/>
        <w:jc w:val="both"/>
        <w:rPr>
          <w:rFonts w:asciiTheme="majorHAnsi" w:hAnsiTheme="majorHAnsi" w:cstheme="majorHAnsi"/>
        </w:rPr>
      </w:pPr>
      <w:r w:rsidRPr="00A65AC6">
        <w:rPr>
          <w:rFonts w:asciiTheme="majorHAnsi" w:hAnsiTheme="majorHAnsi" w:cstheme="majorHAnsi"/>
        </w:rPr>
        <w:t>náklady na vytváranie sietí.</w:t>
      </w:r>
    </w:p>
    <w:p w14:paraId="3C2F49D2" w14:textId="77777777" w:rsidR="00B14837" w:rsidRPr="00A65AC6" w:rsidRDefault="00B14837" w:rsidP="007727B9">
      <w:pPr>
        <w:pStyle w:val="Odsekzoznamu"/>
        <w:numPr>
          <w:ilvl w:val="0"/>
          <w:numId w:val="44"/>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Štúdie sú oprávnenými výdavkami iba vtedy, keď sú spojené s konkrétnou operáciou v rámci </w:t>
      </w:r>
      <w:r w:rsidR="006415DC" w:rsidRPr="00A65AC6">
        <w:rPr>
          <w:rFonts w:asciiTheme="majorHAnsi" w:hAnsiTheme="majorHAnsi" w:cstheme="majorHAnsi"/>
        </w:rPr>
        <w:t>PRV</w:t>
      </w:r>
      <w:r w:rsidRPr="00A65AC6">
        <w:rPr>
          <w:rFonts w:asciiTheme="majorHAnsi" w:hAnsiTheme="majorHAnsi" w:cstheme="majorHAnsi"/>
        </w:rPr>
        <w:t xml:space="preserve"> alebo s konkrétnymi cieľmi a zámermi </w:t>
      </w:r>
      <w:r w:rsidR="006415DC" w:rsidRPr="00A65AC6">
        <w:rPr>
          <w:rFonts w:asciiTheme="majorHAnsi" w:hAnsiTheme="majorHAnsi" w:cstheme="majorHAnsi"/>
        </w:rPr>
        <w:t>PRV</w:t>
      </w:r>
      <w:r w:rsidRPr="00A65AC6">
        <w:rPr>
          <w:rFonts w:asciiTheme="majorHAnsi" w:hAnsiTheme="majorHAnsi" w:cstheme="majorHAnsi"/>
        </w:rPr>
        <w:t>.</w:t>
      </w:r>
    </w:p>
    <w:p w14:paraId="07278F8E" w14:textId="426DD540" w:rsidR="00224F61" w:rsidRPr="00213AFE" w:rsidRDefault="00B14837" w:rsidP="007727B9">
      <w:pPr>
        <w:pStyle w:val="Odsekzoznamu"/>
        <w:numPr>
          <w:ilvl w:val="0"/>
          <w:numId w:val="44"/>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Príspevky v podobe vecného plnenia vo forme poskytnutia prác, tovaru, služieb, pozemkov a nehnuteľností, za ktoré sa neuskutočnila platba v hotovosti, doložená faktúrami alebo dokumentmi s rovnocennou preukaznou hodnotou, môžu byť oprávnené na podporu, ak sú splnené podmienky uvedené v čl. 69 </w:t>
      </w:r>
      <w:r w:rsidR="00254844" w:rsidRPr="00A65AC6">
        <w:rPr>
          <w:rFonts w:asciiTheme="majorHAnsi" w:hAnsiTheme="majorHAnsi" w:cstheme="majorHAnsi"/>
        </w:rPr>
        <w:t xml:space="preserve">všeobecného </w:t>
      </w:r>
      <w:r w:rsidRPr="00A65AC6">
        <w:rPr>
          <w:rFonts w:asciiTheme="majorHAnsi" w:hAnsiTheme="majorHAnsi" w:cstheme="majorHAnsi"/>
        </w:rPr>
        <w:t>nariadenia.</w:t>
      </w:r>
    </w:p>
    <w:p w14:paraId="1B594876" w14:textId="77777777" w:rsidR="00D85DA0" w:rsidRPr="00A65AC6" w:rsidRDefault="003821BB"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rPr>
      </w:pPr>
      <w:r w:rsidRPr="00A65AC6">
        <w:rPr>
          <w:rFonts w:asciiTheme="majorHAnsi" w:hAnsiTheme="majorHAnsi" w:cstheme="majorHAnsi"/>
          <w:b/>
        </w:rPr>
        <w:t>Podľa čl. 13 delegovaného nariadenia Komisie (E</w:t>
      </w:r>
      <w:r w:rsidR="00B951F8" w:rsidRPr="00A65AC6">
        <w:rPr>
          <w:rFonts w:asciiTheme="majorHAnsi" w:hAnsiTheme="majorHAnsi" w:cstheme="majorHAnsi"/>
          <w:b/>
        </w:rPr>
        <w:t>Ú) č. 807</w:t>
      </w:r>
      <w:r w:rsidRPr="00A65AC6">
        <w:rPr>
          <w:rFonts w:asciiTheme="majorHAnsi" w:hAnsiTheme="majorHAnsi" w:cstheme="majorHAnsi"/>
          <w:b/>
        </w:rPr>
        <w:t>/2014 n</w:t>
      </w:r>
      <w:r w:rsidR="00D85DA0" w:rsidRPr="00A65AC6">
        <w:rPr>
          <w:rFonts w:asciiTheme="majorHAnsi" w:hAnsiTheme="majorHAnsi" w:cstheme="majorHAnsi"/>
          <w:b/>
        </w:rPr>
        <w:t xml:space="preserve">a účely článku 45 nariadenia (EÚ) č. 1305/2013: </w:t>
      </w:r>
    </w:p>
    <w:p w14:paraId="4B3D8C84" w14:textId="175E5927" w:rsidR="00D85DA0" w:rsidRPr="00A65AC6" w:rsidRDefault="00D85DA0" w:rsidP="007727B9">
      <w:pPr>
        <w:pStyle w:val="Odsekzoznamu"/>
        <w:numPr>
          <w:ilvl w:val="3"/>
          <w:numId w:val="87"/>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t>v prípade lízingu ďalšie náklady spojené s lízingovými zmluvami, ako je marža prenajímateľa, náklady na refinancovanie úrokov, režijné náklady a poplatky za poistenie, sa nepovažujú za oprávnené výdavky</w:t>
      </w:r>
      <w:r w:rsidRPr="00570129">
        <w:rPr>
          <w:rFonts w:asciiTheme="majorHAnsi" w:hAnsiTheme="majorHAnsi" w:cstheme="majorHAnsi"/>
          <w:bCs/>
          <w:szCs w:val="24"/>
        </w:rPr>
        <w:t>;</w:t>
      </w:r>
      <w:r w:rsidRPr="00A65AC6">
        <w:rPr>
          <w:rFonts w:asciiTheme="majorHAnsi" w:hAnsiTheme="majorHAnsi" w:cstheme="majorHAnsi"/>
          <w:b/>
          <w:szCs w:val="24"/>
        </w:rPr>
        <w:t xml:space="preserve"> </w:t>
      </w:r>
    </w:p>
    <w:p w14:paraId="13447FE5" w14:textId="68146A91" w:rsidR="00D85DA0" w:rsidRPr="00A65AC6" w:rsidRDefault="00D85DA0" w:rsidP="007727B9">
      <w:pPr>
        <w:pStyle w:val="Odsekzoznamu"/>
        <w:numPr>
          <w:ilvl w:val="3"/>
          <w:numId w:val="87"/>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b/>
        </w:rPr>
        <w:t>členské štáty vo svojich programoch rozvoja vidieka určia podmienky, za akých nákup použitých zariadení možno považovať za oprávnené výdavky</w:t>
      </w:r>
      <w:r w:rsidR="008A6380" w:rsidRPr="00A65AC6">
        <w:rPr>
          <w:rFonts w:asciiTheme="majorHAnsi" w:hAnsiTheme="majorHAnsi" w:cstheme="majorHAnsi"/>
          <w:b/>
        </w:rPr>
        <w:t xml:space="preserve"> (</w:t>
      </w:r>
      <w:r w:rsidR="008A6380" w:rsidRPr="00A65AC6">
        <w:rPr>
          <w:rFonts w:asciiTheme="majorHAnsi" w:hAnsiTheme="majorHAnsi" w:cstheme="majorHAnsi"/>
        </w:rPr>
        <w:t>investície do dlhodobého hmotného majetku nakúpeného z druhej ruky vrátane jeho lízingu, ale len</w:t>
      </w:r>
      <w:r w:rsidR="001A0414" w:rsidRPr="00A65AC6">
        <w:rPr>
          <w:rFonts w:asciiTheme="majorHAnsi" w:hAnsiTheme="majorHAnsi" w:cstheme="majorHAnsi"/>
        </w:rPr>
        <w:t xml:space="preserve"> v prípade mladých farmárov ako prijímateľov pomoci v podopatrení 4.1</w:t>
      </w:r>
      <w:r w:rsidR="008A6380" w:rsidRPr="00A65AC6">
        <w:rPr>
          <w:rFonts w:asciiTheme="majorHAnsi" w:hAnsiTheme="majorHAnsi" w:cstheme="majorHAnsi"/>
        </w:rPr>
        <w:t>);</w:t>
      </w:r>
    </w:p>
    <w:p w14:paraId="45EB22CC" w14:textId="0A371239" w:rsidR="00D85DA0" w:rsidRPr="00A65AC6" w:rsidRDefault="00D85DA0" w:rsidP="007727B9">
      <w:pPr>
        <w:pStyle w:val="Odsekzoznamu"/>
        <w:numPr>
          <w:ilvl w:val="3"/>
          <w:numId w:val="87"/>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t>členské štáty vyžadujú súlad s minimálnymi normami energetickej účinnosti pre podporované investície do infraštruktúr energie z obnoviteľných zdrojov, ktoré spotrebúvajú alebo vyrábajú energiu, ak na vnútroštátnej úrovni takéto normy existujú</w:t>
      </w:r>
      <w:r w:rsidR="00C80ED0" w:rsidRPr="00A65AC6">
        <w:rPr>
          <w:rFonts w:asciiTheme="majorHAnsi" w:hAnsiTheme="majorHAnsi" w:cstheme="majorHAnsi"/>
          <w:b/>
          <w:szCs w:val="24"/>
        </w:rPr>
        <w:t xml:space="preserve"> (napr. pri podopatrení 4.1)</w:t>
      </w:r>
      <w:r w:rsidRPr="00570129">
        <w:rPr>
          <w:rFonts w:asciiTheme="majorHAnsi" w:hAnsiTheme="majorHAnsi" w:cstheme="majorHAnsi"/>
          <w:bCs/>
          <w:szCs w:val="24"/>
        </w:rPr>
        <w:t xml:space="preserve">; </w:t>
      </w:r>
    </w:p>
    <w:p w14:paraId="141C0682" w14:textId="56B3314E" w:rsidR="00262ABE" w:rsidRPr="00A65AC6" w:rsidRDefault="00D85DA0" w:rsidP="007727B9">
      <w:pPr>
        <w:pStyle w:val="Odsekzoznamu"/>
        <w:numPr>
          <w:ilvl w:val="3"/>
          <w:numId w:val="87"/>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lastRenderedPageBreak/>
        <w:t>investície do zariadení, ktorých hlavný účel je výroba elektrickej energie z biomasy, nie sú oprávnené na podporu, pokiaľ sa nevyužíva minimálny percentuálny podiel tepelnej energie, ktorý</w:t>
      </w:r>
      <w:r w:rsidR="00EA2B47" w:rsidRPr="00A65AC6">
        <w:rPr>
          <w:rFonts w:asciiTheme="majorHAnsi" w:hAnsiTheme="majorHAnsi" w:cstheme="majorHAnsi"/>
          <w:b/>
          <w:szCs w:val="24"/>
        </w:rPr>
        <w:t xml:space="preserve"> bude určený vo výzve</w:t>
      </w:r>
      <w:r w:rsidR="00EA2B47" w:rsidRPr="00570129">
        <w:rPr>
          <w:rFonts w:asciiTheme="majorHAnsi" w:hAnsiTheme="majorHAnsi" w:cstheme="majorHAnsi"/>
          <w:bCs/>
          <w:szCs w:val="24"/>
        </w:rPr>
        <w:t>.</w:t>
      </w:r>
    </w:p>
    <w:p w14:paraId="47740E3E" w14:textId="3F67402F" w:rsidR="00C367E7" w:rsidRPr="00A65AC6" w:rsidRDefault="00B951F8" w:rsidP="006F6C98">
      <w:pPr>
        <w:pStyle w:val="Odsekzoznamu"/>
        <w:numPr>
          <w:ilvl w:val="0"/>
          <w:numId w:val="12"/>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rPr>
        <w:t xml:space="preserve">Podľa čl. 1 </w:t>
      </w:r>
      <w:r w:rsidR="00736E6A">
        <w:rPr>
          <w:rFonts w:asciiTheme="majorHAnsi" w:hAnsiTheme="majorHAnsi" w:cstheme="majorHAnsi"/>
          <w:b/>
        </w:rPr>
        <w:t>n</w:t>
      </w:r>
      <w:r w:rsidRPr="00A65AC6">
        <w:rPr>
          <w:rFonts w:asciiTheme="majorHAnsi" w:hAnsiTheme="majorHAnsi" w:cstheme="majorHAnsi"/>
          <w:b/>
        </w:rPr>
        <w:t xml:space="preserve">ariadenia  (EÚ) č. </w:t>
      </w:r>
      <w:r w:rsidR="00C367E7" w:rsidRPr="00A65AC6">
        <w:rPr>
          <w:rFonts w:asciiTheme="majorHAnsi" w:hAnsiTheme="majorHAnsi" w:cstheme="majorHAnsi"/>
          <w:b/>
        </w:rPr>
        <w:t>1310</w:t>
      </w:r>
      <w:r w:rsidRPr="00A65AC6">
        <w:rPr>
          <w:rFonts w:asciiTheme="majorHAnsi" w:hAnsiTheme="majorHAnsi" w:cstheme="majorHAnsi"/>
          <w:b/>
        </w:rPr>
        <w:t>/201</w:t>
      </w:r>
      <w:r w:rsidR="00C367E7" w:rsidRPr="00A65AC6">
        <w:rPr>
          <w:rFonts w:asciiTheme="majorHAnsi" w:hAnsiTheme="majorHAnsi" w:cstheme="majorHAnsi"/>
          <w:b/>
        </w:rPr>
        <w:t>3</w:t>
      </w:r>
      <w:r w:rsidRPr="00A65AC6">
        <w:rPr>
          <w:rFonts w:asciiTheme="majorHAnsi" w:hAnsiTheme="majorHAnsi" w:cstheme="majorHAnsi"/>
          <w:b/>
        </w:rPr>
        <w:t xml:space="preserve"> </w:t>
      </w:r>
      <w:r w:rsidR="00C367E7" w:rsidRPr="00A65AC6">
        <w:rPr>
          <w:rFonts w:asciiTheme="majorHAnsi" w:hAnsiTheme="majorHAnsi" w:cstheme="majorHAnsi"/>
          <w:b/>
        </w:rPr>
        <w:t>bez toho, aby bol dotknutý článok 88 nariadenia (EÚ) č. 1305/2013, môžu členské štáty aj naďalej prijímať nové právne záväzky týkajúce sa prijímateľov v roku 2014 vo vzťahu k opatreniam uvedeným v článku 20, s výnimkou písmena a) bodu iii), písmena c) bodu i) a písmena d), a v článku 36 nariadenia (ES) č. 1698/2005 podľa programov rozvoja vidieka prijatých na základe uvedeného nariadenia, a to aj po vyčerpaní finančných zdrojov na programové obdobie rokov 2007 – 2013 za predpokladu, že sa žiadosť o podporu predloží pred prijatím príslušného programu rozvoja vidieka na programové obdobie rokov 2014 – 202</w:t>
      </w:r>
      <w:r w:rsidR="007C2DEB" w:rsidRPr="00A65AC6">
        <w:rPr>
          <w:rFonts w:asciiTheme="majorHAnsi" w:hAnsiTheme="majorHAnsi" w:cstheme="majorHAnsi"/>
          <w:b/>
        </w:rPr>
        <w:t>2</w:t>
      </w:r>
      <w:r w:rsidR="00C367E7" w:rsidRPr="00570129">
        <w:rPr>
          <w:rFonts w:asciiTheme="majorHAnsi" w:hAnsiTheme="majorHAnsi" w:cstheme="majorHAnsi"/>
          <w:bCs/>
        </w:rPr>
        <w:t>.</w:t>
      </w:r>
    </w:p>
    <w:p w14:paraId="764ECF51" w14:textId="50DA5009" w:rsidR="00D85DA0" w:rsidRPr="00A65AC6" w:rsidRDefault="00D85DA0" w:rsidP="00701723">
      <w:pPr>
        <w:pStyle w:val="Odsekzoznamu"/>
        <w:autoSpaceDE w:val="0"/>
        <w:autoSpaceDN w:val="0"/>
        <w:adjustRightInd w:val="0"/>
        <w:spacing w:before="60" w:after="60"/>
        <w:ind w:left="567"/>
        <w:contextualSpacing w:val="0"/>
        <w:jc w:val="both"/>
        <w:rPr>
          <w:rFonts w:asciiTheme="majorHAnsi" w:hAnsiTheme="majorHAnsi" w:cstheme="majorHAnsi"/>
          <w:b/>
          <w:szCs w:val="24"/>
        </w:rPr>
      </w:pPr>
      <w:r w:rsidRPr="00A65AC6">
        <w:rPr>
          <w:rFonts w:asciiTheme="majorHAnsi" w:hAnsiTheme="majorHAnsi" w:cstheme="majorHAnsi"/>
          <w:b/>
          <w:szCs w:val="24"/>
        </w:rPr>
        <w:t>Tieto výdavky sú oprávnené na príspevok z EPFRV v programovom období 2014 – 202</w:t>
      </w:r>
      <w:r w:rsidR="007C2DEB" w:rsidRPr="00A65AC6">
        <w:rPr>
          <w:rFonts w:asciiTheme="majorHAnsi" w:hAnsiTheme="majorHAnsi" w:cstheme="majorHAnsi"/>
          <w:b/>
          <w:szCs w:val="24"/>
        </w:rPr>
        <w:t>2</w:t>
      </w:r>
      <w:r w:rsidRPr="00A65AC6">
        <w:rPr>
          <w:rFonts w:asciiTheme="majorHAnsi" w:hAnsiTheme="majorHAnsi" w:cstheme="majorHAnsi"/>
          <w:b/>
          <w:szCs w:val="24"/>
        </w:rPr>
        <w:t xml:space="preserve"> za týchto podmienok: tieto výdavky sú stanovené v príslušnom programe rozvoja vidieka na programové obdobie 2014 – 202</w:t>
      </w:r>
      <w:r w:rsidR="007C2DEB" w:rsidRPr="00A65AC6">
        <w:rPr>
          <w:rFonts w:asciiTheme="majorHAnsi" w:hAnsiTheme="majorHAnsi" w:cstheme="majorHAnsi"/>
          <w:b/>
          <w:szCs w:val="24"/>
        </w:rPr>
        <w:t>2</w:t>
      </w:r>
      <w:r w:rsidR="001E6E82" w:rsidRPr="00570129">
        <w:rPr>
          <w:rFonts w:asciiTheme="majorHAnsi" w:hAnsiTheme="majorHAnsi" w:cstheme="majorHAnsi"/>
          <w:bCs/>
          <w:szCs w:val="24"/>
        </w:rPr>
        <w:t>:</w:t>
      </w:r>
    </w:p>
    <w:p w14:paraId="48744565" w14:textId="3F9865FD" w:rsidR="00D85DA0" w:rsidRPr="00A65AC6" w:rsidRDefault="00C367E7" w:rsidP="007727B9">
      <w:pPr>
        <w:pStyle w:val="Odsekzoznamu"/>
        <w:numPr>
          <w:ilvl w:val="3"/>
          <w:numId w:val="88"/>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t>uplatňuje sa miera</w:t>
      </w:r>
      <w:r w:rsidR="00CC3B68" w:rsidRPr="00A65AC6">
        <w:rPr>
          <w:rFonts w:asciiTheme="majorHAnsi" w:hAnsiTheme="majorHAnsi" w:cstheme="majorHAnsi"/>
          <w:b/>
          <w:szCs w:val="24"/>
        </w:rPr>
        <w:t xml:space="preserve"> </w:t>
      </w:r>
      <w:r w:rsidRPr="00A65AC6">
        <w:rPr>
          <w:rFonts w:asciiTheme="majorHAnsi" w:hAnsiTheme="majorHAnsi" w:cstheme="majorHAnsi"/>
          <w:b/>
          <w:szCs w:val="24"/>
        </w:rPr>
        <w:t>príspevku EPFRV príslušného opatrenia podľa</w:t>
      </w:r>
      <w:r w:rsidR="00D85DA0" w:rsidRPr="00A65AC6">
        <w:rPr>
          <w:rFonts w:asciiTheme="majorHAnsi" w:hAnsiTheme="majorHAnsi" w:cstheme="majorHAnsi"/>
          <w:b/>
          <w:szCs w:val="24"/>
        </w:rPr>
        <w:t xml:space="preserve"> nariadenia (EÚ) č. 1305/2013</w:t>
      </w:r>
      <w:r w:rsidRPr="00A65AC6">
        <w:rPr>
          <w:rFonts w:asciiTheme="majorHAnsi" w:hAnsiTheme="majorHAnsi" w:cstheme="majorHAnsi"/>
          <w:b/>
          <w:szCs w:val="24"/>
        </w:rPr>
        <w:t>,</w:t>
      </w:r>
      <w:r w:rsidR="00925162" w:rsidRPr="00A65AC6">
        <w:rPr>
          <w:rFonts w:asciiTheme="majorHAnsi" w:hAnsiTheme="majorHAnsi" w:cstheme="majorHAnsi"/>
          <w:b/>
          <w:szCs w:val="24"/>
        </w:rPr>
        <w:t xml:space="preserve"> </w:t>
      </w:r>
      <w:r w:rsidR="00D85DA0" w:rsidRPr="00A65AC6">
        <w:rPr>
          <w:rFonts w:asciiTheme="majorHAnsi" w:hAnsiTheme="majorHAnsi" w:cstheme="majorHAnsi"/>
          <w:b/>
          <w:szCs w:val="24"/>
        </w:rPr>
        <w:t>ako sa stanovuje v prílohe I k tomuto nariadeniu</w:t>
      </w:r>
      <w:r w:rsidR="00D85DA0" w:rsidRPr="00570129">
        <w:rPr>
          <w:rFonts w:asciiTheme="majorHAnsi" w:hAnsiTheme="majorHAnsi" w:cstheme="majorHAnsi"/>
          <w:bCs/>
          <w:szCs w:val="24"/>
        </w:rPr>
        <w:t xml:space="preserve">; </w:t>
      </w:r>
    </w:p>
    <w:p w14:paraId="2F970DFB" w14:textId="548D7A98" w:rsidR="001D2C43" w:rsidRPr="00A65AC6" w:rsidRDefault="00D85DA0" w:rsidP="007727B9">
      <w:pPr>
        <w:pStyle w:val="Odsekzoznamu"/>
        <w:numPr>
          <w:ilvl w:val="3"/>
          <w:numId w:val="88"/>
        </w:numPr>
        <w:autoSpaceDE w:val="0"/>
        <w:autoSpaceDN w:val="0"/>
        <w:adjustRightInd w:val="0"/>
        <w:spacing w:before="60" w:after="60"/>
        <w:ind w:left="1134" w:hanging="567"/>
        <w:contextualSpacing w:val="0"/>
        <w:jc w:val="both"/>
        <w:rPr>
          <w:rFonts w:asciiTheme="majorHAnsi" w:hAnsiTheme="majorHAnsi" w:cstheme="majorHAnsi"/>
          <w:b/>
          <w:szCs w:val="24"/>
        </w:rPr>
      </w:pPr>
      <w:r w:rsidRPr="00A65AC6">
        <w:rPr>
          <w:rFonts w:asciiTheme="majorHAnsi" w:hAnsiTheme="majorHAnsi" w:cstheme="majorHAnsi"/>
          <w:b/>
          <w:szCs w:val="24"/>
        </w:rPr>
        <w:t xml:space="preserve">členské štáty zabezpečia prostredníctvom svojich systémov riadenia a kontroly jasné vymedzenie príslušných činností vykonávaných v prechodnom období. </w:t>
      </w:r>
    </w:p>
    <w:p w14:paraId="51002B4D" w14:textId="623D5B02" w:rsidR="00925162" w:rsidRPr="00A65AC6" w:rsidRDefault="00925162" w:rsidP="00FF3978">
      <w:pPr>
        <w:autoSpaceDE w:val="0"/>
        <w:autoSpaceDN w:val="0"/>
        <w:adjustRightInd w:val="0"/>
        <w:spacing w:before="60" w:after="60"/>
        <w:ind w:left="567"/>
        <w:rPr>
          <w:rFonts w:asciiTheme="majorHAnsi" w:hAnsiTheme="majorHAnsi" w:cstheme="majorHAnsi"/>
        </w:rPr>
      </w:pPr>
      <w:r w:rsidRPr="00A65AC6">
        <w:rPr>
          <w:rFonts w:asciiTheme="majorHAnsi" w:hAnsiTheme="majorHAnsi" w:cstheme="majorHAnsi"/>
        </w:rPr>
        <w:t xml:space="preserve">V súlade s hore uvedeným je opis prechodných podmienok podľa opatrení popísaný v časti 19 PRV. </w:t>
      </w:r>
      <w:r w:rsidR="004D5A08" w:rsidRPr="00A65AC6">
        <w:rPr>
          <w:rFonts w:asciiTheme="majorHAnsi" w:hAnsiTheme="majorHAnsi" w:cstheme="majorHAnsi"/>
        </w:rPr>
        <w:t>Z projektovo orientovaných opatrení sa pokračujúce záväzky týkajú:</w:t>
      </w:r>
    </w:p>
    <w:p w14:paraId="0E8A1001" w14:textId="77777777" w:rsidR="004D5A08" w:rsidRPr="00A65AC6" w:rsidRDefault="004D5A08" w:rsidP="007727B9">
      <w:pPr>
        <w:pStyle w:val="Odsekzoznamu"/>
        <w:numPr>
          <w:ilvl w:val="0"/>
          <w:numId w:val="48"/>
        </w:numPr>
        <w:autoSpaceDE w:val="0"/>
        <w:autoSpaceDN w:val="0"/>
        <w:adjustRightInd w:val="0"/>
        <w:spacing w:before="60" w:after="60"/>
        <w:ind w:left="1134" w:hanging="567"/>
        <w:contextualSpacing w:val="0"/>
        <w:rPr>
          <w:rFonts w:asciiTheme="majorHAnsi" w:hAnsiTheme="majorHAnsi" w:cstheme="majorHAnsi"/>
        </w:rPr>
      </w:pPr>
      <w:r w:rsidRPr="00A65AC6">
        <w:rPr>
          <w:rFonts w:asciiTheme="majorHAnsi" w:hAnsiTheme="majorHAnsi" w:cstheme="majorHAnsi"/>
        </w:rPr>
        <w:t>opatrenia 1.1 (Modernizácia fariem),</w:t>
      </w:r>
      <w:r w:rsidR="00C75253" w:rsidRPr="00A65AC6">
        <w:rPr>
          <w:rFonts w:asciiTheme="majorHAnsi" w:hAnsiTheme="majorHAnsi" w:cstheme="majorHAnsi"/>
        </w:rPr>
        <w:t xml:space="preserve"> výzva č. 2014/PRV/35</w:t>
      </w:r>
      <w:r w:rsidR="006D6163" w:rsidRPr="00A65AC6">
        <w:rPr>
          <w:rFonts w:asciiTheme="majorHAnsi" w:hAnsiTheme="majorHAnsi" w:cstheme="majorHAnsi"/>
        </w:rPr>
        <w:t>;</w:t>
      </w:r>
    </w:p>
    <w:p w14:paraId="6194A079" w14:textId="77777777" w:rsidR="004D5A08" w:rsidRPr="00A65AC6" w:rsidRDefault="004D5A08"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opatrenia 1.2 (Pridávanie hodnoty do poľnohospodárskych produktov a produktov lesného hospodárstva),</w:t>
      </w:r>
      <w:r w:rsidR="006D6163" w:rsidRPr="00A65AC6">
        <w:rPr>
          <w:rFonts w:asciiTheme="majorHAnsi" w:hAnsiTheme="majorHAnsi" w:cstheme="majorHAnsi"/>
        </w:rPr>
        <w:t xml:space="preserve"> výzva č. 2014/PRV/34;</w:t>
      </w:r>
    </w:p>
    <w:p w14:paraId="1DDD1EF2" w14:textId="77777777" w:rsidR="004D5A08" w:rsidRPr="00A65AC6" w:rsidRDefault="004D5A08"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opatrenia 1.3 (Infraštruktúra týkajúca sa rozvoja a adaptácie poľnohospodárstva a lesného hospodárstva)</w:t>
      </w:r>
      <w:r w:rsidR="006D6163" w:rsidRPr="00A65AC6">
        <w:rPr>
          <w:rFonts w:asciiTheme="majorHAnsi" w:hAnsiTheme="majorHAnsi" w:cstheme="majorHAnsi"/>
        </w:rPr>
        <w:t>, výzva č. 2008/PRV/02.</w:t>
      </w:r>
    </w:p>
    <w:p w14:paraId="0628FE1C" w14:textId="0DEA9C42" w:rsidR="00E209A1" w:rsidRPr="00A65AC6" w:rsidRDefault="00D85DA0" w:rsidP="006F6C98">
      <w:pPr>
        <w:pStyle w:val="Odsekzoznamu"/>
        <w:numPr>
          <w:ilvl w:val="0"/>
          <w:numId w:val="12"/>
        </w:numPr>
        <w:autoSpaceDE w:val="0"/>
        <w:autoSpaceDN w:val="0"/>
        <w:adjustRightInd w:val="0"/>
        <w:spacing w:before="60" w:after="60"/>
        <w:ind w:left="567" w:hanging="567"/>
        <w:rPr>
          <w:rFonts w:asciiTheme="majorHAnsi" w:hAnsiTheme="majorHAnsi" w:cstheme="majorHAnsi"/>
          <w:b/>
        </w:rPr>
      </w:pPr>
      <w:r w:rsidRPr="00A65AC6">
        <w:rPr>
          <w:rFonts w:asciiTheme="majorHAnsi" w:hAnsiTheme="majorHAnsi" w:cstheme="majorHAnsi"/>
          <w:b/>
        </w:rPr>
        <w:t xml:space="preserve">Oprávnenosť </w:t>
      </w:r>
      <w:r w:rsidR="00E209A1" w:rsidRPr="00A65AC6">
        <w:rPr>
          <w:rFonts w:asciiTheme="majorHAnsi" w:hAnsiTheme="majorHAnsi" w:cstheme="majorHAnsi"/>
          <w:b/>
        </w:rPr>
        <w:t>výdavkov v súlade s </w:t>
      </w:r>
      <w:r w:rsidR="00602D3A">
        <w:rPr>
          <w:rFonts w:asciiTheme="majorHAnsi" w:hAnsiTheme="majorHAnsi" w:cstheme="majorHAnsi"/>
          <w:b/>
        </w:rPr>
        <w:t>n</w:t>
      </w:r>
      <w:r w:rsidR="00E209A1" w:rsidRPr="00A65AC6">
        <w:rPr>
          <w:rFonts w:asciiTheme="majorHAnsi" w:hAnsiTheme="majorHAnsi" w:cstheme="majorHAnsi"/>
          <w:b/>
        </w:rPr>
        <w:t>ariadením (EÚ) 1306/2013</w:t>
      </w:r>
      <w:r w:rsidR="00E209A1" w:rsidRPr="00570129">
        <w:rPr>
          <w:rFonts w:asciiTheme="majorHAnsi" w:hAnsiTheme="majorHAnsi" w:cstheme="majorHAnsi"/>
          <w:bCs/>
        </w:rPr>
        <w:t>:</w:t>
      </w:r>
    </w:p>
    <w:p w14:paraId="1C9E94BD" w14:textId="4BDFCE0E" w:rsidR="00A45C4C" w:rsidRPr="00A65AC6" w:rsidRDefault="00E209A1" w:rsidP="006E6298">
      <w:pPr>
        <w:autoSpaceDE w:val="0"/>
        <w:autoSpaceDN w:val="0"/>
        <w:adjustRightInd w:val="0"/>
        <w:spacing w:before="60" w:after="60"/>
        <w:ind w:left="567"/>
        <w:rPr>
          <w:rFonts w:asciiTheme="majorHAnsi" w:hAnsiTheme="majorHAnsi" w:cstheme="majorHAnsi"/>
        </w:rPr>
      </w:pPr>
      <w:r w:rsidRPr="00A65AC6">
        <w:rPr>
          <w:rFonts w:asciiTheme="majorHAnsi" w:hAnsiTheme="majorHAnsi" w:cstheme="majorHAnsi"/>
        </w:rPr>
        <w:t>Na výdavky financované z EPFRV sa nevzťahuje žiadne iné financovanie z rozpočtu Únie.</w:t>
      </w:r>
    </w:p>
    <w:p w14:paraId="6D5A3BF6" w14:textId="59F95BD4" w:rsidR="00E209A1" w:rsidRPr="00A65AC6" w:rsidRDefault="0010519A" w:rsidP="006F6C98">
      <w:pPr>
        <w:pStyle w:val="Odsekzoznamu"/>
        <w:numPr>
          <w:ilvl w:val="0"/>
          <w:numId w:val="12"/>
        </w:numPr>
        <w:autoSpaceDE w:val="0"/>
        <w:autoSpaceDN w:val="0"/>
        <w:adjustRightInd w:val="0"/>
        <w:spacing w:before="60" w:after="60"/>
        <w:ind w:left="567" w:hanging="567"/>
        <w:rPr>
          <w:rFonts w:asciiTheme="majorHAnsi" w:hAnsiTheme="majorHAnsi" w:cstheme="majorHAnsi"/>
          <w:b/>
        </w:rPr>
      </w:pPr>
      <w:r w:rsidRPr="00A65AC6">
        <w:rPr>
          <w:rFonts w:asciiTheme="majorHAnsi" w:hAnsiTheme="majorHAnsi" w:cstheme="majorHAnsi"/>
          <w:b/>
          <w:szCs w:val="24"/>
        </w:rPr>
        <w:t>Ďalšia</w:t>
      </w:r>
      <w:r w:rsidR="00B42B6A" w:rsidRPr="00A65AC6">
        <w:rPr>
          <w:rFonts w:asciiTheme="majorHAnsi" w:hAnsiTheme="majorHAnsi" w:cstheme="majorHAnsi"/>
          <w:b/>
          <w:szCs w:val="24"/>
        </w:rPr>
        <w:t xml:space="preserve"> dokumentácia predkladaná žiadateľom</w:t>
      </w:r>
      <w:r w:rsidR="00E209A1" w:rsidRPr="00570129">
        <w:rPr>
          <w:rFonts w:asciiTheme="majorHAnsi" w:hAnsiTheme="majorHAnsi" w:cstheme="majorHAnsi"/>
          <w:bCs/>
          <w:szCs w:val="24"/>
        </w:rPr>
        <w:t>:</w:t>
      </w:r>
    </w:p>
    <w:p w14:paraId="7597554D" w14:textId="066D9C48" w:rsidR="0003264D" w:rsidRPr="00A65AC6" w:rsidRDefault="0003264D" w:rsidP="00701723">
      <w:pPr>
        <w:pStyle w:val="Odsekzoznamu"/>
        <w:autoSpaceDE w:val="0"/>
        <w:autoSpaceDN w:val="0"/>
        <w:adjustRightInd w:val="0"/>
        <w:spacing w:before="60" w:after="60"/>
        <w:ind w:left="567"/>
        <w:rPr>
          <w:rFonts w:asciiTheme="majorHAnsi" w:hAnsiTheme="majorHAnsi" w:cstheme="majorHAnsi"/>
          <w:b/>
          <w:highlight w:val="green"/>
        </w:rPr>
      </w:pPr>
    </w:p>
    <w:p w14:paraId="683A228C" w14:textId="0B1CFD51" w:rsidR="0096625D" w:rsidRPr="00A65AC6" w:rsidRDefault="0096625D" w:rsidP="007727B9">
      <w:pPr>
        <w:pStyle w:val="Odsekzoznamu"/>
        <w:numPr>
          <w:ilvl w:val="4"/>
          <w:numId w:val="88"/>
        </w:numPr>
        <w:autoSpaceDE w:val="0"/>
        <w:autoSpaceDN w:val="0"/>
        <w:adjustRightInd w:val="0"/>
        <w:spacing w:before="60" w:after="60"/>
        <w:ind w:left="567" w:hanging="567"/>
        <w:rPr>
          <w:rFonts w:asciiTheme="majorHAnsi" w:hAnsiTheme="majorHAnsi" w:cstheme="majorHAnsi"/>
          <w:b/>
          <w:bCs/>
        </w:rPr>
      </w:pPr>
      <w:r w:rsidRPr="00A65AC6">
        <w:rPr>
          <w:rFonts w:asciiTheme="majorHAnsi" w:hAnsiTheme="majorHAnsi" w:cstheme="majorHAnsi"/>
          <w:b/>
          <w:bCs/>
          <w:szCs w:val="24"/>
        </w:rPr>
        <w:t>Dokumentácia z </w:t>
      </w:r>
      <w:r w:rsidR="00254844" w:rsidRPr="00A65AC6">
        <w:rPr>
          <w:rFonts w:asciiTheme="majorHAnsi" w:hAnsiTheme="majorHAnsi" w:cstheme="majorHAnsi"/>
          <w:b/>
          <w:bCs/>
          <w:szCs w:val="24"/>
        </w:rPr>
        <w:t>VO</w:t>
      </w:r>
      <w:r w:rsidRPr="00A65AC6">
        <w:rPr>
          <w:rFonts w:asciiTheme="majorHAnsi" w:hAnsiTheme="majorHAnsi" w:cstheme="majorHAnsi"/>
          <w:b/>
          <w:bCs/>
          <w:szCs w:val="24"/>
        </w:rPr>
        <w:t>/</w:t>
      </w:r>
      <w:r w:rsidR="007F7CE3">
        <w:rPr>
          <w:rFonts w:asciiTheme="majorHAnsi" w:hAnsiTheme="majorHAnsi" w:cstheme="majorHAnsi"/>
          <w:b/>
          <w:bCs/>
          <w:szCs w:val="24"/>
        </w:rPr>
        <w:t>O</w:t>
      </w:r>
    </w:p>
    <w:p w14:paraId="5C5EBBA3" w14:textId="587D201D" w:rsidR="0096625D" w:rsidRPr="00A65AC6" w:rsidRDefault="009E31E0" w:rsidP="009F6F99">
      <w:pPr>
        <w:pStyle w:val="Odsekzoznamu"/>
        <w:autoSpaceDE w:val="0"/>
        <w:autoSpaceDN w:val="0"/>
        <w:adjustRightInd w:val="0"/>
        <w:spacing w:before="60" w:after="60"/>
        <w:ind w:left="567"/>
        <w:jc w:val="both"/>
        <w:rPr>
          <w:rFonts w:asciiTheme="majorHAnsi" w:hAnsiTheme="majorHAnsi" w:cstheme="majorHAnsi"/>
          <w:bCs/>
          <w:szCs w:val="24"/>
        </w:rPr>
      </w:pPr>
      <w:r w:rsidRPr="00A65AC6">
        <w:rPr>
          <w:rFonts w:asciiTheme="majorHAnsi" w:hAnsiTheme="majorHAnsi" w:cstheme="majorHAnsi"/>
          <w:bCs/>
          <w:szCs w:val="24"/>
        </w:rPr>
        <w:t>V prípade ak žiadateľ realizuje VO/O, tak</w:t>
      </w:r>
      <w:r w:rsidR="0096625D" w:rsidRPr="00A65AC6">
        <w:rPr>
          <w:rFonts w:asciiTheme="majorHAnsi" w:hAnsiTheme="majorHAnsi" w:cstheme="majorHAnsi"/>
          <w:bCs/>
          <w:szCs w:val="24"/>
        </w:rPr>
        <w:t xml:space="preserve"> musí postupovať pri obstarávaní tovarov, stavebných prác a služieb, ktoré sú financované z verejných prostriedkov v súlade so </w:t>
      </w:r>
      <w:r w:rsidR="00254844" w:rsidRPr="00A65AC6">
        <w:rPr>
          <w:rFonts w:asciiTheme="majorHAnsi" w:hAnsiTheme="majorHAnsi" w:cstheme="majorHAnsi"/>
          <w:bCs/>
          <w:szCs w:val="24"/>
        </w:rPr>
        <w:t>ZVO</w:t>
      </w:r>
      <w:r w:rsidR="0096625D" w:rsidRPr="00A65AC6">
        <w:rPr>
          <w:rFonts w:asciiTheme="majorHAnsi" w:hAnsiTheme="majorHAnsi" w:cstheme="majorHAnsi"/>
          <w:bCs/>
          <w:szCs w:val="24"/>
        </w:rPr>
        <w:t xml:space="preserve"> alebo podľa </w:t>
      </w:r>
      <w:r w:rsidR="00CA6C97" w:rsidRPr="00A65AC6">
        <w:rPr>
          <w:rFonts w:asciiTheme="majorHAnsi" w:hAnsiTheme="majorHAnsi" w:cstheme="majorHAnsi"/>
          <w:bCs/>
          <w:szCs w:val="24"/>
        </w:rPr>
        <w:t xml:space="preserve">platného </w:t>
      </w:r>
      <w:r w:rsidR="0096625D" w:rsidRPr="00A65AC6">
        <w:rPr>
          <w:rFonts w:asciiTheme="majorHAnsi" w:hAnsiTheme="majorHAnsi" w:cstheme="majorHAnsi"/>
          <w:bCs/>
          <w:szCs w:val="24"/>
        </w:rPr>
        <w:t xml:space="preserve">Usmernenia Pôdohospodárskej platobnej agentúry č. 8/2017. </w:t>
      </w:r>
    </w:p>
    <w:p w14:paraId="39FC1979" w14:textId="05718AEF" w:rsidR="0075500F" w:rsidRPr="00A65AC6" w:rsidRDefault="0096625D" w:rsidP="009F6F99">
      <w:pPr>
        <w:pStyle w:val="Odsekzoznamu"/>
        <w:autoSpaceDE w:val="0"/>
        <w:autoSpaceDN w:val="0"/>
        <w:adjustRightInd w:val="0"/>
        <w:spacing w:before="60" w:after="60"/>
        <w:ind w:left="567"/>
        <w:jc w:val="both"/>
        <w:rPr>
          <w:rFonts w:asciiTheme="majorHAnsi" w:hAnsiTheme="majorHAnsi" w:cstheme="majorHAnsi"/>
          <w:bCs/>
          <w:szCs w:val="24"/>
        </w:rPr>
      </w:pPr>
      <w:r w:rsidRPr="00A65AC6">
        <w:rPr>
          <w:rFonts w:asciiTheme="majorHAnsi" w:hAnsiTheme="majorHAnsi" w:cstheme="majorHAnsi"/>
          <w:bCs/>
          <w:szCs w:val="24"/>
        </w:rPr>
        <w:t xml:space="preserve">Kompletnú dokumentáciu z </w:t>
      </w:r>
      <w:r w:rsidR="00254844" w:rsidRPr="00A65AC6">
        <w:rPr>
          <w:rFonts w:asciiTheme="majorHAnsi" w:hAnsiTheme="majorHAnsi" w:cstheme="majorHAnsi"/>
          <w:bCs/>
          <w:szCs w:val="24"/>
        </w:rPr>
        <w:t>VO</w:t>
      </w:r>
      <w:r w:rsidRPr="00A65AC6">
        <w:rPr>
          <w:rFonts w:asciiTheme="majorHAnsi" w:hAnsiTheme="majorHAnsi" w:cstheme="majorHAnsi"/>
          <w:bCs/>
          <w:szCs w:val="24"/>
        </w:rPr>
        <w:t>/</w:t>
      </w:r>
      <w:r w:rsidR="007F7CE3">
        <w:rPr>
          <w:rFonts w:asciiTheme="majorHAnsi" w:hAnsiTheme="majorHAnsi" w:cstheme="majorHAnsi"/>
          <w:bCs/>
          <w:szCs w:val="24"/>
        </w:rPr>
        <w:t>O</w:t>
      </w:r>
      <w:r w:rsidR="007F7CE3" w:rsidRPr="00A65AC6">
        <w:rPr>
          <w:rFonts w:asciiTheme="majorHAnsi" w:hAnsiTheme="majorHAnsi" w:cstheme="majorHAnsi"/>
          <w:bCs/>
          <w:szCs w:val="24"/>
        </w:rPr>
        <w:t xml:space="preserve"> </w:t>
      </w:r>
      <w:r w:rsidRPr="00A65AC6">
        <w:rPr>
          <w:rFonts w:asciiTheme="majorHAnsi" w:hAnsiTheme="majorHAnsi" w:cstheme="majorHAnsi"/>
          <w:bCs/>
          <w:szCs w:val="24"/>
        </w:rPr>
        <w:t xml:space="preserve">vrátane dokumentácie k spôsobu určenia predpokladanej hodnoty zákazky a projektovej dokumentácie vrátane rozpočtu (ak relevantné) žiadateľ predkladá prostredníctvom </w:t>
      </w:r>
      <w:r w:rsidR="003F2ADE">
        <w:rPr>
          <w:rFonts w:asciiTheme="majorHAnsi" w:hAnsiTheme="majorHAnsi" w:cstheme="majorHAnsi"/>
          <w:bCs/>
          <w:szCs w:val="24"/>
        </w:rPr>
        <w:t>elektronického obstarávacieho systému</w:t>
      </w:r>
      <w:r w:rsidR="00163F42">
        <w:t xml:space="preserve"> </w:t>
      </w:r>
      <w:r w:rsidR="00163F42" w:rsidRPr="00163F42">
        <w:rPr>
          <w:rFonts w:asciiTheme="majorHAnsi" w:hAnsiTheme="majorHAnsi" w:cstheme="majorHAnsi"/>
          <w:bCs/>
          <w:szCs w:val="24"/>
        </w:rPr>
        <w:t>uvedeného vo výzve,</w:t>
      </w:r>
      <w:r w:rsidR="00163F42">
        <w:t xml:space="preserve"> </w:t>
      </w:r>
      <w:r w:rsidR="0090166B" w:rsidRPr="00A65AC6">
        <w:rPr>
          <w:rFonts w:asciiTheme="majorHAnsi" w:hAnsiTheme="majorHAnsi" w:cstheme="majorHAnsi"/>
          <w:bCs/>
          <w:szCs w:val="24"/>
        </w:rPr>
        <w:t>ak v konkrétnej výzve</w:t>
      </w:r>
      <w:r w:rsidR="0075500F" w:rsidRPr="00A65AC6">
        <w:rPr>
          <w:rFonts w:asciiTheme="majorHAnsi" w:hAnsiTheme="majorHAnsi" w:cstheme="majorHAnsi"/>
          <w:bCs/>
          <w:szCs w:val="24"/>
        </w:rPr>
        <w:t xml:space="preserve"> </w:t>
      </w:r>
      <w:r w:rsidR="0090166B" w:rsidRPr="00A65AC6">
        <w:rPr>
          <w:rFonts w:asciiTheme="majorHAnsi" w:hAnsiTheme="majorHAnsi" w:cstheme="majorHAnsi"/>
          <w:bCs/>
          <w:szCs w:val="24"/>
        </w:rPr>
        <w:t>nie je ustanovené inak.</w:t>
      </w:r>
    </w:p>
    <w:p w14:paraId="663C9C24" w14:textId="2C2C4913" w:rsidR="0075500F" w:rsidRPr="003F2ADE" w:rsidRDefault="0075500F" w:rsidP="009F6F99">
      <w:pPr>
        <w:pStyle w:val="Odsekzoznamu"/>
        <w:autoSpaceDE w:val="0"/>
        <w:autoSpaceDN w:val="0"/>
        <w:adjustRightInd w:val="0"/>
        <w:spacing w:before="60" w:after="60"/>
        <w:ind w:left="567"/>
        <w:jc w:val="both"/>
        <w:rPr>
          <w:rFonts w:asciiTheme="majorHAnsi" w:hAnsiTheme="majorHAnsi" w:cstheme="majorHAnsi"/>
          <w:bCs/>
          <w:szCs w:val="24"/>
        </w:rPr>
      </w:pPr>
      <w:r w:rsidRPr="003F2ADE">
        <w:rPr>
          <w:rFonts w:asciiTheme="majorHAnsi" w:hAnsiTheme="majorHAnsi" w:cstheme="majorHAnsi"/>
          <w:b/>
          <w:i/>
          <w:iCs/>
          <w:szCs w:val="24"/>
        </w:rPr>
        <w:t>Presný link na konkrétnu službu bude uvedený vo výzve</w:t>
      </w:r>
      <w:r w:rsidRPr="003F2ADE">
        <w:rPr>
          <w:rFonts w:asciiTheme="majorHAnsi" w:hAnsiTheme="majorHAnsi" w:cstheme="majorHAnsi"/>
          <w:bCs/>
          <w:szCs w:val="24"/>
        </w:rPr>
        <w:t xml:space="preserve">. </w:t>
      </w:r>
    </w:p>
    <w:p w14:paraId="696DD81F" w14:textId="1426F42D" w:rsidR="0096625D" w:rsidRPr="00A65AC6" w:rsidRDefault="0096625D" w:rsidP="00701723">
      <w:pPr>
        <w:pStyle w:val="Odsekzoznamu"/>
        <w:autoSpaceDE w:val="0"/>
        <w:autoSpaceDN w:val="0"/>
        <w:adjustRightInd w:val="0"/>
        <w:spacing w:before="60" w:after="60"/>
        <w:ind w:left="850"/>
        <w:jc w:val="both"/>
        <w:rPr>
          <w:rFonts w:asciiTheme="majorHAnsi" w:hAnsiTheme="majorHAnsi" w:cstheme="majorHAnsi"/>
          <w:bCs/>
        </w:rPr>
      </w:pPr>
    </w:p>
    <w:p w14:paraId="4B5B0AFB" w14:textId="17D3539B" w:rsidR="0096625D" w:rsidRPr="00A65AC6" w:rsidRDefault="0075500F" w:rsidP="004A6EE8">
      <w:pPr>
        <w:spacing w:before="0"/>
        <w:rPr>
          <w:highlight w:val="green"/>
        </w:rPr>
      </w:pPr>
      <w:r w:rsidRPr="005B4D29">
        <w:rPr>
          <w:rFonts w:asciiTheme="majorHAnsi" w:hAnsiTheme="majorHAnsi" w:cstheme="majorHAnsi"/>
          <w:b/>
          <w:bCs/>
          <w:i/>
          <w:iCs/>
        </w:rPr>
        <w:t xml:space="preserve">V prípade žiadateľa, ktorý nie je verejným obstarávateľom (§ 7 </w:t>
      </w:r>
      <w:r w:rsidR="00254844" w:rsidRPr="005B4D29">
        <w:rPr>
          <w:rFonts w:asciiTheme="majorHAnsi" w:hAnsiTheme="majorHAnsi" w:cstheme="majorHAnsi"/>
          <w:b/>
          <w:bCs/>
          <w:i/>
          <w:iCs/>
        </w:rPr>
        <w:t>Z</w:t>
      </w:r>
      <w:r w:rsidRPr="005B4D29">
        <w:rPr>
          <w:rFonts w:asciiTheme="majorHAnsi" w:hAnsiTheme="majorHAnsi" w:cstheme="majorHAnsi"/>
          <w:b/>
          <w:bCs/>
          <w:i/>
          <w:iCs/>
        </w:rPr>
        <w:t xml:space="preserve">VO), ani obstarávateľom podľa § 9 </w:t>
      </w:r>
      <w:r w:rsidR="00254844" w:rsidRPr="005B4D29">
        <w:rPr>
          <w:rFonts w:asciiTheme="majorHAnsi" w:hAnsiTheme="majorHAnsi" w:cstheme="majorHAnsi"/>
          <w:b/>
          <w:bCs/>
          <w:i/>
          <w:iCs/>
        </w:rPr>
        <w:t>Z</w:t>
      </w:r>
      <w:r w:rsidRPr="005B4D29">
        <w:rPr>
          <w:rFonts w:asciiTheme="majorHAnsi" w:hAnsiTheme="majorHAnsi" w:cstheme="majorHAnsi"/>
          <w:b/>
          <w:bCs/>
          <w:i/>
          <w:iCs/>
        </w:rPr>
        <w:t xml:space="preserve">VO </w:t>
      </w:r>
      <w:r w:rsidR="002737C2" w:rsidRPr="00CB5801">
        <w:rPr>
          <w:rFonts w:asciiTheme="majorHAnsi" w:hAnsiTheme="majorHAnsi" w:cstheme="majorHAnsi"/>
          <w:b/>
          <w:bCs/>
          <w:i/>
          <w:iCs/>
        </w:rPr>
        <w:t xml:space="preserve">a v príslušnej výzve </w:t>
      </w:r>
      <w:r w:rsidRPr="005B4D29">
        <w:rPr>
          <w:rFonts w:asciiTheme="majorHAnsi" w:hAnsiTheme="majorHAnsi" w:cstheme="majorHAnsi"/>
          <w:i/>
          <w:iCs/>
        </w:rPr>
        <w:t xml:space="preserve">sa </w:t>
      </w:r>
      <w:r w:rsidR="002737C2" w:rsidRPr="005B4D29">
        <w:rPr>
          <w:rFonts w:asciiTheme="majorHAnsi" w:hAnsiTheme="majorHAnsi" w:cstheme="majorHAnsi"/>
          <w:i/>
          <w:iCs/>
        </w:rPr>
        <w:t>uplat</w:t>
      </w:r>
      <w:r w:rsidR="002737C2" w:rsidRPr="00CB5801">
        <w:rPr>
          <w:rFonts w:asciiTheme="majorHAnsi" w:hAnsiTheme="majorHAnsi" w:cstheme="majorHAnsi"/>
          <w:i/>
          <w:iCs/>
        </w:rPr>
        <w:t>ňujú</w:t>
      </w:r>
      <w:r w:rsidR="002737C2" w:rsidRPr="005B4D29">
        <w:rPr>
          <w:rFonts w:asciiTheme="majorHAnsi" w:hAnsiTheme="majorHAnsi" w:cstheme="majorHAnsi"/>
          <w:i/>
          <w:iCs/>
        </w:rPr>
        <w:t xml:space="preserve"> </w:t>
      </w:r>
      <w:r w:rsidRPr="005B4D29">
        <w:rPr>
          <w:rFonts w:asciiTheme="majorHAnsi" w:hAnsiTheme="majorHAnsi" w:cstheme="majorHAnsi"/>
          <w:i/>
          <w:iCs/>
        </w:rPr>
        <w:t>sadzby na jednotlivé položky uvedené v katalógu, ktoré sú predmetom ŽoNFP</w:t>
      </w:r>
      <w:r w:rsidR="002737C2" w:rsidRPr="00CB5801">
        <w:rPr>
          <w:rFonts w:asciiTheme="majorHAnsi" w:hAnsiTheme="majorHAnsi" w:cstheme="majorHAnsi"/>
          <w:i/>
          <w:iCs/>
        </w:rPr>
        <w:t>,</w:t>
      </w:r>
      <w:r w:rsidRPr="005B4D29">
        <w:rPr>
          <w:rFonts w:asciiTheme="majorHAnsi" w:hAnsiTheme="majorHAnsi" w:cstheme="majorHAnsi"/>
          <w:i/>
          <w:iCs/>
        </w:rPr>
        <w:t xml:space="preserve"> </w:t>
      </w:r>
      <w:r w:rsidR="002737C2" w:rsidRPr="00CB5801">
        <w:rPr>
          <w:rFonts w:asciiTheme="majorHAnsi" w:hAnsiTheme="majorHAnsi" w:cstheme="majorHAnsi"/>
          <w:i/>
          <w:iCs/>
        </w:rPr>
        <w:t>ž</w:t>
      </w:r>
      <w:r w:rsidR="002737C2" w:rsidRPr="005B4D29">
        <w:rPr>
          <w:rFonts w:asciiTheme="majorHAnsi" w:hAnsiTheme="majorHAnsi" w:cstheme="majorHAnsi"/>
          <w:i/>
          <w:iCs/>
        </w:rPr>
        <w:t xml:space="preserve">iadateľ </w:t>
      </w:r>
      <w:r w:rsidRPr="005B4D29">
        <w:rPr>
          <w:rFonts w:asciiTheme="majorHAnsi" w:hAnsiTheme="majorHAnsi" w:cstheme="majorHAnsi"/>
          <w:i/>
          <w:iCs/>
        </w:rPr>
        <w:t xml:space="preserve">do formuláru ŽoNFP uvedie výšku oprávnených výdavkov v zmysle katalógu. Žiadateľ pri uplatnení </w:t>
      </w:r>
      <w:r w:rsidR="001B36C4" w:rsidRPr="005B4D29">
        <w:rPr>
          <w:rFonts w:asciiTheme="majorHAnsi" w:hAnsiTheme="majorHAnsi" w:cstheme="majorHAnsi"/>
          <w:i/>
          <w:iCs/>
        </w:rPr>
        <w:t>finančných limitov/cenových stropov</w:t>
      </w:r>
      <w:r w:rsidRPr="005B4D29">
        <w:rPr>
          <w:rFonts w:asciiTheme="majorHAnsi" w:hAnsiTheme="majorHAnsi" w:cstheme="majorHAnsi"/>
          <w:i/>
          <w:iCs/>
        </w:rPr>
        <w:t xml:space="preserve"> nepreukazuje </w:t>
      </w:r>
      <w:r w:rsidR="001B36C4" w:rsidRPr="005B4D29">
        <w:rPr>
          <w:rFonts w:asciiTheme="majorHAnsi" w:hAnsiTheme="majorHAnsi" w:cstheme="majorHAnsi"/>
          <w:i/>
          <w:iCs/>
        </w:rPr>
        <w:t>poskytovateľovi</w:t>
      </w:r>
      <w:r w:rsidRPr="005B4D29">
        <w:rPr>
          <w:rFonts w:asciiTheme="majorHAnsi" w:hAnsiTheme="majorHAnsi" w:cstheme="majorHAnsi"/>
          <w:i/>
          <w:iCs/>
        </w:rPr>
        <w:t xml:space="preserve"> v priebehu implementácie projektu spôsob výberu dodávateľov.</w:t>
      </w:r>
      <w:r w:rsidRPr="005B4D29">
        <w:rPr>
          <w:rFonts w:asciiTheme="majorHAnsi" w:hAnsiTheme="majorHAnsi" w:cstheme="majorHAnsi"/>
          <w:b/>
          <w:bCs/>
          <w:i/>
          <w:iCs/>
        </w:rPr>
        <w:t xml:space="preserve"> </w:t>
      </w:r>
    </w:p>
    <w:p w14:paraId="52CB9E63" w14:textId="3101DA61" w:rsidR="008B278C" w:rsidRPr="00A65AC6" w:rsidRDefault="00983152" w:rsidP="007727B9">
      <w:pPr>
        <w:pStyle w:val="Odsekzoznamu"/>
        <w:numPr>
          <w:ilvl w:val="4"/>
          <w:numId w:val="88"/>
        </w:numPr>
        <w:autoSpaceDE w:val="0"/>
        <w:autoSpaceDN w:val="0"/>
        <w:adjustRightInd w:val="0"/>
        <w:spacing w:before="60" w:after="120"/>
        <w:ind w:left="567" w:hanging="567"/>
        <w:contextualSpacing w:val="0"/>
        <w:rPr>
          <w:rFonts w:asciiTheme="majorHAnsi" w:hAnsiTheme="majorHAnsi" w:cstheme="majorHAnsi"/>
          <w:szCs w:val="24"/>
        </w:rPr>
      </w:pPr>
      <w:r w:rsidRPr="00A65AC6">
        <w:rPr>
          <w:rFonts w:asciiTheme="majorHAnsi" w:hAnsiTheme="majorHAnsi" w:cstheme="majorHAnsi"/>
          <w:b/>
          <w:lang w:eastAsia="ar-SA"/>
        </w:rPr>
        <w:lastRenderedPageBreak/>
        <w:t>Dodržanie informačnej povinnosti</w:t>
      </w:r>
      <w:r w:rsidR="006D653C" w:rsidRPr="00A65AC6">
        <w:rPr>
          <w:rFonts w:asciiTheme="majorHAnsi" w:hAnsiTheme="majorHAnsi" w:cstheme="majorHAnsi"/>
        </w:rPr>
        <w:t>:</w:t>
      </w:r>
    </w:p>
    <w:p w14:paraId="02CA7590" w14:textId="1CFC9778" w:rsidR="009F6F99" w:rsidRPr="00912D7A" w:rsidRDefault="00A65AC6" w:rsidP="007727B9">
      <w:pPr>
        <w:pStyle w:val="Odsekzoznamu"/>
        <w:numPr>
          <w:ilvl w:val="0"/>
          <w:numId w:val="119"/>
        </w:numPr>
        <w:jc w:val="both"/>
        <w:rPr>
          <w:rFonts w:asciiTheme="majorHAnsi" w:hAnsiTheme="majorHAnsi" w:cstheme="majorHAnsi"/>
        </w:rPr>
      </w:pPr>
      <w:r w:rsidRPr="00912D7A">
        <w:rPr>
          <w:rFonts w:asciiTheme="majorHAnsi" w:hAnsiTheme="majorHAnsi" w:cstheme="majorHAnsi"/>
        </w:rPr>
        <w:t xml:space="preserve">Žiadateľ/Prijímateľ je povinný zabezpečiť priebežnú elektronickú komunikáciu preukazujúcu realizáciu projektu a to zaslaním fotodokumentácie a skenov stavebného denníka prostredníctvom formulára zverejneného na stránke </w:t>
      </w:r>
      <w:hyperlink r:id="rId16" w:history="1">
        <w:r w:rsidRPr="00912D7A">
          <w:rPr>
            <w:rFonts w:asciiTheme="majorHAnsi" w:hAnsiTheme="majorHAnsi" w:cstheme="majorHAnsi"/>
          </w:rPr>
          <w:t>slovensko.sk</w:t>
        </w:r>
      </w:hyperlink>
      <w:r w:rsidRPr="00912D7A">
        <w:rPr>
          <w:rFonts w:asciiTheme="majorHAnsi" w:hAnsiTheme="majorHAnsi" w:cstheme="majorHAnsi"/>
        </w:rPr>
        <w:t xml:space="preserve"> v časovom intervale definovanom ukončením jednotlivých etáp v rámci procesu realizácie výstavby/rekonštrukcie v ods. 2. Žiadateľ do formulára uvedie v predmete správy kód projektu. </w:t>
      </w:r>
      <w:r w:rsidR="002610E5">
        <w:rPr>
          <w:rFonts w:asciiTheme="majorHAnsi" w:hAnsiTheme="majorHAnsi" w:cstheme="majorHAnsi"/>
        </w:rPr>
        <w:t>Žiadateľ/</w:t>
      </w:r>
      <w:r w:rsidR="00A40637">
        <w:rPr>
          <w:rFonts w:asciiTheme="majorHAnsi" w:hAnsiTheme="majorHAnsi" w:cstheme="majorHAnsi"/>
        </w:rPr>
        <w:t>P</w:t>
      </w:r>
      <w:r w:rsidRPr="00912D7A">
        <w:rPr>
          <w:rFonts w:asciiTheme="majorHAnsi" w:hAnsiTheme="majorHAnsi" w:cstheme="majorHAnsi"/>
        </w:rPr>
        <w:t>rijímateľ bude uvedenú informačnú povinnosť dokladovať poskytovateľovi v zmysle podmienok nastavených v</w:t>
      </w:r>
      <w:r w:rsidR="00691A37">
        <w:rPr>
          <w:rFonts w:asciiTheme="majorHAnsi" w:hAnsiTheme="majorHAnsi" w:cstheme="majorHAnsi"/>
        </w:rPr>
        <w:t> </w:t>
      </w:r>
      <w:r w:rsidRPr="00912D7A">
        <w:rPr>
          <w:rFonts w:asciiTheme="majorHAnsi" w:hAnsiTheme="majorHAnsi" w:cstheme="majorHAnsi"/>
        </w:rPr>
        <w:t>Zmluve</w:t>
      </w:r>
      <w:r w:rsidR="00691A37">
        <w:rPr>
          <w:rFonts w:asciiTheme="majorHAnsi" w:hAnsiTheme="majorHAnsi" w:cstheme="majorHAnsi"/>
        </w:rPr>
        <w:t xml:space="preserve"> o NFP</w:t>
      </w:r>
      <w:r w:rsidRPr="00912D7A">
        <w:rPr>
          <w:rFonts w:asciiTheme="majorHAnsi" w:hAnsiTheme="majorHAnsi" w:cstheme="majorHAnsi"/>
        </w:rPr>
        <w:t xml:space="preserve"> aj za aktivity vykonané pred nadobudnutím účinnosti Zmluvy</w:t>
      </w:r>
      <w:r w:rsidR="00691A37">
        <w:rPr>
          <w:rFonts w:asciiTheme="majorHAnsi" w:hAnsiTheme="majorHAnsi" w:cstheme="majorHAnsi"/>
        </w:rPr>
        <w:t xml:space="preserve"> o NFP</w:t>
      </w:r>
      <w:r w:rsidRPr="00912D7A">
        <w:rPr>
          <w:rFonts w:asciiTheme="majorHAnsi" w:hAnsiTheme="majorHAnsi" w:cstheme="majorHAnsi"/>
        </w:rPr>
        <w:t>.</w:t>
      </w:r>
    </w:p>
    <w:p w14:paraId="49BC81F5" w14:textId="77777777" w:rsidR="00912D7A" w:rsidRDefault="00912D7A" w:rsidP="00912D7A">
      <w:pPr>
        <w:pStyle w:val="Odsekzoznamu"/>
        <w:rPr>
          <w:rFonts w:ascii="Calibri" w:hAnsi="Calibri" w:cs="Calibri"/>
        </w:rPr>
      </w:pPr>
    </w:p>
    <w:p w14:paraId="424FB58D" w14:textId="377D030B" w:rsidR="00A65AC6" w:rsidRPr="00912D7A" w:rsidRDefault="00A65AC6" w:rsidP="007727B9">
      <w:pPr>
        <w:pStyle w:val="Odsekzoznamu"/>
        <w:numPr>
          <w:ilvl w:val="0"/>
          <w:numId w:val="119"/>
        </w:numPr>
        <w:jc w:val="both"/>
        <w:rPr>
          <w:rFonts w:asciiTheme="majorHAnsi" w:hAnsiTheme="majorHAnsi" w:cstheme="majorHAnsi"/>
        </w:rPr>
      </w:pPr>
      <w:r w:rsidRPr="00912D7A">
        <w:rPr>
          <w:rFonts w:asciiTheme="majorHAnsi" w:hAnsiTheme="majorHAnsi" w:cstheme="majorHAnsi"/>
        </w:rPr>
        <w:t xml:space="preserve">Pre stavebné práce vo výške nad 50.000,- Eur vrátane je </w:t>
      </w:r>
      <w:r w:rsidR="002610E5">
        <w:rPr>
          <w:rFonts w:asciiTheme="majorHAnsi" w:hAnsiTheme="majorHAnsi" w:cstheme="majorHAnsi"/>
        </w:rPr>
        <w:t>žiadateľ/</w:t>
      </w:r>
      <w:r w:rsidRPr="00912D7A">
        <w:rPr>
          <w:rFonts w:asciiTheme="majorHAnsi" w:hAnsiTheme="majorHAnsi" w:cstheme="majorHAnsi"/>
        </w:rPr>
        <w:t xml:space="preserve">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 uvedených etáp (tzv. geotagging) nasledovne: </w:t>
      </w:r>
    </w:p>
    <w:p w14:paraId="06F4C129" w14:textId="4FA6C359"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u w:val="single"/>
        </w:rPr>
        <w:t>1. etapa</w:t>
      </w:r>
      <w:r w:rsidRPr="005B4D29">
        <w:rPr>
          <w:rFonts w:asciiTheme="majorHAnsi" w:hAnsiTheme="majorHAnsi" w:cstheme="majorHAnsi"/>
        </w:rPr>
        <w:t xml:space="preserve">: </w:t>
      </w:r>
      <w:r w:rsidRPr="005B4D29">
        <w:rPr>
          <w:rFonts w:asciiTheme="majorHAnsi" w:hAnsiTheme="majorHAnsi" w:cstheme="majorHAnsi"/>
          <w:b/>
        </w:rPr>
        <w:t>Zemné práce</w:t>
      </w:r>
      <w:r w:rsidRPr="005B4D29">
        <w:rPr>
          <w:rFonts w:asciiTheme="majorHAnsi" w:hAnsiTheme="majorHAnsi" w:cstheme="majorHAnsi"/>
        </w:rPr>
        <w:t xml:space="preserve"> – fotodokumentácia musí preukazovať realizáciu položiek: vyznačenie staveniska; základy - výkopové práce; presun zeminy, odvoz na skládku a poplatok za uloženie zeminy; betónové pásy a prúty oceľovej výstuže - armovanie; podložie pod základovou doskou; debnenie základovej dosky a výstuž vodorovnej podkladovej dosky – armovanie (napr. siete kari</w:t>
      </w:r>
      <w:r w:rsidR="00213AFE">
        <w:rPr>
          <w:rStyle w:val="Odkaznapoznmkupodiarou"/>
          <w:rFonts w:asciiTheme="majorHAnsi" w:hAnsiTheme="majorHAnsi"/>
        </w:rPr>
        <w:footnoteReference w:id="16"/>
      </w:r>
      <w:r w:rsidRPr="005B4D29">
        <w:rPr>
          <w:rFonts w:asciiTheme="majorHAnsi" w:hAnsiTheme="majorHAnsi" w:cstheme="majorHAnsi"/>
        </w:rPr>
        <w:t>, betonárska výstuž) a betón podľa pevnostných tried betónu (STN)</w:t>
      </w:r>
      <w:r w:rsidR="00570129">
        <w:rPr>
          <w:rFonts w:asciiTheme="majorHAnsi" w:hAnsiTheme="majorHAnsi" w:cstheme="majorHAnsi"/>
        </w:rPr>
        <w:t>.</w:t>
      </w:r>
    </w:p>
    <w:p w14:paraId="76A2FAB0" w14:textId="4BA1091E"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u w:val="single"/>
        </w:rPr>
        <w:t>2. etapa</w:t>
      </w:r>
      <w:r w:rsidRPr="005B4D29">
        <w:rPr>
          <w:rFonts w:asciiTheme="majorHAnsi" w:hAnsiTheme="majorHAnsi" w:cstheme="majorHAnsi"/>
        </w:rPr>
        <w:t xml:space="preserve">: </w:t>
      </w:r>
      <w:r w:rsidRPr="005B4D29">
        <w:rPr>
          <w:rFonts w:asciiTheme="majorHAnsi" w:hAnsiTheme="majorHAnsi" w:cstheme="majorHAnsi"/>
          <w:b/>
        </w:rPr>
        <w:t>Zvislé konštrukcie</w:t>
      </w:r>
      <w:r w:rsidRPr="005B4D29">
        <w:rPr>
          <w:rFonts w:asciiTheme="majorHAnsi" w:hAnsiTheme="majorHAnsi" w:cstheme="majorHAnsi"/>
        </w:rPr>
        <w:t xml:space="preserve"> – fotodokumentácia musí preukazovať realizáciu položiek: vymurovanie obvodových stien a vnútorných nosných prekladov; vymurovanie vnútorných priečok - nenosné preklady; vymurovanie komína a ostatných konštrukcií</w:t>
      </w:r>
      <w:r w:rsidR="00570129">
        <w:rPr>
          <w:rFonts w:asciiTheme="majorHAnsi" w:hAnsiTheme="majorHAnsi" w:cstheme="majorHAnsi"/>
        </w:rPr>
        <w:t>.</w:t>
      </w:r>
    </w:p>
    <w:p w14:paraId="65782600" w14:textId="7BE7B14A"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rPr>
        <w:t>3</w:t>
      </w:r>
      <w:r w:rsidRPr="005B4D29">
        <w:rPr>
          <w:rFonts w:asciiTheme="majorHAnsi" w:hAnsiTheme="majorHAnsi" w:cstheme="majorHAnsi"/>
          <w:u w:val="single"/>
        </w:rPr>
        <w:t>. etapa:</w:t>
      </w:r>
      <w:r w:rsidRPr="005B4D29">
        <w:rPr>
          <w:rFonts w:asciiTheme="majorHAnsi" w:hAnsiTheme="majorHAnsi" w:cstheme="majorHAnsi"/>
        </w:rPr>
        <w:t xml:space="preserve"> </w:t>
      </w:r>
      <w:r w:rsidRPr="005B4D29">
        <w:rPr>
          <w:rFonts w:asciiTheme="majorHAnsi" w:hAnsiTheme="majorHAnsi" w:cstheme="majorHAnsi"/>
          <w:b/>
        </w:rPr>
        <w:t>Vodorovné nosné konštrukcie</w:t>
      </w:r>
      <w:r w:rsidRPr="005B4D29">
        <w:rPr>
          <w:rFonts w:asciiTheme="majorHAnsi" w:hAnsiTheme="majorHAnsi" w:cstheme="majorHAnsi"/>
        </w:rPr>
        <w:t xml:space="preserve"> </w:t>
      </w:r>
      <w:r w:rsidRPr="005B4D29">
        <w:rPr>
          <w:rFonts w:asciiTheme="majorHAnsi" w:hAnsiTheme="majorHAnsi" w:cstheme="majorHAnsi"/>
          <w:b/>
        </w:rPr>
        <w:t>(stropy)</w:t>
      </w:r>
      <w:r w:rsidRPr="005B4D29">
        <w:rPr>
          <w:rFonts w:asciiTheme="majorHAnsi" w:hAnsiTheme="majorHAnsi" w:cstheme="majorHAnsi"/>
        </w:rPr>
        <w:t xml:space="preserve"> - fotodokumentácia musí preukazovať realizáciu položiek: debnenie stropu, debnenie venca, debnenie prekladov, debnenie schodiska; prúty oceľovej výstuže – armovanie, betón podľa pevnostnej triedy (STN)</w:t>
      </w:r>
      <w:r w:rsidR="00570129">
        <w:rPr>
          <w:rFonts w:asciiTheme="majorHAnsi" w:hAnsiTheme="majorHAnsi" w:cstheme="majorHAnsi"/>
        </w:rPr>
        <w:t>.</w:t>
      </w:r>
    </w:p>
    <w:p w14:paraId="4D56B5C6" w14:textId="5B75EA48"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u w:val="single"/>
        </w:rPr>
        <w:t>4. etapa</w:t>
      </w:r>
      <w:r w:rsidRPr="005B4D29">
        <w:rPr>
          <w:rFonts w:asciiTheme="majorHAnsi" w:hAnsiTheme="majorHAnsi" w:cstheme="majorHAnsi"/>
        </w:rPr>
        <w:t xml:space="preserve">: </w:t>
      </w:r>
      <w:r w:rsidRPr="005B4D29">
        <w:rPr>
          <w:rFonts w:asciiTheme="majorHAnsi" w:hAnsiTheme="majorHAnsi" w:cstheme="majorHAnsi"/>
          <w:b/>
        </w:rPr>
        <w:t>Rúrové konštrukcie, inštalácie a rozvody</w:t>
      </w:r>
      <w:r w:rsidRPr="005B4D29">
        <w:rPr>
          <w:rFonts w:asciiTheme="majorHAnsi" w:hAnsiTheme="majorHAnsi" w:cstheme="majorHAnsi"/>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r w:rsidR="00570129">
        <w:rPr>
          <w:rFonts w:asciiTheme="majorHAnsi" w:hAnsiTheme="majorHAnsi" w:cstheme="majorHAnsi"/>
        </w:rPr>
        <w:t>.</w:t>
      </w:r>
    </w:p>
    <w:p w14:paraId="12885CBA" w14:textId="42AA2290"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u w:val="single"/>
        </w:rPr>
        <w:t>5. etapa</w:t>
      </w:r>
      <w:r w:rsidRPr="005B4D29">
        <w:rPr>
          <w:rFonts w:asciiTheme="majorHAnsi" w:hAnsiTheme="majorHAnsi" w:cstheme="majorHAnsi"/>
        </w:rPr>
        <w:t xml:space="preserve">: </w:t>
      </w:r>
      <w:r w:rsidRPr="005B4D29">
        <w:rPr>
          <w:rFonts w:asciiTheme="majorHAnsi" w:hAnsiTheme="majorHAnsi" w:cstheme="majorHAnsi"/>
          <w:b/>
        </w:rPr>
        <w:t>Úprava povrchov a podlahy konštrukcií</w:t>
      </w:r>
      <w:r w:rsidRPr="005B4D29">
        <w:rPr>
          <w:rFonts w:asciiTheme="majorHAnsi" w:hAnsiTheme="majorHAnsi" w:cstheme="majorHAnsi"/>
        </w:rPr>
        <w:t xml:space="preserve"> – fotodokumentácia musí </w:t>
      </w:r>
      <w:r w:rsidRPr="005B4D29">
        <w:rPr>
          <w:rFonts w:asciiTheme="majorHAnsi" w:hAnsiTheme="majorHAnsi" w:cstheme="majorHAnsi"/>
          <w:u w:val="single"/>
        </w:rPr>
        <w:t>preukazovať</w:t>
      </w:r>
      <w:r w:rsidRPr="005B4D29">
        <w:rPr>
          <w:rFonts w:asciiTheme="majorHAnsi" w:hAnsiTheme="majorHAnsi" w:cstheme="majorHAnsi"/>
        </w:rPr>
        <w:t xml:space="preserve"> realizáciu položiek vnútorné omietky, stropné omietky, vonkajšie omietky a podhľady; zateplenie obvodových stien, silikónovú omietku a penetráciu; podlahovú fóliu a cementový poter</w:t>
      </w:r>
      <w:r w:rsidR="00570129">
        <w:rPr>
          <w:rFonts w:asciiTheme="majorHAnsi" w:hAnsiTheme="majorHAnsi" w:cstheme="majorHAnsi"/>
        </w:rPr>
        <w:t>.</w:t>
      </w:r>
    </w:p>
    <w:p w14:paraId="1459FF59" w14:textId="77777777" w:rsidR="00A65AC6" w:rsidRPr="005B4D29" w:rsidRDefault="00A65AC6" w:rsidP="007727B9">
      <w:pPr>
        <w:pStyle w:val="Odsekzoznamu"/>
        <w:numPr>
          <w:ilvl w:val="1"/>
          <w:numId w:val="102"/>
        </w:numPr>
        <w:spacing w:after="0"/>
        <w:ind w:left="1134" w:hanging="567"/>
        <w:jc w:val="both"/>
        <w:rPr>
          <w:rFonts w:asciiTheme="majorHAnsi" w:hAnsiTheme="majorHAnsi" w:cstheme="majorHAnsi"/>
        </w:rPr>
      </w:pPr>
      <w:r w:rsidRPr="005B4D29">
        <w:rPr>
          <w:rFonts w:asciiTheme="majorHAnsi" w:hAnsiTheme="majorHAnsi" w:cstheme="majorHAnsi"/>
          <w:u w:val="single"/>
        </w:rPr>
        <w:t>6. etapa</w:t>
      </w:r>
      <w:r w:rsidRPr="005B4D29">
        <w:rPr>
          <w:rFonts w:asciiTheme="majorHAnsi" w:hAnsiTheme="majorHAnsi" w:cstheme="majorHAnsi"/>
        </w:rPr>
        <w:t xml:space="preserve">: </w:t>
      </w:r>
      <w:r w:rsidRPr="005B4D29">
        <w:rPr>
          <w:rFonts w:asciiTheme="majorHAnsi" w:hAnsiTheme="majorHAnsi" w:cstheme="majorHAnsi"/>
          <w:b/>
        </w:rPr>
        <w:t>Ostatné konštrukcie</w:t>
      </w:r>
      <w:r w:rsidRPr="005B4D29">
        <w:rPr>
          <w:rFonts w:asciiTheme="majorHAnsi" w:hAnsiTheme="majorHAnsi" w:cstheme="majorHAnsi"/>
        </w:rPr>
        <w:t xml:space="preserve"> – fotodokumentácia musí preukazovať realizáciu položiek dodanie a montáž lešenia pre vonkajšie ako aj vnútorné priestory; dodanie a montáž stavebnej (napr. omietkovej) lišty; presun hmôt; preprava materiálu na stave a preprava strojov.</w:t>
      </w:r>
    </w:p>
    <w:p w14:paraId="5BA5C083" w14:textId="443ADA9B" w:rsidR="00A65AC6" w:rsidRPr="00A65AC6" w:rsidRDefault="00A65AC6" w:rsidP="005B4D29">
      <w:pPr>
        <w:pStyle w:val="Odsekzoznamu"/>
        <w:spacing w:after="0"/>
        <w:ind w:left="567"/>
        <w:jc w:val="both"/>
        <w:rPr>
          <w:rFonts w:asciiTheme="majorHAnsi" w:hAnsiTheme="majorHAnsi" w:cstheme="majorHAnsi"/>
        </w:rPr>
      </w:pPr>
      <w:r w:rsidRPr="00A65AC6">
        <w:rPr>
          <w:rFonts w:asciiTheme="majorHAnsi" w:hAnsiTheme="majorHAnsi" w:cstheme="majorHAnsi"/>
        </w:rPr>
        <w:t xml:space="preserve">Na hlavné stavebné práce sú naviazané a teda sú ich súčasťou aj </w:t>
      </w:r>
      <w:r w:rsidRPr="00A65AC6">
        <w:rPr>
          <w:rFonts w:asciiTheme="majorHAnsi" w:hAnsiTheme="majorHAnsi" w:cstheme="majorHAnsi"/>
          <w:b/>
        </w:rPr>
        <w:t>pomocné stavebné práce</w:t>
      </w:r>
      <w:r w:rsidRPr="00A65AC6">
        <w:rPr>
          <w:rFonts w:asciiTheme="majorHAnsi" w:hAnsiTheme="majorHAnsi" w:cstheme="majorHAnsi"/>
        </w:rPr>
        <w:t xml:space="preserve">, ktoré zahŕňajú jednoduché a pomocné pracovné činnosti súvisiace s technologickými postupmi hlavnej stavebnej výroby, t. j. </w:t>
      </w:r>
      <w:r w:rsidRPr="00A65AC6">
        <w:rPr>
          <w:rFonts w:asciiTheme="majorHAnsi" w:hAnsiTheme="majorHAnsi" w:cstheme="majorHAnsi"/>
          <w:u w:val="single"/>
        </w:rPr>
        <w:t>izolovanie proti zemnej vlhkosti</w:t>
      </w:r>
      <w:r w:rsidRPr="00A65AC6">
        <w:rPr>
          <w:rFonts w:asciiTheme="majorHAnsi" w:hAnsiTheme="majorHAnsi" w:cstheme="majorHAnsi"/>
        </w:rPr>
        <w:t xml:space="preserve"> </w:t>
      </w:r>
      <w:r w:rsidRPr="00A65AC6">
        <w:rPr>
          <w:rFonts w:asciiTheme="majorHAnsi" w:hAnsiTheme="majorHAnsi" w:cstheme="majorHAnsi"/>
        </w:rPr>
        <w:lastRenderedPageBreak/>
        <w:t xml:space="preserve">- asfaltová penetrácia a hydroizolácia a PVC izolácia; </w:t>
      </w:r>
      <w:r w:rsidRPr="00A65AC6">
        <w:rPr>
          <w:rFonts w:asciiTheme="majorHAnsi" w:hAnsiTheme="majorHAnsi" w:cstheme="majorHAnsi"/>
          <w:u w:val="single"/>
        </w:rPr>
        <w:t>izolácia striech</w:t>
      </w:r>
      <w:r w:rsidRPr="00A65AC6">
        <w:rPr>
          <w:rFonts w:asciiTheme="majorHAnsi" w:hAnsiTheme="majorHAnsi" w:cstheme="majorHAnsi"/>
        </w:rPr>
        <w:t xml:space="preserve"> - dodanie a montáž PVC fólií; </w:t>
      </w:r>
      <w:r w:rsidRPr="00A65AC6">
        <w:rPr>
          <w:rFonts w:asciiTheme="majorHAnsi" w:hAnsiTheme="majorHAnsi" w:cstheme="majorHAnsi"/>
          <w:u w:val="single"/>
        </w:rPr>
        <w:t>tepelná izolácia</w:t>
      </w:r>
      <w:r w:rsidRPr="00A65AC6">
        <w:rPr>
          <w:rFonts w:asciiTheme="majorHAnsi" w:hAnsiTheme="majorHAnsi" w:cstheme="majorHAnsi"/>
        </w:rPr>
        <w:t xml:space="preserve"> - dodanie a montáž podlahy a stropu a základové dosky a steny; </w:t>
      </w:r>
      <w:r w:rsidRPr="00A65AC6">
        <w:rPr>
          <w:rFonts w:asciiTheme="majorHAnsi" w:hAnsiTheme="majorHAnsi" w:cstheme="majorHAnsi"/>
          <w:u w:val="single"/>
        </w:rPr>
        <w:t>vykurovanie</w:t>
      </w:r>
      <w:r w:rsidRPr="00A65AC6">
        <w:rPr>
          <w:rFonts w:asciiTheme="majorHAnsi" w:hAnsiTheme="majorHAnsi" w:cstheme="majorHAnsi"/>
        </w:rPr>
        <w:t xml:space="preserve"> – dodanie a montáž vykurovacích systémov, strojovňa; </w:t>
      </w:r>
      <w:r w:rsidRPr="00A65AC6">
        <w:rPr>
          <w:rFonts w:asciiTheme="majorHAnsi" w:hAnsiTheme="majorHAnsi" w:cstheme="majorHAnsi"/>
          <w:u w:val="single"/>
        </w:rPr>
        <w:t>zdravotechnika</w:t>
      </w:r>
      <w:r w:rsidRPr="00A65AC6">
        <w:rPr>
          <w:rFonts w:asciiTheme="majorHAnsi" w:hAnsiTheme="majorHAnsi" w:cstheme="majorHAnsi"/>
        </w:rPr>
        <w:t xml:space="preserve"> – dodanie a montáž potrubia a zariadenia; </w:t>
      </w:r>
      <w:r w:rsidRPr="00A65AC6">
        <w:rPr>
          <w:rFonts w:asciiTheme="majorHAnsi" w:hAnsiTheme="majorHAnsi" w:cstheme="majorHAnsi"/>
          <w:u w:val="single"/>
        </w:rPr>
        <w:t>tesárske konštrukcie</w:t>
      </w:r>
      <w:r w:rsidRPr="00A65AC6">
        <w:rPr>
          <w:rFonts w:asciiTheme="majorHAnsi" w:hAnsiTheme="majorHAnsi" w:cstheme="majorHAnsi"/>
        </w:rPr>
        <w:t xml:space="preserve"> – dodanie a montáž krov a latovanie, podlahy a steny, hrubá práca; </w:t>
      </w:r>
      <w:r w:rsidRPr="00A65AC6">
        <w:rPr>
          <w:rFonts w:asciiTheme="majorHAnsi" w:hAnsiTheme="majorHAnsi" w:cstheme="majorHAnsi"/>
          <w:u w:val="single"/>
        </w:rPr>
        <w:t>drevo konštrukcie</w:t>
      </w:r>
      <w:r w:rsidRPr="00A65AC6">
        <w:rPr>
          <w:rFonts w:asciiTheme="majorHAnsi" w:hAnsiTheme="majorHAnsi" w:cstheme="majorHAnsi"/>
        </w:rPr>
        <w:t xml:space="preserve"> – dodanie a montáž SDK konštrukcie, drevené steny a podlahy; </w:t>
      </w:r>
      <w:r w:rsidRPr="005B4D29">
        <w:rPr>
          <w:rFonts w:asciiTheme="majorHAnsi" w:hAnsiTheme="majorHAnsi" w:cstheme="majorHAnsi"/>
          <w:u w:val="single"/>
        </w:rPr>
        <w:t>klampiarske</w:t>
      </w:r>
      <w:r w:rsidRPr="00A65AC6">
        <w:rPr>
          <w:rFonts w:asciiTheme="majorHAnsi" w:hAnsiTheme="majorHAnsi" w:cstheme="majorHAnsi"/>
        </w:rPr>
        <w:t xml:space="preserve"> práce – dodanie, </w:t>
      </w:r>
      <w:r w:rsidR="00C80576" w:rsidRPr="00A65AC6">
        <w:rPr>
          <w:rFonts w:asciiTheme="majorHAnsi" w:hAnsiTheme="majorHAnsi" w:cstheme="majorHAnsi"/>
        </w:rPr>
        <w:t>montáž</w:t>
      </w:r>
      <w:r w:rsidRPr="00A65AC6">
        <w:rPr>
          <w:rFonts w:asciiTheme="majorHAnsi" w:hAnsiTheme="majorHAnsi" w:cstheme="majorHAnsi"/>
        </w:rPr>
        <w:t xml:space="preserve">, zvodový systém a oplechovanie; </w:t>
      </w:r>
      <w:r w:rsidRPr="00A65AC6">
        <w:rPr>
          <w:rFonts w:asciiTheme="majorHAnsi" w:hAnsiTheme="majorHAnsi" w:cstheme="majorHAnsi"/>
          <w:u w:val="single"/>
        </w:rPr>
        <w:t>krytina konštrukcie</w:t>
      </w:r>
      <w:r w:rsidRPr="00A65AC6">
        <w:rPr>
          <w:rFonts w:asciiTheme="majorHAnsi" w:hAnsiTheme="majorHAnsi" w:cstheme="majorHAnsi"/>
        </w:rPr>
        <w:t xml:space="preserve"> – dodanie a montáž krytiny, krytina, paropriepustná fólia a drobné materiály; </w:t>
      </w:r>
      <w:r w:rsidRPr="00A65AC6">
        <w:rPr>
          <w:rFonts w:asciiTheme="majorHAnsi" w:hAnsiTheme="majorHAnsi" w:cstheme="majorHAnsi"/>
          <w:u w:val="single"/>
        </w:rPr>
        <w:t>stolárske konštrukcie</w:t>
      </w:r>
      <w:r w:rsidRPr="00A65AC6">
        <w:rPr>
          <w:rFonts w:asciiTheme="majorHAnsi" w:hAnsiTheme="majorHAnsi" w:cstheme="majorHAnsi"/>
        </w:rPr>
        <w:t xml:space="preserve"> – dodanie a montáž okien a vchodových dverí a vnútorných dverí, parapety; </w:t>
      </w:r>
      <w:r w:rsidRPr="00A65AC6">
        <w:rPr>
          <w:rFonts w:asciiTheme="majorHAnsi" w:hAnsiTheme="majorHAnsi" w:cstheme="majorHAnsi"/>
          <w:u w:val="single"/>
        </w:rPr>
        <w:t>doplnkové kovové konštrukcie</w:t>
      </w:r>
      <w:r w:rsidRPr="00A65AC6">
        <w:rPr>
          <w:rFonts w:asciiTheme="majorHAnsi" w:hAnsiTheme="majorHAnsi" w:cstheme="majorHAnsi"/>
        </w:rPr>
        <w:t xml:space="preserve"> – dodanie a montáž ocele na budove ako sú zábradlia a mreže, madlá; </w:t>
      </w:r>
      <w:r w:rsidRPr="00A65AC6">
        <w:rPr>
          <w:rFonts w:asciiTheme="majorHAnsi" w:hAnsiTheme="majorHAnsi" w:cstheme="majorHAnsi"/>
          <w:u w:val="single"/>
        </w:rPr>
        <w:t>konštrukcia dlážky</w:t>
      </w:r>
      <w:r w:rsidRPr="00A65AC6">
        <w:rPr>
          <w:rFonts w:asciiTheme="majorHAnsi" w:hAnsiTheme="majorHAnsi" w:cstheme="majorHAnsi"/>
        </w:rPr>
        <w:t xml:space="preserve"> – dodanie a montáž dlažby vo vnútorných a vonkajších priestoroch; </w:t>
      </w:r>
      <w:r w:rsidRPr="00A65AC6">
        <w:rPr>
          <w:rFonts w:asciiTheme="majorHAnsi" w:hAnsiTheme="majorHAnsi" w:cstheme="majorHAnsi"/>
          <w:u w:val="single"/>
        </w:rPr>
        <w:t>konštrukcia podláh</w:t>
      </w:r>
      <w:r w:rsidRPr="00A65AC6">
        <w:rPr>
          <w:rFonts w:asciiTheme="majorHAnsi" w:hAnsiTheme="majorHAnsi" w:cstheme="majorHAnsi"/>
        </w:rPr>
        <w:t xml:space="preserve"> – dodanie a montáž – napr. laminátové podlahy, PVC podlahy, liate podlahy (priemyselné, dekoratívne a pod.; </w:t>
      </w:r>
      <w:r w:rsidRPr="00A65AC6">
        <w:rPr>
          <w:rFonts w:asciiTheme="majorHAnsi" w:hAnsiTheme="majorHAnsi" w:cstheme="majorHAnsi"/>
          <w:u w:val="single"/>
        </w:rPr>
        <w:t>konštrukcia obkladov</w:t>
      </w:r>
      <w:r w:rsidRPr="00A65AC6">
        <w:rPr>
          <w:rFonts w:asciiTheme="majorHAnsi" w:hAnsiTheme="majorHAnsi" w:cstheme="majorHAnsi"/>
        </w:rPr>
        <w:t xml:space="preserve"> - dodanie a montáž vnútorných a vonkajších stien lišty; </w:t>
      </w:r>
      <w:r w:rsidRPr="00A65AC6">
        <w:rPr>
          <w:rFonts w:asciiTheme="majorHAnsi" w:hAnsiTheme="majorHAnsi" w:cstheme="majorHAnsi"/>
          <w:u w:val="single"/>
        </w:rPr>
        <w:t xml:space="preserve">náter konštrukcie </w:t>
      </w:r>
      <w:r w:rsidRPr="00A65AC6">
        <w:rPr>
          <w:rFonts w:asciiTheme="majorHAnsi" w:hAnsiTheme="majorHAnsi" w:cstheme="majorHAnsi"/>
        </w:rPr>
        <w:t xml:space="preserve">– dodanie a montáž s náterom všetkých konštrukcií; </w:t>
      </w:r>
      <w:r w:rsidRPr="00A65AC6">
        <w:rPr>
          <w:rFonts w:asciiTheme="majorHAnsi" w:hAnsiTheme="majorHAnsi" w:cstheme="majorHAnsi"/>
          <w:u w:val="single"/>
        </w:rPr>
        <w:t>maľby konštrukcie</w:t>
      </w:r>
      <w:r w:rsidRPr="00A65AC6">
        <w:rPr>
          <w:rFonts w:asciiTheme="majorHAnsi" w:hAnsiTheme="majorHAnsi" w:cstheme="majorHAnsi"/>
        </w:rPr>
        <w:t xml:space="preserve"> – dodanie a montáž maľby vo vnútorných priestoroch. Pokiaľ pôjde o </w:t>
      </w:r>
      <w:r w:rsidRPr="00A65AC6">
        <w:rPr>
          <w:rFonts w:asciiTheme="majorHAnsi" w:hAnsiTheme="majorHAnsi" w:cstheme="majorHAnsi"/>
          <w:b/>
        </w:rPr>
        <w:t>rekonštrukciu</w:t>
      </w:r>
      <w:r w:rsidRPr="00A65AC6">
        <w:rPr>
          <w:rFonts w:asciiTheme="majorHAnsi" w:hAnsiTheme="majorHAnsi" w:cstheme="majorHAnsi"/>
        </w:rPr>
        <w:t>, zahrnú sa do hlavných stavebných prác aj búracie práce a odvoz sutiny.</w:t>
      </w:r>
    </w:p>
    <w:p w14:paraId="749CA266" w14:textId="291E7D9B" w:rsidR="00912D7A" w:rsidRDefault="00A65AC6" w:rsidP="00912D7A">
      <w:pPr>
        <w:pStyle w:val="Odsekzoznamu"/>
        <w:spacing w:after="0"/>
        <w:ind w:left="567"/>
        <w:jc w:val="both"/>
        <w:rPr>
          <w:rFonts w:asciiTheme="majorHAnsi" w:hAnsiTheme="majorHAnsi" w:cstheme="majorHAnsi"/>
        </w:rPr>
      </w:pPr>
      <w:r w:rsidRPr="00A65AC6">
        <w:rPr>
          <w:rFonts w:asciiTheme="majorHAnsi" w:hAnsiTheme="majorHAnsi" w:cstheme="majorHAnsi"/>
          <w:u w:val="single"/>
        </w:rPr>
        <w:t>Po ukončení všetkých jednotlivých etáp v rámci hlavných stavebných prác</w:t>
      </w:r>
      <w:r w:rsidRPr="00A65AC6">
        <w:rPr>
          <w:rFonts w:asciiTheme="majorHAnsi" w:hAnsiTheme="majorHAnsi" w:cstheme="majorHAnsi"/>
        </w:rPr>
        <w:t xml:space="preserve"> je</w:t>
      </w:r>
      <w:r w:rsidR="002610E5">
        <w:rPr>
          <w:rFonts w:asciiTheme="majorHAnsi" w:hAnsiTheme="majorHAnsi" w:cstheme="majorHAnsi"/>
        </w:rPr>
        <w:t xml:space="preserve"> žiadateľ/</w:t>
      </w:r>
      <w:r w:rsidRPr="00A65AC6">
        <w:rPr>
          <w:rFonts w:asciiTheme="majorHAnsi" w:hAnsiTheme="majorHAnsi" w:cstheme="majorHAnsi"/>
        </w:rPr>
        <w:t xml:space="preserve"> prijímateľ povinný predložiť PPA naskenovaný </w:t>
      </w:r>
      <w:r w:rsidRPr="00A65AC6">
        <w:rPr>
          <w:rFonts w:asciiTheme="majorHAnsi" w:hAnsiTheme="majorHAnsi" w:cstheme="majorHAnsi"/>
          <w:b/>
        </w:rPr>
        <w:t>stavebný denník</w:t>
      </w:r>
      <w:r w:rsidRPr="00A65AC6">
        <w:rPr>
          <w:rFonts w:asciiTheme="majorHAnsi" w:hAnsiTheme="majorHAnsi" w:cstheme="majorHAnsi"/>
        </w:rPr>
        <w:t xml:space="preserve"> </w:t>
      </w:r>
      <w:r w:rsidRPr="00A65AC6">
        <w:rPr>
          <w:rFonts w:asciiTheme="majorHAnsi" w:hAnsiTheme="majorHAnsi" w:cstheme="majorHAnsi"/>
          <w:u w:val="single"/>
        </w:rPr>
        <w:t>s okrúhlou pečiatkou a podpisom osoby vykonávajúcej stavebný dozor</w:t>
      </w:r>
      <w:r w:rsidRPr="00A65AC6">
        <w:rPr>
          <w:rFonts w:asciiTheme="majorHAnsi" w:hAnsiTheme="majorHAnsi" w:cstheme="majorHAnsi"/>
        </w:rPr>
        <w:t>.</w:t>
      </w:r>
    </w:p>
    <w:p w14:paraId="449D8694" w14:textId="77777777" w:rsidR="00912D7A" w:rsidRPr="00A65AC6" w:rsidRDefault="00912D7A" w:rsidP="005B4D29">
      <w:pPr>
        <w:pStyle w:val="Odsekzoznamu"/>
        <w:spacing w:after="0"/>
        <w:ind w:left="567"/>
        <w:jc w:val="both"/>
        <w:rPr>
          <w:rFonts w:asciiTheme="majorHAnsi" w:hAnsiTheme="majorHAnsi" w:cstheme="majorHAnsi"/>
        </w:rPr>
      </w:pPr>
    </w:p>
    <w:p w14:paraId="7EB1CC31" w14:textId="23B71A0E" w:rsidR="00A65AC6" w:rsidRDefault="00A65AC6" w:rsidP="007727B9">
      <w:pPr>
        <w:pStyle w:val="Odsekzoznamu"/>
        <w:numPr>
          <w:ilvl w:val="0"/>
          <w:numId w:val="119"/>
        </w:numPr>
        <w:jc w:val="both"/>
        <w:rPr>
          <w:rFonts w:asciiTheme="majorHAnsi" w:hAnsiTheme="majorHAnsi" w:cstheme="majorHAnsi"/>
        </w:rPr>
      </w:pPr>
      <w:r w:rsidRPr="005B4D29">
        <w:rPr>
          <w:rFonts w:asciiTheme="majorHAnsi" w:hAnsiTheme="majorHAnsi" w:cstheme="majorHAnsi"/>
        </w:rPr>
        <w:t>PPA vytvor</w:t>
      </w:r>
      <w:r>
        <w:rPr>
          <w:rFonts w:asciiTheme="majorHAnsi" w:hAnsiTheme="majorHAnsi" w:cstheme="majorHAnsi"/>
        </w:rPr>
        <w:t>ila</w:t>
      </w:r>
      <w:r w:rsidRPr="005B4D29">
        <w:rPr>
          <w:rFonts w:asciiTheme="majorHAnsi" w:hAnsiTheme="majorHAnsi" w:cstheme="majorHAnsi"/>
        </w:rPr>
        <w:t xml:space="preserve"> službu na portáli </w:t>
      </w:r>
      <w:hyperlink r:id="rId17" w:history="1">
        <w:r w:rsidRPr="00912D7A">
          <w:rPr>
            <w:rStyle w:val="Hypertextovprepojenie"/>
            <w:rFonts w:asciiTheme="majorHAnsi" w:hAnsiTheme="majorHAnsi" w:cstheme="majorHAnsi"/>
          </w:rPr>
          <w:t>slovensko.sk</w:t>
        </w:r>
      </w:hyperlink>
      <w:r w:rsidR="00D07581">
        <w:rPr>
          <w:rStyle w:val="Hypertextovprepojenie"/>
          <w:rFonts w:asciiTheme="majorHAnsi" w:hAnsiTheme="majorHAnsi" w:cstheme="majorHAnsi"/>
        </w:rPr>
        <w:t>,</w:t>
      </w:r>
      <w:r w:rsidRPr="005B4D29">
        <w:rPr>
          <w:rFonts w:asciiTheme="majorHAnsi" w:hAnsiTheme="majorHAnsi" w:cstheme="majorHAnsi"/>
        </w:rPr>
        <w:t xml:space="preserve"> prostredníctvom ktorej budú </w:t>
      </w:r>
      <w:r w:rsidR="007F5C51">
        <w:rPr>
          <w:rFonts w:asciiTheme="majorHAnsi" w:hAnsiTheme="majorHAnsi" w:cstheme="majorHAnsi"/>
        </w:rPr>
        <w:t>žiadateľ</w:t>
      </w:r>
      <w:r w:rsidR="00D07581">
        <w:rPr>
          <w:rFonts w:asciiTheme="majorHAnsi" w:hAnsiTheme="majorHAnsi" w:cstheme="majorHAnsi"/>
        </w:rPr>
        <w:t>i</w:t>
      </w:r>
      <w:r w:rsidR="007F5C51">
        <w:rPr>
          <w:rFonts w:asciiTheme="majorHAnsi" w:hAnsiTheme="majorHAnsi" w:cstheme="majorHAnsi"/>
        </w:rPr>
        <w:t>a/</w:t>
      </w:r>
      <w:r w:rsidRPr="005B4D29">
        <w:rPr>
          <w:rFonts w:asciiTheme="majorHAnsi" w:hAnsiTheme="majorHAnsi" w:cstheme="majorHAnsi"/>
        </w:rPr>
        <w:t>prijímate</w:t>
      </w:r>
      <w:r w:rsidR="00D07581">
        <w:rPr>
          <w:rFonts w:asciiTheme="majorHAnsi" w:hAnsiTheme="majorHAnsi" w:cstheme="majorHAnsi"/>
        </w:rPr>
        <w:t>lia</w:t>
      </w:r>
      <w:r w:rsidRPr="005B4D29">
        <w:rPr>
          <w:rFonts w:asciiTheme="majorHAnsi" w:hAnsiTheme="majorHAnsi" w:cstheme="majorHAnsi"/>
        </w:rPr>
        <w:t xml:space="preserve"> </w:t>
      </w:r>
      <w:r w:rsidRPr="00912D7A">
        <w:rPr>
          <w:rFonts w:asciiTheme="majorHAnsi" w:hAnsiTheme="majorHAnsi" w:cstheme="majorHAnsi"/>
          <w:b/>
          <w:bCs/>
        </w:rPr>
        <w:t>predkladať</w:t>
      </w:r>
      <w:r w:rsidRPr="005B4D29">
        <w:rPr>
          <w:rFonts w:asciiTheme="majorHAnsi" w:hAnsiTheme="majorHAnsi" w:cstheme="majorHAnsi"/>
        </w:rPr>
        <w:t xml:space="preserve"> tzv. „geotagg“ informácie</w:t>
      </w:r>
      <w:r w:rsidRPr="00912D7A">
        <w:rPr>
          <w:rFonts w:asciiTheme="majorHAnsi" w:hAnsiTheme="majorHAnsi" w:cstheme="majorHAnsi"/>
        </w:rPr>
        <w:t xml:space="preserve"> </w:t>
      </w:r>
      <w:r w:rsidRPr="00912D7A">
        <w:rPr>
          <w:rFonts w:asciiTheme="majorHAnsi" w:hAnsiTheme="majorHAnsi" w:cstheme="majorHAnsi"/>
          <w:u w:val="single"/>
        </w:rPr>
        <w:t>po ukončení každej jednotlivej etapy</w:t>
      </w:r>
      <w:r w:rsidRPr="005B4D29">
        <w:rPr>
          <w:rFonts w:asciiTheme="majorHAnsi" w:hAnsiTheme="majorHAnsi" w:cstheme="majorHAnsi"/>
        </w:rPr>
        <w:t xml:space="preserve"> v rámci hlavných stavebných prác podľa kódu projektu do 1 mesiaca od ukončenia príslušnej etapy</w:t>
      </w:r>
      <w:r w:rsidRPr="00912D7A">
        <w:rPr>
          <w:rFonts w:asciiTheme="majorHAnsi" w:hAnsiTheme="majorHAnsi" w:cstheme="majorHAnsi"/>
        </w:rPr>
        <w:t xml:space="preserve">. </w:t>
      </w:r>
      <w:r w:rsidRPr="005B4D29">
        <w:rPr>
          <w:rFonts w:asciiTheme="majorHAnsi" w:hAnsiTheme="majorHAnsi" w:cstheme="majorHAnsi"/>
        </w:rPr>
        <w:t>Osoba zodpovedná za komunikáciu s PPA je povinná predložiť PPA požadovanú fotodokumentáciu potvrdzujúcu realizáciu každej predmetnej etapy investičného zámeru v súlade s predloženou ŽoP. Ak z predmetnej fotodokumentácie nebude možné posúdiť, resp. identifikovať realizáciu jednotlivých predmetných etáp investičného zámeru v súlade s predloženou ŽoP, PPA je oprávnená vyžiadať si od </w:t>
      </w:r>
      <w:r w:rsidR="007F5C51">
        <w:rPr>
          <w:rFonts w:asciiTheme="majorHAnsi" w:hAnsiTheme="majorHAnsi" w:cstheme="majorHAnsi"/>
        </w:rPr>
        <w:t>žiadateľa/</w:t>
      </w:r>
      <w:r w:rsidRPr="005B4D29">
        <w:rPr>
          <w:rFonts w:asciiTheme="majorHAnsi" w:hAnsiTheme="majorHAnsi" w:cstheme="majorHAnsi"/>
        </w:rPr>
        <w:t>prijímateľa vypracovanie znaleckého posudku jednotlivých etáp investičného zámeru stavby osobou odborne spôsobilou na výkon činností</w:t>
      </w:r>
      <w:r w:rsidRPr="00912D7A">
        <w:rPr>
          <w:rFonts w:asciiTheme="majorHAnsi" w:hAnsiTheme="majorHAnsi" w:cstheme="majorHAnsi"/>
        </w:rPr>
        <w:t xml:space="preserve"> </w:t>
      </w:r>
      <w:r w:rsidRPr="005B4D29">
        <w:rPr>
          <w:rFonts w:asciiTheme="majorHAnsi" w:hAnsiTheme="majorHAnsi" w:cstheme="majorHAnsi"/>
        </w:rPr>
        <w:t>popísaných v projekte</w:t>
      </w:r>
      <w:r w:rsidRPr="00912D7A">
        <w:rPr>
          <w:rFonts w:asciiTheme="majorHAnsi" w:hAnsiTheme="majorHAnsi" w:cstheme="majorHAnsi"/>
        </w:rPr>
        <w:footnoteReference w:id="17"/>
      </w:r>
      <w:r w:rsidRPr="005B4D29">
        <w:rPr>
          <w:rFonts w:asciiTheme="majorHAnsi" w:hAnsiTheme="majorHAnsi" w:cstheme="majorHAnsi"/>
        </w:rPr>
        <w:t>. Porušenie tejto povinnosti, je možné považovať za porušenie definované v Zmluve.</w:t>
      </w:r>
    </w:p>
    <w:p w14:paraId="7AB66BC2" w14:textId="77777777" w:rsidR="00CF1018" w:rsidRPr="00CF1018" w:rsidRDefault="00CF1018" w:rsidP="00CF1018">
      <w:pPr>
        <w:pStyle w:val="Odsekzoznamu"/>
        <w:spacing w:after="0"/>
        <w:ind w:left="567"/>
        <w:jc w:val="both"/>
        <w:rPr>
          <w:rFonts w:asciiTheme="majorHAnsi" w:hAnsiTheme="majorHAnsi" w:cstheme="majorHAnsi"/>
        </w:rPr>
      </w:pPr>
    </w:p>
    <w:p w14:paraId="3E920C1A" w14:textId="25078ECF" w:rsidR="00224F61" w:rsidRDefault="008B278C" w:rsidP="00CF1018">
      <w:pPr>
        <w:spacing w:before="0"/>
        <w:rPr>
          <w:rFonts w:asciiTheme="majorHAnsi" w:hAnsiTheme="majorHAnsi" w:cstheme="majorHAnsi"/>
          <w:b/>
          <w:bCs/>
          <w:i/>
          <w:iCs/>
        </w:rPr>
      </w:pPr>
      <w:r w:rsidRPr="005B4D29">
        <w:rPr>
          <w:rFonts w:asciiTheme="majorHAnsi" w:hAnsiTheme="majorHAnsi" w:cstheme="majorHAnsi"/>
          <w:b/>
          <w:bCs/>
          <w:i/>
          <w:iCs/>
        </w:rPr>
        <w:t>V prípade nedodržania informačnej povinnosti, bude žiadateľ sankcionovaný v zmysle sankčného katalógu konkrétnej výzvy s lehotami, ktoré začnú plynúť po odoslaní oznámenia o začatí realizácie projektu</w:t>
      </w:r>
      <w:r w:rsidR="00B90747" w:rsidRPr="005B4D29">
        <w:rPr>
          <w:rFonts w:asciiTheme="majorHAnsi" w:hAnsiTheme="majorHAnsi" w:cstheme="majorHAnsi"/>
          <w:b/>
          <w:bCs/>
          <w:i/>
          <w:iCs/>
        </w:rPr>
        <w:t xml:space="preserve">. </w:t>
      </w:r>
    </w:p>
    <w:p w14:paraId="2DFE6A66" w14:textId="77777777" w:rsidR="00CF1018" w:rsidRPr="00CF1018" w:rsidRDefault="00CF1018" w:rsidP="00CF1018">
      <w:pPr>
        <w:spacing w:before="0"/>
        <w:rPr>
          <w:rFonts w:asciiTheme="majorHAnsi" w:hAnsiTheme="majorHAnsi" w:cstheme="majorHAnsi"/>
          <w:b/>
          <w:bCs/>
          <w:i/>
          <w:iCs/>
        </w:rPr>
      </w:pPr>
    </w:p>
    <w:p w14:paraId="238A65CC" w14:textId="69EF3C6A" w:rsidR="00116872" w:rsidRPr="005B4D29" w:rsidRDefault="00B04D5D" w:rsidP="005B4D29">
      <w:pPr>
        <w:spacing w:before="0"/>
        <w:rPr>
          <w:rFonts w:asciiTheme="majorHAnsi" w:hAnsiTheme="majorHAnsi" w:cstheme="majorHAnsi"/>
          <w:b/>
          <w:bCs/>
          <w:i/>
          <w:iCs/>
          <w:szCs w:val="26"/>
          <w:lang w:eastAsia="en-US"/>
        </w:rPr>
      </w:pPr>
      <w:r w:rsidRPr="005B4D29">
        <w:rPr>
          <w:rFonts w:asciiTheme="majorHAnsi" w:hAnsiTheme="majorHAnsi" w:cstheme="majorHAnsi"/>
          <w:b/>
          <w:bCs/>
          <w:i/>
          <w:iCs/>
          <w:szCs w:val="26"/>
          <w:lang w:eastAsia="en-US"/>
        </w:rPr>
        <w:t>Žiadateľ musí zabezpečiť nasledujúce činnosti v procese realizácie stavby a to:</w:t>
      </w:r>
    </w:p>
    <w:p w14:paraId="7AEAF54D" w14:textId="36DC2D9E" w:rsidR="00B04D5D" w:rsidRPr="009F6F99"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9F6F99">
        <w:rPr>
          <w:rFonts w:asciiTheme="majorHAnsi" w:hAnsiTheme="majorHAnsi" w:cstheme="majorHAnsi"/>
        </w:rPr>
        <w:t>kontrola dodržiavania podmienok stavebného povolenia a opatrenia štátneho stavebného dozoru po dobu realizácie búracích prác</w:t>
      </w:r>
      <w:r w:rsidR="00570129">
        <w:rPr>
          <w:rFonts w:asciiTheme="majorHAnsi" w:hAnsiTheme="majorHAnsi" w:cstheme="majorHAnsi"/>
        </w:rPr>
        <w:t>;</w:t>
      </w:r>
    </w:p>
    <w:p w14:paraId="540ED472" w14:textId="214BA8A4"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vyhotovenie</w:t>
      </w:r>
      <w:r w:rsidR="002F6E1A" w:rsidRPr="00A65AC6">
        <w:rPr>
          <w:rFonts w:asciiTheme="majorHAnsi" w:hAnsiTheme="majorHAnsi" w:cstheme="majorHAnsi"/>
        </w:rPr>
        <w:t xml:space="preserve"> fotografickej</w:t>
      </w:r>
      <w:r w:rsidR="008D25E9" w:rsidRPr="00A65AC6">
        <w:rPr>
          <w:rFonts w:asciiTheme="majorHAnsi" w:hAnsiTheme="majorHAnsi" w:cstheme="majorHAnsi"/>
        </w:rPr>
        <w:t xml:space="preserve"> dokumentácie</w:t>
      </w:r>
      <w:r w:rsidRPr="00A65AC6">
        <w:rPr>
          <w:rFonts w:asciiTheme="majorHAnsi" w:hAnsiTheme="majorHAnsi" w:cstheme="majorHAnsi"/>
        </w:rPr>
        <w:t xml:space="preserve"> a video-dokumentácie stavby a zakrytých častí (hlavne inštalácii, izolácii a statiky</w:t>
      </w:r>
      <w:r w:rsidR="00570129" w:rsidRPr="00A65AC6">
        <w:rPr>
          <w:rFonts w:asciiTheme="majorHAnsi" w:hAnsiTheme="majorHAnsi" w:cstheme="majorHAnsi"/>
        </w:rPr>
        <w:t>)</w:t>
      </w:r>
      <w:r w:rsidR="00570129">
        <w:rPr>
          <w:rFonts w:asciiTheme="majorHAnsi" w:hAnsiTheme="majorHAnsi" w:cstheme="majorHAnsi"/>
        </w:rPr>
        <w:t>;</w:t>
      </w:r>
    </w:p>
    <w:p w14:paraId="18091A86" w14:textId="0E2A6124"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starostlivosť a systematické dopĺňanie dokumentácie podľa ktorej sa stavba stavia/búra a evidovanie dokumentácie dokončených častí stavby</w:t>
      </w:r>
      <w:r w:rsidR="00570129">
        <w:rPr>
          <w:rFonts w:asciiTheme="majorHAnsi" w:hAnsiTheme="majorHAnsi" w:cstheme="majorHAnsi"/>
        </w:rPr>
        <w:t>;</w:t>
      </w:r>
    </w:p>
    <w:p w14:paraId="0AA97EA7" w14:textId="051D23A3"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lastRenderedPageBreak/>
        <w:t>kontrola kvality prác a dodávok na stavbe</w:t>
      </w:r>
      <w:r w:rsidR="00570129">
        <w:rPr>
          <w:rFonts w:asciiTheme="majorHAnsi" w:hAnsiTheme="majorHAnsi" w:cstheme="majorHAnsi"/>
        </w:rPr>
        <w:t>;</w:t>
      </w:r>
    </w:p>
    <w:p w14:paraId="337DADBE" w14:textId="49ECC495"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odborné sledovanie a kontrola čerpania finančných prostriedkov počas realizácie stavebných/búracích prác na stavbe a ich súlad s rozpočtom projektu pre realizáciu prác stavby</w:t>
      </w:r>
      <w:r w:rsidR="00CE379D" w:rsidRPr="00A65AC6">
        <w:rPr>
          <w:rFonts w:asciiTheme="majorHAnsi" w:hAnsiTheme="majorHAnsi" w:cstheme="majorHAnsi"/>
        </w:rPr>
        <w:t xml:space="preserve"> rozpísaných na jednotlivé položky</w:t>
      </w:r>
      <w:r w:rsidR="00570129">
        <w:rPr>
          <w:rFonts w:asciiTheme="majorHAnsi" w:hAnsiTheme="majorHAnsi" w:cstheme="majorHAnsi"/>
        </w:rPr>
        <w:t>;</w:t>
      </w:r>
    </w:p>
    <w:p w14:paraId="74413127" w14:textId="1B3E73F4"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informovanie objednávateľa kontroly bezodkladne o všetkých závažných okolnostiach zistených pri výkone kontroly</w:t>
      </w:r>
      <w:r w:rsidR="00570129">
        <w:rPr>
          <w:rFonts w:asciiTheme="majorHAnsi" w:hAnsiTheme="majorHAnsi" w:cstheme="majorHAnsi"/>
        </w:rPr>
        <w:t>;</w:t>
      </w:r>
    </w:p>
    <w:p w14:paraId="690FEB70" w14:textId="45F319BA"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vecnej a cenovej správnosti a úplnosti oceňovaných podkladov a faktúr zhotoviteľa diela, ich súlad s podmienkami zmluvy o dielo a ich predkladanie k plneniu objednávateľovi kontroly</w:t>
      </w:r>
      <w:r w:rsidR="00570129">
        <w:rPr>
          <w:rFonts w:asciiTheme="majorHAnsi" w:hAnsiTheme="majorHAnsi" w:cstheme="majorHAnsi"/>
        </w:rPr>
        <w:t>;</w:t>
      </w:r>
    </w:p>
    <w:p w14:paraId="31595CF8" w14:textId="1A2ED65B"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tých častí dodávok, ktoré budú v ďalšom postupe zakryté alebo sa stanú neprístupnými, sledovanie preberania prác a evidovanie výsledkov kontrol v stavebnom denníku</w:t>
      </w:r>
      <w:r w:rsidR="00570129">
        <w:rPr>
          <w:rFonts w:asciiTheme="majorHAnsi" w:hAnsiTheme="majorHAnsi" w:cstheme="majorHAnsi"/>
        </w:rPr>
        <w:t>;</w:t>
      </w:r>
    </w:p>
    <w:p w14:paraId="5ADFAC74" w14:textId="6E917172"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či zhotoviteľ diela vykonáva predpísané a dohodnuté skúšky konštrukcii a prác, kontrola jeho výsledkov a vyžiadaných dokladov, ktoré preukazujú kvalitu realizovaných prác a dodávok (atesty, protokoly a pod.)</w:t>
      </w:r>
      <w:r w:rsidR="00723902" w:rsidRPr="00A65AC6">
        <w:rPr>
          <w:rFonts w:asciiTheme="majorHAnsi" w:hAnsiTheme="majorHAnsi" w:cstheme="majorHAnsi"/>
        </w:rPr>
        <w:t>;</w:t>
      </w:r>
    </w:p>
    <w:p w14:paraId="6AD5392B" w14:textId="11E2161C"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vedenia stavebného denníka v súlade s podmienkami uvedenými v zmluve o dielo a legislatívnom rámci SR a EÚ</w:t>
      </w:r>
      <w:r w:rsidR="00570129">
        <w:rPr>
          <w:rFonts w:asciiTheme="majorHAnsi" w:hAnsiTheme="majorHAnsi" w:cstheme="majorHAnsi"/>
        </w:rPr>
        <w:t>;</w:t>
      </w:r>
    </w:p>
    <w:p w14:paraId="7FFD577E" w14:textId="2976FABA"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hlásenie archeologických nálezov</w:t>
      </w:r>
      <w:r w:rsidR="00570129">
        <w:rPr>
          <w:rFonts w:asciiTheme="majorHAnsi" w:hAnsiTheme="majorHAnsi" w:cstheme="majorHAnsi"/>
        </w:rPr>
        <w:t>;</w:t>
      </w:r>
    </w:p>
    <w:p w14:paraId="2F052006" w14:textId="547D8125"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spolupráca s pracovníkmi zhotoviteľa diela pri zabezpečení opatrení na odvrátenie a alebo obmedzenie škoď pri ohrození stavby živelnými udalosťami</w:t>
      </w:r>
      <w:r w:rsidR="00570129">
        <w:rPr>
          <w:rFonts w:asciiTheme="majorHAnsi" w:hAnsiTheme="majorHAnsi" w:cstheme="majorHAnsi"/>
        </w:rPr>
        <w:t>;</w:t>
      </w:r>
    </w:p>
    <w:p w14:paraId="0366EDED" w14:textId="6DD03E88"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priebežné kontroly zahájenia a plynulého pokračovania prác na stavbe</w:t>
      </w:r>
      <w:r w:rsidR="00570129">
        <w:rPr>
          <w:rFonts w:asciiTheme="majorHAnsi" w:hAnsiTheme="majorHAnsi" w:cstheme="majorHAnsi"/>
        </w:rPr>
        <w:t>;</w:t>
      </w:r>
    </w:p>
    <w:p w14:paraId="274155A6" w14:textId="68FBDC4B"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postupu prác podľa časového plánu projektu a upozorňovanie zhotoviteľa diela na nedodržanie termínov, vrátane prípravy podkladov pre prípadné uplatnenie majetkových sankcií podľa uzatvorenej zmluvy o dielo so zhotoviteľom stavby</w:t>
      </w:r>
      <w:r w:rsidR="00570129">
        <w:rPr>
          <w:rFonts w:asciiTheme="majorHAnsi" w:hAnsiTheme="majorHAnsi" w:cstheme="majorHAnsi"/>
        </w:rPr>
        <w:t>;</w:t>
      </w:r>
    </w:p>
    <w:p w14:paraId="2D2B3982" w14:textId="213F10E0"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kontrola odstraňovania vád a nedorobkov zistených pri preberaní diela v dohodnutých termínoch</w:t>
      </w:r>
      <w:r w:rsidR="00570129">
        <w:rPr>
          <w:rFonts w:asciiTheme="majorHAnsi" w:hAnsiTheme="majorHAnsi" w:cstheme="majorHAnsi"/>
        </w:rPr>
        <w:t>;</w:t>
      </w:r>
    </w:p>
    <w:p w14:paraId="770D7E51" w14:textId="5CBA0265" w:rsidR="00116872" w:rsidRPr="00CB5801"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pri hrubých porušeniach technologickej disciplíny, porušovaním bezpečnostných predpisov    (bezpečnosť a ochrana zdravia pri práci, požiarna ochrana, ochrana životného prostredia, ...), pri možnosti výskytu škôd, môže  technický/kontrolný dozor investora pozastaviť vykonávanie ďalších prác na stavbe</w:t>
      </w:r>
      <w:r w:rsidR="00570129">
        <w:rPr>
          <w:rFonts w:asciiTheme="majorHAnsi" w:hAnsiTheme="majorHAnsi" w:cstheme="majorHAnsi"/>
        </w:rPr>
        <w:t>;</w:t>
      </w:r>
    </w:p>
    <w:p w14:paraId="2A102BE8" w14:textId="739B5307" w:rsidR="00116872" w:rsidRPr="00A65AC6"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spolupráca s koordinátorom bezpečnosti stavby, ktorého činnosť je zabezpečovaná zhotoviteľom stavby</w:t>
      </w:r>
      <w:r w:rsidR="00570129">
        <w:rPr>
          <w:rFonts w:asciiTheme="majorHAnsi" w:hAnsiTheme="majorHAnsi" w:cstheme="majorHAnsi"/>
        </w:rPr>
        <w:t>;</w:t>
      </w:r>
    </w:p>
    <w:p w14:paraId="6831E3E9" w14:textId="6BDD46B2" w:rsidR="00B04D5D" w:rsidRPr="005B4D29" w:rsidRDefault="00B04D5D" w:rsidP="007727B9">
      <w:pPr>
        <w:pStyle w:val="Odsekzoznamu"/>
        <w:numPr>
          <w:ilvl w:val="0"/>
          <w:numId w:val="48"/>
        </w:numPr>
        <w:autoSpaceDE w:val="0"/>
        <w:autoSpaceDN w:val="0"/>
        <w:adjustRightInd w:val="0"/>
        <w:spacing w:before="60" w:after="60"/>
        <w:ind w:left="1134" w:hanging="567"/>
        <w:contextualSpacing w:val="0"/>
        <w:jc w:val="both"/>
        <w:rPr>
          <w:rFonts w:asciiTheme="majorHAnsi" w:hAnsiTheme="majorHAnsi" w:cstheme="majorHAnsi"/>
        </w:rPr>
      </w:pPr>
      <w:r w:rsidRPr="006050D0">
        <w:rPr>
          <w:rFonts w:asciiTheme="majorHAnsi" w:hAnsiTheme="majorHAnsi" w:cstheme="majorHAnsi"/>
        </w:rPr>
        <w:t>vypracovanie hodnotiacich správ o vývoji stavby, ktoré budú obsahovať</w:t>
      </w:r>
      <w:r w:rsidRPr="005B4D29">
        <w:rPr>
          <w:rFonts w:asciiTheme="majorHAnsi" w:hAnsiTheme="majorHAnsi" w:cstheme="majorHAnsi"/>
        </w:rPr>
        <w:t>:</w:t>
      </w:r>
    </w:p>
    <w:p w14:paraId="5D015F13" w14:textId="7E541250" w:rsidR="00B04D5D" w:rsidRPr="00CF1018" w:rsidRDefault="00B04D5D" w:rsidP="007727B9">
      <w:pPr>
        <w:pStyle w:val="Odsekzoznamu"/>
        <w:numPr>
          <w:ilvl w:val="0"/>
          <w:numId w:val="111"/>
        </w:numPr>
        <w:spacing w:before="60" w:after="60"/>
        <w:ind w:left="1418" w:hanging="284"/>
        <w:rPr>
          <w:rFonts w:asciiTheme="majorHAnsi" w:hAnsiTheme="majorHAnsi" w:cstheme="majorHAnsi"/>
        </w:rPr>
      </w:pPr>
      <w:r w:rsidRPr="00CF1018">
        <w:rPr>
          <w:rFonts w:asciiTheme="majorHAnsi" w:hAnsiTheme="majorHAnsi" w:cstheme="majorHAnsi"/>
        </w:rPr>
        <w:t>informácie o postupe a realizácie stavby a jeho hodnotenie</w:t>
      </w:r>
      <w:r w:rsidR="00570129">
        <w:rPr>
          <w:rFonts w:asciiTheme="majorHAnsi" w:hAnsiTheme="majorHAnsi" w:cstheme="majorHAnsi"/>
        </w:rPr>
        <w:t>;</w:t>
      </w:r>
    </w:p>
    <w:p w14:paraId="18A9384B" w14:textId="61437680" w:rsidR="00B04D5D" w:rsidRPr="00CF1018" w:rsidRDefault="00B04D5D" w:rsidP="007727B9">
      <w:pPr>
        <w:pStyle w:val="Odsekzoznamu"/>
        <w:numPr>
          <w:ilvl w:val="0"/>
          <w:numId w:val="111"/>
        </w:numPr>
        <w:spacing w:before="60" w:after="60"/>
        <w:ind w:left="1418" w:hanging="284"/>
        <w:rPr>
          <w:rFonts w:asciiTheme="majorHAnsi" w:hAnsiTheme="majorHAnsi" w:cstheme="majorHAnsi"/>
        </w:rPr>
      </w:pPr>
      <w:r w:rsidRPr="00CF1018">
        <w:rPr>
          <w:rFonts w:asciiTheme="majorHAnsi" w:hAnsiTheme="majorHAnsi" w:cstheme="majorHAnsi"/>
        </w:rPr>
        <w:t>popis prác vykonaných zhotoviteľom stavby počas uplynulého týždňa</w:t>
      </w:r>
      <w:r w:rsidR="00570129">
        <w:rPr>
          <w:rFonts w:asciiTheme="majorHAnsi" w:hAnsiTheme="majorHAnsi" w:cstheme="majorHAnsi"/>
        </w:rPr>
        <w:t>;</w:t>
      </w:r>
    </w:p>
    <w:p w14:paraId="2EE1474D" w14:textId="56EBEEB3" w:rsidR="00B04D5D" w:rsidRPr="00CF1018" w:rsidRDefault="00B04D5D" w:rsidP="007727B9">
      <w:pPr>
        <w:pStyle w:val="Odsekzoznamu"/>
        <w:numPr>
          <w:ilvl w:val="0"/>
          <w:numId w:val="111"/>
        </w:numPr>
        <w:spacing w:before="60" w:after="60"/>
        <w:ind w:left="1418" w:hanging="284"/>
        <w:rPr>
          <w:rFonts w:asciiTheme="majorHAnsi" w:hAnsiTheme="majorHAnsi" w:cstheme="majorHAnsi"/>
        </w:rPr>
      </w:pPr>
      <w:r w:rsidRPr="00CF1018">
        <w:rPr>
          <w:rFonts w:asciiTheme="majorHAnsi" w:hAnsiTheme="majorHAnsi" w:cstheme="majorHAnsi"/>
        </w:rPr>
        <w:t>porovnanie vecného postupu búracích prác s platným harmonogramom práce stavby v zmysle projektu stavby zhotoviteľa stavby</w:t>
      </w:r>
      <w:r w:rsidR="00570129">
        <w:rPr>
          <w:rFonts w:asciiTheme="majorHAnsi" w:hAnsiTheme="majorHAnsi" w:cstheme="majorHAnsi"/>
        </w:rPr>
        <w:t>;</w:t>
      </w:r>
    </w:p>
    <w:p w14:paraId="27345F35" w14:textId="4D3E5C74" w:rsidR="00B04D5D" w:rsidRPr="00CF1018" w:rsidRDefault="00B04D5D" w:rsidP="007727B9">
      <w:pPr>
        <w:pStyle w:val="Odsekzoznamu"/>
        <w:numPr>
          <w:ilvl w:val="0"/>
          <w:numId w:val="111"/>
        </w:numPr>
        <w:spacing w:before="60" w:after="60"/>
        <w:ind w:left="1418" w:hanging="284"/>
        <w:rPr>
          <w:rFonts w:asciiTheme="majorHAnsi" w:hAnsiTheme="majorHAnsi" w:cstheme="majorHAnsi"/>
        </w:rPr>
      </w:pPr>
      <w:r w:rsidRPr="00CF1018">
        <w:rPr>
          <w:rFonts w:asciiTheme="majorHAnsi" w:hAnsiTheme="majorHAnsi" w:cstheme="majorHAnsi"/>
        </w:rPr>
        <w:t>vyhodnotenie harmonogramu stavebných/búracích prác na stavbe</w:t>
      </w:r>
      <w:r w:rsidR="00570129">
        <w:rPr>
          <w:rFonts w:asciiTheme="majorHAnsi" w:hAnsiTheme="majorHAnsi" w:cstheme="majorHAnsi"/>
        </w:rPr>
        <w:t>;</w:t>
      </w:r>
    </w:p>
    <w:p w14:paraId="1F353B5D" w14:textId="4D0CA7DD" w:rsidR="00B04D5D" w:rsidRDefault="00B04D5D" w:rsidP="007727B9">
      <w:pPr>
        <w:pStyle w:val="Odsekzoznamu"/>
        <w:numPr>
          <w:ilvl w:val="0"/>
          <w:numId w:val="111"/>
        </w:numPr>
        <w:spacing w:before="60" w:after="60"/>
        <w:ind w:left="1418" w:hanging="284"/>
        <w:rPr>
          <w:rFonts w:asciiTheme="majorHAnsi" w:hAnsiTheme="majorHAnsi" w:cstheme="majorHAnsi"/>
        </w:rPr>
      </w:pPr>
      <w:r w:rsidRPr="00CF1018">
        <w:rPr>
          <w:rFonts w:asciiTheme="majorHAnsi" w:hAnsiTheme="majorHAnsi" w:cstheme="majorHAnsi"/>
        </w:rPr>
        <w:t>údaje o problémových oblastiach a odporučeniach objednávateľovi kontroly</w:t>
      </w:r>
      <w:r w:rsidR="00570129">
        <w:rPr>
          <w:rFonts w:asciiTheme="majorHAnsi" w:hAnsiTheme="majorHAnsi" w:cstheme="majorHAnsi"/>
        </w:rPr>
        <w:t>;</w:t>
      </w:r>
      <w:r w:rsidR="00570129" w:rsidRPr="00CF1018">
        <w:rPr>
          <w:rFonts w:asciiTheme="majorHAnsi" w:hAnsiTheme="majorHAnsi" w:cstheme="majorHAnsi"/>
        </w:rPr>
        <w:t xml:space="preserve"> </w:t>
      </w:r>
      <w:r w:rsidRPr="00CF1018">
        <w:rPr>
          <w:rFonts w:asciiTheme="majorHAnsi" w:hAnsiTheme="majorHAnsi" w:cstheme="majorHAnsi"/>
        </w:rPr>
        <w:t>pokiaľ bude potrebné konať z jeho strany.</w:t>
      </w:r>
    </w:p>
    <w:p w14:paraId="6C6C1875" w14:textId="09F3401C" w:rsidR="00185100" w:rsidRDefault="00185100" w:rsidP="00185100">
      <w:pPr>
        <w:pStyle w:val="Odsekzoznamu"/>
        <w:spacing w:before="60" w:after="60"/>
        <w:ind w:left="1418"/>
        <w:rPr>
          <w:rFonts w:asciiTheme="majorHAnsi" w:hAnsiTheme="majorHAnsi" w:cstheme="majorHAnsi"/>
        </w:rPr>
      </w:pPr>
    </w:p>
    <w:p w14:paraId="53EF3289" w14:textId="77777777" w:rsidR="00185100" w:rsidRPr="00CF1018" w:rsidRDefault="00185100" w:rsidP="00185100">
      <w:pPr>
        <w:pStyle w:val="Odsekzoznamu"/>
        <w:spacing w:before="60" w:after="60"/>
        <w:ind w:left="1418"/>
        <w:rPr>
          <w:rFonts w:asciiTheme="majorHAnsi" w:hAnsiTheme="majorHAnsi" w:cstheme="majorHAnsi"/>
        </w:rPr>
      </w:pPr>
    </w:p>
    <w:p w14:paraId="256AA787" w14:textId="77777777" w:rsidR="00723902" w:rsidRPr="00A65AC6" w:rsidRDefault="00723902" w:rsidP="005B4D29">
      <w:pPr>
        <w:spacing w:before="60"/>
        <w:ind w:left="567"/>
        <w:rPr>
          <w:rFonts w:asciiTheme="majorHAnsi" w:hAnsiTheme="majorHAnsi" w:cstheme="majorHAnsi"/>
        </w:rPr>
      </w:pPr>
    </w:p>
    <w:p w14:paraId="3C7B2D0D" w14:textId="2E7D267D" w:rsidR="00B04D5D" w:rsidRPr="005B4D29" w:rsidRDefault="00B04D5D" w:rsidP="005B4D29">
      <w:pPr>
        <w:spacing w:before="0"/>
        <w:rPr>
          <w:rFonts w:asciiTheme="majorHAnsi" w:hAnsiTheme="majorHAnsi" w:cstheme="majorHAnsi"/>
          <w:i/>
          <w:iCs/>
        </w:rPr>
      </w:pPr>
      <w:r w:rsidRPr="005B4D29">
        <w:rPr>
          <w:rFonts w:asciiTheme="majorHAnsi" w:hAnsiTheme="majorHAnsi" w:cstheme="majorHAnsi"/>
          <w:i/>
          <w:iCs/>
        </w:rPr>
        <w:lastRenderedPageBreak/>
        <w:t xml:space="preserve">Žiadateľ musí zabezpečiť nasledujúce činnosti po dokončení stavby a to tzv. záverečným vyúčtovaním diela a to: </w:t>
      </w:r>
    </w:p>
    <w:p w14:paraId="2332660B" w14:textId="14C252CB"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určenie hodnoty zvýšených nákladov (tzv. naviac prác) a prerokovanie so zhotoviteľom stavby</w:t>
      </w:r>
      <w:r w:rsidR="0035780A">
        <w:rPr>
          <w:rFonts w:asciiTheme="majorHAnsi" w:hAnsiTheme="majorHAnsi" w:cstheme="majorHAnsi"/>
        </w:rPr>
        <w:t>;</w:t>
      </w:r>
    </w:p>
    <w:p w14:paraId="5F818A9D" w14:textId="7C817E04"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príprava podkladov pre záverečné zhodnotenie stavebných/búracích prác stavby</w:t>
      </w:r>
      <w:r w:rsidR="0035780A">
        <w:rPr>
          <w:rFonts w:asciiTheme="majorHAnsi" w:hAnsiTheme="majorHAnsi" w:cstheme="majorHAnsi"/>
        </w:rPr>
        <w:t>;</w:t>
      </w:r>
    </w:p>
    <w:p w14:paraId="07AF81FB" w14:textId="2958B4FA"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prerokovanie a schválenie záverečnej fakturácie</w:t>
      </w:r>
      <w:r w:rsidR="0035780A">
        <w:rPr>
          <w:rFonts w:asciiTheme="majorHAnsi" w:hAnsiTheme="majorHAnsi" w:cstheme="majorHAnsi"/>
        </w:rPr>
        <w:t>;</w:t>
      </w:r>
    </w:p>
    <w:p w14:paraId="731A1E99" w14:textId="51F2E67E"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príprava, kontrola a schválenie záverečného vyúčtovania stavby a projektu</w:t>
      </w:r>
      <w:r w:rsidR="0035780A">
        <w:rPr>
          <w:rFonts w:asciiTheme="majorHAnsi" w:hAnsiTheme="majorHAnsi" w:cstheme="majorHAnsi"/>
        </w:rPr>
        <w:t>;</w:t>
      </w:r>
    </w:p>
    <w:p w14:paraId="4C14B80F" w14:textId="11BC2F1D"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odsúhlasenie výšky zádržného, prípadne iných druhov zábezpeky</w:t>
      </w:r>
      <w:r w:rsidR="0035780A">
        <w:rPr>
          <w:rFonts w:asciiTheme="majorHAnsi" w:hAnsiTheme="majorHAnsi" w:cstheme="majorHAnsi"/>
        </w:rPr>
        <w:t>;</w:t>
      </w:r>
    </w:p>
    <w:p w14:paraId="51E6079E" w14:textId="16B73B5F" w:rsidR="00B04D5D" w:rsidRPr="00CF1018" w:rsidRDefault="00B04D5D" w:rsidP="007727B9">
      <w:pPr>
        <w:pStyle w:val="Odsekzoznamu"/>
        <w:numPr>
          <w:ilvl w:val="1"/>
          <w:numId w:val="112"/>
        </w:numPr>
        <w:spacing w:before="60" w:after="60"/>
        <w:ind w:left="426" w:hanging="426"/>
        <w:rPr>
          <w:rFonts w:asciiTheme="majorHAnsi" w:hAnsiTheme="majorHAnsi" w:cstheme="majorHAnsi"/>
        </w:rPr>
      </w:pPr>
      <w:r w:rsidRPr="00CF1018">
        <w:rPr>
          <w:rFonts w:asciiTheme="majorHAnsi" w:hAnsiTheme="majorHAnsi" w:cstheme="majorHAnsi"/>
        </w:rPr>
        <w:t>účasť objednávateľa kontroly na prevzatí stavby</w:t>
      </w:r>
      <w:r w:rsidR="0035780A">
        <w:rPr>
          <w:rFonts w:asciiTheme="majorHAnsi" w:hAnsiTheme="majorHAnsi" w:cstheme="majorHAnsi"/>
        </w:rPr>
        <w:t>;</w:t>
      </w:r>
    </w:p>
    <w:p w14:paraId="67C22033" w14:textId="4ECD252B" w:rsidR="00116872" w:rsidRPr="00CF1018" w:rsidRDefault="00B04D5D" w:rsidP="007727B9">
      <w:pPr>
        <w:pStyle w:val="Odsekzoznamu"/>
        <w:numPr>
          <w:ilvl w:val="1"/>
          <w:numId w:val="112"/>
        </w:numPr>
        <w:spacing w:after="0"/>
        <w:ind w:left="426" w:hanging="426"/>
        <w:rPr>
          <w:rFonts w:asciiTheme="majorHAnsi" w:hAnsiTheme="majorHAnsi" w:cstheme="majorHAnsi"/>
        </w:rPr>
      </w:pPr>
      <w:r w:rsidRPr="00CF1018">
        <w:rPr>
          <w:rFonts w:asciiTheme="majorHAnsi" w:hAnsiTheme="majorHAnsi" w:cstheme="majorHAnsi"/>
        </w:rPr>
        <w:t>kontrola vypratania staveniska zhotoviteľom diela</w:t>
      </w:r>
      <w:r w:rsidR="001E6E82" w:rsidRPr="00CF1018">
        <w:rPr>
          <w:rFonts w:asciiTheme="majorHAnsi" w:hAnsiTheme="majorHAnsi" w:cstheme="majorHAnsi"/>
        </w:rPr>
        <w:t>.</w:t>
      </w:r>
    </w:p>
    <w:p w14:paraId="3BF0788A" w14:textId="77777777" w:rsidR="00B04D5D" w:rsidRPr="00A65AC6" w:rsidRDefault="00B04D5D" w:rsidP="009D0231">
      <w:pPr>
        <w:spacing w:before="60" w:after="60"/>
        <w:ind w:left="851"/>
        <w:rPr>
          <w:rFonts w:asciiTheme="majorHAnsi" w:hAnsiTheme="majorHAnsi" w:cstheme="majorHAnsi"/>
        </w:rPr>
      </w:pPr>
    </w:p>
    <w:p w14:paraId="674CC9B7" w14:textId="14A5E19D" w:rsidR="006D653C" w:rsidRPr="00A65AC6" w:rsidRDefault="00983152" w:rsidP="005B4D29">
      <w:pPr>
        <w:pStyle w:val="Odsekzoznamu"/>
        <w:spacing w:before="60" w:after="60"/>
        <w:ind w:left="851" w:hanging="851"/>
        <w:jc w:val="both"/>
        <w:rPr>
          <w:rFonts w:asciiTheme="majorHAnsi" w:hAnsiTheme="majorHAnsi" w:cstheme="majorHAnsi"/>
          <w:szCs w:val="24"/>
        </w:rPr>
      </w:pPr>
      <w:r w:rsidRPr="005B4D29">
        <w:rPr>
          <w:rFonts w:asciiTheme="majorHAnsi" w:hAnsiTheme="majorHAnsi" w:cstheme="majorHAnsi"/>
          <w:b/>
          <w:bCs/>
          <w:i/>
          <w:iCs/>
          <w:szCs w:val="24"/>
        </w:rPr>
        <w:t>Fotodokumentácia p</w:t>
      </w:r>
      <w:r w:rsidR="006D653C" w:rsidRPr="005B4D29">
        <w:rPr>
          <w:rFonts w:asciiTheme="majorHAnsi" w:hAnsiTheme="majorHAnsi" w:cstheme="majorHAnsi"/>
          <w:b/>
          <w:bCs/>
          <w:i/>
          <w:iCs/>
          <w:szCs w:val="24"/>
        </w:rPr>
        <w:t>re stavebné investície</w:t>
      </w:r>
      <w:r w:rsidR="006D653C" w:rsidRPr="00A65AC6">
        <w:rPr>
          <w:rFonts w:asciiTheme="majorHAnsi" w:hAnsiTheme="majorHAnsi" w:cstheme="majorHAnsi"/>
          <w:szCs w:val="24"/>
        </w:rPr>
        <w:t xml:space="preserve">: </w:t>
      </w:r>
    </w:p>
    <w:p w14:paraId="159ADC52" w14:textId="0AF24B75" w:rsidR="00B04D5D" w:rsidRPr="00A65AC6" w:rsidRDefault="0025600B" w:rsidP="00185100">
      <w:pPr>
        <w:pStyle w:val="Odsekzoznamu"/>
        <w:autoSpaceDE w:val="0"/>
        <w:autoSpaceDN w:val="0"/>
        <w:adjustRightInd w:val="0"/>
        <w:spacing w:after="0"/>
        <w:ind w:left="0"/>
        <w:jc w:val="both"/>
        <w:rPr>
          <w:rFonts w:asciiTheme="majorHAnsi" w:hAnsiTheme="majorHAnsi" w:cstheme="majorHAnsi"/>
          <w:bCs/>
          <w:szCs w:val="24"/>
        </w:rPr>
      </w:pPr>
      <w:r w:rsidRPr="0025600B">
        <w:rPr>
          <w:rFonts w:asciiTheme="majorHAnsi" w:hAnsiTheme="majorHAnsi" w:cstheme="majorHAnsi"/>
          <w:bCs/>
          <w:szCs w:val="24"/>
        </w:rPr>
        <w:t xml:space="preserve">Pri fotodokumentácii </w:t>
      </w:r>
      <w:r w:rsidRPr="0025600B">
        <w:rPr>
          <w:rFonts w:asciiTheme="majorHAnsi" w:hAnsiTheme="majorHAnsi" w:cstheme="majorHAnsi"/>
          <w:b/>
          <w:bCs/>
          <w:szCs w:val="24"/>
        </w:rPr>
        <w:t>pre stavebné investície</w:t>
      </w:r>
      <w:r w:rsidRPr="0025600B">
        <w:rPr>
          <w:rFonts w:asciiTheme="majorHAnsi" w:hAnsiTheme="majorHAnsi" w:cstheme="majorHAnsi"/>
          <w:bCs/>
          <w:szCs w:val="24"/>
        </w:rPr>
        <w:t xml:space="preserve"> je </w:t>
      </w:r>
      <w:r>
        <w:rPr>
          <w:rFonts w:asciiTheme="majorHAnsi" w:hAnsiTheme="majorHAnsi" w:cstheme="majorHAnsi"/>
          <w:bCs/>
          <w:szCs w:val="24"/>
        </w:rPr>
        <w:t>žiadateľ/</w:t>
      </w:r>
      <w:r w:rsidRPr="0025600B">
        <w:rPr>
          <w:rFonts w:asciiTheme="majorHAnsi" w:hAnsiTheme="majorHAnsi" w:cstheme="majorHAnsi"/>
          <w:bCs/>
          <w:szCs w:val="24"/>
        </w:rPr>
        <w:t>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(CD, resp. USB kľúč) s celkovou fotodokumentáciou po ukončení stavby vrátane vyhotovenia a odovzdania finálnej správy o priebehu a výsledku realizácie investície v rámci ŽoP, predmetnom ktorej je refundácia daného stavebného objektu.</w:t>
      </w:r>
    </w:p>
    <w:p w14:paraId="794C3973" w14:textId="77777777" w:rsidR="00116872" w:rsidRPr="005B4D29" w:rsidRDefault="00116872" w:rsidP="005B4D29">
      <w:pPr>
        <w:pStyle w:val="Odsekzoznamu"/>
        <w:autoSpaceDE w:val="0"/>
        <w:autoSpaceDN w:val="0"/>
        <w:adjustRightInd w:val="0"/>
        <w:spacing w:before="60" w:after="60"/>
        <w:ind w:left="850"/>
        <w:jc w:val="both"/>
        <w:rPr>
          <w:rFonts w:asciiTheme="majorHAnsi" w:hAnsiTheme="majorHAnsi" w:cstheme="majorHAnsi"/>
          <w:bCs/>
        </w:rPr>
      </w:pPr>
    </w:p>
    <w:p w14:paraId="587BEA5F" w14:textId="44E7B3B9" w:rsidR="0067211E" w:rsidRPr="005B4D29" w:rsidRDefault="00983152" w:rsidP="005B4D29">
      <w:pPr>
        <w:pStyle w:val="Odsekzoznamu"/>
        <w:spacing w:before="60" w:after="60"/>
        <w:ind w:left="851" w:hanging="851"/>
        <w:jc w:val="both"/>
        <w:rPr>
          <w:rFonts w:asciiTheme="majorHAnsi" w:hAnsiTheme="majorHAnsi" w:cstheme="majorHAnsi"/>
          <w:b/>
          <w:bCs/>
          <w:i/>
          <w:iCs/>
          <w:szCs w:val="24"/>
        </w:rPr>
      </w:pPr>
      <w:r w:rsidRPr="005B4D29">
        <w:rPr>
          <w:rFonts w:asciiTheme="majorHAnsi" w:hAnsiTheme="majorHAnsi" w:cstheme="majorHAnsi"/>
          <w:b/>
          <w:bCs/>
          <w:i/>
          <w:iCs/>
          <w:szCs w:val="24"/>
        </w:rPr>
        <w:t>Fotodokumentácia</w:t>
      </w:r>
      <w:r w:rsidRPr="005B4D29">
        <w:rPr>
          <w:rFonts w:asciiTheme="majorHAnsi" w:hAnsiTheme="majorHAnsi" w:cstheme="majorHAnsi"/>
          <w:b/>
          <w:bCs/>
          <w:i/>
          <w:iCs/>
        </w:rPr>
        <w:t xml:space="preserve"> p</w:t>
      </w:r>
      <w:r w:rsidR="006D653C" w:rsidRPr="005B4D29">
        <w:rPr>
          <w:rFonts w:asciiTheme="majorHAnsi" w:hAnsiTheme="majorHAnsi" w:cstheme="majorHAnsi"/>
          <w:b/>
          <w:bCs/>
          <w:i/>
          <w:iCs/>
        </w:rPr>
        <w:t>re investície do technológie resp. stroje</w:t>
      </w:r>
      <w:r w:rsidR="0065432B" w:rsidRPr="005B4D29">
        <w:rPr>
          <w:rFonts w:asciiTheme="majorHAnsi" w:hAnsiTheme="majorHAnsi" w:cstheme="majorHAnsi"/>
          <w:b/>
          <w:bCs/>
          <w:i/>
          <w:iCs/>
        </w:rPr>
        <w:t xml:space="preserve"> a zariadenia</w:t>
      </w:r>
      <w:r w:rsidR="006D653C" w:rsidRPr="005B4D29">
        <w:rPr>
          <w:rFonts w:asciiTheme="majorHAnsi" w:hAnsiTheme="majorHAnsi" w:cstheme="majorHAnsi"/>
          <w:b/>
          <w:bCs/>
          <w:i/>
          <w:iCs/>
        </w:rPr>
        <w:t xml:space="preserve">: </w:t>
      </w:r>
    </w:p>
    <w:p w14:paraId="2D52DE96" w14:textId="76319088" w:rsidR="0067211E" w:rsidRPr="005B4D29" w:rsidRDefault="0025600B" w:rsidP="00185100">
      <w:pPr>
        <w:pStyle w:val="Odsekzoznamu"/>
        <w:autoSpaceDE w:val="0"/>
        <w:autoSpaceDN w:val="0"/>
        <w:adjustRightInd w:val="0"/>
        <w:spacing w:after="0"/>
        <w:ind w:left="0"/>
        <w:jc w:val="both"/>
        <w:rPr>
          <w:rFonts w:asciiTheme="majorHAnsi" w:hAnsiTheme="majorHAnsi" w:cstheme="majorHAnsi"/>
          <w:bCs/>
          <w:szCs w:val="24"/>
        </w:rPr>
      </w:pPr>
      <w:r w:rsidRPr="0025600B">
        <w:rPr>
          <w:rFonts w:asciiTheme="majorHAnsi" w:hAnsiTheme="majorHAnsi" w:cstheme="majorHAnsi"/>
          <w:bCs/>
          <w:szCs w:val="24"/>
        </w:rPr>
        <w:t xml:space="preserve">Pri fotodokumentácii </w:t>
      </w:r>
      <w:r w:rsidRPr="0025600B">
        <w:rPr>
          <w:rFonts w:asciiTheme="majorHAnsi" w:hAnsiTheme="majorHAnsi" w:cstheme="majorHAnsi"/>
          <w:b/>
          <w:bCs/>
          <w:szCs w:val="24"/>
        </w:rPr>
        <w:t>pre investície do technológie, resp. strojov a zariadení</w:t>
      </w:r>
      <w:r w:rsidRPr="0025600B">
        <w:rPr>
          <w:rFonts w:asciiTheme="majorHAnsi" w:hAnsiTheme="majorHAnsi" w:cstheme="majorHAnsi"/>
          <w:bCs/>
          <w:szCs w:val="24"/>
        </w:rPr>
        <w:t xml:space="preserve"> je </w:t>
      </w:r>
      <w:r>
        <w:rPr>
          <w:rFonts w:asciiTheme="majorHAnsi" w:hAnsiTheme="majorHAnsi" w:cstheme="majorHAnsi"/>
          <w:bCs/>
          <w:szCs w:val="24"/>
        </w:rPr>
        <w:t>žiadateľ/</w:t>
      </w:r>
      <w:r w:rsidRPr="0025600B">
        <w:rPr>
          <w:rFonts w:asciiTheme="majorHAnsi" w:hAnsiTheme="majorHAnsi" w:cstheme="majorHAnsi"/>
          <w:bCs/>
          <w:szCs w:val="24"/>
        </w:rPr>
        <w:t>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(CD, resp. USB kľúč) s celkovou fotodokumentáciou vrátane vyhotovenia a odovzdania finálnej správy o priebehu a výsledku realizácie investície v rámci ŽoP, predmetnom ktorej je refundácia danej investície.</w:t>
      </w:r>
    </w:p>
    <w:p w14:paraId="121B27B8" w14:textId="630E54A5" w:rsidR="00A05788" w:rsidRPr="00A65AC6" w:rsidRDefault="00A05788" w:rsidP="005B4D29">
      <w:pPr>
        <w:spacing w:before="0"/>
        <w:ind w:left="851"/>
        <w:rPr>
          <w:rFonts w:asciiTheme="majorHAnsi" w:hAnsiTheme="majorHAnsi" w:cstheme="majorHAnsi"/>
        </w:rPr>
      </w:pPr>
    </w:p>
    <w:p w14:paraId="1EA237BD" w14:textId="77777777" w:rsidR="00946BE3" w:rsidRPr="00E11541" w:rsidRDefault="00946BE3" w:rsidP="00E11541">
      <w:pPr>
        <w:spacing w:before="60" w:after="60"/>
        <w:rPr>
          <w:rFonts w:asciiTheme="majorHAnsi" w:hAnsiTheme="majorHAnsi" w:cstheme="majorHAnsi"/>
          <w:b/>
          <w:bCs/>
          <w:i/>
          <w:iCs/>
        </w:rPr>
      </w:pPr>
      <w:r w:rsidRPr="00E11541">
        <w:rPr>
          <w:rFonts w:asciiTheme="majorHAnsi" w:hAnsiTheme="majorHAnsi" w:cstheme="majorHAnsi"/>
          <w:b/>
          <w:bCs/>
          <w:i/>
          <w:iCs/>
        </w:rPr>
        <w:t>Všeobecné požiadavky na fotodokumentáciu sú:</w:t>
      </w:r>
    </w:p>
    <w:p w14:paraId="1A994BE1" w14:textId="47A34814" w:rsidR="00E85E2A" w:rsidRDefault="00A8537E" w:rsidP="00E11541">
      <w:pPr>
        <w:pStyle w:val="Odsekzoznamu"/>
        <w:spacing w:after="0"/>
        <w:ind w:left="0"/>
        <w:jc w:val="both"/>
        <w:rPr>
          <w:rFonts w:asciiTheme="majorHAnsi" w:hAnsiTheme="majorHAnsi" w:cstheme="majorHAnsi"/>
        </w:rPr>
      </w:pPr>
      <w:r>
        <w:rPr>
          <w:rFonts w:asciiTheme="majorHAnsi" w:hAnsiTheme="majorHAnsi" w:cstheme="majorHAnsi"/>
        </w:rPr>
        <w:t>G</w:t>
      </w:r>
      <w:r w:rsidR="0025600B" w:rsidRPr="00E42E90">
        <w:rPr>
          <w:rFonts w:asciiTheme="majorHAnsi" w:hAnsiTheme="majorHAnsi" w:cstheme="majorHAnsi"/>
        </w:rPr>
        <w:t>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meracie prostriedky (meracie pásmo...), minimálne 4 fotografie celkového náhľadu z každej svetovej strany, resp. možného uhlu náhľadu (z každého rohu) a min. 2 fotografie každého detailu. Fotografie musia byť jasné, zaostrené, s čitateľným textom.</w:t>
      </w:r>
    </w:p>
    <w:p w14:paraId="3768F498" w14:textId="77777777" w:rsidR="00E85E2A" w:rsidRPr="00E42E90" w:rsidRDefault="00E85E2A" w:rsidP="00E11541">
      <w:pPr>
        <w:pStyle w:val="Odsekzoznamu"/>
        <w:spacing w:after="0"/>
        <w:ind w:left="0"/>
        <w:jc w:val="both"/>
        <w:rPr>
          <w:rFonts w:asciiTheme="majorHAnsi" w:hAnsiTheme="majorHAnsi" w:cstheme="majorHAnsi"/>
        </w:rPr>
      </w:pPr>
    </w:p>
    <w:p w14:paraId="7A9B34BE" w14:textId="66FAD0C1" w:rsidR="0025600B" w:rsidRDefault="0025600B" w:rsidP="00E11541">
      <w:pPr>
        <w:rPr>
          <w:rFonts w:asciiTheme="majorHAnsi" w:hAnsiTheme="majorHAnsi" w:cstheme="majorHAnsi"/>
          <w:b/>
          <w:bCs/>
        </w:rPr>
      </w:pPr>
      <w:r w:rsidRPr="00E11541">
        <w:rPr>
          <w:rFonts w:asciiTheme="majorHAnsi" w:hAnsiTheme="majorHAnsi" w:cstheme="majorHAnsi"/>
          <w:b/>
          <w:bCs/>
        </w:rPr>
        <w:t xml:space="preserve">Uvedené body musí </w:t>
      </w:r>
      <w:r w:rsidR="008304B5">
        <w:rPr>
          <w:rFonts w:asciiTheme="majorHAnsi" w:hAnsiTheme="majorHAnsi" w:cstheme="majorHAnsi"/>
          <w:b/>
          <w:bCs/>
        </w:rPr>
        <w:t>žiadateľ/</w:t>
      </w:r>
      <w:r w:rsidRPr="00E11541">
        <w:rPr>
          <w:rFonts w:asciiTheme="majorHAnsi" w:hAnsiTheme="majorHAnsi" w:cstheme="majorHAnsi"/>
          <w:b/>
          <w:bCs/>
        </w:rPr>
        <w:t>prijímateľ zabezpečiť aj pred podpisom Zmluvy</w:t>
      </w:r>
      <w:r w:rsidR="00691A37">
        <w:rPr>
          <w:rFonts w:asciiTheme="majorHAnsi" w:hAnsiTheme="majorHAnsi" w:cstheme="majorHAnsi"/>
          <w:b/>
          <w:bCs/>
        </w:rPr>
        <w:t xml:space="preserve"> o NFP</w:t>
      </w:r>
      <w:r w:rsidRPr="00E11541">
        <w:rPr>
          <w:rFonts w:asciiTheme="majorHAnsi" w:hAnsiTheme="majorHAnsi" w:cstheme="majorHAnsi"/>
          <w:b/>
          <w:bCs/>
        </w:rPr>
        <w:t xml:space="preserve"> a po podpise Zmluvy</w:t>
      </w:r>
      <w:r w:rsidR="00691A37">
        <w:rPr>
          <w:rFonts w:asciiTheme="majorHAnsi" w:hAnsiTheme="majorHAnsi" w:cstheme="majorHAnsi"/>
          <w:b/>
          <w:bCs/>
        </w:rPr>
        <w:t xml:space="preserve"> o NFP</w:t>
      </w:r>
      <w:r w:rsidRPr="00E11541">
        <w:rPr>
          <w:rFonts w:asciiTheme="majorHAnsi" w:hAnsiTheme="majorHAnsi" w:cstheme="majorHAnsi"/>
          <w:b/>
          <w:bCs/>
        </w:rPr>
        <w:t xml:space="preserve"> zdokladovať poskytovateľovi v zmysle podmienok nastavených v</w:t>
      </w:r>
      <w:r w:rsidR="00691A37">
        <w:rPr>
          <w:rFonts w:asciiTheme="majorHAnsi" w:hAnsiTheme="majorHAnsi" w:cstheme="majorHAnsi"/>
          <w:b/>
          <w:bCs/>
        </w:rPr>
        <w:t> </w:t>
      </w:r>
      <w:r w:rsidRPr="00E11541">
        <w:rPr>
          <w:rFonts w:asciiTheme="majorHAnsi" w:hAnsiTheme="majorHAnsi" w:cstheme="majorHAnsi"/>
          <w:b/>
          <w:bCs/>
        </w:rPr>
        <w:t>Zmluve</w:t>
      </w:r>
      <w:r w:rsidR="00691A37">
        <w:rPr>
          <w:rFonts w:asciiTheme="majorHAnsi" w:hAnsiTheme="majorHAnsi" w:cstheme="majorHAnsi"/>
          <w:b/>
          <w:bCs/>
        </w:rPr>
        <w:t xml:space="preserve"> o NFP</w:t>
      </w:r>
      <w:r w:rsidRPr="00E11541">
        <w:rPr>
          <w:rFonts w:asciiTheme="majorHAnsi" w:hAnsiTheme="majorHAnsi" w:cstheme="majorHAnsi"/>
          <w:b/>
          <w:bCs/>
        </w:rPr>
        <w:t>.</w:t>
      </w:r>
    </w:p>
    <w:p w14:paraId="5C7D7D13" w14:textId="77777777" w:rsidR="003D7746" w:rsidRPr="00E11541" w:rsidRDefault="003D7746" w:rsidP="00E11541">
      <w:pPr>
        <w:rPr>
          <w:rFonts w:asciiTheme="majorHAnsi" w:hAnsiTheme="majorHAnsi" w:cstheme="majorHAnsi"/>
          <w:b/>
          <w:bCs/>
        </w:rPr>
      </w:pPr>
    </w:p>
    <w:p w14:paraId="74AB9E94" w14:textId="775A7EE0" w:rsidR="007D056C" w:rsidRPr="00A65AC6" w:rsidRDefault="00D85DA0" w:rsidP="00793029">
      <w:pPr>
        <w:shd w:val="clear" w:color="auto" w:fill="92D050"/>
        <w:autoSpaceDE w:val="0"/>
        <w:autoSpaceDN w:val="0"/>
        <w:adjustRightInd w:val="0"/>
        <w:spacing w:after="120"/>
        <w:rPr>
          <w:rFonts w:asciiTheme="majorHAnsi" w:hAnsiTheme="majorHAnsi" w:cstheme="majorHAnsi"/>
          <w:b/>
          <w:bCs/>
          <w:highlight w:val="yellow"/>
          <w:lang w:eastAsia="en-US"/>
        </w:rPr>
      </w:pPr>
      <w:r w:rsidRPr="00A65AC6">
        <w:rPr>
          <w:rFonts w:asciiTheme="majorHAnsi" w:hAnsiTheme="majorHAnsi" w:cstheme="majorHAnsi"/>
          <w:b/>
        </w:rPr>
        <w:t xml:space="preserve">Podrobná špecifikácia oprávnených a neoprávnených výdavkov bude stanovená v jednotlivých výzvach na predkladanie </w:t>
      </w:r>
      <w:r w:rsidR="0070336A" w:rsidRPr="00A65AC6">
        <w:rPr>
          <w:rFonts w:asciiTheme="majorHAnsi" w:hAnsiTheme="majorHAnsi" w:cstheme="majorHAnsi"/>
          <w:b/>
        </w:rPr>
        <w:t>projektových zámerov/</w:t>
      </w:r>
      <w:r w:rsidRPr="00A65AC6">
        <w:rPr>
          <w:rFonts w:asciiTheme="majorHAnsi" w:hAnsiTheme="majorHAnsi" w:cstheme="majorHAnsi"/>
          <w:b/>
        </w:rPr>
        <w:t>ŽoNFP.</w:t>
      </w:r>
      <w:r w:rsidR="00602D3A">
        <w:rPr>
          <w:rFonts w:asciiTheme="majorHAnsi" w:hAnsiTheme="majorHAnsi" w:cstheme="majorHAnsi"/>
          <w:b/>
          <w:bCs/>
          <w:highlight w:val="yellow"/>
          <w:lang w:eastAsia="en-US"/>
        </w:rPr>
        <w:br w:type="page"/>
      </w:r>
    </w:p>
    <w:p w14:paraId="6B39C7FC" w14:textId="382106BF" w:rsidR="00515524" w:rsidRPr="00B126E7" w:rsidRDefault="00515524"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373" w:name="_Toc180574541"/>
      <w:r w:rsidRPr="00B126E7">
        <w:rPr>
          <w:rFonts w:asciiTheme="majorHAnsi" w:hAnsiTheme="majorHAnsi" w:cstheme="majorHAnsi"/>
          <w:bCs w:val="0"/>
          <w:iCs/>
          <w:sz w:val="28"/>
          <w:szCs w:val="28"/>
        </w:rPr>
        <w:lastRenderedPageBreak/>
        <w:t>SYSTÉMY FINANCOVANIA</w:t>
      </w:r>
      <w:bookmarkEnd w:id="373"/>
    </w:p>
    <w:p w14:paraId="22B9F32D" w14:textId="77777777" w:rsidR="00515524" w:rsidRPr="00A65AC6" w:rsidRDefault="00515524" w:rsidP="00515524">
      <w:pPr>
        <w:pStyle w:val="Odsekzoznamu"/>
        <w:rPr>
          <w:rFonts w:asciiTheme="majorHAnsi" w:hAnsiTheme="majorHAnsi" w:cstheme="majorHAnsi"/>
          <w:b/>
        </w:rPr>
      </w:pPr>
    </w:p>
    <w:p w14:paraId="32D889BB" w14:textId="56D64F5A" w:rsidR="00515524" w:rsidRPr="00CB5801" w:rsidRDefault="00515524" w:rsidP="00B126E7">
      <w:pPr>
        <w:pStyle w:val="Odsekzoznamu"/>
        <w:spacing w:before="60" w:after="60"/>
        <w:ind w:left="0"/>
        <w:contextualSpacing w:val="0"/>
        <w:jc w:val="both"/>
        <w:rPr>
          <w:rStyle w:val="Hypertextovprepojenie"/>
          <w:rFonts w:asciiTheme="majorHAnsi" w:hAnsiTheme="majorHAnsi" w:cstheme="majorHAnsi"/>
        </w:rPr>
      </w:pPr>
      <w:r w:rsidRPr="00A65AC6">
        <w:rPr>
          <w:rFonts w:asciiTheme="majorHAnsi" w:hAnsiTheme="majorHAnsi" w:cstheme="majorHAnsi"/>
        </w:rPr>
        <w:t xml:space="preserve">Zabezpečenie financovania výdavkov v rámci EPFRV je upravené v Systéme finančného riadenia </w:t>
      </w:r>
      <w:r w:rsidR="008262EA">
        <w:rPr>
          <w:rFonts w:asciiTheme="majorHAnsi" w:hAnsiTheme="majorHAnsi" w:cstheme="majorHAnsi"/>
        </w:rPr>
        <w:t>EPFRV</w:t>
      </w:r>
      <w:r w:rsidR="00BA6BEC" w:rsidRPr="00A65AC6">
        <w:rPr>
          <w:rFonts w:asciiTheme="majorHAnsi" w:hAnsiTheme="majorHAnsi" w:cstheme="majorHAnsi"/>
        </w:rPr>
        <w:t xml:space="preserve"> v platnom znení,</w:t>
      </w:r>
      <w:r w:rsidR="007A3946" w:rsidRPr="00A65AC6">
        <w:rPr>
          <w:rFonts w:asciiTheme="majorHAnsi" w:hAnsiTheme="majorHAnsi" w:cstheme="majorHAnsi"/>
        </w:rPr>
        <w:t xml:space="preserve"> ktor</w:t>
      </w:r>
      <w:r w:rsidR="00254844" w:rsidRPr="00A65AC6">
        <w:rPr>
          <w:rFonts w:asciiTheme="majorHAnsi" w:hAnsiTheme="majorHAnsi" w:cstheme="majorHAnsi"/>
        </w:rPr>
        <w:t>ý</w:t>
      </w:r>
      <w:r w:rsidR="007A3946" w:rsidRPr="00A65AC6">
        <w:rPr>
          <w:rFonts w:asciiTheme="majorHAnsi" w:hAnsiTheme="majorHAnsi" w:cstheme="majorHAnsi"/>
        </w:rPr>
        <w:t xml:space="preserve"> je zverejnený na webovom sídle MPRV SR</w:t>
      </w:r>
      <w:r w:rsidR="00082CEA">
        <w:rPr>
          <w:rFonts w:asciiTheme="majorHAnsi" w:hAnsiTheme="majorHAnsi" w:cstheme="majorHAnsi"/>
        </w:rPr>
        <w:t>, resp. PPA</w:t>
      </w:r>
      <w:r w:rsidR="008262EA">
        <w:rPr>
          <w:rFonts w:asciiTheme="majorHAnsi" w:hAnsiTheme="majorHAnsi" w:cstheme="majorHAnsi"/>
        </w:rPr>
        <w:t>.</w:t>
      </w:r>
      <w:r w:rsidR="007A3946" w:rsidRPr="00A65AC6">
        <w:rPr>
          <w:rFonts w:asciiTheme="majorHAnsi" w:hAnsiTheme="majorHAnsi" w:cstheme="majorHAnsi"/>
        </w:rPr>
        <w:t xml:space="preserve"> </w:t>
      </w:r>
    </w:p>
    <w:p w14:paraId="7070DB19" w14:textId="77777777" w:rsidR="00D20D77" w:rsidRPr="005B4D29" w:rsidRDefault="00D20D77" w:rsidP="00297BAD">
      <w:pPr>
        <w:spacing w:before="0"/>
        <w:rPr>
          <w:rFonts w:asciiTheme="majorHAnsi" w:hAnsiTheme="majorHAnsi" w:cstheme="majorHAnsi"/>
          <w:color w:val="0000FF"/>
          <w:u w:val="single"/>
        </w:rPr>
      </w:pPr>
    </w:p>
    <w:p w14:paraId="3828A4A0" w14:textId="356FE7E7" w:rsidR="00515524" w:rsidRPr="00A65AC6" w:rsidRDefault="00515524" w:rsidP="00082CEA">
      <w:pPr>
        <w:pStyle w:val="Odsekzoznamu"/>
        <w:spacing w:before="60" w:after="60"/>
        <w:ind w:left="0"/>
        <w:contextualSpacing w:val="0"/>
        <w:jc w:val="both"/>
        <w:rPr>
          <w:rFonts w:asciiTheme="majorHAnsi" w:hAnsiTheme="majorHAnsi" w:cstheme="majorHAnsi"/>
        </w:rPr>
      </w:pPr>
      <w:r w:rsidRPr="00A65AC6">
        <w:rPr>
          <w:rFonts w:asciiTheme="majorHAnsi" w:hAnsiTheme="majorHAnsi" w:cstheme="majorHAnsi"/>
        </w:rPr>
        <w:t>Žiadateľ v rámci ŽoNFP označí,</w:t>
      </w:r>
      <w:r w:rsidR="00082CEA">
        <w:rPr>
          <w:rFonts w:asciiTheme="majorHAnsi" w:hAnsiTheme="majorHAnsi" w:cstheme="majorHAnsi"/>
        </w:rPr>
        <w:t xml:space="preserve"> ak je to možné,</w:t>
      </w:r>
      <w:r w:rsidRPr="00A65AC6">
        <w:rPr>
          <w:rFonts w:asciiTheme="majorHAnsi" w:hAnsiTheme="majorHAnsi" w:cstheme="majorHAnsi"/>
        </w:rPr>
        <w:t xml:space="preserve"> aký systém financovania požaduje na realizáciu projektu. PPA poskytuje finančné prostriedky prijímateľom:</w:t>
      </w:r>
    </w:p>
    <w:p w14:paraId="0A4051DD" w14:textId="764A9ACE" w:rsidR="00515524" w:rsidRPr="00A65AC6" w:rsidRDefault="00515524" w:rsidP="007727B9">
      <w:pPr>
        <w:pStyle w:val="Odsekzoznamu"/>
        <w:numPr>
          <w:ilvl w:val="0"/>
          <w:numId w:val="51"/>
        </w:numPr>
        <w:spacing w:before="60" w:after="60"/>
        <w:ind w:left="1134" w:hanging="567"/>
        <w:contextualSpacing w:val="0"/>
        <w:rPr>
          <w:rFonts w:asciiTheme="majorHAnsi" w:hAnsiTheme="majorHAnsi" w:cstheme="majorHAnsi"/>
          <w:b/>
        </w:rPr>
      </w:pPr>
      <w:r w:rsidRPr="00A65AC6">
        <w:rPr>
          <w:rFonts w:asciiTheme="majorHAnsi" w:hAnsiTheme="majorHAnsi" w:cstheme="majorHAnsi"/>
          <w:b/>
        </w:rPr>
        <w:t>systémom zálohových platieb</w:t>
      </w:r>
      <w:r w:rsidR="00297BAD">
        <w:rPr>
          <w:rFonts w:asciiTheme="majorHAnsi" w:hAnsiTheme="majorHAnsi" w:cstheme="majorHAnsi"/>
          <w:b/>
        </w:rPr>
        <w:t>;</w:t>
      </w:r>
      <w:r w:rsidR="00297BAD" w:rsidRPr="00A65AC6">
        <w:rPr>
          <w:rFonts w:asciiTheme="majorHAnsi" w:hAnsiTheme="majorHAnsi" w:cstheme="majorHAnsi"/>
          <w:b/>
        </w:rPr>
        <w:t xml:space="preserve"> </w:t>
      </w:r>
    </w:p>
    <w:p w14:paraId="6091468D" w14:textId="0419713D" w:rsidR="00515524" w:rsidRPr="00A65AC6" w:rsidRDefault="00515524" w:rsidP="007727B9">
      <w:pPr>
        <w:pStyle w:val="Odsekzoznamu"/>
        <w:numPr>
          <w:ilvl w:val="0"/>
          <w:numId w:val="51"/>
        </w:numPr>
        <w:spacing w:before="60" w:after="60"/>
        <w:ind w:left="1134" w:hanging="567"/>
        <w:contextualSpacing w:val="0"/>
        <w:rPr>
          <w:rFonts w:asciiTheme="majorHAnsi" w:hAnsiTheme="majorHAnsi" w:cstheme="majorHAnsi"/>
          <w:b/>
        </w:rPr>
      </w:pPr>
      <w:r w:rsidRPr="00A65AC6">
        <w:rPr>
          <w:rFonts w:asciiTheme="majorHAnsi" w:hAnsiTheme="majorHAnsi" w:cstheme="majorHAnsi"/>
          <w:b/>
        </w:rPr>
        <w:t>systémom refundácie</w:t>
      </w:r>
      <w:r w:rsidR="00297BAD">
        <w:rPr>
          <w:rFonts w:asciiTheme="majorHAnsi" w:hAnsiTheme="majorHAnsi" w:cstheme="majorHAnsi"/>
          <w:b/>
        </w:rPr>
        <w:t>;</w:t>
      </w:r>
    </w:p>
    <w:p w14:paraId="404C8310" w14:textId="2F3BAA7F" w:rsidR="00D7130A" w:rsidRPr="00A65AC6" w:rsidRDefault="00515524" w:rsidP="007727B9">
      <w:pPr>
        <w:pStyle w:val="Odsekzoznamu"/>
        <w:numPr>
          <w:ilvl w:val="0"/>
          <w:numId w:val="51"/>
        </w:numPr>
        <w:spacing w:before="60" w:after="60"/>
        <w:ind w:left="1134" w:hanging="567"/>
        <w:contextualSpacing w:val="0"/>
        <w:rPr>
          <w:rFonts w:asciiTheme="majorHAnsi" w:hAnsiTheme="majorHAnsi" w:cstheme="majorHAnsi"/>
          <w:b/>
        </w:rPr>
      </w:pPr>
      <w:r w:rsidRPr="00A65AC6">
        <w:rPr>
          <w:rFonts w:asciiTheme="majorHAnsi" w:hAnsiTheme="majorHAnsi" w:cstheme="majorHAnsi"/>
          <w:b/>
        </w:rPr>
        <w:t>systémom paušálnych platieb</w:t>
      </w:r>
      <w:r w:rsidR="008262EA">
        <w:rPr>
          <w:rFonts w:asciiTheme="majorHAnsi" w:hAnsiTheme="majorHAnsi" w:cstheme="majorHAnsi"/>
          <w:b/>
        </w:rPr>
        <w:t>;</w:t>
      </w:r>
      <w:r w:rsidR="00D7130A" w:rsidRPr="00A65AC6">
        <w:rPr>
          <w:rFonts w:asciiTheme="majorHAnsi" w:hAnsiTheme="majorHAnsi" w:cstheme="majorHAnsi"/>
          <w:b/>
        </w:rPr>
        <w:t xml:space="preserve"> alebo</w:t>
      </w:r>
    </w:p>
    <w:p w14:paraId="524CCF9C" w14:textId="77777777" w:rsidR="00515524" w:rsidRPr="00A65AC6" w:rsidRDefault="00D7130A" w:rsidP="007727B9">
      <w:pPr>
        <w:pStyle w:val="Odsekzoznamu"/>
        <w:numPr>
          <w:ilvl w:val="0"/>
          <w:numId w:val="51"/>
        </w:numPr>
        <w:spacing w:before="60" w:after="60"/>
        <w:ind w:left="1134" w:hanging="567"/>
        <w:contextualSpacing w:val="0"/>
        <w:rPr>
          <w:rFonts w:asciiTheme="majorHAnsi" w:hAnsiTheme="majorHAnsi" w:cstheme="majorHAnsi"/>
          <w:b/>
        </w:rPr>
      </w:pPr>
      <w:r w:rsidRPr="00A65AC6">
        <w:rPr>
          <w:rFonts w:asciiTheme="majorHAnsi" w:hAnsiTheme="majorHAnsi" w:cstheme="majorHAnsi"/>
          <w:b/>
        </w:rPr>
        <w:t>systémom predfinancovania.</w:t>
      </w:r>
    </w:p>
    <w:p w14:paraId="1A607F46" w14:textId="77777777" w:rsidR="00515524" w:rsidRPr="00A65AC6" w:rsidRDefault="00515524" w:rsidP="00515524">
      <w:pPr>
        <w:pStyle w:val="Odsekzoznamu"/>
        <w:ind w:left="1287"/>
        <w:rPr>
          <w:rFonts w:asciiTheme="majorHAnsi" w:hAnsiTheme="majorHAnsi" w:cstheme="majorHAnsi"/>
          <w:b/>
        </w:rPr>
      </w:pPr>
    </w:p>
    <w:p w14:paraId="70C1EC9D" w14:textId="330E18EC" w:rsidR="00B05DE2" w:rsidRPr="00B05DE2" w:rsidRDefault="00515524" w:rsidP="006F6C98">
      <w:pPr>
        <w:pStyle w:val="Odsekzoznamu"/>
        <w:numPr>
          <w:ilvl w:val="0"/>
          <w:numId w:val="33"/>
        </w:numPr>
        <w:shd w:val="clear" w:color="auto" w:fill="92D050"/>
        <w:spacing w:after="120"/>
        <w:ind w:hanging="720"/>
        <w:contextualSpacing w:val="0"/>
        <w:jc w:val="both"/>
        <w:rPr>
          <w:rFonts w:asciiTheme="majorHAnsi" w:hAnsiTheme="majorHAnsi" w:cstheme="majorHAnsi"/>
        </w:rPr>
      </w:pPr>
      <w:r w:rsidRPr="00A65AC6">
        <w:rPr>
          <w:rFonts w:asciiTheme="majorHAnsi" w:hAnsiTheme="majorHAnsi" w:cstheme="majorHAnsi"/>
          <w:b/>
        </w:rPr>
        <w:t>Systém refundácie</w:t>
      </w:r>
    </w:p>
    <w:p w14:paraId="638971F6" w14:textId="4B323CEE" w:rsidR="0082218C" w:rsidRPr="00B126E7" w:rsidRDefault="00515524" w:rsidP="005B4D29">
      <w:pPr>
        <w:rPr>
          <w:rFonts w:asciiTheme="majorHAnsi" w:hAnsiTheme="majorHAnsi" w:cstheme="majorHAnsi"/>
        </w:rPr>
      </w:pPr>
      <w:r w:rsidRPr="005B4D29">
        <w:rPr>
          <w:rFonts w:asciiTheme="majorHAnsi" w:hAnsiTheme="majorHAnsi" w:cstheme="majorHAnsi"/>
          <w:lang w:eastAsia="en-US"/>
        </w:rPr>
        <w:t xml:space="preserve">Pri systéme refundácie sa prostriedky EPFRV a štátneho rozpočtu 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štátneho rozpočtu na spolufinancovanie je realizovaná maximálne do výšky súčtu pomeru prostriedkov EPFRV a štátneho rozpočtu na spolufinancovanie schváleného na projekt (resp. aktivitu v prípade Technickej pomoci a Národnej siete rozvoja vidieka). </w:t>
      </w:r>
    </w:p>
    <w:p w14:paraId="56AC4BA1" w14:textId="77777777" w:rsidR="00515524" w:rsidRPr="00A65AC6" w:rsidRDefault="00515524" w:rsidP="00515524">
      <w:pPr>
        <w:pStyle w:val="Odsekzoznamu"/>
        <w:jc w:val="both"/>
        <w:rPr>
          <w:rFonts w:asciiTheme="majorHAnsi" w:hAnsiTheme="majorHAnsi" w:cstheme="majorHAnsi"/>
        </w:rPr>
      </w:pPr>
    </w:p>
    <w:p w14:paraId="2ADE46E4" w14:textId="77777777" w:rsidR="00515524" w:rsidRPr="00A65AC6" w:rsidRDefault="00515524" w:rsidP="006F6C98">
      <w:pPr>
        <w:pStyle w:val="Odsekzoznamu"/>
        <w:numPr>
          <w:ilvl w:val="0"/>
          <w:numId w:val="33"/>
        </w:numPr>
        <w:shd w:val="clear" w:color="auto" w:fill="92D050"/>
        <w:spacing w:after="120"/>
        <w:ind w:hanging="720"/>
        <w:contextualSpacing w:val="0"/>
        <w:jc w:val="both"/>
        <w:rPr>
          <w:rFonts w:asciiTheme="majorHAnsi" w:hAnsiTheme="majorHAnsi" w:cstheme="majorHAnsi"/>
          <w:b/>
        </w:rPr>
      </w:pPr>
      <w:r w:rsidRPr="00A65AC6">
        <w:rPr>
          <w:rFonts w:asciiTheme="majorHAnsi" w:hAnsiTheme="majorHAnsi" w:cstheme="majorHAnsi"/>
          <w:b/>
        </w:rPr>
        <w:t>Systém zálohovej platby</w:t>
      </w:r>
    </w:p>
    <w:p w14:paraId="1D981C62" w14:textId="0B198706" w:rsidR="00763EBC" w:rsidRPr="00A65AC6" w:rsidRDefault="00515524" w:rsidP="00173020">
      <w:pPr>
        <w:spacing w:before="0"/>
        <w:rPr>
          <w:rFonts w:asciiTheme="majorHAnsi" w:hAnsiTheme="majorHAnsi" w:cstheme="majorHAnsi"/>
        </w:rPr>
      </w:pPr>
      <w:r w:rsidRPr="005B4D29">
        <w:rPr>
          <w:rFonts w:asciiTheme="majorHAnsi" w:hAnsiTheme="majorHAnsi" w:cstheme="majorHAnsi"/>
          <w:i/>
          <w:iCs/>
        </w:rPr>
        <w:t>Systém zálohovej platby</w:t>
      </w:r>
      <w:r w:rsidRPr="00A65AC6">
        <w:rPr>
          <w:rFonts w:asciiTheme="majorHAnsi" w:hAnsiTheme="majorHAnsi" w:cstheme="majorHAnsi"/>
        </w:rPr>
        <w:t xml:space="preserve"> zabezpečuje prijímateľovi počiatočnú finančnú hotovosť na realizáciu projektu. Zálohová platba je prijímateľovi poskytnutá pomerne za zdroje EPFRV a štátneho rozpočtu na spolufinancovanie, a to na základe predloženia </w:t>
      </w:r>
      <w:r w:rsidR="00254844" w:rsidRPr="00A65AC6">
        <w:rPr>
          <w:rFonts w:asciiTheme="majorHAnsi" w:hAnsiTheme="majorHAnsi" w:cstheme="majorHAnsi"/>
        </w:rPr>
        <w:t>ŽoP</w:t>
      </w:r>
      <w:r w:rsidRPr="00A65AC6">
        <w:rPr>
          <w:rFonts w:asciiTheme="majorHAnsi" w:hAnsiTheme="majorHAnsi" w:cstheme="majorHAnsi"/>
        </w:rPr>
        <w:t xml:space="preserve"> (zálohová platba) a stanovenej dokumentácie na PPA v zmysle platnej Príručky pre prijímateľa.</w:t>
      </w:r>
    </w:p>
    <w:p w14:paraId="00306917" w14:textId="77777777" w:rsidR="00B30CA9" w:rsidRPr="00CB5801" w:rsidRDefault="00B30CA9" w:rsidP="005B4D29">
      <w:pPr>
        <w:spacing w:before="0"/>
        <w:rPr>
          <w:rFonts w:asciiTheme="majorHAnsi" w:hAnsiTheme="majorHAnsi" w:cstheme="majorHAnsi"/>
        </w:rPr>
      </w:pPr>
    </w:p>
    <w:p w14:paraId="4069F72B" w14:textId="11C572F6" w:rsidR="000E4B04" w:rsidRPr="00CB5801" w:rsidRDefault="00515524" w:rsidP="005B4D29">
      <w:pPr>
        <w:spacing w:before="0"/>
        <w:rPr>
          <w:rFonts w:asciiTheme="majorHAnsi" w:hAnsiTheme="majorHAnsi" w:cstheme="majorHAnsi"/>
        </w:rPr>
      </w:pPr>
      <w:r w:rsidRPr="005B4D29">
        <w:rPr>
          <w:rFonts w:asciiTheme="majorHAnsi" w:hAnsiTheme="majorHAnsi" w:cstheme="majorHAnsi"/>
          <w:i/>
          <w:iCs/>
        </w:rPr>
        <w:t xml:space="preserve">Zálohovú platbu </w:t>
      </w:r>
      <w:r w:rsidRPr="00A65AC6">
        <w:rPr>
          <w:rFonts w:asciiTheme="majorHAnsi" w:hAnsiTheme="majorHAnsi" w:cstheme="majorHAnsi"/>
        </w:rPr>
        <w:t xml:space="preserve">je možné v súlade s čl. 42, ods. 2 nariadenia (EÚ) č. 1305/2013 a PRV poskytnúť pre miestne akčné skupiny do výšky 50 % verejných výdavkov týkajúcich sa prevádzkových nákladov a nákladov na oživenie a v súlade s čl. 45, ods. 4 </w:t>
      </w:r>
      <w:r w:rsidR="00254844" w:rsidRPr="00A65AC6">
        <w:rPr>
          <w:rFonts w:asciiTheme="majorHAnsi" w:hAnsiTheme="majorHAnsi" w:cstheme="majorHAnsi"/>
        </w:rPr>
        <w:t xml:space="preserve">uvedeného nariadenia </w:t>
      </w:r>
      <w:r w:rsidRPr="00A65AC6">
        <w:rPr>
          <w:rFonts w:asciiTheme="majorHAnsi" w:hAnsiTheme="majorHAnsi" w:cstheme="majorHAnsi"/>
        </w:rPr>
        <w:t>na investičné opatrenia do 50 % verejných výdavkov NFP, pokiaľ</w:t>
      </w:r>
      <w:r w:rsidR="00EE0B31" w:rsidRPr="00A65AC6">
        <w:rPr>
          <w:rFonts w:asciiTheme="majorHAnsi" w:hAnsiTheme="majorHAnsi" w:cstheme="majorHAnsi"/>
        </w:rPr>
        <w:t xml:space="preserve"> táto možnosť je zahrnutá v PRV</w:t>
      </w:r>
      <w:r w:rsidR="00AB522C" w:rsidRPr="00A65AC6">
        <w:rPr>
          <w:rFonts w:asciiTheme="majorHAnsi" w:hAnsiTheme="majorHAnsi" w:cstheme="majorHAnsi"/>
        </w:rPr>
        <w:t>. Podľa kapitoly 8.1.5</w:t>
      </w:r>
      <w:r w:rsidRPr="00A65AC6">
        <w:rPr>
          <w:rFonts w:asciiTheme="majorHAnsi" w:hAnsiTheme="majorHAnsi" w:cstheme="majorHAnsi"/>
        </w:rPr>
        <w:t xml:space="preserve"> PRV zálohovú platbu je možné poskytnúť oprávneným prijímateľom nasledujúcich opatrení </w:t>
      </w:r>
      <w:r w:rsidR="006415DC" w:rsidRPr="00A65AC6">
        <w:rPr>
          <w:rFonts w:asciiTheme="majorHAnsi" w:hAnsiTheme="majorHAnsi" w:cstheme="majorHAnsi"/>
        </w:rPr>
        <w:t>PRV</w:t>
      </w:r>
      <w:r w:rsidRPr="00A65AC6">
        <w:rPr>
          <w:rFonts w:asciiTheme="majorHAnsi" w:hAnsiTheme="majorHAnsi" w:cstheme="majorHAnsi"/>
        </w:rPr>
        <w:t>:</w:t>
      </w:r>
    </w:p>
    <w:p w14:paraId="3A98E5B5" w14:textId="77777777" w:rsidR="00515524" w:rsidRPr="005B4D29" w:rsidRDefault="00515524" w:rsidP="005B4D29">
      <w:pPr>
        <w:spacing w:before="0"/>
      </w:pPr>
    </w:p>
    <w:p w14:paraId="67539A35" w14:textId="7B680904" w:rsidR="000E4B04" w:rsidRPr="000E4B04" w:rsidRDefault="000E4B04" w:rsidP="000E4B04">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4, podopatrenie </w:t>
      </w:r>
      <w:r w:rsidRPr="000E4B04">
        <w:rPr>
          <w:rFonts w:asciiTheme="majorHAnsi" w:hAnsiTheme="majorHAnsi" w:cstheme="majorHAnsi"/>
        </w:rPr>
        <w:t>4.1 Podpora na investície do poľnohospodárskych podnikov;</w:t>
      </w:r>
    </w:p>
    <w:p w14:paraId="65682E5E" w14:textId="278267EC" w:rsidR="000E4B04" w:rsidRPr="000E4B04" w:rsidRDefault="000E4B04" w:rsidP="000E4B04">
      <w:pPr>
        <w:pStyle w:val="Odsekzoznamu"/>
        <w:numPr>
          <w:ilvl w:val="0"/>
          <w:numId w:val="34"/>
        </w:numPr>
        <w:spacing w:before="60" w:after="60"/>
        <w:ind w:left="1134" w:hanging="567"/>
        <w:contextualSpacing w:val="0"/>
        <w:jc w:val="both"/>
        <w:rPr>
          <w:rFonts w:asciiTheme="majorHAnsi" w:hAnsiTheme="majorHAnsi" w:cstheme="majorHAnsi"/>
        </w:rPr>
      </w:pPr>
      <w:r>
        <w:rPr>
          <w:rFonts w:asciiTheme="majorHAnsi" w:hAnsiTheme="majorHAnsi" w:cstheme="majorHAnsi"/>
        </w:rPr>
        <w:t xml:space="preserve">4, </w:t>
      </w:r>
      <w:r w:rsidRPr="00A65AC6">
        <w:rPr>
          <w:rFonts w:asciiTheme="majorHAnsi" w:hAnsiTheme="majorHAnsi" w:cstheme="majorHAnsi"/>
        </w:rPr>
        <w:t xml:space="preserve">podopatrenie </w:t>
      </w:r>
      <w:r w:rsidRPr="000E4B04">
        <w:rPr>
          <w:rFonts w:asciiTheme="majorHAnsi" w:hAnsiTheme="majorHAnsi" w:cstheme="majorHAnsi"/>
        </w:rPr>
        <w:t>4.2 Podpora na investície do spracovania a odbytu poľnohospodárskej produkcie;</w:t>
      </w:r>
    </w:p>
    <w:p w14:paraId="16B1274D" w14:textId="624AA9FD"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4, podopatrenie 4.3 Podpora na investície do infraštruktúry súvisiacej s vývojom, modernizáciou alebo </w:t>
      </w:r>
      <w:r w:rsidR="00EE0B31" w:rsidRPr="00A65AC6">
        <w:rPr>
          <w:rFonts w:asciiTheme="majorHAnsi" w:hAnsiTheme="majorHAnsi" w:cstheme="majorHAnsi"/>
        </w:rPr>
        <w:t xml:space="preserve">a </w:t>
      </w:r>
      <w:r w:rsidRPr="00A65AC6">
        <w:rPr>
          <w:rFonts w:asciiTheme="majorHAnsi" w:hAnsiTheme="majorHAnsi" w:cstheme="majorHAnsi"/>
        </w:rPr>
        <w:t>prispôsobením poľnohospodárstva a lesného hospodárstva (v rámci činnosti Vypracovanie a vykonanie projektov pozemkových úprav);</w:t>
      </w:r>
    </w:p>
    <w:p w14:paraId="253D6095" w14:textId="77777777"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4, podopatrenie 4.3 Podpora na investície do infraštruktúry súvisiacej s vývojom, modernizáciou alebo </w:t>
      </w:r>
      <w:r w:rsidR="00EE0B31" w:rsidRPr="00A65AC6">
        <w:rPr>
          <w:rFonts w:asciiTheme="majorHAnsi" w:hAnsiTheme="majorHAnsi" w:cstheme="majorHAnsi"/>
        </w:rPr>
        <w:t xml:space="preserve">a </w:t>
      </w:r>
      <w:r w:rsidRPr="00A65AC6">
        <w:rPr>
          <w:rFonts w:asciiTheme="majorHAnsi" w:hAnsiTheme="majorHAnsi" w:cstheme="majorHAnsi"/>
        </w:rPr>
        <w:t>prispôsobením poľnohospodárstva a lesného hospodárstva (v rámci činnosti Vybudovanie spoločných zariadení);</w:t>
      </w:r>
    </w:p>
    <w:p w14:paraId="3EAF0307" w14:textId="477C51EB" w:rsidR="00515524"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lastRenderedPageBreak/>
        <w:t xml:space="preserve">4, podopatrenie 4.3 Podpora na investície do infraštruktúry súvisiacej s vývojom, modernizáciou alebo </w:t>
      </w:r>
      <w:r w:rsidR="00EE0B31" w:rsidRPr="00A65AC6">
        <w:rPr>
          <w:rFonts w:asciiTheme="majorHAnsi" w:hAnsiTheme="majorHAnsi" w:cstheme="majorHAnsi"/>
        </w:rPr>
        <w:t xml:space="preserve">a </w:t>
      </w:r>
      <w:r w:rsidRPr="00A65AC6">
        <w:rPr>
          <w:rFonts w:asciiTheme="majorHAnsi" w:hAnsiTheme="majorHAnsi" w:cstheme="majorHAnsi"/>
        </w:rPr>
        <w:t>prispôsobením poľnohospodárstva a lesného hospodárstva (v rámci činnosti Investície týkajúce sa infraštruktúry a prístupu k lesnej pôde);</w:t>
      </w:r>
    </w:p>
    <w:p w14:paraId="075F718D" w14:textId="38C1537B" w:rsidR="000E4B04" w:rsidRPr="000E4B04" w:rsidRDefault="000E4B04" w:rsidP="000E4B04">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4, podopatrenie </w:t>
      </w:r>
      <w:r w:rsidRPr="000E4B04">
        <w:rPr>
          <w:rFonts w:asciiTheme="majorHAnsi" w:hAnsiTheme="majorHAnsi" w:cstheme="majorHAnsi"/>
        </w:rPr>
        <w:t>4.3 Podpora investícií do infraštruktúry týkajúcej sa rozvoja, modernizácie alebo adaptácie poľnohospodárstva a lesníctva – Investície týkajúce sa závlahovej infraštruktúry</w:t>
      </w:r>
      <w:r>
        <w:rPr>
          <w:rFonts w:asciiTheme="majorHAnsi" w:hAnsiTheme="majorHAnsi" w:cstheme="majorHAnsi"/>
        </w:rPr>
        <w:t>;</w:t>
      </w:r>
      <w:r w:rsidRPr="000E4B04">
        <w:rPr>
          <w:rFonts w:asciiTheme="majorHAnsi" w:hAnsiTheme="majorHAnsi" w:cstheme="majorHAnsi"/>
        </w:rPr>
        <w:t xml:space="preserve"> </w:t>
      </w:r>
    </w:p>
    <w:p w14:paraId="2A76388F" w14:textId="73F63709"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7</w:t>
      </w:r>
      <w:r w:rsidR="002F363F" w:rsidRPr="00A65AC6">
        <w:rPr>
          <w:rFonts w:asciiTheme="majorHAnsi" w:hAnsiTheme="majorHAnsi" w:cstheme="majorHAnsi"/>
        </w:rPr>
        <w:t>,</w:t>
      </w:r>
      <w:r w:rsidRPr="00A65AC6">
        <w:rPr>
          <w:rFonts w:asciiTheme="majorHAnsi" w:hAnsiTheme="majorHAnsi" w:cstheme="majorHAnsi"/>
        </w:rPr>
        <w:t xml:space="preserve"> </w:t>
      </w:r>
      <w:r w:rsidR="009A4698" w:rsidRPr="00A65AC6">
        <w:rPr>
          <w:rFonts w:asciiTheme="majorHAnsi" w:hAnsiTheme="majorHAnsi" w:cstheme="majorHAnsi"/>
        </w:rPr>
        <w:t>podopatrenie 7.2 Podpora na investície do vytvárania, zlepšovania alebo rozširovania všetkých druhov infraštruktúr malých rozmerov vrátane investícií do energie z obnoviteľných zdrojov a úspor energie;</w:t>
      </w:r>
    </w:p>
    <w:p w14:paraId="6755C659" w14:textId="76AF1F09" w:rsidR="00BC7406" w:rsidRPr="005B4D29" w:rsidRDefault="00F920D1" w:rsidP="006F6C98">
      <w:pPr>
        <w:pStyle w:val="Odsekzoznamu"/>
        <w:numPr>
          <w:ilvl w:val="0"/>
          <w:numId w:val="34"/>
        </w:numPr>
        <w:spacing w:before="60" w:after="60"/>
        <w:ind w:left="1134" w:hanging="567"/>
        <w:contextualSpacing w:val="0"/>
        <w:jc w:val="both"/>
        <w:rPr>
          <w:rFonts w:asciiTheme="majorHAnsi" w:hAnsiTheme="majorHAnsi" w:cstheme="majorHAnsi"/>
          <w:b/>
          <w:bCs/>
          <w:szCs w:val="24"/>
          <w:lang w:eastAsia="sk-SK"/>
        </w:rPr>
      </w:pPr>
      <w:r w:rsidRPr="00F920D1">
        <w:rPr>
          <w:rFonts w:asciiTheme="majorHAnsi" w:hAnsiTheme="majorHAnsi" w:cstheme="majorHAnsi"/>
        </w:rPr>
        <w:t>7,</w:t>
      </w:r>
      <w:r>
        <w:rPr>
          <w:rFonts w:asciiTheme="majorHAnsi" w:hAnsiTheme="majorHAnsi" w:cstheme="majorHAnsi"/>
        </w:rPr>
        <w:t xml:space="preserve"> </w:t>
      </w:r>
      <w:r w:rsidR="000E4B04">
        <w:rPr>
          <w:rFonts w:asciiTheme="majorHAnsi" w:hAnsiTheme="majorHAnsi" w:cstheme="majorHAnsi"/>
          <w:lang w:eastAsia="sk-SK"/>
        </w:rPr>
        <w:t>p</w:t>
      </w:r>
      <w:r w:rsidR="00BC7406" w:rsidRPr="00A65AC6">
        <w:rPr>
          <w:rFonts w:asciiTheme="majorHAnsi" w:hAnsiTheme="majorHAnsi" w:cstheme="majorHAnsi"/>
          <w:lang w:eastAsia="sk-SK"/>
        </w:rPr>
        <w:t>odopatrenie 7.4 - Podpora investícií do zriaďovania, zlepšenia alebo rozšírenia miestnych základných služieb pre vidiecke obyvateľstvo vrátane služieb v oblasti voľného času a kultúry a do súvisiacej infraštruktúry;</w:t>
      </w:r>
    </w:p>
    <w:p w14:paraId="1FEBDB43" w14:textId="6E7A4097" w:rsidR="009A4698" w:rsidRPr="00A65AC6" w:rsidRDefault="009A4698"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7, podopatrenie 7.5 </w:t>
      </w:r>
      <w:r w:rsidR="00653001" w:rsidRPr="00653001">
        <w:rPr>
          <w:rFonts w:asciiTheme="majorHAnsi" w:hAnsiTheme="majorHAnsi" w:cstheme="majorHAnsi"/>
        </w:rPr>
        <w:t>Podpora na investície do rekreačnej infraštruktúry, turistických informácií a do turistickej infraštruktúry malých rozmerov na verejné využitie</w:t>
      </w:r>
      <w:r w:rsidR="00E81784">
        <w:rPr>
          <w:rFonts w:asciiTheme="majorHAnsi" w:hAnsiTheme="majorHAnsi" w:cstheme="majorHAnsi"/>
        </w:rPr>
        <w:t>;</w:t>
      </w:r>
    </w:p>
    <w:p w14:paraId="18449EC7" w14:textId="77777777" w:rsidR="00B126E7"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8, podopatrenie 8.3 Podpora na prevenciu škôd v lesoch spôsobených lesnými požiarmi a prírodnými katastrofami a katastrofickými udalosťami;</w:t>
      </w:r>
    </w:p>
    <w:p w14:paraId="68AB3BF9" w14:textId="181C7F19"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8, podopatrenie 8.4 Podpora na obnovu lesov poškodených lesnými požiarmi a prírodnými katastrofami a katastrofickými udalosťami; </w:t>
      </w:r>
    </w:p>
    <w:p w14:paraId="0C28BEEA" w14:textId="11CAFB53" w:rsidR="00515524"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8,</w:t>
      </w:r>
      <w:r w:rsidR="009A3A54" w:rsidRPr="00A65AC6">
        <w:rPr>
          <w:rFonts w:asciiTheme="majorHAnsi" w:hAnsiTheme="majorHAnsi" w:cstheme="majorHAnsi"/>
        </w:rPr>
        <w:t xml:space="preserve"> </w:t>
      </w:r>
      <w:r w:rsidRPr="00A65AC6">
        <w:rPr>
          <w:rFonts w:asciiTheme="majorHAnsi" w:hAnsiTheme="majorHAnsi" w:cstheme="majorHAnsi"/>
        </w:rPr>
        <w:t>podopatrenie 8.5</w:t>
      </w:r>
      <w:r w:rsidR="009D01FF" w:rsidRPr="00A65AC6">
        <w:rPr>
          <w:rFonts w:asciiTheme="majorHAnsi" w:hAnsiTheme="majorHAnsi" w:cstheme="majorHAnsi"/>
        </w:rPr>
        <w:t xml:space="preserve"> </w:t>
      </w:r>
      <w:r w:rsidRPr="00A65AC6">
        <w:rPr>
          <w:rFonts w:asciiTheme="majorHAnsi" w:hAnsiTheme="majorHAnsi" w:cstheme="majorHAnsi"/>
        </w:rPr>
        <w:t>Podpora na investície do zlepšenia odolnosti a environmentálnej hodnoty lesných ekosystémov</w:t>
      </w:r>
      <w:r w:rsidR="00AB522C" w:rsidRPr="00A65AC6">
        <w:rPr>
          <w:rFonts w:asciiTheme="majorHAnsi" w:hAnsiTheme="majorHAnsi" w:cstheme="majorHAnsi"/>
        </w:rPr>
        <w:t xml:space="preserve"> (vypracovanie plánov lesného hospodárstva alebo rovnocenných nástrojov)</w:t>
      </w:r>
      <w:r w:rsidRPr="00A65AC6">
        <w:rPr>
          <w:rFonts w:asciiTheme="majorHAnsi" w:hAnsiTheme="majorHAnsi" w:cstheme="majorHAnsi"/>
        </w:rPr>
        <w:t>;</w:t>
      </w:r>
    </w:p>
    <w:p w14:paraId="33186B35" w14:textId="2057FCFF" w:rsidR="00F43B81" w:rsidRPr="00A65AC6" w:rsidRDefault="00F43B81" w:rsidP="006F6C98">
      <w:pPr>
        <w:pStyle w:val="Odsekzoznamu"/>
        <w:numPr>
          <w:ilvl w:val="0"/>
          <w:numId w:val="34"/>
        </w:numPr>
        <w:spacing w:before="60" w:after="60"/>
        <w:ind w:left="1134" w:hanging="567"/>
        <w:contextualSpacing w:val="0"/>
        <w:jc w:val="both"/>
        <w:rPr>
          <w:rFonts w:asciiTheme="majorHAnsi" w:hAnsiTheme="majorHAnsi" w:cstheme="majorHAnsi"/>
        </w:rPr>
      </w:pPr>
      <w:r>
        <w:rPr>
          <w:rFonts w:asciiTheme="majorHAnsi" w:hAnsiTheme="majorHAnsi" w:cstheme="majorHAnsi"/>
        </w:rPr>
        <w:t>8, podopatrenie  8.6 Podpora investícií do lesníckych technológií a spracovania, do mobilizácie lesníckych výrobkov a ich uvádzania na trh</w:t>
      </w:r>
    </w:p>
    <w:p w14:paraId="74A9AAA8" w14:textId="638EEB9F"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16, podopatrenie 16.1 Podpora na zriaďovanie a prevádzku operačných skupín EIP zameraných na produktivitu a udržateľnosť poľnohospodárstva</w:t>
      </w:r>
      <w:r w:rsidR="00AB522C" w:rsidRPr="00A65AC6">
        <w:rPr>
          <w:rFonts w:asciiTheme="majorHAnsi" w:hAnsiTheme="majorHAnsi" w:cstheme="majorHAnsi"/>
        </w:rPr>
        <w:t xml:space="preserve"> (v prípade prijímateľa, ktorým je verejný subjekt)</w:t>
      </w:r>
      <w:r w:rsidRPr="00A65AC6">
        <w:rPr>
          <w:rFonts w:asciiTheme="majorHAnsi" w:hAnsiTheme="majorHAnsi" w:cstheme="majorHAnsi"/>
        </w:rPr>
        <w:t>;</w:t>
      </w:r>
    </w:p>
    <w:p w14:paraId="779C8A0F" w14:textId="37469953" w:rsidR="00E436D7" w:rsidRPr="005B4D29" w:rsidRDefault="000E4B04" w:rsidP="006F6C98">
      <w:pPr>
        <w:pStyle w:val="Odsekzoznamu"/>
        <w:numPr>
          <w:ilvl w:val="0"/>
          <w:numId w:val="34"/>
        </w:numPr>
        <w:spacing w:before="60" w:after="60"/>
        <w:ind w:left="1134" w:hanging="567"/>
        <w:contextualSpacing w:val="0"/>
        <w:jc w:val="both"/>
        <w:rPr>
          <w:rFonts w:asciiTheme="majorHAnsi" w:hAnsiTheme="majorHAnsi" w:cstheme="majorHAnsi"/>
          <w:b/>
        </w:rPr>
      </w:pPr>
      <w:r>
        <w:rPr>
          <w:rFonts w:asciiTheme="majorHAnsi" w:hAnsiTheme="majorHAnsi" w:cstheme="majorHAnsi"/>
        </w:rPr>
        <w:t>16, p</w:t>
      </w:r>
      <w:r w:rsidR="00E436D7" w:rsidRPr="00B126E7">
        <w:rPr>
          <w:rFonts w:asciiTheme="majorHAnsi" w:hAnsiTheme="majorHAnsi" w:cstheme="majorHAnsi"/>
        </w:rPr>
        <w:t>odopatrenie 16.2 -</w:t>
      </w:r>
      <w:r w:rsidR="009A3A54" w:rsidRPr="00B126E7">
        <w:rPr>
          <w:rFonts w:asciiTheme="majorHAnsi" w:hAnsiTheme="majorHAnsi" w:cstheme="majorHAnsi"/>
        </w:rPr>
        <w:t xml:space="preserve"> </w:t>
      </w:r>
      <w:r w:rsidR="00E436D7" w:rsidRPr="00B126E7">
        <w:rPr>
          <w:rFonts w:asciiTheme="majorHAnsi" w:hAnsiTheme="majorHAnsi" w:cstheme="majorHAnsi"/>
        </w:rPr>
        <w:t>Podpora pilotných projektov a podpora vývoja nových postupov, procesov a technológií;</w:t>
      </w:r>
    </w:p>
    <w:p w14:paraId="1D8E5873" w14:textId="2A74E523" w:rsidR="00763EBC" w:rsidRPr="005B4D29" w:rsidRDefault="000E4B04" w:rsidP="006F6C98">
      <w:pPr>
        <w:pStyle w:val="Odsekzoznamu"/>
        <w:numPr>
          <w:ilvl w:val="0"/>
          <w:numId w:val="34"/>
        </w:numPr>
        <w:spacing w:before="60" w:after="60"/>
        <w:ind w:left="1134" w:hanging="567"/>
        <w:contextualSpacing w:val="0"/>
        <w:jc w:val="both"/>
        <w:rPr>
          <w:rFonts w:asciiTheme="majorHAnsi" w:hAnsiTheme="majorHAnsi" w:cstheme="majorHAnsi"/>
          <w:b/>
          <w:bCs/>
          <w:szCs w:val="24"/>
        </w:rPr>
      </w:pPr>
      <w:r>
        <w:rPr>
          <w:rFonts w:asciiTheme="majorHAnsi" w:hAnsiTheme="majorHAnsi" w:cstheme="majorHAnsi"/>
        </w:rPr>
        <w:t>16, p</w:t>
      </w:r>
      <w:r w:rsidR="00763EBC" w:rsidRPr="00A65AC6">
        <w:rPr>
          <w:rFonts w:asciiTheme="majorHAnsi" w:hAnsiTheme="majorHAnsi" w:cstheme="majorHAnsi"/>
        </w:rPr>
        <w:t>odopatrenie 16.3 - Spolupráca medzi malými prevádzkovateľmi v organizovaní spoločných pracovných procesov a pri spoločnom využívaní zariadení a prostriedkov a pre rozvoj/marketing cestovného ruchu;</w:t>
      </w:r>
    </w:p>
    <w:p w14:paraId="520D5D21" w14:textId="402DD8E0" w:rsidR="00515524"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16, podopatrenie 16.4 Podpora na horizontálnu a vertikálnu spoluprácu medzi subjektmi dodávateľského reťazca</w:t>
      </w:r>
      <w:r w:rsidR="00EE0B31" w:rsidRPr="00A65AC6">
        <w:rPr>
          <w:rFonts w:asciiTheme="majorHAnsi" w:hAnsiTheme="majorHAnsi" w:cstheme="majorHAnsi"/>
        </w:rPr>
        <w:t xml:space="preserve"> pri zriaďovaní a rozvoji krátkych dodávateľských reťazcov a miestnych trhov a na propagačné činnosti v miestnom kontexte, ktoré súvisia s rozvojom krátkych dodávateľských reťazcov a miestnych trhov</w:t>
      </w:r>
      <w:r w:rsidR="0010772C">
        <w:rPr>
          <w:rFonts w:asciiTheme="majorHAnsi" w:hAnsiTheme="majorHAnsi" w:cstheme="majorHAnsi"/>
        </w:rPr>
        <w:t>;</w:t>
      </w:r>
    </w:p>
    <w:p w14:paraId="65BAA323" w14:textId="5CEA196D" w:rsidR="00515524"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19, podopatrenie 19.2 Podpora </w:t>
      </w:r>
      <w:r w:rsidR="00EF40C8" w:rsidRPr="00A65AC6">
        <w:rPr>
          <w:rFonts w:asciiTheme="majorHAnsi" w:hAnsiTheme="majorHAnsi" w:cstheme="majorHAnsi"/>
        </w:rPr>
        <w:t>na vykonávanie</w:t>
      </w:r>
      <w:r w:rsidRPr="00A65AC6">
        <w:rPr>
          <w:rFonts w:asciiTheme="majorHAnsi" w:hAnsiTheme="majorHAnsi" w:cstheme="majorHAnsi"/>
        </w:rPr>
        <w:t xml:space="preserve"> operácií v rámci stratégie miestneho rozvoja vedeného komunitou;</w:t>
      </w:r>
    </w:p>
    <w:p w14:paraId="1BDE5A51" w14:textId="6BC33ECF" w:rsidR="000E4B04" w:rsidRPr="00A65AC6" w:rsidRDefault="000E4B04" w:rsidP="000E4B04">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 xml:space="preserve">19, podopatrenie </w:t>
      </w:r>
      <w:r w:rsidRPr="000E4B04">
        <w:rPr>
          <w:rFonts w:asciiTheme="majorHAnsi" w:hAnsiTheme="majorHAnsi" w:cstheme="majorHAnsi"/>
        </w:rPr>
        <w:t>19.3 Príprava a vykonávanie projektov spolupráce MAS;</w:t>
      </w:r>
    </w:p>
    <w:p w14:paraId="6CE73753" w14:textId="6A8A4345" w:rsidR="00E3670E" w:rsidRPr="00A65AC6" w:rsidRDefault="00515524" w:rsidP="006F6C98">
      <w:pPr>
        <w:pStyle w:val="Odsekzoznamu"/>
        <w:numPr>
          <w:ilvl w:val="0"/>
          <w:numId w:val="34"/>
        </w:numPr>
        <w:spacing w:before="60" w:after="60"/>
        <w:ind w:left="1134" w:hanging="567"/>
        <w:contextualSpacing w:val="0"/>
        <w:jc w:val="both"/>
        <w:rPr>
          <w:rFonts w:asciiTheme="majorHAnsi" w:hAnsiTheme="majorHAnsi" w:cstheme="majorHAnsi"/>
        </w:rPr>
      </w:pPr>
      <w:r w:rsidRPr="00A65AC6">
        <w:rPr>
          <w:rFonts w:asciiTheme="majorHAnsi" w:hAnsiTheme="majorHAnsi" w:cstheme="majorHAnsi"/>
        </w:rPr>
        <w:t>19, podopatrenie 19.4 Podpora na prevádzkové náklady a</w:t>
      </w:r>
      <w:r w:rsidR="00E436D7" w:rsidRPr="00A65AC6">
        <w:rPr>
          <w:rFonts w:asciiTheme="majorHAnsi" w:hAnsiTheme="majorHAnsi" w:cstheme="majorHAnsi"/>
        </w:rPr>
        <w:t> </w:t>
      </w:r>
      <w:r w:rsidRPr="00A65AC6">
        <w:rPr>
          <w:rFonts w:asciiTheme="majorHAnsi" w:hAnsiTheme="majorHAnsi" w:cstheme="majorHAnsi"/>
        </w:rPr>
        <w:t>oživenie</w:t>
      </w:r>
      <w:r w:rsidR="00E436D7" w:rsidRPr="00A65AC6">
        <w:rPr>
          <w:rFonts w:asciiTheme="majorHAnsi" w:hAnsiTheme="majorHAnsi" w:cstheme="majorHAnsi"/>
        </w:rPr>
        <w:t>.</w:t>
      </w:r>
    </w:p>
    <w:p w14:paraId="423D8E76" w14:textId="77777777" w:rsidR="00182AF1" w:rsidRPr="00B126E7" w:rsidRDefault="00182AF1" w:rsidP="005B4D29">
      <w:pPr>
        <w:spacing w:before="60"/>
        <w:rPr>
          <w:rFonts w:asciiTheme="majorHAnsi" w:hAnsiTheme="majorHAnsi" w:cstheme="majorHAnsi"/>
        </w:rPr>
      </w:pPr>
    </w:p>
    <w:p w14:paraId="27C39A79" w14:textId="11C2C641" w:rsidR="00515524" w:rsidRDefault="00515524" w:rsidP="00B126E7">
      <w:pPr>
        <w:spacing w:before="0"/>
        <w:rPr>
          <w:rFonts w:asciiTheme="majorHAnsi" w:hAnsiTheme="majorHAnsi" w:cstheme="majorHAnsi"/>
          <w:b/>
        </w:rPr>
      </w:pPr>
      <w:r w:rsidRPr="00CB5801">
        <w:rPr>
          <w:rFonts w:asciiTheme="majorHAnsi" w:hAnsiTheme="majorHAnsi" w:cstheme="majorHAnsi"/>
        </w:rPr>
        <w:lastRenderedPageBreak/>
        <w:t xml:space="preserve">V súlade s čl. 63, ods. 1 nariadenia (EÚ) č. 1305/2013 pokiaľ ide o verejných prijímateľov, zálohové platby sa vyplatia obciam, </w:t>
      </w:r>
      <w:r w:rsidRPr="00B126E7">
        <w:rPr>
          <w:rFonts w:asciiTheme="majorHAnsi" w:hAnsiTheme="majorHAnsi" w:cstheme="majorHAnsi"/>
        </w:rPr>
        <w:t xml:space="preserve">regionálnym orgánom a ich združeniam, ako aj verejnoprávnym subjektom. </w:t>
      </w:r>
      <w:r w:rsidR="00254844" w:rsidRPr="005B4D29">
        <w:rPr>
          <w:rFonts w:asciiTheme="majorHAnsi" w:hAnsiTheme="majorHAnsi" w:cstheme="majorHAnsi"/>
          <w:b/>
        </w:rPr>
        <w:t>Vyplatenie</w:t>
      </w:r>
      <w:r w:rsidR="00254844" w:rsidRPr="005B4D29">
        <w:rPr>
          <w:rFonts w:asciiTheme="majorHAnsi" w:hAnsiTheme="majorHAnsi" w:cstheme="majorHAnsi"/>
        </w:rPr>
        <w:t xml:space="preserve"> </w:t>
      </w:r>
      <w:r w:rsidR="00254844" w:rsidRPr="005B4D29">
        <w:rPr>
          <w:rFonts w:asciiTheme="majorHAnsi" w:hAnsiTheme="majorHAnsi" w:cstheme="majorHAnsi"/>
          <w:b/>
        </w:rPr>
        <w:t>z</w:t>
      </w:r>
      <w:r w:rsidRPr="005B4D29">
        <w:rPr>
          <w:rFonts w:asciiTheme="majorHAnsi" w:hAnsiTheme="majorHAnsi" w:cstheme="majorHAnsi"/>
          <w:b/>
        </w:rPr>
        <w:t>álohov</w:t>
      </w:r>
      <w:r w:rsidR="00254844" w:rsidRPr="005B4D29">
        <w:rPr>
          <w:rFonts w:asciiTheme="majorHAnsi" w:hAnsiTheme="majorHAnsi" w:cstheme="majorHAnsi"/>
          <w:b/>
        </w:rPr>
        <w:t>ej</w:t>
      </w:r>
      <w:r w:rsidRPr="005B4D29">
        <w:rPr>
          <w:rFonts w:asciiTheme="majorHAnsi" w:hAnsiTheme="majorHAnsi" w:cstheme="majorHAnsi"/>
          <w:b/>
        </w:rPr>
        <w:t xml:space="preserve"> platb</w:t>
      </w:r>
      <w:r w:rsidR="00254844" w:rsidRPr="005B4D29">
        <w:rPr>
          <w:rFonts w:asciiTheme="majorHAnsi" w:hAnsiTheme="majorHAnsi" w:cstheme="majorHAnsi"/>
          <w:b/>
        </w:rPr>
        <w:t>y</w:t>
      </w:r>
      <w:r w:rsidRPr="005B4D29">
        <w:rPr>
          <w:rFonts w:asciiTheme="majorHAnsi" w:hAnsiTheme="majorHAnsi" w:cstheme="majorHAnsi"/>
          <w:b/>
        </w:rPr>
        <w:t xml:space="preserve"> je podmienen</w:t>
      </w:r>
      <w:r w:rsidR="00254844" w:rsidRPr="005B4D29">
        <w:rPr>
          <w:rFonts w:asciiTheme="majorHAnsi" w:hAnsiTheme="majorHAnsi" w:cstheme="majorHAnsi"/>
          <w:b/>
        </w:rPr>
        <w:t>é</w:t>
      </w:r>
      <w:r w:rsidRPr="005B4D29">
        <w:rPr>
          <w:rFonts w:asciiTheme="majorHAnsi" w:hAnsiTheme="majorHAnsi" w:cstheme="majorHAnsi"/>
          <w:b/>
        </w:rPr>
        <w:t xml:space="preserve"> poskytnutím bankovej záruky alebo rovnocennej </w:t>
      </w:r>
      <w:r w:rsidR="00254844" w:rsidRPr="005B4D29">
        <w:rPr>
          <w:rFonts w:asciiTheme="majorHAnsi" w:hAnsiTheme="majorHAnsi" w:cstheme="majorHAnsi"/>
          <w:b/>
        </w:rPr>
        <w:t>písomnej</w:t>
      </w:r>
      <w:r w:rsidR="00254844" w:rsidRPr="00B126E7">
        <w:rPr>
          <w:rFonts w:asciiTheme="majorHAnsi" w:hAnsiTheme="majorHAnsi" w:cstheme="majorHAnsi"/>
          <w:b/>
        </w:rPr>
        <w:t xml:space="preserve"> zábezpeky (</w:t>
      </w:r>
      <w:r w:rsidR="000333B4" w:rsidRPr="00B126E7">
        <w:rPr>
          <w:rFonts w:asciiTheme="majorHAnsi" w:hAnsiTheme="majorHAnsi" w:cstheme="majorHAnsi"/>
          <w:b/>
        </w:rPr>
        <w:t xml:space="preserve">ďalej </w:t>
      </w:r>
      <w:r w:rsidR="00254844" w:rsidRPr="005B4D29">
        <w:rPr>
          <w:rFonts w:asciiTheme="majorHAnsi" w:hAnsiTheme="majorHAnsi" w:cstheme="majorHAnsi"/>
          <w:b/>
        </w:rPr>
        <w:t>len „záruka“)</w:t>
      </w:r>
      <w:r w:rsidRPr="005B4D29">
        <w:rPr>
          <w:rFonts w:asciiTheme="majorHAnsi" w:hAnsiTheme="majorHAnsi" w:cstheme="majorHAnsi"/>
          <w:b/>
        </w:rPr>
        <w:t xml:space="preserve"> zodpovedajúcej 100% </w:t>
      </w:r>
      <w:r w:rsidR="00254844" w:rsidRPr="005B4D29">
        <w:rPr>
          <w:rFonts w:asciiTheme="majorHAnsi" w:hAnsiTheme="majorHAnsi" w:cstheme="majorHAnsi"/>
          <w:b/>
        </w:rPr>
        <w:t>výšky zálohovej platby zo strany prijímateľa.</w:t>
      </w:r>
      <w:r w:rsidRPr="005B4D29">
        <w:rPr>
          <w:rFonts w:asciiTheme="majorHAnsi" w:hAnsiTheme="majorHAnsi" w:cstheme="majorHAnsi"/>
          <w:b/>
        </w:rPr>
        <w:t xml:space="preserve"> </w:t>
      </w:r>
      <w:bookmarkStart w:id="374" w:name="_Hlk180405900"/>
      <w:r w:rsidR="00254844" w:rsidRPr="005B4D29">
        <w:rPr>
          <w:rFonts w:asciiTheme="majorHAnsi" w:hAnsiTheme="majorHAnsi" w:cstheme="majorHAnsi"/>
          <w:b/>
        </w:rPr>
        <w:t>Záruka sa v súlade s čl. 63 ods. 2 nariadenia (EÚ) č. 1305/2013 uvoľní, ak PPA akceptuje, že výška skutočných výdavkov na projekt presiahla výšku zálohovej platby</w:t>
      </w:r>
      <w:r w:rsidR="00150036">
        <w:rPr>
          <w:rFonts w:asciiTheme="majorHAnsi" w:hAnsiTheme="majorHAnsi" w:cstheme="majorHAnsi"/>
          <w:b/>
        </w:rPr>
        <w:t>,</w:t>
      </w:r>
      <w:r w:rsidR="00150036" w:rsidRPr="00150036">
        <w:rPr>
          <w:rFonts w:asciiTheme="majorHAnsi" w:hAnsiTheme="majorHAnsi" w:cstheme="majorHAnsi"/>
          <w:b/>
        </w:rPr>
        <w:t xml:space="preserve"> tzn. že uvoľnenie záruky PA zrealizuje po schválení žiadosti o platbu „zúčtovanie zálohovej platby“, resp. vrátení nezúčtovaného rozdielu zo strany prijímateľa na účet PA (ak relevantné - viď kapitola „Etapa zúčtovania zálohovej platby“)</w:t>
      </w:r>
      <w:r w:rsidR="00254844" w:rsidRPr="005B4D29">
        <w:rPr>
          <w:rFonts w:asciiTheme="majorHAnsi" w:hAnsiTheme="majorHAnsi" w:cstheme="majorHAnsi"/>
          <w:b/>
        </w:rPr>
        <w:t>.</w:t>
      </w:r>
    </w:p>
    <w:bookmarkEnd w:id="374"/>
    <w:p w14:paraId="6997FBB6" w14:textId="77777777" w:rsidR="00B03A50" w:rsidRPr="00A65AC6" w:rsidRDefault="00B03A50" w:rsidP="00515524">
      <w:pPr>
        <w:rPr>
          <w:rFonts w:asciiTheme="majorHAnsi" w:hAnsiTheme="majorHAnsi" w:cstheme="majorHAnsi"/>
        </w:rPr>
      </w:pPr>
    </w:p>
    <w:p w14:paraId="6CF8B123" w14:textId="77777777" w:rsidR="00515524" w:rsidRPr="00A65AC6" w:rsidRDefault="00515524" w:rsidP="006F6C98">
      <w:pPr>
        <w:pStyle w:val="Odsekzoznamu"/>
        <w:numPr>
          <w:ilvl w:val="0"/>
          <w:numId w:val="33"/>
        </w:numPr>
        <w:shd w:val="clear" w:color="auto" w:fill="92D050"/>
        <w:spacing w:after="120"/>
        <w:ind w:hanging="720"/>
        <w:contextualSpacing w:val="0"/>
        <w:jc w:val="both"/>
        <w:rPr>
          <w:rFonts w:asciiTheme="majorHAnsi" w:hAnsiTheme="majorHAnsi" w:cstheme="majorHAnsi"/>
          <w:b/>
        </w:rPr>
      </w:pPr>
      <w:r w:rsidRPr="00A65AC6">
        <w:rPr>
          <w:rFonts w:asciiTheme="majorHAnsi" w:hAnsiTheme="majorHAnsi" w:cstheme="majorHAnsi"/>
          <w:b/>
        </w:rPr>
        <w:t>Paušálne platby</w:t>
      </w:r>
    </w:p>
    <w:p w14:paraId="21544520" w14:textId="7506BBB6" w:rsidR="00C65C2A" w:rsidRPr="00A65AC6" w:rsidRDefault="00515524" w:rsidP="00082CEA">
      <w:pPr>
        <w:pStyle w:val="Odsekzoznamu"/>
        <w:spacing w:before="120" w:after="0"/>
        <w:ind w:left="0" w:hanging="11"/>
        <w:contextualSpacing w:val="0"/>
        <w:jc w:val="both"/>
        <w:rPr>
          <w:rFonts w:asciiTheme="majorHAnsi" w:hAnsiTheme="majorHAnsi" w:cstheme="majorHAnsi"/>
        </w:rPr>
      </w:pPr>
      <w:r w:rsidRPr="00A65AC6">
        <w:rPr>
          <w:rFonts w:asciiTheme="majorHAnsi" w:hAnsiTheme="majorHAnsi" w:cstheme="majorHAnsi"/>
        </w:rPr>
        <w:t xml:space="preserve">Systém poskytovania paušálnej platby závisí od splnenia podmienok </w:t>
      </w:r>
      <w:r w:rsidR="009B2987">
        <w:rPr>
          <w:rFonts w:asciiTheme="majorHAnsi" w:hAnsiTheme="majorHAnsi" w:cstheme="majorHAnsi"/>
        </w:rPr>
        <w:t>žiadateľo</w:t>
      </w:r>
      <w:r w:rsidR="002610E5">
        <w:rPr>
          <w:rFonts w:asciiTheme="majorHAnsi" w:hAnsiTheme="majorHAnsi" w:cstheme="majorHAnsi"/>
        </w:rPr>
        <w:t>m</w:t>
      </w:r>
      <w:r w:rsidRPr="00A65AC6">
        <w:rPr>
          <w:rFonts w:asciiTheme="majorHAnsi" w:hAnsiTheme="majorHAnsi" w:cstheme="majorHAnsi"/>
        </w:rPr>
        <w:t xml:space="preserve"> a pravidiel relevantného opatrenia, ktoré sú pre jednotlivé podpory odlišné. Finančné prostriedky sa vyplácajú na základe stanovených pravidiel pre výpočet paušálnej platby, podľa ktorých sa vypočíta alebo určí výška paušálnej platby pre</w:t>
      </w:r>
      <w:r w:rsidR="002610E5">
        <w:rPr>
          <w:rFonts w:asciiTheme="majorHAnsi" w:hAnsiTheme="majorHAnsi" w:cstheme="majorHAnsi"/>
        </w:rPr>
        <w:t xml:space="preserve"> </w:t>
      </w:r>
      <w:r w:rsidRPr="00A65AC6">
        <w:rPr>
          <w:rFonts w:asciiTheme="majorHAnsi" w:hAnsiTheme="majorHAnsi" w:cstheme="majorHAnsi"/>
        </w:rPr>
        <w:t>prijímateľa.</w:t>
      </w:r>
    </w:p>
    <w:p w14:paraId="136C5D96" w14:textId="77777777" w:rsidR="00DD432C" w:rsidRPr="00CB5801" w:rsidRDefault="00DD432C" w:rsidP="005B4D29">
      <w:pPr>
        <w:pStyle w:val="Odsekzoznamu"/>
        <w:spacing w:before="120" w:after="0"/>
        <w:ind w:hanging="11"/>
        <w:contextualSpacing w:val="0"/>
        <w:jc w:val="both"/>
      </w:pPr>
    </w:p>
    <w:p w14:paraId="7BD4C784" w14:textId="5F7607D9" w:rsidR="0095270E" w:rsidRPr="00A65AC6" w:rsidRDefault="00D7130A" w:rsidP="006F6C98">
      <w:pPr>
        <w:pStyle w:val="Odsekzoznamu"/>
        <w:numPr>
          <w:ilvl w:val="0"/>
          <w:numId w:val="33"/>
        </w:numPr>
        <w:shd w:val="clear" w:color="auto" w:fill="92D050"/>
        <w:spacing w:after="120"/>
        <w:ind w:hanging="720"/>
        <w:contextualSpacing w:val="0"/>
        <w:jc w:val="both"/>
        <w:rPr>
          <w:rFonts w:asciiTheme="majorHAnsi" w:hAnsiTheme="majorHAnsi" w:cstheme="majorHAnsi"/>
        </w:rPr>
      </w:pPr>
      <w:r w:rsidRPr="00A65AC6">
        <w:rPr>
          <w:rFonts w:asciiTheme="majorHAnsi" w:hAnsiTheme="majorHAnsi" w:cstheme="majorHAnsi"/>
          <w:b/>
        </w:rPr>
        <w:t>Predfinancovanie</w:t>
      </w:r>
    </w:p>
    <w:p w14:paraId="40821AEE" w14:textId="53C0EDBD" w:rsidR="00226A24" w:rsidRPr="00A65AC6" w:rsidRDefault="00226A24" w:rsidP="005B4D29">
      <w:pPr>
        <w:pStyle w:val="Odsekzoznamu"/>
        <w:ind w:left="0"/>
        <w:jc w:val="both"/>
        <w:rPr>
          <w:rFonts w:asciiTheme="majorHAnsi" w:hAnsiTheme="majorHAnsi" w:cstheme="majorHAnsi"/>
        </w:rPr>
      </w:pPr>
      <w:r w:rsidRPr="00B126E7">
        <w:rPr>
          <w:rFonts w:asciiTheme="majorHAnsi" w:hAnsiTheme="majorHAnsi" w:cstheme="majorHAnsi"/>
          <w:lang w:eastAsia="sk-SK"/>
        </w:rPr>
        <w:t xml:space="preserve">Predfinancovanie môže byť poskytované </w:t>
      </w:r>
      <w:r w:rsidR="00FF7906">
        <w:rPr>
          <w:rFonts w:asciiTheme="majorHAnsi" w:hAnsiTheme="majorHAnsi" w:cstheme="majorHAnsi"/>
          <w:lang w:eastAsia="sk-SK"/>
        </w:rPr>
        <w:t>žiadateľovi/</w:t>
      </w:r>
      <w:r w:rsidRPr="00B126E7">
        <w:rPr>
          <w:rFonts w:asciiTheme="majorHAnsi" w:hAnsiTheme="majorHAnsi" w:cstheme="majorHAnsi"/>
          <w:lang w:eastAsia="sk-SK"/>
        </w:rPr>
        <w:t xml:space="preserve">prijímateľovi Národné lesnícke centrum v opatrení č. 8 aktivita – Program starostlivosti o les, </w:t>
      </w:r>
      <w:r w:rsidR="00FF7906">
        <w:rPr>
          <w:rFonts w:asciiTheme="majorHAnsi" w:hAnsiTheme="majorHAnsi" w:cstheme="majorHAnsi"/>
          <w:lang w:eastAsia="sk-SK"/>
        </w:rPr>
        <w:t>žiadateľom/</w:t>
      </w:r>
      <w:r w:rsidRPr="00B126E7">
        <w:rPr>
          <w:rFonts w:asciiTheme="majorHAnsi" w:hAnsiTheme="majorHAnsi" w:cstheme="majorHAnsi"/>
          <w:lang w:eastAsia="sk-SK"/>
        </w:rPr>
        <w:t xml:space="preserve">prijímateľom podopatrenia Podpora na technickú pomoc č. 20.1., </w:t>
      </w:r>
      <w:r w:rsidR="00FF7906">
        <w:rPr>
          <w:rFonts w:asciiTheme="majorHAnsi" w:hAnsiTheme="majorHAnsi" w:cstheme="majorHAnsi"/>
          <w:lang w:eastAsia="sk-SK"/>
        </w:rPr>
        <w:t>žiadateľovi/</w:t>
      </w:r>
      <w:r w:rsidRPr="00B126E7">
        <w:rPr>
          <w:rFonts w:asciiTheme="majorHAnsi" w:hAnsiTheme="majorHAnsi" w:cstheme="majorHAnsi"/>
          <w:lang w:eastAsia="sk-SK"/>
        </w:rPr>
        <w:t>prijímateľovi, ktorý plní úlohy Centrálnej jednotky Národnej siete rozvoja vidieka SR v rámci podopatrenia č. 20.2 a</w:t>
      </w:r>
      <w:r w:rsidR="00FF7906">
        <w:rPr>
          <w:rFonts w:asciiTheme="majorHAnsi" w:hAnsiTheme="majorHAnsi" w:cstheme="majorHAnsi"/>
          <w:lang w:eastAsia="sk-SK"/>
        </w:rPr>
        <w:t> </w:t>
      </w:r>
      <w:r w:rsidR="00FF7906">
        <w:rPr>
          <w:rFonts w:asciiTheme="majorHAnsi" w:hAnsiTheme="majorHAnsi" w:cstheme="majorHAnsi"/>
        </w:rPr>
        <w:t>žiadateľovi/</w:t>
      </w:r>
      <w:r w:rsidRPr="00B126E7">
        <w:rPr>
          <w:rFonts w:asciiTheme="majorHAnsi" w:hAnsiTheme="majorHAnsi" w:cstheme="majorHAnsi"/>
          <w:lang w:eastAsia="sk-SK"/>
        </w:rPr>
        <w:t>prijímateľovi (mimovládna nezisková organizácia, občianske združenie, nadácia, cirkevná organizácia a účelové zariadenie cirkvi a Slovenský Červený kríž) v prípade investícií do skladovania a prepravy potravín a základnej materiálnej pomoci a investícií súvisiacich s prípravou teplých pokrmov v rámci podopatrenia č. 7.4. Je poskytované pomerne za zdroje EPFRV a štátneho rozpočtu na spolufinancovanie na základe nimi predložených nezaplatených účtovných dokladov v lehote splatnosti záväzkov.“</w:t>
      </w:r>
    </w:p>
    <w:p w14:paraId="76D13A40" w14:textId="77777777" w:rsidR="00D7130A" w:rsidRPr="00A65AC6" w:rsidRDefault="00D7130A" w:rsidP="005B4D29">
      <w:pPr>
        <w:pStyle w:val="Odsekzoznamu"/>
        <w:spacing w:after="0"/>
        <w:jc w:val="both"/>
        <w:rPr>
          <w:rFonts w:asciiTheme="majorHAnsi" w:hAnsiTheme="majorHAnsi" w:cstheme="majorHAnsi"/>
        </w:rPr>
      </w:pPr>
    </w:p>
    <w:p w14:paraId="53B4A495" w14:textId="6404D769" w:rsidR="00D7130A" w:rsidRPr="00A65AC6" w:rsidRDefault="00D7130A" w:rsidP="005B4D29">
      <w:pPr>
        <w:pStyle w:val="Odsekzoznamu"/>
        <w:ind w:left="0"/>
        <w:jc w:val="both"/>
        <w:rPr>
          <w:rFonts w:asciiTheme="majorHAnsi" w:hAnsiTheme="majorHAnsi" w:cstheme="majorHAnsi"/>
          <w:b/>
        </w:rPr>
      </w:pPr>
      <w:r w:rsidRPr="00A65AC6">
        <w:rPr>
          <w:rFonts w:asciiTheme="majorHAnsi" w:hAnsiTheme="majorHAnsi" w:cstheme="majorHAnsi"/>
          <w:b/>
        </w:rPr>
        <w:t>Podrobná úprava postupu pri realizácii jednotlivých systémov financovania bude upravená v Metodickej príručke pre prijímateľa a v Zmluve o poskytnutí NFP.</w:t>
      </w:r>
    </w:p>
    <w:p w14:paraId="29391EEC" w14:textId="78120AA3" w:rsidR="00182AF1" w:rsidRPr="00A65AC6" w:rsidRDefault="0064325D" w:rsidP="00B05DE2">
      <w:pPr>
        <w:shd w:val="clear" w:color="auto" w:fill="92D050"/>
        <w:spacing w:after="60"/>
      </w:pPr>
      <w:r>
        <w:rPr>
          <w:rFonts w:asciiTheme="majorHAnsi" w:hAnsiTheme="majorHAnsi" w:cstheme="majorHAnsi"/>
          <w:b/>
        </w:rPr>
        <w:t xml:space="preserve">5) </w:t>
      </w:r>
      <w:r>
        <w:rPr>
          <w:rFonts w:asciiTheme="majorHAnsi" w:hAnsiTheme="majorHAnsi" w:cstheme="majorHAnsi"/>
          <w:b/>
        </w:rPr>
        <w:tab/>
      </w:r>
      <w:r w:rsidR="00D7130A" w:rsidRPr="0064325D">
        <w:rPr>
          <w:rFonts w:asciiTheme="majorHAnsi" w:hAnsiTheme="majorHAnsi" w:cstheme="majorHAnsi"/>
          <w:b/>
        </w:rPr>
        <w:t>Pomer financovania zo zdrojov EÚ a ŠR</w:t>
      </w:r>
    </w:p>
    <w:p w14:paraId="7AE47773" w14:textId="033F2CE6" w:rsidR="009E39B7" w:rsidRPr="00CB5801" w:rsidRDefault="009E39B7" w:rsidP="00B05DE2">
      <w:pPr>
        <w:pStyle w:val="Normlnywebov"/>
        <w:shd w:val="clear" w:color="auto" w:fill="F8F8F8"/>
        <w:spacing w:before="240" w:beforeAutospacing="0" w:after="144" w:afterAutospacing="0"/>
        <w:jc w:val="both"/>
        <w:rPr>
          <w:rFonts w:asciiTheme="majorHAnsi" w:hAnsiTheme="majorHAnsi" w:cstheme="majorHAnsi"/>
        </w:rPr>
      </w:pPr>
      <w:r w:rsidRPr="005B4D29">
        <w:rPr>
          <w:rFonts w:asciiTheme="majorHAnsi" w:hAnsiTheme="majorHAnsi" w:cstheme="majorHAnsi"/>
          <w:szCs w:val="22"/>
        </w:rPr>
        <w:t xml:space="preserve">Prostriedky Európskej únie a spolufinancovanie štátneho rozpočtu (NFP – nenávratný finančný príspevok) sú počas realizácie projektu prijímateľom poskytované v súlade so Systémom finančného riadenia </w:t>
      </w:r>
      <w:r w:rsidR="006D0BA0">
        <w:rPr>
          <w:rFonts w:asciiTheme="majorHAnsi" w:hAnsiTheme="majorHAnsi" w:cstheme="majorHAnsi"/>
          <w:szCs w:val="22"/>
        </w:rPr>
        <w:t xml:space="preserve">EPFRV </w:t>
      </w:r>
      <w:r w:rsidRPr="005B4D29">
        <w:rPr>
          <w:rFonts w:asciiTheme="majorHAnsi" w:hAnsiTheme="majorHAnsi" w:cstheme="majorHAnsi"/>
          <w:szCs w:val="22"/>
        </w:rPr>
        <w:t>.</w:t>
      </w:r>
    </w:p>
    <w:p w14:paraId="68A94A20" w14:textId="52CF46E6" w:rsidR="005335BD" w:rsidRPr="00B126E7" w:rsidRDefault="00C12FB8" w:rsidP="005B4D29">
      <w:pPr>
        <w:pStyle w:val="Normlnywebov"/>
        <w:shd w:val="clear" w:color="auto" w:fill="F8F8F8"/>
        <w:spacing w:before="144" w:beforeAutospacing="0" w:after="144" w:afterAutospacing="0"/>
        <w:jc w:val="both"/>
        <w:rPr>
          <w:rFonts w:asciiTheme="majorHAnsi" w:hAnsiTheme="majorHAnsi" w:cstheme="majorHAnsi"/>
        </w:rPr>
      </w:pPr>
      <w:r>
        <w:rPr>
          <w:rFonts w:asciiTheme="majorHAnsi" w:hAnsiTheme="majorHAnsi" w:cstheme="majorHAnsi"/>
          <w:szCs w:val="22"/>
        </w:rPr>
        <w:t xml:space="preserve">Pomer zdrojov </w:t>
      </w:r>
      <w:r w:rsidR="005335BD" w:rsidRPr="00B126E7">
        <w:rPr>
          <w:rFonts w:asciiTheme="majorHAnsi" w:hAnsiTheme="majorHAnsi" w:cstheme="majorHAnsi"/>
          <w:szCs w:val="22"/>
        </w:rPr>
        <w:t>z EPFRV a</w:t>
      </w:r>
      <w:r w:rsidR="00BF2D76">
        <w:rPr>
          <w:rFonts w:asciiTheme="majorHAnsi" w:hAnsiTheme="majorHAnsi" w:cstheme="majorHAnsi"/>
          <w:szCs w:val="22"/>
        </w:rPr>
        <w:t> </w:t>
      </w:r>
      <w:r w:rsidR="005335BD" w:rsidRPr="00B126E7">
        <w:rPr>
          <w:rFonts w:asciiTheme="majorHAnsi" w:hAnsiTheme="majorHAnsi" w:cstheme="majorHAnsi"/>
          <w:szCs w:val="22"/>
        </w:rPr>
        <w:t>zo</w:t>
      </w:r>
      <w:r w:rsidR="00BF2D76">
        <w:rPr>
          <w:rFonts w:asciiTheme="majorHAnsi" w:hAnsiTheme="majorHAnsi" w:cstheme="majorHAnsi"/>
          <w:szCs w:val="22"/>
        </w:rPr>
        <w:t xml:space="preserve"> ŠR SR</w:t>
      </w:r>
      <w:r w:rsidR="005335BD" w:rsidRPr="00B126E7">
        <w:rPr>
          <w:rFonts w:asciiTheme="majorHAnsi" w:hAnsiTheme="majorHAnsi" w:cstheme="majorHAnsi"/>
          <w:szCs w:val="22"/>
        </w:rPr>
        <w:t xml:space="preserve"> </w:t>
      </w:r>
      <w:r>
        <w:rPr>
          <w:rFonts w:asciiTheme="majorHAnsi" w:hAnsiTheme="majorHAnsi" w:cstheme="majorHAnsi"/>
          <w:szCs w:val="22"/>
        </w:rPr>
        <w:t>v rámci NFP</w:t>
      </w:r>
      <w:r w:rsidR="005335BD" w:rsidRPr="00B126E7">
        <w:rPr>
          <w:rFonts w:asciiTheme="majorHAnsi" w:hAnsiTheme="majorHAnsi" w:cstheme="majorHAnsi"/>
          <w:szCs w:val="22"/>
        </w:rPr>
        <w:t xml:space="preserve"> je:</w:t>
      </w:r>
    </w:p>
    <w:p w14:paraId="6ECEE3AD" w14:textId="427A9A4F" w:rsidR="005335BD" w:rsidRPr="00A65AC6" w:rsidRDefault="005335BD" w:rsidP="007727B9">
      <w:pPr>
        <w:pStyle w:val="Odsekzoznamu"/>
        <w:numPr>
          <w:ilvl w:val="0"/>
          <w:numId w:val="98"/>
        </w:numPr>
        <w:jc w:val="both"/>
        <w:rPr>
          <w:rFonts w:asciiTheme="majorHAnsi" w:hAnsiTheme="majorHAnsi" w:cstheme="majorHAnsi"/>
        </w:rPr>
      </w:pPr>
      <w:r w:rsidRPr="00A65AC6">
        <w:rPr>
          <w:rFonts w:asciiTheme="majorHAnsi" w:hAnsiTheme="majorHAnsi" w:cstheme="majorHAnsi"/>
        </w:rPr>
        <w:t>Menej rozvinuté regióny (mimo Bratislavského kraja): EPFRV 75%, ŠR SR 25%</w:t>
      </w:r>
      <w:r w:rsidR="0010772C">
        <w:rPr>
          <w:rFonts w:asciiTheme="majorHAnsi" w:hAnsiTheme="majorHAnsi" w:cstheme="majorHAnsi"/>
        </w:rPr>
        <w:t>;</w:t>
      </w:r>
    </w:p>
    <w:p w14:paraId="12014449" w14:textId="29574D53" w:rsidR="005335BD" w:rsidRPr="00A65AC6" w:rsidRDefault="005335BD" w:rsidP="007727B9">
      <w:pPr>
        <w:pStyle w:val="Odsekzoznamu"/>
        <w:numPr>
          <w:ilvl w:val="0"/>
          <w:numId w:val="98"/>
        </w:numPr>
        <w:jc w:val="both"/>
        <w:rPr>
          <w:rFonts w:asciiTheme="majorHAnsi" w:hAnsiTheme="majorHAnsi" w:cstheme="majorHAnsi"/>
        </w:rPr>
      </w:pPr>
      <w:r w:rsidRPr="00A65AC6">
        <w:rPr>
          <w:rFonts w:asciiTheme="majorHAnsi" w:hAnsiTheme="majorHAnsi" w:cstheme="majorHAnsi"/>
        </w:rPr>
        <w:t>Ostatné regióny (Bratislavský kraj): EPFRV 53%, ŠR SR 47%</w:t>
      </w:r>
      <w:r w:rsidR="009D0E6C" w:rsidRPr="00A65AC6">
        <w:rPr>
          <w:rFonts w:asciiTheme="majorHAnsi" w:hAnsiTheme="majorHAnsi" w:cstheme="majorHAnsi"/>
        </w:rPr>
        <w:t>;</w:t>
      </w:r>
      <w:r w:rsidRPr="00A65AC6">
        <w:rPr>
          <w:rFonts w:asciiTheme="majorHAnsi" w:hAnsiTheme="majorHAnsi" w:cstheme="majorHAnsi"/>
        </w:rPr>
        <w:t xml:space="preserve"> </w:t>
      </w:r>
    </w:p>
    <w:p w14:paraId="422287E4" w14:textId="3FADC7E7" w:rsidR="006D0BA0" w:rsidRPr="00082CEA" w:rsidRDefault="00C12FB8" w:rsidP="00C12FB8">
      <w:pPr>
        <w:spacing w:after="120"/>
        <w:rPr>
          <w:rFonts w:asciiTheme="majorHAnsi" w:hAnsiTheme="majorHAnsi" w:cstheme="majorHAnsi"/>
        </w:rPr>
      </w:pPr>
      <w:r>
        <w:rPr>
          <w:rFonts w:asciiTheme="majorHAnsi" w:hAnsiTheme="majorHAnsi" w:cstheme="majorHAnsi"/>
        </w:rPr>
        <w:t xml:space="preserve">Pomer zdrojov </w:t>
      </w:r>
      <w:r w:rsidR="002F363F" w:rsidRPr="00082CEA">
        <w:rPr>
          <w:rFonts w:asciiTheme="majorHAnsi" w:hAnsiTheme="majorHAnsi" w:cstheme="majorHAnsi"/>
        </w:rPr>
        <w:t>z</w:t>
      </w:r>
      <w:r w:rsidR="00BF2D76">
        <w:rPr>
          <w:rFonts w:asciiTheme="majorHAnsi" w:hAnsiTheme="majorHAnsi" w:cstheme="majorHAnsi"/>
        </w:rPr>
        <w:t xml:space="preserve"> EURI </w:t>
      </w:r>
      <w:r w:rsidR="002F363F" w:rsidRPr="00082CEA">
        <w:rPr>
          <w:rFonts w:asciiTheme="majorHAnsi" w:hAnsiTheme="majorHAnsi" w:cstheme="majorHAnsi"/>
        </w:rPr>
        <w:t xml:space="preserve"> a zo ŠR SR podľa čl. 59 ods. 4 písm. </w:t>
      </w:r>
      <w:r w:rsidR="00D27C22">
        <w:rPr>
          <w:rFonts w:asciiTheme="majorHAnsi" w:hAnsiTheme="majorHAnsi" w:cstheme="majorHAnsi"/>
        </w:rPr>
        <w:t>e</w:t>
      </w:r>
      <w:r w:rsidR="006D0BA0">
        <w:rPr>
          <w:rFonts w:asciiTheme="majorHAnsi" w:hAnsiTheme="majorHAnsi" w:cstheme="majorHAnsi"/>
        </w:rPr>
        <w:t>a</w:t>
      </w:r>
      <w:r w:rsidR="002F363F" w:rsidRPr="00082CEA">
        <w:rPr>
          <w:rFonts w:asciiTheme="majorHAnsi" w:hAnsiTheme="majorHAnsi" w:cstheme="majorHAnsi"/>
        </w:rPr>
        <w:t xml:space="preserve">) nariadenia (EÚ) č. 1305/2013 </w:t>
      </w:r>
      <w:r>
        <w:rPr>
          <w:rFonts w:asciiTheme="majorHAnsi" w:hAnsiTheme="majorHAnsi" w:cstheme="majorHAnsi"/>
        </w:rPr>
        <w:t xml:space="preserve">v rámci NFP </w:t>
      </w:r>
      <w:r w:rsidR="002F363F" w:rsidRPr="00082CEA">
        <w:rPr>
          <w:rFonts w:asciiTheme="majorHAnsi" w:hAnsiTheme="majorHAnsi" w:cstheme="majorHAnsi"/>
        </w:rPr>
        <w:t>je:</w:t>
      </w:r>
    </w:p>
    <w:p w14:paraId="0948FFB3" w14:textId="7EE04EFA" w:rsidR="002F363F" w:rsidRPr="00A65AC6" w:rsidRDefault="002F363F" w:rsidP="007727B9">
      <w:pPr>
        <w:pStyle w:val="Odsekzoznamu"/>
        <w:numPr>
          <w:ilvl w:val="0"/>
          <w:numId w:val="106"/>
        </w:numPr>
        <w:ind w:left="1134" w:hanging="425"/>
        <w:rPr>
          <w:rFonts w:asciiTheme="majorHAnsi" w:hAnsiTheme="majorHAnsi" w:cstheme="majorHAnsi"/>
        </w:rPr>
      </w:pPr>
      <w:r w:rsidRPr="00A65AC6">
        <w:rPr>
          <w:rFonts w:asciiTheme="majorHAnsi" w:hAnsiTheme="majorHAnsi" w:cstheme="majorHAnsi"/>
        </w:rPr>
        <w:t xml:space="preserve">Menej rozvinuté regióny (mimo Bratislavského kraja): </w:t>
      </w:r>
      <w:r w:rsidR="00082CEA">
        <w:rPr>
          <w:rFonts w:asciiTheme="majorHAnsi" w:hAnsiTheme="majorHAnsi" w:cstheme="majorHAnsi"/>
        </w:rPr>
        <w:t>EURI</w:t>
      </w:r>
      <w:r w:rsidRPr="00A65AC6">
        <w:rPr>
          <w:rFonts w:asciiTheme="majorHAnsi" w:hAnsiTheme="majorHAnsi" w:cstheme="majorHAnsi"/>
        </w:rPr>
        <w:t xml:space="preserve"> 82,39%, ŠR SR 17,61%</w:t>
      </w:r>
      <w:r w:rsidR="0010772C">
        <w:rPr>
          <w:rFonts w:asciiTheme="majorHAnsi" w:hAnsiTheme="majorHAnsi" w:cstheme="majorHAnsi"/>
        </w:rPr>
        <w:t>;</w:t>
      </w:r>
    </w:p>
    <w:p w14:paraId="577FEA7A" w14:textId="7E99B157" w:rsidR="002F363F" w:rsidRDefault="002F363F" w:rsidP="007727B9">
      <w:pPr>
        <w:pStyle w:val="Odsekzoznamu"/>
        <w:numPr>
          <w:ilvl w:val="0"/>
          <w:numId w:val="106"/>
        </w:numPr>
        <w:ind w:left="1134" w:hanging="425"/>
        <w:jc w:val="both"/>
        <w:rPr>
          <w:rFonts w:asciiTheme="majorHAnsi" w:hAnsiTheme="majorHAnsi" w:cstheme="majorHAnsi"/>
        </w:rPr>
      </w:pPr>
      <w:r w:rsidRPr="00A65AC6">
        <w:rPr>
          <w:rFonts w:asciiTheme="majorHAnsi" w:hAnsiTheme="majorHAnsi" w:cstheme="majorHAnsi"/>
        </w:rPr>
        <w:t xml:space="preserve">Ostatné regióny (Bratislavský kraj): </w:t>
      </w:r>
      <w:r w:rsidR="00082CEA">
        <w:rPr>
          <w:rFonts w:asciiTheme="majorHAnsi" w:hAnsiTheme="majorHAnsi" w:cstheme="majorHAnsi"/>
        </w:rPr>
        <w:t>EURI</w:t>
      </w:r>
      <w:r w:rsidRPr="00A65AC6">
        <w:rPr>
          <w:rFonts w:asciiTheme="majorHAnsi" w:hAnsiTheme="majorHAnsi" w:cstheme="majorHAnsi"/>
        </w:rPr>
        <w:t xml:space="preserve"> 82,39%, ŠR SR 17,61%. </w:t>
      </w:r>
    </w:p>
    <w:p w14:paraId="4CD811C1" w14:textId="0F60AECD" w:rsidR="003D40DE" w:rsidRDefault="003D40DE" w:rsidP="003D40DE">
      <w:pPr>
        <w:rPr>
          <w:rFonts w:asciiTheme="majorHAnsi" w:hAnsiTheme="majorHAnsi" w:cstheme="majorHAnsi"/>
        </w:rPr>
      </w:pPr>
    </w:p>
    <w:p w14:paraId="720C6694" w14:textId="517C68EF" w:rsidR="003D40DE" w:rsidRDefault="003D40DE" w:rsidP="003D40DE">
      <w:pPr>
        <w:rPr>
          <w:rFonts w:asciiTheme="majorHAnsi" w:hAnsiTheme="majorHAnsi" w:cstheme="majorHAnsi"/>
        </w:rPr>
      </w:pPr>
    </w:p>
    <w:p w14:paraId="1D8447C9" w14:textId="0D516641" w:rsidR="001A0B71" w:rsidRPr="00B126E7" w:rsidRDefault="001A0B71"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375" w:name="_Toc143080134"/>
      <w:bookmarkStart w:id="376" w:name="_Toc143082495"/>
      <w:bookmarkStart w:id="377" w:name="_Toc143082564"/>
      <w:bookmarkStart w:id="378" w:name="_Toc143163279"/>
      <w:bookmarkStart w:id="379" w:name="_Toc143692419"/>
      <w:bookmarkStart w:id="380" w:name="_Toc143760628"/>
      <w:bookmarkStart w:id="381" w:name="_Toc143760989"/>
      <w:bookmarkStart w:id="382" w:name="_Toc143761061"/>
      <w:bookmarkStart w:id="383" w:name="_Toc143765020"/>
      <w:bookmarkStart w:id="384" w:name="_Toc143765096"/>
      <w:bookmarkStart w:id="385" w:name="_Toc143765172"/>
      <w:bookmarkStart w:id="386" w:name="_Toc143765248"/>
      <w:bookmarkStart w:id="387" w:name="_Toc143765927"/>
      <w:bookmarkStart w:id="388" w:name="_Toc143766009"/>
      <w:bookmarkStart w:id="389" w:name="_Toc143766184"/>
      <w:bookmarkStart w:id="390" w:name="_Toc143766448"/>
      <w:bookmarkStart w:id="391" w:name="_Toc143766596"/>
      <w:bookmarkStart w:id="392" w:name="_Toc143766723"/>
      <w:bookmarkStart w:id="393" w:name="_Toc143766833"/>
      <w:bookmarkStart w:id="394" w:name="_Toc143766910"/>
      <w:bookmarkStart w:id="395" w:name="_Toc143767041"/>
      <w:bookmarkStart w:id="396" w:name="_Toc143767117"/>
      <w:bookmarkStart w:id="397" w:name="_Toc143767193"/>
      <w:bookmarkStart w:id="398" w:name="_Toc143768218"/>
      <w:bookmarkStart w:id="399" w:name="_Toc143768382"/>
      <w:bookmarkStart w:id="400" w:name="_Toc143768537"/>
      <w:bookmarkStart w:id="401" w:name="_Toc143768623"/>
      <w:bookmarkStart w:id="402" w:name="_Toc143768703"/>
      <w:bookmarkStart w:id="403" w:name="_Toc143768780"/>
      <w:bookmarkStart w:id="404" w:name="_Toc143768940"/>
      <w:bookmarkStart w:id="405" w:name="_Toc143769042"/>
      <w:bookmarkStart w:id="406" w:name="_Toc143769441"/>
      <w:bookmarkStart w:id="407" w:name="_Toc180574542"/>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sidRPr="00B126E7">
        <w:rPr>
          <w:rFonts w:asciiTheme="majorHAnsi" w:hAnsiTheme="majorHAnsi" w:cstheme="majorHAnsi"/>
          <w:bCs w:val="0"/>
          <w:iCs/>
          <w:sz w:val="28"/>
          <w:szCs w:val="28"/>
        </w:rPr>
        <w:t>KONANIE O ŽIADOSTI</w:t>
      </w:r>
      <w:bookmarkEnd w:id="407"/>
    </w:p>
    <w:p w14:paraId="76C2A2BD" w14:textId="2DD46CF5" w:rsidR="001A0B71" w:rsidRDefault="001A0B71" w:rsidP="001A0B71">
      <w:pPr>
        <w:spacing w:before="0" w:after="200"/>
        <w:jc w:val="left"/>
        <w:rPr>
          <w:rFonts w:asciiTheme="majorHAnsi" w:hAnsiTheme="majorHAnsi" w:cstheme="majorHAnsi"/>
          <w:szCs w:val="22"/>
          <w:lang w:eastAsia="en-US"/>
        </w:rPr>
      </w:pPr>
    </w:p>
    <w:p w14:paraId="7A95C3E8" w14:textId="0C93D44F" w:rsidR="00784F12" w:rsidRPr="004E6AFE" w:rsidRDefault="00784F12" w:rsidP="004E6AFE">
      <w:pPr>
        <w:pStyle w:val="Nadpis2"/>
      </w:pPr>
      <w:bookmarkStart w:id="408" w:name="_Toc180574543"/>
      <w:r w:rsidRPr="004E6AFE">
        <w:t>Projektový zámer</w:t>
      </w:r>
      <w:bookmarkEnd w:id="408"/>
    </w:p>
    <w:p w14:paraId="66EAECEF" w14:textId="3CB8E469" w:rsidR="001A0B71" w:rsidRPr="00A65AC6" w:rsidRDefault="001A0B71" w:rsidP="007727B9">
      <w:pPr>
        <w:pStyle w:val="Odsekzoznamu"/>
        <w:numPr>
          <w:ilvl w:val="1"/>
          <w:numId w:val="84"/>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PPA zabezpečí príjem projektových zámerov odo dňa vyhlásenia výzvy na predkladanie projektových zámerov do jej uzatvorenia Na postup pri predkladaní projektových zámerov sa uplatnia ustanovenia platné na predkladanie ŽoNFP.</w:t>
      </w:r>
    </w:p>
    <w:p w14:paraId="5D907546" w14:textId="0340071B" w:rsidR="001A0B71" w:rsidRPr="00A65AC6" w:rsidRDefault="001A0B71" w:rsidP="007727B9">
      <w:pPr>
        <w:pStyle w:val="Odsekzoznamu"/>
        <w:numPr>
          <w:ilvl w:val="1"/>
          <w:numId w:val="84"/>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Projektovým zámerom je súhrn informácií o projekte alebo viacerých projektoch požadovaných vo výzve na predkladanie projektových zámerov, ktorý žiadateľ navrhuje na realizáciu v prípade schválenia ŽoNFP.</w:t>
      </w:r>
    </w:p>
    <w:p w14:paraId="09EFE037" w14:textId="408C37A4" w:rsidR="001A0B71" w:rsidRPr="00A65AC6" w:rsidRDefault="001A0B71" w:rsidP="007727B9">
      <w:pPr>
        <w:pStyle w:val="Odsekzoznamu"/>
        <w:numPr>
          <w:ilvl w:val="1"/>
          <w:numId w:val="84"/>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Z projektového zámeru musí byť zrejmé najmä kto predkladá projektový zámer, na realizáciu akého projektu má byť príspevok poskytnutý, kto bude realizovať projekt a aké ciele budú realizáciou projektu dosiahnuté.</w:t>
      </w:r>
    </w:p>
    <w:p w14:paraId="13732477" w14:textId="086D6090" w:rsidR="00487102" w:rsidRPr="00D112B6" w:rsidRDefault="001A0B71" w:rsidP="007727B9">
      <w:pPr>
        <w:pStyle w:val="Odsekzoznamu"/>
        <w:numPr>
          <w:ilvl w:val="1"/>
          <w:numId w:val="84"/>
        </w:numPr>
        <w:spacing w:before="60" w:after="60"/>
        <w:ind w:left="567" w:hanging="567"/>
        <w:contextualSpacing w:val="0"/>
        <w:jc w:val="both"/>
        <w:rPr>
          <w:rFonts w:asciiTheme="majorHAnsi" w:hAnsiTheme="majorHAnsi" w:cstheme="majorHAnsi"/>
          <w:b/>
          <w:color w:val="000000"/>
        </w:rPr>
      </w:pPr>
      <w:r w:rsidRPr="00A65AC6">
        <w:rPr>
          <w:rFonts w:asciiTheme="majorHAnsi" w:hAnsiTheme="majorHAnsi" w:cstheme="majorHAnsi"/>
          <w:b/>
        </w:rPr>
        <w:t xml:space="preserve">Žiadateľ predkladá PPA projektový zámer na základe výzvy na predkladanie projektových zámerov na formulári projektového zámeru, ktorý vydá PPA. </w:t>
      </w:r>
      <w:r w:rsidRPr="00A65AC6">
        <w:rPr>
          <w:rFonts w:asciiTheme="majorHAnsi" w:hAnsiTheme="majorHAnsi" w:cstheme="majorHAnsi"/>
          <w:b/>
          <w:color w:val="000000"/>
        </w:rPr>
        <w:t>Projektový zámer sa predkladá v jednom originálnom vyhotovení, podpísaný štatutárnym orgánom žiadateľa alebo osobou úradne splnomocnenou štatutárnym orgánom žiadateľa.</w:t>
      </w:r>
      <w:r w:rsidRPr="00A65AC6">
        <w:rPr>
          <w:rFonts w:asciiTheme="majorHAnsi" w:hAnsiTheme="majorHAnsi" w:cstheme="majorHAnsi"/>
          <w:color w:val="000000"/>
        </w:rPr>
        <w:t xml:space="preserve"> </w:t>
      </w:r>
      <w:r w:rsidRPr="00A65AC6">
        <w:rPr>
          <w:rFonts w:asciiTheme="majorHAnsi" w:hAnsiTheme="majorHAnsi" w:cstheme="majorHAnsi"/>
          <w:b/>
          <w:color w:val="000000"/>
        </w:rPr>
        <w:t>Žiadateľ</w:t>
      </w:r>
      <w:r w:rsidR="00185100" w:rsidRPr="00185100">
        <w:rPr>
          <w:rFonts w:asciiTheme="majorHAnsi" w:hAnsiTheme="majorHAnsi" w:cstheme="majorHAnsi"/>
          <w:b/>
          <w:color w:val="FF0000"/>
        </w:rPr>
        <w:t xml:space="preserve"> </w:t>
      </w:r>
      <w:r w:rsidR="00185100" w:rsidRPr="00966679">
        <w:rPr>
          <w:rFonts w:asciiTheme="majorHAnsi" w:hAnsiTheme="majorHAnsi" w:cstheme="majorHAnsi"/>
          <w:b/>
        </w:rPr>
        <w:t>musí mať/ uvádzať bankový účet na IČO žiadateľa</w:t>
      </w:r>
      <w:r w:rsidR="00185100">
        <w:rPr>
          <w:rFonts w:asciiTheme="majorHAnsi" w:hAnsiTheme="majorHAnsi" w:cstheme="majorHAnsi"/>
          <w:b/>
          <w:color w:val="000000"/>
        </w:rPr>
        <w:t>, okrem toho</w:t>
      </w:r>
      <w:r w:rsidRPr="00A65AC6">
        <w:rPr>
          <w:rFonts w:asciiTheme="majorHAnsi" w:hAnsiTheme="majorHAnsi" w:cstheme="majorHAnsi"/>
          <w:b/>
          <w:color w:val="000000"/>
        </w:rPr>
        <w:t xml:space="preserve"> je povinný označiť v projektovom zámere svoju právnu formu v súlade s číselníkom, ktorý je uvedený v prílohe č. </w:t>
      </w:r>
      <w:r w:rsidR="00832BBC">
        <w:rPr>
          <w:rFonts w:asciiTheme="majorHAnsi" w:hAnsiTheme="majorHAnsi" w:cstheme="majorHAnsi"/>
          <w:b/>
          <w:color w:val="000000"/>
        </w:rPr>
        <w:t>1</w:t>
      </w:r>
      <w:r w:rsidRPr="00A65AC6">
        <w:rPr>
          <w:rFonts w:asciiTheme="majorHAnsi" w:hAnsiTheme="majorHAnsi" w:cstheme="majorHAnsi"/>
          <w:b/>
          <w:color w:val="000000"/>
        </w:rPr>
        <w:t xml:space="preserve"> príručky. Detailný návod na vyplnenie projektového zámeru</w:t>
      </w:r>
      <w:r w:rsidR="00EF40C8" w:rsidRPr="00A65AC6">
        <w:rPr>
          <w:rFonts w:asciiTheme="majorHAnsi" w:hAnsiTheme="majorHAnsi" w:cstheme="majorHAnsi"/>
          <w:b/>
          <w:color w:val="000000"/>
        </w:rPr>
        <w:t xml:space="preserve"> upravujú Pokyny k v</w:t>
      </w:r>
      <w:r w:rsidRPr="00A65AC6">
        <w:rPr>
          <w:rFonts w:asciiTheme="majorHAnsi" w:hAnsiTheme="majorHAnsi" w:cstheme="majorHAnsi"/>
          <w:b/>
          <w:color w:val="000000"/>
        </w:rPr>
        <w:t>yplneniu projektového zámeru.</w:t>
      </w:r>
    </w:p>
    <w:p w14:paraId="52E5354A" w14:textId="4FE4A355" w:rsidR="00B05DE2" w:rsidRPr="00B05DE2" w:rsidRDefault="00D9339C" w:rsidP="001A4B63">
      <w:pPr>
        <w:pStyle w:val="Popis"/>
        <w:spacing w:before="240"/>
        <w:jc w:val="both"/>
      </w:pPr>
      <w:bookmarkStart w:id="409" w:name="_Toc143163323"/>
      <w:bookmarkStart w:id="410" w:name="_Hlk140754814"/>
      <w:r w:rsidRPr="00D9339C">
        <w:rPr>
          <w:rFonts w:asciiTheme="majorHAnsi" w:hAnsiTheme="majorHAnsi" w:cstheme="majorHAnsi"/>
          <w:b w:val="0"/>
          <w:bCs w:val="0"/>
          <w:i/>
          <w:iCs/>
          <w:color w:val="auto"/>
        </w:rPr>
        <w:t xml:space="preserve">Schéma </w:t>
      </w:r>
      <w:r w:rsidRPr="00D9339C">
        <w:rPr>
          <w:rFonts w:asciiTheme="majorHAnsi" w:hAnsiTheme="majorHAnsi" w:cstheme="majorHAnsi"/>
          <w:b w:val="0"/>
          <w:bCs w:val="0"/>
          <w:i/>
          <w:iCs/>
          <w:color w:val="auto"/>
        </w:rPr>
        <w:fldChar w:fldCharType="begin"/>
      </w:r>
      <w:r w:rsidRPr="00D9339C">
        <w:rPr>
          <w:rFonts w:asciiTheme="majorHAnsi" w:hAnsiTheme="majorHAnsi" w:cstheme="majorHAnsi"/>
          <w:b w:val="0"/>
          <w:bCs w:val="0"/>
          <w:i/>
          <w:iCs/>
          <w:color w:val="auto"/>
        </w:rPr>
        <w:instrText xml:space="preserve"> SEQ Schéma \* ARABIC </w:instrText>
      </w:r>
      <w:r w:rsidRPr="00D9339C">
        <w:rPr>
          <w:rFonts w:asciiTheme="majorHAnsi" w:hAnsiTheme="majorHAnsi" w:cstheme="majorHAnsi"/>
          <w:b w:val="0"/>
          <w:bCs w:val="0"/>
          <w:i/>
          <w:iCs/>
          <w:color w:val="auto"/>
        </w:rPr>
        <w:fldChar w:fldCharType="separate"/>
      </w:r>
      <w:r w:rsidR="00832BBC">
        <w:rPr>
          <w:rFonts w:asciiTheme="majorHAnsi" w:hAnsiTheme="majorHAnsi" w:cstheme="majorHAnsi"/>
          <w:b w:val="0"/>
          <w:bCs w:val="0"/>
          <w:i/>
          <w:iCs/>
          <w:noProof/>
          <w:color w:val="auto"/>
        </w:rPr>
        <w:t>1</w:t>
      </w:r>
      <w:r w:rsidRPr="00D9339C">
        <w:rPr>
          <w:rFonts w:asciiTheme="majorHAnsi" w:hAnsiTheme="majorHAnsi" w:cstheme="majorHAnsi"/>
          <w:b w:val="0"/>
          <w:bCs w:val="0"/>
          <w:i/>
          <w:iCs/>
          <w:color w:val="auto"/>
        </w:rPr>
        <w:fldChar w:fldCharType="end"/>
      </w:r>
      <w:r w:rsidRPr="005B4D29">
        <w:rPr>
          <w:rFonts w:asciiTheme="majorHAnsi" w:hAnsiTheme="majorHAnsi" w:cstheme="majorHAnsi"/>
          <w:b w:val="0"/>
          <w:bCs w:val="0"/>
          <w:i/>
          <w:iCs/>
          <w:color w:val="auto"/>
        </w:rPr>
        <w:t xml:space="preserve"> Schéma procesných úkonov pri spracovaní Projektových zámerov</w:t>
      </w:r>
      <w:bookmarkEnd w:id="409"/>
    </w:p>
    <w:bookmarkEnd w:id="410"/>
    <w:p w14:paraId="31778CF8" w14:textId="4F0E0C75" w:rsidR="001A0B71" w:rsidRPr="00A65AC6" w:rsidRDefault="00FE79C1" w:rsidP="00D9339C">
      <w:r w:rsidRPr="00CB5801">
        <w:rPr>
          <w:noProof/>
          <w:sz w:val="16"/>
          <w:szCs w:val="16"/>
        </w:rPr>
        <mc:AlternateContent>
          <mc:Choice Requires="wps">
            <w:drawing>
              <wp:anchor distT="0" distB="0" distL="114300" distR="114300" simplePos="0" relativeHeight="251854336" behindDoc="0" locked="0" layoutInCell="1" allowOverlap="1" wp14:anchorId="4A598692" wp14:editId="6CDC748B">
                <wp:simplePos x="0" y="0"/>
                <wp:positionH relativeFrom="column">
                  <wp:posOffset>3309619</wp:posOffset>
                </wp:positionH>
                <wp:positionV relativeFrom="paragraph">
                  <wp:posOffset>2548255</wp:posOffset>
                </wp:positionV>
                <wp:extent cx="1381125" cy="742950"/>
                <wp:effectExtent l="38100" t="0" r="28575" b="57150"/>
                <wp:wrapNone/>
                <wp:docPr id="237" name="Rovná spojovacia šípka 237"/>
                <wp:cNvGraphicFramePr/>
                <a:graphic xmlns:a="http://schemas.openxmlformats.org/drawingml/2006/main">
                  <a:graphicData uri="http://schemas.microsoft.com/office/word/2010/wordprocessingShape">
                    <wps:wsp>
                      <wps:cNvCnPr/>
                      <wps:spPr>
                        <a:xfrm flipH="1">
                          <a:off x="0" y="0"/>
                          <a:ext cx="1381125" cy="74295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08EDDEA" id="_x0000_t32" coordsize="21600,21600" o:spt="32" o:oned="t" path="m,l21600,21600e" filled="f">
                <v:path arrowok="t" fillok="f" o:connecttype="none"/>
                <o:lock v:ext="edit" shapetype="t"/>
              </v:shapetype>
              <v:shape id="Rovná spojovacia šípka 237" o:spid="_x0000_s1026" type="#_x0000_t32" style="position:absolute;margin-left:260.6pt;margin-top:200.65pt;width:108.75pt;height:58.5pt;flip:x;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" strokecolor="#4579b8 [3044]" strokeweight="1.5pt">
                <v:stroke endarrow="block"/>
              </v:shape>
            </w:pict>
          </mc:Fallback>
        </mc:AlternateContent>
      </w:r>
      <w:r w:rsidRPr="00B126E7">
        <w:rPr>
          <w:noProof/>
          <w:sz w:val="16"/>
          <w:szCs w:val="16"/>
        </w:rPr>
        <mc:AlternateContent>
          <mc:Choice Requires="wps">
            <w:drawing>
              <wp:anchor distT="0" distB="0" distL="114300" distR="114300" simplePos="0" relativeHeight="251901440" behindDoc="0" locked="0" layoutInCell="1" allowOverlap="1" wp14:anchorId="50DDFEE5" wp14:editId="5A199A55">
                <wp:simplePos x="0" y="0"/>
                <wp:positionH relativeFrom="column">
                  <wp:posOffset>2033270</wp:posOffset>
                </wp:positionH>
                <wp:positionV relativeFrom="paragraph">
                  <wp:posOffset>2738755</wp:posOffset>
                </wp:positionV>
                <wp:extent cx="866775" cy="552450"/>
                <wp:effectExtent l="0" t="0" r="66675" b="57150"/>
                <wp:wrapNone/>
                <wp:docPr id="16" name="Rovná spojovacia šípka 16"/>
                <wp:cNvGraphicFramePr/>
                <a:graphic xmlns:a="http://schemas.openxmlformats.org/drawingml/2006/main">
                  <a:graphicData uri="http://schemas.microsoft.com/office/word/2010/wordprocessingShape">
                    <wps:wsp>
                      <wps:cNvCnPr/>
                      <wps:spPr>
                        <a:xfrm>
                          <a:off x="0" y="0"/>
                          <a:ext cx="866775" cy="55245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157BA69" id="Rovná spojovacia šípka 16" o:spid="_x0000_s1026" type="#_x0000_t32" style="position:absolute;margin-left:160.1pt;margin-top:215.65pt;width:68.25pt;height:43.5p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" strokecolor="#4579b8 [3044]" strokeweight="1.5pt">
                <v:stroke endarrow="block"/>
              </v:shape>
            </w:pict>
          </mc:Fallback>
        </mc:AlternateContent>
      </w:r>
      <w:r w:rsidRPr="00B126E7">
        <w:rPr>
          <w:noProof/>
          <w:sz w:val="16"/>
          <w:szCs w:val="16"/>
        </w:rPr>
        <mc:AlternateContent>
          <mc:Choice Requires="wps">
            <w:drawing>
              <wp:anchor distT="0" distB="0" distL="114300" distR="114300" simplePos="0" relativeHeight="251844096" behindDoc="0" locked="0" layoutInCell="1" allowOverlap="1" wp14:anchorId="25C73727" wp14:editId="16AFC308">
                <wp:simplePos x="0" y="0"/>
                <wp:positionH relativeFrom="column">
                  <wp:posOffset>2556510</wp:posOffset>
                </wp:positionH>
                <wp:positionV relativeFrom="paragraph">
                  <wp:posOffset>3291205</wp:posOffset>
                </wp:positionV>
                <wp:extent cx="1381760" cy="361950"/>
                <wp:effectExtent l="0" t="0" r="27940" b="19050"/>
                <wp:wrapNone/>
                <wp:docPr id="232" name="Zaoblený obdĺžnik 232"/>
                <wp:cNvGraphicFramePr/>
                <a:graphic xmlns:a="http://schemas.openxmlformats.org/drawingml/2006/main">
                  <a:graphicData uri="http://schemas.microsoft.com/office/word/2010/wordprocessingShape">
                    <wps:wsp>
                      <wps:cNvSpPr/>
                      <wps:spPr>
                        <a:xfrm>
                          <a:off x="0" y="0"/>
                          <a:ext cx="138176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7C819E" w14:textId="77777777" w:rsidR="001815D6"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Hodnotiaca správa</w:t>
                            </w:r>
                          </w:p>
                          <w:p w14:paraId="1D8B4DC0" w14:textId="378D798A"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 xml:space="preserve"> negatívna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5C73727" id="Zaoblený obdĺžnik 232" o:spid="_x0000_s1032" style="position:absolute;left:0;text-align:left;margin-left:201.3pt;margin-top:259.15pt;width:108.8pt;height:28.5pt;z-index:251844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" fillcolor="#4f81bd [3204]" strokecolor="#243f60 [1604]" strokeweight="2pt">
                <v:textbox>
                  <w:txbxContent>
                    <w:p w14:paraId="497C819E" w14:textId="77777777" w:rsidR="001815D6"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Hodnotiaca správa</w:t>
                      </w:r>
                    </w:p>
                    <w:p w14:paraId="1D8B4DC0" w14:textId="378D798A"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 xml:space="preserve"> negatívna</w:t>
                      </w:r>
                    </w:p>
                  </w:txbxContent>
                </v:textbox>
              </v:roundrect>
            </w:pict>
          </mc:Fallback>
        </mc:AlternateContent>
      </w:r>
      <w:r w:rsidRPr="00B126E7">
        <w:rPr>
          <w:noProof/>
          <w:sz w:val="16"/>
          <w:szCs w:val="16"/>
        </w:rPr>
        <mc:AlternateContent>
          <mc:Choice Requires="wps">
            <w:drawing>
              <wp:anchor distT="0" distB="0" distL="114300" distR="114300" simplePos="0" relativeHeight="251861504" behindDoc="0" locked="0" layoutInCell="1" allowOverlap="1" wp14:anchorId="6EEAC41E" wp14:editId="53C16426">
                <wp:simplePos x="0" y="0"/>
                <wp:positionH relativeFrom="column">
                  <wp:posOffset>1052194</wp:posOffset>
                </wp:positionH>
                <wp:positionV relativeFrom="paragraph">
                  <wp:posOffset>2738754</wp:posOffset>
                </wp:positionV>
                <wp:extent cx="45719" cy="561975"/>
                <wp:effectExtent l="38100" t="0" r="69215" b="47625"/>
                <wp:wrapNone/>
                <wp:docPr id="226" name="Rovná spojovacia šípka 226"/>
                <wp:cNvGraphicFramePr/>
                <a:graphic xmlns:a="http://schemas.openxmlformats.org/drawingml/2006/main">
                  <a:graphicData uri="http://schemas.microsoft.com/office/word/2010/wordprocessingShape">
                    <wps:wsp>
                      <wps:cNvCnPr/>
                      <wps:spPr>
                        <a:xfrm>
                          <a:off x="0" y="0"/>
                          <a:ext cx="45719" cy="56197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740C56B9" id="Rovná spojovacia šípka 226" o:spid="_x0000_s1026" type="#_x0000_t32" style="position:absolute;margin-left:82.85pt;margin-top:215.65pt;width:3.6pt;height:44.2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" strokecolor="#4579b8 [3044]" strokeweight="1.5pt">
                <v:stroke endarrow="block"/>
              </v:shape>
            </w:pict>
          </mc:Fallback>
        </mc:AlternateContent>
      </w:r>
      <w:r w:rsidRPr="00B126E7">
        <w:rPr>
          <w:noProof/>
          <w:sz w:val="16"/>
          <w:szCs w:val="16"/>
        </w:rPr>
        <mc:AlternateContent>
          <mc:Choice Requires="wps">
            <w:drawing>
              <wp:anchor distT="0" distB="0" distL="114300" distR="114300" simplePos="0" relativeHeight="251836928" behindDoc="0" locked="0" layoutInCell="1" allowOverlap="1" wp14:anchorId="61A95C99" wp14:editId="16818F3E">
                <wp:simplePos x="0" y="0"/>
                <wp:positionH relativeFrom="column">
                  <wp:posOffset>347345</wp:posOffset>
                </wp:positionH>
                <wp:positionV relativeFrom="paragraph">
                  <wp:posOffset>3300730</wp:posOffset>
                </wp:positionV>
                <wp:extent cx="1381760" cy="361950"/>
                <wp:effectExtent l="0" t="0" r="27940" b="19050"/>
                <wp:wrapNone/>
                <wp:docPr id="231" name="Zaoblený obdĺžnik 231"/>
                <wp:cNvGraphicFramePr/>
                <a:graphic xmlns:a="http://schemas.openxmlformats.org/drawingml/2006/main">
                  <a:graphicData uri="http://schemas.microsoft.com/office/word/2010/wordprocessingShape">
                    <wps:wsp>
                      <wps:cNvSpPr/>
                      <wps:spPr>
                        <a:xfrm>
                          <a:off x="0" y="0"/>
                          <a:ext cx="1381760" cy="361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7A5F247" w14:textId="77777777" w:rsidR="001815D6"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Hodnotiaca správa</w:t>
                            </w:r>
                            <w:r>
                              <w:rPr>
                                <w:rFonts w:asciiTheme="majorHAnsi" w:hAnsiTheme="majorHAnsi" w:cstheme="majorHAnsi"/>
                                <w:b/>
                                <w:sz w:val="14"/>
                                <w:szCs w:val="14"/>
                              </w:rPr>
                              <w:t xml:space="preserve"> </w:t>
                            </w:r>
                          </w:p>
                          <w:p w14:paraId="06FEEA9D" w14:textId="32992179"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pozitívna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1A95C99" id="Zaoblený obdĺžnik 231" o:spid="_x0000_s1033" style="position:absolute;left:0;text-align:left;margin-left:27.35pt;margin-top:259.9pt;width:108.8pt;height:28.5pt;z-index:251836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" fillcolor="#4f81bd [3204]" strokecolor="#243f60 [1604]" strokeweight="2pt">
                <v:textbox>
                  <w:txbxContent>
                    <w:p w14:paraId="37A5F247" w14:textId="77777777" w:rsidR="001815D6"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Hodnotiaca správa</w:t>
                      </w:r>
                      <w:r>
                        <w:rPr>
                          <w:rFonts w:asciiTheme="majorHAnsi" w:hAnsiTheme="majorHAnsi" w:cstheme="majorHAnsi"/>
                          <w:b/>
                          <w:sz w:val="14"/>
                          <w:szCs w:val="14"/>
                        </w:rPr>
                        <w:t xml:space="preserve"> </w:t>
                      </w:r>
                    </w:p>
                    <w:p w14:paraId="06FEEA9D" w14:textId="32992179"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pozitívna</w:t>
                      </w:r>
                    </w:p>
                  </w:txbxContent>
                </v:textbox>
              </v:roundrect>
            </w:pict>
          </mc:Fallback>
        </mc:AlternateContent>
      </w:r>
      <w:r w:rsidRPr="00B126E7">
        <w:rPr>
          <w:noProof/>
          <w:sz w:val="16"/>
          <w:szCs w:val="16"/>
        </w:rPr>
        <mc:AlternateContent>
          <mc:Choice Requires="wps">
            <w:drawing>
              <wp:anchor distT="0" distB="0" distL="114300" distR="114300" simplePos="0" relativeHeight="251911680" behindDoc="0" locked="0" layoutInCell="1" allowOverlap="1" wp14:anchorId="681A7CBF" wp14:editId="199A72B6">
                <wp:simplePos x="0" y="0"/>
                <wp:positionH relativeFrom="column">
                  <wp:posOffset>3690620</wp:posOffset>
                </wp:positionH>
                <wp:positionV relativeFrom="paragraph">
                  <wp:posOffset>500380</wp:posOffset>
                </wp:positionV>
                <wp:extent cx="1381760" cy="421764"/>
                <wp:effectExtent l="0" t="0" r="27940" b="16510"/>
                <wp:wrapNone/>
                <wp:docPr id="7" name="Zaoblený obdĺžnik 7"/>
                <wp:cNvGraphicFramePr/>
                <a:graphic xmlns:a="http://schemas.openxmlformats.org/drawingml/2006/main">
                  <a:graphicData uri="http://schemas.microsoft.com/office/word/2010/wordprocessingShape">
                    <wps:wsp>
                      <wps:cNvSpPr/>
                      <wps:spPr>
                        <a:xfrm>
                          <a:off x="0" y="0"/>
                          <a:ext cx="1381760" cy="42176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41C214" w14:textId="3D00898D" w:rsidR="001815D6" w:rsidRPr="00FF3978" w:rsidRDefault="001815D6" w:rsidP="00FE79C1">
                            <w:pPr>
                              <w:spacing w:before="0"/>
                              <w:jc w:val="center"/>
                              <w:rPr>
                                <w:rFonts w:asciiTheme="majorHAnsi" w:hAnsiTheme="majorHAnsi" w:cstheme="majorHAnsi"/>
                                <w:b/>
                                <w:sz w:val="14"/>
                                <w:szCs w:val="14"/>
                              </w:rPr>
                            </w:pPr>
                            <w:r>
                              <w:rPr>
                                <w:rFonts w:asciiTheme="majorHAnsi" w:hAnsiTheme="majorHAnsi" w:cstheme="majorHAnsi"/>
                                <w:b/>
                                <w:sz w:val="14"/>
                                <w:szCs w:val="14"/>
                              </w:rPr>
                              <w:t>predložený</w:t>
                            </w:r>
                            <w:r w:rsidRPr="00FF3978">
                              <w:rPr>
                                <w:rFonts w:asciiTheme="majorHAnsi" w:hAnsiTheme="majorHAnsi" w:cstheme="majorHAnsi"/>
                                <w:b/>
                                <w:sz w:val="14"/>
                                <w:szCs w:val="14"/>
                              </w:rPr>
                              <w:t xml:space="preserve"> riadne, včas a v určenej forme</w:t>
                            </w:r>
                          </w:p>
                          <w:p w14:paraId="43BF332F" w14:textId="77777777" w:rsidR="001815D6" w:rsidRPr="00FF3978" w:rsidRDefault="001815D6" w:rsidP="00FE79C1">
                            <w:pPr>
                              <w:jc w:val="center"/>
                              <w:rPr>
                                <w:rFonts w:asciiTheme="majorHAnsi" w:hAnsiTheme="majorHAnsi" w:cstheme="majorHAnsi"/>
                                <w:b/>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1A7CBF" id="Zaoblený obdĺžnik 7" o:spid="_x0000_s1034" style="position:absolute;left:0;text-align:left;margin-left:290.6pt;margin-top:39.4pt;width:108.8pt;height:33.2pt;z-index:251911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" fillcolor="#4f81bd [3204]" strokecolor="#243f60 [1604]" strokeweight="2pt">
                <v:textbox>
                  <w:txbxContent>
                    <w:p w14:paraId="2641C214" w14:textId="3D00898D" w:rsidR="001815D6" w:rsidRPr="00FF3978" w:rsidRDefault="001815D6" w:rsidP="00FE79C1">
                      <w:pPr>
                        <w:spacing w:before="0"/>
                        <w:jc w:val="center"/>
                        <w:rPr>
                          <w:rFonts w:asciiTheme="majorHAnsi" w:hAnsiTheme="majorHAnsi" w:cstheme="majorHAnsi"/>
                          <w:b/>
                          <w:sz w:val="14"/>
                          <w:szCs w:val="14"/>
                        </w:rPr>
                      </w:pPr>
                      <w:r>
                        <w:rPr>
                          <w:rFonts w:asciiTheme="majorHAnsi" w:hAnsiTheme="majorHAnsi" w:cstheme="majorHAnsi"/>
                          <w:b/>
                          <w:sz w:val="14"/>
                          <w:szCs w:val="14"/>
                        </w:rPr>
                        <w:t>predložený</w:t>
                      </w:r>
                      <w:r w:rsidRPr="00FF3978">
                        <w:rPr>
                          <w:rFonts w:asciiTheme="majorHAnsi" w:hAnsiTheme="majorHAnsi" w:cstheme="majorHAnsi"/>
                          <w:b/>
                          <w:sz w:val="14"/>
                          <w:szCs w:val="14"/>
                        </w:rPr>
                        <w:t xml:space="preserve"> riadne, včas a v určenej forme</w:t>
                      </w:r>
                    </w:p>
                    <w:p w14:paraId="43BF332F" w14:textId="77777777" w:rsidR="001815D6" w:rsidRPr="00FF3978" w:rsidRDefault="001815D6" w:rsidP="00FE79C1">
                      <w:pPr>
                        <w:jc w:val="center"/>
                        <w:rPr>
                          <w:rFonts w:asciiTheme="majorHAnsi" w:hAnsiTheme="majorHAnsi" w:cstheme="majorHAnsi"/>
                          <w:b/>
                          <w:sz w:val="14"/>
                          <w:szCs w:val="14"/>
                        </w:rPr>
                      </w:pPr>
                    </w:p>
                  </w:txbxContent>
                </v:textbox>
              </v:roundrect>
            </w:pict>
          </mc:Fallback>
        </mc:AlternateContent>
      </w:r>
      <w:r w:rsidR="00054A7D" w:rsidRPr="00B126E7">
        <w:rPr>
          <w:noProof/>
          <w:sz w:val="16"/>
          <w:szCs w:val="16"/>
        </w:rPr>
        <mc:AlternateContent>
          <mc:Choice Requires="wps">
            <w:drawing>
              <wp:anchor distT="0" distB="0" distL="114300" distR="114300" simplePos="0" relativeHeight="251843072" behindDoc="0" locked="0" layoutInCell="1" allowOverlap="1" wp14:anchorId="7A5AB926" wp14:editId="48299672">
                <wp:simplePos x="0" y="0"/>
                <wp:positionH relativeFrom="column">
                  <wp:posOffset>4001135</wp:posOffset>
                </wp:positionH>
                <wp:positionV relativeFrom="paragraph">
                  <wp:posOffset>2292350</wp:posOffset>
                </wp:positionV>
                <wp:extent cx="1381760" cy="239205"/>
                <wp:effectExtent l="0" t="0" r="27940" b="27940"/>
                <wp:wrapNone/>
                <wp:docPr id="233" name="Zaoblený obdĺžnik 233"/>
                <wp:cNvGraphicFramePr/>
                <a:graphic xmlns:a="http://schemas.openxmlformats.org/drawingml/2006/main">
                  <a:graphicData uri="http://schemas.microsoft.com/office/word/2010/wordprocessingShape">
                    <wps:wsp>
                      <wps:cNvSpPr/>
                      <wps:spPr>
                        <a:xfrm>
                          <a:off x="0" y="0"/>
                          <a:ext cx="1381760" cy="23920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776B31"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Nedoplnil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A5AB926" id="Zaoblený obdĺžnik 233" o:spid="_x0000_s1035" style="position:absolute;left:0;text-align:left;margin-left:315.05pt;margin-top:180.5pt;width:108.8pt;height:18.85pt;z-index:25184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" fillcolor="#4f81bd [3204]" strokecolor="#243f60 [1604]" strokeweight="2pt">
                <v:textbox>
                  <w:txbxContent>
                    <w:p w14:paraId="1E776B31"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Nedoplnil</w:t>
                      </w:r>
                    </w:p>
                  </w:txbxContent>
                </v:textbox>
              </v:roundrect>
            </w:pict>
          </mc:Fallback>
        </mc:AlternateContent>
      </w:r>
      <w:r w:rsidR="00054A7D" w:rsidRPr="00B126E7">
        <w:rPr>
          <w:noProof/>
          <w:sz w:val="16"/>
          <w:szCs w:val="16"/>
        </w:rPr>
        <mc:AlternateContent>
          <mc:Choice Requires="wps">
            <w:drawing>
              <wp:anchor distT="0" distB="0" distL="114300" distR="114300" simplePos="0" relativeHeight="251859456" behindDoc="0" locked="0" layoutInCell="1" allowOverlap="1" wp14:anchorId="31C34BD2" wp14:editId="348004C0">
                <wp:simplePos x="0" y="0"/>
                <wp:positionH relativeFrom="column">
                  <wp:posOffset>4690110</wp:posOffset>
                </wp:positionH>
                <wp:positionV relativeFrom="paragraph">
                  <wp:posOffset>2174240</wp:posOffset>
                </wp:positionV>
                <wp:extent cx="0" cy="112395"/>
                <wp:effectExtent l="76200" t="0" r="57150" b="59055"/>
                <wp:wrapNone/>
                <wp:docPr id="228" name="Rovná spojovacia šípka 228"/>
                <wp:cNvGraphicFramePr/>
                <a:graphic xmlns:a="http://schemas.openxmlformats.org/drawingml/2006/main">
                  <a:graphicData uri="http://schemas.microsoft.com/office/word/2010/wordprocessingShape">
                    <wps:wsp>
                      <wps:cNvCnPr/>
                      <wps:spPr>
                        <a:xfrm>
                          <a:off x="0" y="0"/>
                          <a:ext cx="0" cy="11239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167613A8" id="Rovná spojovacia šípka 228" o:spid="_x0000_s1026" type="#_x0000_t32" style="position:absolute;margin-left:369.3pt;margin-top:171.2pt;width:0;height:8.8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" strokecolor="#4579b8 [3044]" strokeweight="1.5pt">
                <v:stroke endarrow="block"/>
              </v:shape>
            </w:pict>
          </mc:Fallback>
        </mc:AlternateContent>
      </w:r>
      <w:r w:rsidR="00054A7D" w:rsidRPr="00B126E7">
        <w:rPr>
          <w:noProof/>
          <w:sz w:val="16"/>
          <w:szCs w:val="16"/>
        </w:rPr>
        <mc:AlternateContent>
          <mc:Choice Requires="wps">
            <w:drawing>
              <wp:anchor distT="0" distB="0" distL="114300" distR="114300" simplePos="0" relativeHeight="251899392" behindDoc="0" locked="0" layoutInCell="1" allowOverlap="1" wp14:anchorId="49F3CBD7" wp14:editId="32489085">
                <wp:simplePos x="0" y="0"/>
                <wp:positionH relativeFrom="column">
                  <wp:posOffset>1052195</wp:posOffset>
                </wp:positionH>
                <wp:positionV relativeFrom="paragraph">
                  <wp:posOffset>2759710</wp:posOffset>
                </wp:positionV>
                <wp:extent cx="990600" cy="0"/>
                <wp:effectExtent l="0" t="0" r="19050" b="19050"/>
                <wp:wrapNone/>
                <wp:docPr id="15" name="Rovná spojnica 15"/>
                <wp:cNvGraphicFramePr/>
                <a:graphic xmlns:a="http://schemas.openxmlformats.org/drawingml/2006/main">
                  <a:graphicData uri="http://schemas.microsoft.com/office/word/2010/wordprocessingShape">
                    <wps:wsp>
                      <wps:cNvCnPr/>
                      <wps:spPr>
                        <a:xfrm>
                          <a:off x="0" y="0"/>
                          <a:ext cx="9906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2F02F657" id="Rovná spojnica 15" o:spid="_x0000_s1026" style="position:absolute;z-index:2518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85pt,217.3pt" to="160.85pt,2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" strokecolor="#4579b8 [3044]" strokeweight="1.5pt"/>
            </w:pict>
          </mc:Fallback>
        </mc:AlternateContent>
      </w:r>
      <w:r w:rsidR="00054A7D" w:rsidRPr="00B126E7">
        <w:rPr>
          <w:noProof/>
          <w:sz w:val="16"/>
          <w:szCs w:val="16"/>
        </w:rPr>
        <mc:AlternateContent>
          <mc:Choice Requires="wps">
            <w:drawing>
              <wp:anchor distT="0" distB="0" distL="114300" distR="114300" simplePos="0" relativeHeight="251860480" behindDoc="0" locked="0" layoutInCell="1" allowOverlap="1" wp14:anchorId="2C7C1325" wp14:editId="71364CE4">
                <wp:simplePos x="0" y="0"/>
                <wp:positionH relativeFrom="column">
                  <wp:posOffset>1542415</wp:posOffset>
                </wp:positionH>
                <wp:positionV relativeFrom="paragraph">
                  <wp:posOffset>2550160</wp:posOffset>
                </wp:positionV>
                <wp:extent cx="0" cy="229870"/>
                <wp:effectExtent l="76200" t="0" r="57150" b="55880"/>
                <wp:wrapNone/>
                <wp:docPr id="227" name="Rovná spojovacia šípka 227"/>
                <wp:cNvGraphicFramePr/>
                <a:graphic xmlns:a="http://schemas.openxmlformats.org/drawingml/2006/main">
                  <a:graphicData uri="http://schemas.microsoft.com/office/word/2010/wordprocessingShape">
                    <wps:wsp>
                      <wps:cNvCnPr/>
                      <wps:spPr>
                        <a:xfrm>
                          <a:off x="0" y="0"/>
                          <a:ext cx="0" cy="22987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426BABC6" id="Rovná spojovacia šípka 227" o:spid="_x0000_s1026" type="#_x0000_t32" style="position:absolute;margin-left:121.45pt;margin-top:200.8pt;width:0;height:18.1pt;z-index:25186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" strokecolor="#4579b8 [3044]" strokeweight="1.5pt">
                <v:stroke endarrow="block"/>
              </v:shape>
            </w:pict>
          </mc:Fallback>
        </mc:AlternateContent>
      </w:r>
      <w:r w:rsidR="00054A7D" w:rsidRPr="00B126E7">
        <w:rPr>
          <w:noProof/>
          <w:sz w:val="16"/>
          <w:szCs w:val="16"/>
        </w:rPr>
        <mc:AlternateContent>
          <mc:Choice Requires="wps">
            <w:drawing>
              <wp:anchor distT="0" distB="0" distL="114300" distR="114300" simplePos="0" relativeHeight="251842048" behindDoc="0" locked="0" layoutInCell="1" allowOverlap="1" wp14:anchorId="4A3967B8" wp14:editId="2C13A265">
                <wp:simplePos x="0" y="0"/>
                <wp:positionH relativeFrom="column">
                  <wp:posOffset>832485</wp:posOffset>
                </wp:positionH>
                <wp:positionV relativeFrom="paragraph">
                  <wp:posOffset>2317115</wp:posOffset>
                </wp:positionV>
                <wp:extent cx="1381760" cy="227355"/>
                <wp:effectExtent l="0" t="0" r="27940" b="20320"/>
                <wp:wrapNone/>
                <wp:docPr id="234" name="Zaoblený obdĺžnik 234"/>
                <wp:cNvGraphicFramePr/>
                <a:graphic xmlns:a="http://schemas.openxmlformats.org/drawingml/2006/main">
                  <a:graphicData uri="http://schemas.microsoft.com/office/word/2010/wordprocessingShape">
                    <wps:wsp>
                      <wps:cNvSpPr/>
                      <wps:spPr>
                        <a:xfrm>
                          <a:off x="0" y="0"/>
                          <a:ext cx="1381760" cy="227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9C8892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Doplnil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A3967B8" id="Zaoblený obdĺžnik 234" o:spid="_x0000_s1036" style="position:absolute;left:0;text-align:left;margin-left:65.55pt;margin-top:182.45pt;width:108.8pt;height:17.9pt;z-index:251842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" fillcolor="#4f81bd [3204]" strokecolor="#243f60 [1604]" strokeweight="2pt">
                <v:textbox>
                  <w:txbxContent>
                    <w:p w14:paraId="59C8892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Doplnil</w:t>
                      </w:r>
                    </w:p>
                  </w:txbxContent>
                </v:textbox>
              </v:roundrect>
            </w:pict>
          </mc:Fallback>
        </mc:AlternateContent>
      </w:r>
      <w:r w:rsidR="00054A7D" w:rsidRPr="00B126E7">
        <w:rPr>
          <w:noProof/>
          <w:sz w:val="16"/>
          <w:szCs w:val="16"/>
        </w:rPr>
        <mc:AlternateContent>
          <mc:Choice Requires="wps">
            <w:drawing>
              <wp:anchor distT="0" distB="0" distL="114300" distR="114300" simplePos="0" relativeHeight="251858432" behindDoc="0" locked="0" layoutInCell="1" allowOverlap="1" wp14:anchorId="411B528B" wp14:editId="30965105">
                <wp:simplePos x="0" y="0"/>
                <wp:positionH relativeFrom="column">
                  <wp:posOffset>1539875</wp:posOffset>
                </wp:positionH>
                <wp:positionV relativeFrom="paragraph">
                  <wp:posOffset>2173605</wp:posOffset>
                </wp:positionV>
                <wp:extent cx="0" cy="113030"/>
                <wp:effectExtent l="76200" t="0" r="57150" b="58420"/>
                <wp:wrapNone/>
                <wp:docPr id="229" name="Rovná spojovacia šípka 229"/>
                <wp:cNvGraphicFramePr/>
                <a:graphic xmlns:a="http://schemas.openxmlformats.org/drawingml/2006/main">
                  <a:graphicData uri="http://schemas.microsoft.com/office/word/2010/wordprocessingShape">
                    <wps:wsp>
                      <wps:cNvCnPr/>
                      <wps:spPr>
                        <a:xfrm>
                          <a:off x="0" y="0"/>
                          <a:ext cx="0" cy="11303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2A3819C6" id="Rovná spojovacia šípka 229" o:spid="_x0000_s1026" type="#_x0000_t32" style="position:absolute;margin-left:121.25pt;margin-top:171.15pt;width:0;height:8.9pt;z-index:251858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" strokecolor="#4579b8 [3044]" strokeweight="1.5pt">
                <v:stroke endarrow="block"/>
              </v:shape>
            </w:pict>
          </mc:Fallback>
        </mc:AlternateContent>
      </w:r>
      <w:r w:rsidR="00054A7D" w:rsidRPr="00B126E7">
        <w:rPr>
          <w:noProof/>
          <w:sz w:val="16"/>
          <w:szCs w:val="16"/>
        </w:rPr>
        <mc:AlternateContent>
          <mc:Choice Requires="wps">
            <w:drawing>
              <wp:anchor distT="0" distB="0" distL="114300" distR="114300" simplePos="0" relativeHeight="251863552" behindDoc="0" locked="0" layoutInCell="1" allowOverlap="1" wp14:anchorId="588532FA" wp14:editId="26E975BC">
                <wp:simplePos x="0" y="0"/>
                <wp:positionH relativeFrom="column">
                  <wp:posOffset>3535045</wp:posOffset>
                </wp:positionH>
                <wp:positionV relativeFrom="paragraph">
                  <wp:posOffset>1974850</wp:posOffset>
                </wp:positionV>
                <wp:extent cx="801585" cy="0"/>
                <wp:effectExtent l="38100" t="76200" r="36830" b="133350"/>
                <wp:wrapNone/>
                <wp:docPr id="260" name="Rovná spojovacia šípka 260"/>
                <wp:cNvGraphicFramePr/>
                <a:graphic xmlns:a="http://schemas.openxmlformats.org/drawingml/2006/main">
                  <a:graphicData uri="http://schemas.microsoft.com/office/word/2010/wordprocessingShape">
                    <wps:wsp>
                      <wps:cNvCnPr/>
                      <wps:spPr>
                        <a:xfrm>
                          <a:off x="0" y="0"/>
                          <a:ext cx="801585" cy="0"/>
                        </a:xfrm>
                        <a:prstGeom prst="straightConnector1">
                          <a:avLst/>
                        </a:prstGeom>
                        <a:ln>
                          <a:prstDash val="sysDot"/>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6089C775" id="Rovná spojovacia šípka 260" o:spid="_x0000_s1026" type="#_x0000_t32" style="position:absolute;margin-left:278.35pt;margin-top:155.5pt;width:63.1pt;height:0;z-index:251863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" strokecolor="#4f81bd [3204]" strokeweight="2pt">
                <v:stroke dashstyle="1 1" endarrow="block"/>
                <v:shadow on="t" color="black" opacity="24903f" origin=",.5" offset="0,.55556mm"/>
              </v:shape>
            </w:pict>
          </mc:Fallback>
        </mc:AlternateContent>
      </w:r>
      <w:r w:rsidR="00054A7D" w:rsidRPr="00B126E7">
        <w:rPr>
          <w:noProof/>
          <w:sz w:val="16"/>
          <w:szCs w:val="16"/>
        </w:rPr>
        <mc:AlternateContent>
          <mc:Choice Requires="wps">
            <w:drawing>
              <wp:anchor distT="0" distB="0" distL="114300" distR="114300" simplePos="0" relativeHeight="251835904" behindDoc="0" locked="0" layoutInCell="1" allowOverlap="1" wp14:anchorId="17C89EE2" wp14:editId="24BB28EA">
                <wp:simplePos x="0" y="0"/>
                <wp:positionH relativeFrom="column">
                  <wp:posOffset>2479675</wp:posOffset>
                </wp:positionH>
                <wp:positionV relativeFrom="paragraph">
                  <wp:posOffset>1823085</wp:posOffset>
                </wp:positionV>
                <wp:extent cx="1025970" cy="240714"/>
                <wp:effectExtent l="0" t="0" r="22225" b="26035"/>
                <wp:wrapNone/>
                <wp:docPr id="246" name="Zaoblený obdĺžnik 246"/>
                <wp:cNvGraphicFramePr/>
                <a:graphic xmlns:a="http://schemas.openxmlformats.org/drawingml/2006/main">
                  <a:graphicData uri="http://schemas.microsoft.com/office/word/2010/wordprocessingShape">
                    <wps:wsp>
                      <wps:cNvSpPr/>
                      <wps:spPr>
                        <a:xfrm>
                          <a:off x="0" y="0"/>
                          <a:ext cx="1025970" cy="24071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E296F95"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Výzva na doplnenie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C89EE2" id="Zaoblený obdĺžnik 246" o:spid="_x0000_s1037" style="position:absolute;left:0;text-align:left;margin-left:195.25pt;margin-top:143.55pt;width:80.8pt;height:18.9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" fillcolor="#4f81bd [3204]" strokecolor="#243f60 [1604]" strokeweight="2pt">
                <v:textbox>
                  <w:txbxContent>
                    <w:p w14:paraId="0E296F95"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Výzva na doplnenie</w:t>
                      </w:r>
                    </w:p>
                  </w:txbxContent>
                </v:textbox>
              </v:roundrect>
            </w:pict>
          </mc:Fallback>
        </mc:AlternateContent>
      </w:r>
      <w:r w:rsidR="00054A7D" w:rsidRPr="00B126E7">
        <w:rPr>
          <w:noProof/>
          <w:sz w:val="16"/>
          <w:szCs w:val="16"/>
        </w:rPr>
        <mc:AlternateContent>
          <mc:Choice Requires="wps">
            <w:drawing>
              <wp:anchor distT="0" distB="0" distL="114300" distR="114300" simplePos="0" relativeHeight="251857408" behindDoc="0" locked="0" layoutInCell="1" allowOverlap="1" wp14:anchorId="5DC0B426" wp14:editId="60C813C3">
                <wp:simplePos x="0" y="0"/>
                <wp:positionH relativeFrom="column">
                  <wp:posOffset>1537970</wp:posOffset>
                </wp:positionH>
                <wp:positionV relativeFrom="paragraph">
                  <wp:posOffset>2179320</wp:posOffset>
                </wp:positionV>
                <wp:extent cx="3152775" cy="9525"/>
                <wp:effectExtent l="0" t="0" r="28575" b="28575"/>
                <wp:wrapNone/>
                <wp:docPr id="230" name="Rovná spojnica 230"/>
                <wp:cNvGraphicFramePr/>
                <a:graphic xmlns:a="http://schemas.openxmlformats.org/drawingml/2006/main">
                  <a:graphicData uri="http://schemas.microsoft.com/office/word/2010/wordprocessingShape">
                    <wps:wsp>
                      <wps:cNvCnPr/>
                      <wps:spPr>
                        <a:xfrm>
                          <a:off x="0" y="0"/>
                          <a:ext cx="3152775" cy="95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576AECFC" id="Rovná spojnica 230" o:spid="_x0000_s1026" style="position:absolute;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1pt,171.6pt" to="369.35pt,17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" strokecolor="#4579b8 [3044]" strokeweight="1.5pt"/>
            </w:pict>
          </mc:Fallback>
        </mc:AlternateContent>
      </w:r>
      <w:r w:rsidR="00054A7D" w:rsidRPr="00B126E7">
        <w:rPr>
          <w:noProof/>
          <w:sz w:val="16"/>
          <w:szCs w:val="16"/>
        </w:rPr>
        <mc:AlternateContent>
          <mc:Choice Requires="wps">
            <w:drawing>
              <wp:anchor distT="0" distB="0" distL="114300" distR="114300" simplePos="0" relativeHeight="251856384" behindDoc="0" locked="0" layoutInCell="1" allowOverlap="1" wp14:anchorId="77A26146" wp14:editId="57045FFE">
                <wp:simplePos x="0" y="0"/>
                <wp:positionH relativeFrom="column">
                  <wp:posOffset>4309745</wp:posOffset>
                </wp:positionH>
                <wp:positionV relativeFrom="paragraph">
                  <wp:posOffset>1824354</wp:posOffset>
                </wp:positionV>
                <wp:extent cx="1270" cy="354965"/>
                <wp:effectExtent l="0" t="0" r="36830" b="26035"/>
                <wp:wrapNone/>
                <wp:docPr id="235" name="Rovná spojnica 235"/>
                <wp:cNvGraphicFramePr/>
                <a:graphic xmlns:a="http://schemas.openxmlformats.org/drawingml/2006/main">
                  <a:graphicData uri="http://schemas.microsoft.com/office/word/2010/wordprocessingShape">
                    <wps:wsp>
                      <wps:cNvCnPr/>
                      <wps:spPr>
                        <a:xfrm flipH="1" flipV="1">
                          <a:off x="0" y="0"/>
                          <a:ext cx="1270" cy="35496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0B91248F" id="Rovná spojnica 235" o:spid="_x0000_s1026" style="position:absolute;flip:x y;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35pt,143.65pt" to="339.45pt,1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" strokecolor="#4579b8 [3044]" strokeweight="1.5pt"/>
            </w:pict>
          </mc:Fallback>
        </mc:AlternateContent>
      </w:r>
      <w:r w:rsidR="00054A7D" w:rsidRPr="00B126E7">
        <w:rPr>
          <w:noProof/>
          <w:sz w:val="16"/>
          <w:szCs w:val="16"/>
        </w:rPr>
        <mc:AlternateContent>
          <mc:Choice Requires="wps">
            <w:drawing>
              <wp:anchor distT="0" distB="0" distL="114300" distR="114300" simplePos="0" relativeHeight="251834880" behindDoc="0" locked="0" layoutInCell="1" allowOverlap="1" wp14:anchorId="11F6E0D6" wp14:editId="77E41DCC">
                <wp:simplePos x="0" y="0"/>
                <wp:positionH relativeFrom="column">
                  <wp:posOffset>3650615</wp:posOffset>
                </wp:positionH>
                <wp:positionV relativeFrom="paragraph">
                  <wp:posOffset>1590040</wp:posOffset>
                </wp:positionV>
                <wp:extent cx="1382232" cy="228600"/>
                <wp:effectExtent l="0" t="0" r="27940" b="19050"/>
                <wp:wrapNone/>
                <wp:docPr id="247" name="Zaoblený obdĺžnik 247"/>
                <wp:cNvGraphicFramePr/>
                <a:graphic xmlns:a="http://schemas.openxmlformats.org/drawingml/2006/main">
                  <a:graphicData uri="http://schemas.microsoft.com/office/word/2010/wordprocessingShape">
                    <wps:wsp>
                      <wps:cNvSpPr/>
                      <wps:spPr>
                        <a:xfrm>
                          <a:off x="0" y="0"/>
                          <a:ext cx="1382232" cy="228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154CFC" w14:textId="1B318338" w:rsidR="001815D6" w:rsidRPr="00FF3978" w:rsidRDefault="001815D6" w:rsidP="00FF3978">
                            <w:pPr>
                              <w:spacing w:before="0"/>
                              <w:jc w:val="center"/>
                              <w:rPr>
                                <w:rFonts w:asciiTheme="majorHAnsi" w:hAnsiTheme="majorHAnsi" w:cstheme="majorHAnsi"/>
                                <w:b/>
                                <w:color w:val="FFFFFF" w:themeColor="background1"/>
                                <w:sz w:val="14"/>
                                <w:szCs w:val="14"/>
                              </w:rPr>
                            </w:pPr>
                            <w:r>
                              <w:rPr>
                                <w:rFonts w:asciiTheme="majorHAnsi" w:hAnsiTheme="majorHAnsi" w:cstheme="majorHAnsi"/>
                                <w:b/>
                                <w:color w:val="FFFFFF" w:themeColor="background1"/>
                                <w:sz w:val="14"/>
                                <w:szCs w:val="14"/>
                              </w:rPr>
                              <w:t>Posúdenie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1F6E0D6" id="Zaoblený obdĺžnik 247" o:spid="_x0000_s1038" style="position:absolute;left:0;text-align:left;margin-left:287.45pt;margin-top:125.2pt;width:108.85pt;height:18pt;z-index:251834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" fillcolor="#4f81bd [3204]" strokecolor="#243f60 [1604]" strokeweight="2pt">
                <v:textbox>
                  <w:txbxContent>
                    <w:p w14:paraId="2F154CFC" w14:textId="1B318338" w:rsidR="001815D6" w:rsidRPr="00FF3978" w:rsidRDefault="001815D6" w:rsidP="00FF3978">
                      <w:pPr>
                        <w:spacing w:before="0"/>
                        <w:jc w:val="center"/>
                        <w:rPr>
                          <w:rFonts w:asciiTheme="majorHAnsi" w:hAnsiTheme="majorHAnsi" w:cstheme="majorHAnsi"/>
                          <w:b/>
                          <w:color w:val="FFFFFF" w:themeColor="background1"/>
                          <w:sz w:val="14"/>
                          <w:szCs w:val="14"/>
                        </w:rPr>
                      </w:pPr>
                      <w:r>
                        <w:rPr>
                          <w:rFonts w:asciiTheme="majorHAnsi" w:hAnsiTheme="majorHAnsi" w:cstheme="majorHAnsi"/>
                          <w:b/>
                          <w:color w:val="FFFFFF" w:themeColor="background1"/>
                          <w:sz w:val="14"/>
                          <w:szCs w:val="14"/>
                        </w:rPr>
                        <w:t>Posúdenie</w:t>
                      </w:r>
                    </w:p>
                  </w:txbxContent>
                </v:textbox>
              </v:roundrect>
            </w:pict>
          </mc:Fallback>
        </mc:AlternateContent>
      </w:r>
      <w:r w:rsidR="0073465B" w:rsidRPr="00B126E7">
        <w:rPr>
          <w:noProof/>
          <w:sz w:val="16"/>
          <w:szCs w:val="16"/>
        </w:rPr>
        <mc:AlternateContent>
          <mc:Choice Requires="wps">
            <w:drawing>
              <wp:anchor distT="0" distB="0" distL="114300" distR="114300" simplePos="0" relativeHeight="251862528" behindDoc="0" locked="0" layoutInCell="1" allowOverlap="1" wp14:anchorId="196C6FD4" wp14:editId="6798EC13">
                <wp:simplePos x="0" y="0"/>
                <wp:positionH relativeFrom="column">
                  <wp:posOffset>1148064</wp:posOffset>
                </wp:positionH>
                <wp:positionV relativeFrom="paragraph">
                  <wp:posOffset>915216</wp:posOffset>
                </wp:positionV>
                <wp:extent cx="0" cy="267129"/>
                <wp:effectExtent l="95250" t="19050" r="76200" b="95250"/>
                <wp:wrapNone/>
                <wp:docPr id="259" name="Rovná spojovacia šípka 259"/>
                <wp:cNvGraphicFramePr/>
                <a:graphic xmlns:a="http://schemas.openxmlformats.org/drawingml/2006/main">
                  <a:graphicData uri="http://schemas.microsoft.com/office/word/2010/wordprocessingShape">
                    <wps:wsp>
                      <wps:cNvCnPr/>
                      <wps:spPr>
                        <a:xfrm>
                          <a:off x="0" y="0"/>
                          <a:ext cx="0" cy="267129"/>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2FBDA683" id="Rovná spojovacia šípka 259" o:spid="_x0000_s1026" type="#_x0000_t32" style="position:absolute;margin-left:90.4pt;margin-top:72.05pt;width:0;height:21.05pt;z-index:251862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" strokecolor="#4f81bd [3204]" strokeweight="2pt">
                <v:stroke endarrow="block"/>
                <v:shadow on="t" color="black" opacity="24903f" origin=",.5" offset="0,.55556mm"/>
              </v:shape>
            </w:pict>
          </mc:Fallback>
        </mc:AlternateContent>
      </w:r>
      <w:r w:rsidR="0073465B" w:rsidRPr="00B126E7">
        <w:rPr>
          <w:noProof/>
          <w:sz w:val="16"/>
          <w:szCs w:val="16"/>
        </w:rPr>
        <mc:AlternateContent>
          <mc:Choice Requires="wps">
            <w:drawing>
              <wp:anchor distT="0" distB="0" distL="114300" distR="114300" simplePos="0" relativeHeight="251832832" behindDoc="0" locked="0" layoutInCell="1" allowOverlap="1" wp14:anchorId="680B4238" wp14:editId="12F85B67">
                <wp:simplePos x="0" y="0"/>
                <wp:positionH relativeFrom="column">
                  <wp:posOffset>453390</wp:posOffset>
                </wp:positionH>
                <wp:positionV relativeFrom="paragraph">
                  <wp:posOffset>1182593</wp:posOffset>
                </wp:positionV>
                <wp:extent cx="1381760" cy="571500"/>
                <wp:effectExtent l="0" t="0" r="27940" b="19050"/>
                <wp:wrapNone/>
                <wp:docPr id="253" name="Zaoblený obdĺžnik 253"/>
                <wp:cNvGraphicFramePr/>
                <a:graphic xmlns:a="http://schemas.openxmlformats.org/drawingml/2006/main">
                  <a:graphicData uri="http://schemas.microsoft.com/office/word/2010/wordprocessingShape">
                    <wps:wsp>
                      <wps:cNvSpPr/>
                      <wps:spPr>
                        <a:xfrm>
                          <a:off x="0" y="0"/>
                          <a:ext cx="1381760" cy="5715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80E804B"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Evidencia v AGIS, vrátenie zámeru spolu s Oznámením o nesplnení podmienok výzvy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0B4238" id="Zaoblený obdĺžnik 253" o:spid="_x0000_s1039" style="position:absolute;left:0;text-align:left;margin-left:35.7pt;margin-top:93.1pt;width:108.8pt;height:45pt;z-index:251832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" fillcolor="#4f81bd [3204]" strokecolor="#243f60 [1604]" strokeweight="2pt">
                <v:textbox>
                  <w:txbxContent>
                    <w:p w14:paraId="280E804B"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Evidencia v AGIS, vrátenie zámeru spolu s Oznámením o nesplnení podmienok výzvy</w:t>
                      </w:r>
                    </w:p>
                  </w:txbxContent>
                </v:textbox>
              </v:roundrect>
            </w:pict>
          </mc:Fallback>
        </mc:AlternateContent>
      </w:r>
      <w:r w:rsidR="0073465B" w:rsidRPr="00B126E7">
        <w:rPr>
          <w:noProof/>
          <w:sz w:val="16"/>
          <w:szCs w:val="16"/>
        </w:rPr>
        <mc:AlternateContent>
          <mc:Choice Requires="wps">
            <w:drawing>
              <wp:anchor distT="0" distB="0" distL="114300" distR="114300" simplePos="0" relativeHeight="251831808" behindDoc="0" locked="0" layoutInCell="1" allowOverlap="1" wp14:anchorId="5CD737F6" wp14:editId="68582C49">
                <wp:simplePos x="0" y="0"/>
                <wp:positionH relativeFrom="column">
                  <wp:posOffset>453357</wp:posOffset>
                </wp:positionH>
                <wp:positionV relativeFrom="paragraph">
                  <wp:posOffset>495936</wp:posOffset>
                </wp:positionV>
                <wp:extent cx="1381760" cy="421764"/>
                <wp:effectExtent l="0" t="0" r="27940" b="16510"/>
                <wp:wrapNone/>
                <wp:docPr id="255" name="Zaoblený obdĺžnik 255"/>
                <wp:cNvGraphicFramePr/>
                <a:graphic xmlns:a="http://schemas.openxmlformats.org/drawingml/2006/main">
                  <a:graphicData uri="http://schemas.microsoft.com/office/word/2010/wordprocessingShape">
                    <wps:wsp>
                      <wps:cNvSpPr/>
                      <wps:spPr>
                        <a:xfrm>
                          <a:off x="0" y="0"/>
                          <a:ext cx="1381760" cy="42176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1A6FD1" w14:textId="52EBD64B"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w:t>
                            </w:r>
                            <w:r>
                              <w:rPr>
                                <w:rFonts w:asciiTheme="majorHAnsi" w:hAnsiTheme="majorHAnsi" w:cstheme="majorHAnsi"/>
                                <w:b/>
                                <w:sz w:val="14"/>
                                <w:szCs w:val="14"/>
                              </w:rPr>
                              <w:t>predložený</w:t>
                            </w:r>
                            <w:r w:rsidRPr="00FF3978">
                              <w:rPr>
                                <w:rFonts w:asciiTheme="majorHAnsi" w:hAnsiTheme="majorHAnsi" w:cstheme="majorHAnsi"/>
                                <w:b/>
                                <w:sz w:val="14"/>
                                <w:szCs w:val="14"/>
                              </w:rPr>
                              <w:t xml:space="preserve"> riadne, včas a v určenej forme</w:t>
                            </w:r>
                          </w:p>
                          <w:p w14:paraId="0D4060B9" w14:textId="77777777" w:rsidR="001815D6" w:rsidRPr="00FF3978" w:rsidRDefault="001815D6" w:rsidP="0073465B">
                            <w:pPr>
                              <w:jc w:val="center"/>
                              <w:rPr>
                                <w:rFonts w:asciiTheme="majorHAnsi" w:hAnsiTheme="majorHAnsi" w:cstheme="majorHAnsi"/>
                                <w:b/>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D737F6" id="Zaoblený obdĺžnik 255" o:spid="_x0000_s1040" style="position:absolute;left:0;text-align:left;margin-left:35.7pt;margin-top:39.05pt;width:108.8pt;height:33.2pt;z-index:251831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" fillcolor="#4f81bd [3204]" strokecolor="#243f60 [1604]" strokeweight="2pt">
                <v:textbox>
                  <w:txbxContent>
                    <w:p w14:paraId="2C1A6FD1" w14:textId="52EBD64B"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w:t>
                      </w:r>
                      <w:r>
                        <w:rPr>
                          <w:rFonts w:asciiTheme="majorHAnsi" w:hAnsiTheme="majorHAnsi" w:cstheme="majorHAnsi"/>
                          <w:b/>
                          <w:sz w:val="14"/>
                          <w:szCs w:val="14"/>
                        </w:rPr>
                        <w:t>predložený</w:t>
                      </w:r>
                      <w:r w:rsidRPr="00FF3978">
                        <w:rPr>
                          <w:rFonts w:asciiTheme="majorHAnsi" w:hAnsiTheme="majorHAnsi" w:cstheme="majorHAnsi"/>
                          <w:b/>
                          <w:sz w:val="14"/>
                          <w:szCs w:val="14"/>
                        </w:rPr>
                        <w:t xml:space="preserve"> riadne, včas a v určenej forme</w:t>
                      </w:r>
                    </w:p>
                    <w:p w14:paraId="0D4060B9" w14:textId="77777777" w:rsidR="001815D6" w:rsidRPr="00FF3978" w:rsidRDefault="001815D6" w:rsidP="0073465B">
                      <w:pPr>
                        <w:jc w:val="center"/>
                        <w:rPr>
                          <w:rFonts w:asciiTheme="majorHAnsi" w:hAnsiTheme="majorHAnsi" w:cstheme="majorHAnsi"/>
                          <w:b/>
                          <w:sz w:val="14"/>
                          <w:szCs w:val="14"/>
                        </w:rPr>
                      </w:pPr>
                    </w:p>
                  </w:txbxContent>
                </v:textbox>
              </v:roundrect>
            </w:pict>
          </mc:Fallback>
        </mc:AlternateContent>
      </w:r>
      <w:r w:rsidR="0073465B" w:rsidRPr="00B126E7">
        <w:rPr>
          <w:noProof/>
          <w:sz w:val="16"/>
          <w:szCs w:val="16"/>
        </w:rPr>
        <mc:AlternateContent>
          <mc:Choice Requires="wps">
            <w:drawing>
              <wp:anchor distT="0" distB="0" distL="114300" distR="114300" simplePos="0" relativeHeight="251852288" behindDoc="0" locked="0" layoutInCell="1" allowOverlap="1" wp14:anchorId="67069DC3" wp14:editId="03DF3456">
                <wp:simplePos x="0" y="0"/>
                <wp:positionH relativeFrom="column">
                  <wp:posOffset>4686300</wp:posOffset>
                </wp:positionH>
                <wp:positionV relativeFrom="paragraph">
                  <wp:posOffset>1371361</wp:posOffset>
                </wp:positionV>
                <wp:extent cx="0" cy="228839"/>
                <wp:effectExtent l="76200" t="0" r="57150" b="57150"/>
                <wp:wrapNone/>
                <wp:docPr id="239" name="Rovná spojovacia šípka 239"/>
                <wp:cNvGraphicFramePr/>
                <a:graphic xmlns:a="http://schemas.openxmlformats.org/drawingml/2006/main">
                  <a:graphicData uri="http://schemas.microsoft.com/office/word/2010/wordprocessingShape">
                    <wps:wsp>
                      <wps:cNvCnPr/>
                      <wps:spPr>
                        <a:xfrm>
                          <a:off x="0" y="0"/>
                          <a:ext cx="0" cy="228839"/>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4E4F9BCD" id="Rovná spojovacia šípka 239" o:spid="_x0000_s1026" type="#_x0000_t32" style="position:absolute;margin-left:369pt;margin-top:108pt;width:0;height:18pt;z-index:251852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51264" behindDoc="0" locked="0" layoutInCell="1" allowOverlap="1" wp14:anchorId="24E76956" wp14:editId="5CC0D485">
                <wp:simplePos x="0" y="0"/>
                <wp:positionH relativeFrom="column">
                  <wp:posOffset>4000500</wp:posOffset>
                </wp:positionH>
                <wp:positionV relativeFrom="paragraph">
                  <wp:posOffset>1371361</wp:posOffset>
                </wp:positionV>
                <wp:extent cx="0" cy="228839"/>
                <wp:effectExtent l="76200" t="0" r="57150" b="57150"/>
                <wp:wrapNone/>
                <wp:docPr id="240" name="Rovná spojovacia šípka 240"/>
                <wp:cNvGraphicFramePr/>
                <a:graphic xmlns:a="http://schemas.openxmlformats.org/drawingml/2006/main">
                  <a:graphicData uri="http://schemas.microsoft.com/office/word/2010/wordprocessingShape">
                    <wps:wsp>
                      <wps:cNvCnPr/>
                      <wps:spPr>
                        <a:xfrm>
                          <a:off x="0" y="0"/>
                          <a:ext cx="0" cy="228839"/>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23F52BBB" id="Rovná spojovacia šípka 240" o:spid="_x0000_s1026" type="#_x0000_t32" style="position:absolute;margin-left:315pt;margin-top:108pt;width:0;height:18pt;z-index:251851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50240" behindDoc="0" locked="0" layoutInCell="1" allowOverlap="1" wp14:anchorId="6CA5C8B5" wp14:editId="2F11B227">
                <wp:simplePos x="0" y="0"/>
                <wp:positionH relativeFrom="column">
                  <wp:posOffset>4343161</wp:posOffset>
                </wp:positionH>
                <wp:positionV relativeFrom="paragraph">
                  <wp:posOffset>926028</wp:posOffset>
                </wp:positionV>
                <wp:extent cx="0" cy="216733"/>
                <wp:effectExtent l="76200" t="0" r="57150" b="50165"/>
                <wp:wrapNone/>
                <wp:docPr id="241" name="Rovná spojovacia šípka 241"/>
                <wp:cNvGraphicFramePr/>
                <a:graphic xmlns:a="http://schemas.openxmlformats.org/drawingml/2006/main">
                  <a:graphicData uri="http://schemas.microsoft.com/office/word/2010/wordprocessingShape">
                    <wps:wsp>
                      <wps:cNvCnPr/>
                      <wps:spPr>
                        <a:xfrm>
                          <a:off x="0" y="0"/>
                          <a:ext cx="0" cy="216733"/>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41C77E66" id="Rovná spojovacia šípka 241" o:spid="_x0000_s1026" type="#_x0000_t32" style="position:absolute;margin-left:342pt;margin-top:72.9pt;width:0;height:17.05pt;z-index:251850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48192" behindDoc="0" locked="0" layoutInCell="1" allowOverlap="1" wp14:anchorId="54EC594F" wp14:editId="0A2B0F0F">
                <wp:simplePos x="0" y="0"/>
                <wp:positionH relativeFrom="column">
                  <wp:posOffset>3421108</wp:posOffset>
                </wp:positionH>
                <wp:positionV relativeFrom="paragraph">
                  <wp:posOffset>739000</wp:posOffset>
                </wp:positionV>
                <wp:extent cx="236492" cy="0"/>
                <wp:effectExtent l="0" t="76200" r="11430" b="95250"/>
                <wp:wrapNone/>
                <wp:docPr id="243" name="Rovná spojovacia šípka 243"/>
                <wp:cNvGraphicFramePr/>
                <a:graphic xmlns:a="http://schemas.openxmlformats.org/drawingml/2006/main">
                  <a:graphicData uri="http://schemas.microsoft.com/office/word/2010/wordprocessingShape">
                    <wps:wsp>
                      <wps:cNvCnPr/>
                      <wps:spPr>
                        <a:xfrm>
                          <a:off x="0" y="0"/>
                          <a:ext cx="236492"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71B0418C" id="Rovná spojovacia šípka 243" o:spid="_x0000_s1026" type="#_x0000_t32" style="position:absolute;margin-left:269.4pt;margin-top:58.2pt;width:18.6pt;height:0;z-index:251848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47168" behindDoc="0" locked="0" layoutInCell="1" allowOverlap="1" wp14:anchorId="30ED6062" wp14:editId="1D975058">
                <wp:simplePos x="0" y="0"/>
                <wp:positionH relativeFrom="column">
                  <wp:posOffset>1835150</wp:posOffset>
                </wp:positionH>
                <wp:positionV relativeFrom="paragraph">
                  <wp:posOffset>737458</wp:posOffset>
                </wp:positionV>
                <wp:extent cx="203596" cy="0"/>
                <wp:effectExtent l="38100" t="76200" r="0" b="95250"/>
                <wp:wrapNone/>
                <wp:docPr id="244" name="Rovná spojovacia šípka 244"/>
                <wp:cNvGraphicFramePr/>
                <a:graphic xmlns:a="http://schemas.openxmlformats.org/drawingml/2006/main">
                  <a:graphicData uri="http://schemas.microsoft.com/office/word/2010/wordprocessingShape">
                    <wps:wsp>
                      <wps:cNvCnPr/>
                      <wps:spPr>
                        <a:xfrm flipH="1">
                          <a:off x="0" y="0"/>
                          <a:ext cx="203596"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623F61AC" id="Rovná spojovacia šípka 244" o:spid="_x0000_s1026" type="#_x0000_t32" style="position:absolute;margin-left:144.5pt;margin-top:58.05pt;width:16.05pt;height:0;flip:x;z-index:251847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46144" behindDoc="0" locked="0" layoutInCell="1" allowOverlap="1" wp14:anchorId="50F1F10C" wp14:editId="110F1285">
                <wp:simplePos x="0" y="0"/>
                <wp:positionH relativeFrom="column">
                  <wp:posOffset>2724562</wp:posOffset>
                </wp:positionH>
                <wp:positionV relativeFrom="paragraph">
                  <wp:posOffset>425450</wp:posOffset>
                </wp:positionV>
                <wp:extent cx="0" cy="145860"/>
                <wp:effectExtent l="76200" t="0" r="57150" b="64135"/>
                <wp:wrapNone/>
                <wp:docPr id="245" name="Rovná spojovacia šípka 245"/>
                <wp:cNvGraphicFramePr/>
                <a:graphic xmlns:a="http://schemas.openxmlformats.org/drawingml/2006/main">
                  <a:graphicData uri="http://schemas.microsoft.com/office/word/2010/wordprocessingShape">
                    <wps:wsp>
                      <wps:cNvCnPr/>
                      <wps:spPr>
                        <a:xfrm>
                          <a:off x="0" y="0"/>
                          <a:ext cx="0" cy="14586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29E68C42" id="Rovná spojovacia šípka 245" o:spid="_x0000_s1026" type="#_x0000_t32" style="position:absolute;margin-left:214.55pt;margin-top:33.5pt;width:0;height:11.5pt;z-index:251846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" strokecolor="#4579b8 [3044]" strokeweight="1.5pt">
                <v:stroke endarrow="block"/>
              </v:shape>
            </w:pict>
          </mc:Fallback>
        </mc:AlternateContent>
      </w:r>
      <w:r w:rsidR="0073465B" w:rsidRPr="00B126E7">
        <w:rPr>
          <w:noProof/>
          <w:sz w:val="16"/>
          <w:szCs w:val="16"/>
        </w:rPr>
        <mc:AlternateContent>
          <mc:Choice Requires="wps">
            <w:drawing>
              <wp:anchor distT="0" distB="0" distL="114300" distR="114300" simplePos="0" relativeHeight="251838976" behindDoc="0" locked="0" layoutInCell="1" allowOverlap="1" wp14:anchorId="2908987F" wp14:editId="230E599B">
                <wp:simplePos x="0" y="0"/>
                <wp:positionH relativeFrom="column">
                  <wp:posOffset>3654392</wp:posOffset>
                </wp:positionH>
                <wp:positionV relativeFrom="paragraph">
                  <wp:posOffset>1142761</wp:posOffset>
                </wp:positionV>
                <wp:extent cx="1381760" cy="228839"/>
                <wp:effectExtent l="0" t="0" r="27940" b="19050"/>
                <wp:wrapNone/>
                <wp:docPr id="249" name="Zaoblený obdĺžnik 249"/>
                <wp:cNvGraphicFramePr/>
                <a:graphic xmlns:a="http://schemas.openxmlformats.org/drawingml/2006/main">
                  <a:graphicData uri="http://schemas.microsoft.com/office/word/2010/wordprocessingShape">
                    <wps:wsp>
                      <wps:cNvSpPr/>
                      <wps:spPr>
                        <a:xfrm>
                          <a:off x="0" y="0"/>
                          <a:ext cx="1381760" cy="22883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59F595B" w14:textId="3661728A"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Registrácia</w:t>
                            </w:r>
                            <w:r w:rsidRPr="00FF3978">
                              <w:rPr>
                                <w:rFonts w:asciiTheme="majorHAnsi" w:hAnsiTheme="majorHAnsi" w:cstheme="majorHAnsi"/>
                                <w:b/>
                                <w:sz w:val="14"/>
                                <w:szCs w:val="14"/>
                              </w:rPr>
                              <w:t xml:space="preserve"> v AGIS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908987F" id="Zaoblený obdĺžnik 249" o:spid="_x0000_s1041" style="position:absolute;left:0;text-align:left;margin-left:287.75pt;margin-top:90pt;width:108.8pt;height:18pt;z-index:251838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" fillcolor="#4f81bd [3204]" strokecolor="#243f60 [1604]" strokeweight="2pt">
                <v:textbox>
                  <w:txbxContent>
                    <w:p w14:paraId="259F595B" w14:textId="3661728A"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Registrácia</w:t>
                      </w:r>
                      <w:r w:rsidRPr="00FF3978">
                        <w:rPr>
                          <w:rFonts w:asciiTheme="majorHAnsi" w:hAnsiTheme="majorHAnsi" w:cstheme="majorHAnsi"/>
                          <w:b/>
                          <w:sz w:val="14"/>
                          <w:szCs w:val="14"/>
                        </w:rPr>
                        <w:t xml:space="preserve"> v AGIS</w:t>
                      </w:r>
                    </w:p>
                  </w:txbxContent>
                </v:textbox>
              </v:roundrect>
            </w:pict>
          </mc:Fallback>
        </mc:AlternateContent>
      </w:r>
      <w:r w:rsidR="0073465B" w:rsidRPr="00B126E7">
        <w:rPr>
          <w:noProof/>
          <w:sz w:val="16"/>
          <w:szCs w:val="16"/>
        </w:rPr>
        <mc:AlternateContent>
          <mc:Choice Requires="wps">
            <w:drawing>
              <wp:anchor distT="0" distB="0" distL="114300" distR="114300" simplePos="0" relativeHeight="251830784" behindDoc="0" locked="0" layoutInCell="1" allowOverlap="1" wp14:anchorId="0F4A1ED6" wp14:editId="2EAD78CF">
                <wp:simplePos x="0" y="0"/>
                <wp:positionH relativeFrom="column">
                  <wp:posOffset>2037715</wp:posOffset>
                </wp:positionH>
                <wp:positionV relativeFrom="paragraph">
                  <wp:posOffset>570890</wp:posOffset>
                </wp:positionV>
                <wp:extent cx="1381760" cy="341408"/>
                <wp:effectExtent l="0" t="0" r="27940" b="20955"/>
                <wp:wrapNone/>
                <wp:docPr id="256" name="Zaoblený obdĺžnik 256"/>
                <wp:cNvGraphicFramePr/>
                <a:graphic xmlns:a="http://schemas.openxmlformats.org/drawingml/2006/main">
                  <a:graphicData uri="http://schemas.microsoft.com/office/word/2010/wordprocessingShape">
                    <wps:wsp>
                      <wps:cNvSpPr/>
                      <wps:spPr>
                        <a:xfrm>
                          <a:off x="0" y="0"/>
                          <a:ext cx="1381760" cy="34140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ED372C3"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Projektový zámer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4A1ED6" id="Zaoblený obdĺžnik 256" o:spid="_x0000_s1042" style="position:absolute;left:0;text-align:left;margin-left:160.45pt;margin-top:44.95pt;width:108.8pt;height:26.9pt;z-index:251830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" fillcolor="#4f81bd [3204]" strokecolor="#243f60 [1604]" strokeweight="2pt">
                <v:textbox>
                  <w:txbxContent>
                    <w:p w14:paraId="7ED372C3"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Projektový zámer</w:t>
                      </w:r>
                    </w:p>
                  </w:txbxContent>
                </v:textbox>
              </v:roundrect>
            </w:pict>
          </mc:Fallback>
        </mc:AlternateContent>
      </w:r>
      <w:r w:rsidR="0073465B" w:rsidRPr="00B126E7">
        <w:rPr>
          <w:noProof/>
          <w:sz w:val="16"/>
          <w:szCs w:val="16"/>
        </w:rPr>
        <mc:AlternateContent>
          <mc:Choice Requires="wps">
            <w:drawing>
              <wp:anchor distT="0" distB="0" distL="114300" distR="114300" simplePos="0" relativeHeight="251829760" behindDoc="0" locked="0" layoutInCell="1" allowOverlap="1" wp14:anchorId="3BEE2982" wp14:editId="2AFCE05D">
                <wp:simplePos x="0" y="0"/>
                <wp:positionH relativeFrom="column">
                  <wp:posOffset>2027143</wp:posOffset>
                </wp:positionH>
                <wp:positionV relativeFrom="paragraph">
                  <wp:posOffset>2483</wp:posOffset>
                </wp:positionV>
                <wp:extent cx="1392555" cy="423298"/>
                <wp:effectExtent l="0" t="0" r="17145" b="15240"/>
                <wp:wrapNone/>
                <wp:docPr id="257" name="Zaoblený obdĺžnik 257"/>
                <wp:cNvGraphicFramePr/>
                <a:graphic xmlns:a="http://schemas.openxmlformats.org/drawingml/2006/main">
                  <a:graphicData uri="http://schemas.microsoft.com/office/word/2010/wordprocessingShape">
                    <wps:wsp>
                      <wps:cNvSpPr/>
                      <wps:spPr>
                        <a:xfrm>
                          <a:off x="0" y="0"/>
                          <a:ext cx="1392555" cy="42329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26C477"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Výzva na predkladanie projektových zámerov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BEE2982" id="Zaoblený obdĺžnik 257" o:spid="_x0000_s1043" style="position:absolute;left:0;text-align:left;margin-left:159.6pt;margin-top:.2pt;width:109.65pt;height:33.35pt;z-index:251829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" fillcolor="#4f81bd [3204]" strokecolor="#243f60 [1604]" strokeweight="2pt">
                <v:textbox>
                  <w:txbxContent>
                    <w:p w14:paraId="7926C477"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Výzva na predkladanie projektových zámerov</w:t>
                      </w:r>
                    </w:p>
                  </w:txbxContent>
                </v:textbox>
              </v:roundrect>
            </w:pict>
          </mc:Fallback>
        </mc:AlternateContent>
      </w:r>
      <w:r w:rsidR="0073465B" w:rsidRPr="00B126E7">
        <w:rPr>
          <w:noProof/>
        </w:rPr>
        <w:drawing>
          <wp:inline distT="0" distB="0" distL="0" distR="0" wp14:anchorId="386535BE" wp14:editId="1DCB7F42">
            <wp:extent cx="5721985" cy="4038485"/>
            <wp:effectExtent l="0" t="0" r="0" b="0"/>
            <wp:docPr id="258" name="Diagram 2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777A6CE" w14:textId="17AC4B31" w:rsidR="001A0B71" w:rsidRPr="00A65AC6" w:rsidRDefault="001A0B71" w:rsidP="006F6C98">
      <w:pPr>
        <w:pStyle w:val="Odsekzoznamu"/>
        <w:numPr>
          <w:ilvl w:val="0"/>
          <w:numId w:val="14"/>
        </w:numPr>
        <w:autoSpaceDE w:val="0"/>
        <w:autoSpaceDN w:val="0"/>
        <w:adjustRightInd w:val="0"/>
        <w:spacing w:before="120" w:after="0"/>
        <w:ind w:left="567" w:hanging="567"/>
        <w:jc w:val="both"/>
        <w:rPr>
          <w:rFonts w:asciiTheme="majorHAnsi" w:hAnsiTheme="majorHAnsi" w:cstheme="majorHAnsi"/>
          <w:b/>
          <w:szCs w:val="24"/>
        </w:rPr>
      </w:pPr>
      <w:r w:rsidRPr="00A65AC6">
        <w:rPr>
          <w:rFonts w:asciiTheme="majorHAnsi" w:hAnsiTheme="majorHAnsi" w:cstheme="majorHAnsi"/>
          <w:b/>
          <w:szCs w:val="24"/>
        </w:rPr>
        <w:lastRenderedPageBreak/>
        <w:t xml:space="preserve">PPA vyhlási výzvu na predkladanie projektových zámerov zverejnením na svojom webovom sídle. </w:t>
      </w:r>
    </w:p>
    <w:p w14:paraId="0031B68E" w14:textId="77777777"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szCs w:val="24"/>
        </w:rPr>
        <w:t>PPA vo výzve na predkladanie projektových zámerov vymedzí formu projektových zámerov, rozsah informácií a dokumentácie obsiahnutej v projektových zámeroch, ktorý je potrebný k posúdeniu predkladaných projektových zámerov, termín prijímania projektových zámerov a termín ukončenia prijímania projektových zámerov (dĺžku trvania výzvy na predkladanie projektových zámerov):</w:t>
      </w:r>
    </w:p>
    <w:p w14:paraId="0E35153E" w14:textId="7306DE5D" w:rsidR="001A0B71" w:rsidRPr="00A65AC6" w:rsidRDefault="004603C9" w:rsidP="006F6C98">
      <w:pPr>
        <w:pStyle w:val="Default"/>
        <w:numPr>
          <w:ilvl w:val="0"/>
          <w:numId w:val="9"/>
        </w:numPr>
        <w:spacing w:before="60" w:after="60"/>
        <w:ind w:left="1134" w:hanging="567"/>
        <w:jc w:val="both"/>
        <w:rPr>
          <w:rFonts w:asciiTheme="majorHAnsi" w:hAnsiTheme="majorHAnsi" w:cstheme="majorHAnsi"/>
        </w:rPr>
      </w:pPr>
      <w:r w:rsidRPr="00A65AC6">
        <w:rPr>
          <w:rFonts w:asciiTheme="majorHAnsi" w:hAnsiTheme="majorHAnsi" w:cstheme="majorHAnsi"/>
        </w:rPr>
        <w:t>v</w:t>
      </w:r>
      <w:r w:rsidR="001A0B71" w:rsidRPr="00A65AC6">
        <w:rPr>
          <w:rFonts w:asciiTheme="majorHAnsi" w:hAnsiTheme="majorHAnsi" w:cstheme="majorHAnsi"/>
        </w:rPr>
        <w:t xml:space="preserve"> prípade otvorených výziev na predkladanie projektových zámerov PPA zverejní na svojom webovom sídle informáciu o tom, že plánuje ukončiť výzvy na predkladanie projektových zámerov z dôvodu vyčerpania alokovaných finančných prostriedkov. PPA zverejňuje túto informáciu najneskôr 15 pracovných dní pred plánovaným uzavretím výziev na predkladanie projektových zámerov. PPA zároveň priebežne zverejňuje informáciu o tom, že dopyt predložených projektových zámerov (v rámci následne vyhlásených výziev) dosiahol indikatívnu alokáciu, resp. aktuálne voľnú časť indikatívnej alokácie z dôvodu, aby sa mohli žiadatelia efektívne rozhodovať pri predkladaní projektových zámerov</w:t>
      </w:r>
      <w:r w:rsidR="0010772C">
        <w:rPr>
          <w:rFonts w:asciiTheme="majorHAnsi" w:hAnsiTheme="majorHAnsi" w:cstheme="majorHAnsi"/>
        </w:rPr>
        <w:t>;</w:t>
      </w:r>
      <w:r w:rsidR="001A0B71" w:rsidRPr="00A65AC6">
        <w:rPr>
          <w:rFonts w:asciiTheme="majorHAnsi" w:hAnsiTheme="majorHAnsi" w:cstheme="majorHAnsi"/>
        </w:rPr>
        <w:t xml:space="preserve"> </w:t>
      </w:r>
    </w:p>
    <w:p w14:paraId="257CB315" w14:textId="77777777" w:rsidR="001A0B71" w:rsidRPr="00A65AC6" w:rsidRDefault="004603C9" w:rsidP="006F6C98">
      <w:pPr>
        <w:pStyle w:val="Default"/>
        <w:numPr>
          <w:ilvl w:val="0"/>
          <w:numId w:val="9"/>
        </w:numPr>
        <w:spacing w:before="60" w:after="60"/>
        <w:ind w:left="1134" w:hanging="567"/>
        <w:jc w:val="both"/>
        <w:rPr>
          <w:rFonts w:asciiTheme="majorHAnsi" w:hAnsiTheme="majorHAnsi" w:cstheme="majorHAnsi"/>
        </w:rPr>
      </w:pPr>
      <w:r w:rsidRPr="00A65AC6">
        <w:rPr>
          <w:rFonts w:asciiTheme="majorHAnsi" w:hAnsiTheme="majorHAnsi" w:cstheme="majorHAnsi"/>
          <w:color w:val="auto"/>
        </w:rPr>
        <w:t>v</w:t>
      </w:r>
      <w:r w:rsidR="001A0B71" w:rsidRPr="00A65AC6">
        <w:rPr>
          <w:rFonts w:asciiTheme="majorHAnsi" w:hAnsiTheme="majorHAnsi" w:cstheme="majorHAnsi"/>
          <w:color w:val="auto"/>
        </w:rPr>
        <w:t> prípade uzavretých výziev na predkladanie projektových zámerov je dĺžka trvania výziev na predkladanie projektových zámerov minimálne 30 pracovných dní.</w:t>
      </w:r>
    </w:p>
    <w:p w14:paraId="5AEE6DCA" w14:textId="509859D3"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color w:val="000000"/>
          <w:szCs w:val="24"/>
        </w:rPr>
      </w:pPr>
      <w:r w:rsidRPr="00A65AC6">
        <w:rPr>
          <w:rFonts w:asciiTheme="majorHAnsi" w:hAnsiTheme="majorHAnsi" w:cstheme="majorHAnsi"/>
          <w:b/>
          <w:szCs w:val="24"/>
        </w:rPr>
        <w:t xml:space="preserve">Projektové zámery sa prijímajú poštou alebo priamo v podateľni PPA </w:t>
      </w:r>
      <w:r w:rsidR="00D82D30" w:rsidRPr="00A65AC6">
        <w:rPr>
          <w:rFonts w:asciiTheme="majorHAnsi" w:hAnsiTheme="majorHAnsi" w:cstheme="majorHAnsi"/>
          <w:b/>
          <w:szCs w:val="24"/>
        </w:rPr>
        <w:t xml:space="preserve">alebo elektronicky </w:t>
      </w:r>
      <w:r w:rsidRPr="00A65AC6">
        <w:rPr>
          <w:rFonts w:asciiTheme="majorHAnsi" w:hAnsiTheme="majorHAnsi" w:cstheme="majorHAnsi"/>
          <w:b/>
          <w:szCs w:val="24"/>
        </w:rPr>
        <w:t>v súlade s ustanoveniami predmetnej výzvy na predkladanie projektových zámerov.</w:t>
      </w:r>
      <w:r w:rsidRPr="00A65AC6">
        <w:rPr>
          <w:rFonts w:asciiTheme="majorHAnsi" w:hAnsiTheme="majorHAnsi" w:cstheme="majorHAnsi"/>
          <w:b/>
          <w:color w:val="000000"/>
          <w:szCs w:val="24"/>
        </w:rPr>
        <w:t xml:space="preserve"> Ak sú súčasťou projektového zámeru aj povinné prílohy, poradie predložených povinných príloh musí súhlasiť s poradím uvedeným v zozname povinných príloh, ktorý je súčasťou formulára projektového zámeru. Projektový zámer sa predkladá uložený spolu s povinnými prílohami v </w:t>
      </w:r>
      <w:r w:rsidR="006E5958" w:rsidRPr="00A65AC6">
        <w:rPr>
          <w:rFonts w:asciiTheme="majorHAnsi" w:hAnsiTheme="majorHAnsi" w:cstheme="majorHAnsi"/>
          <w:b/>
          <w:color w:val="000000"/>
          <w:szCs w:val="24"/>
        </w:rPr>
        <w:t>pe</w:t>
      </w:r>
      <w:r w:rsidR="00CC3B68" w:rsidRPr="00A65AC6">
        <w:rPr>
          <w:rFonts w:asciiTheme="majorHAnsi" w:hAnsiTheme="majorHAnsi" w:cstheme="majorHAnsi"/>
          <w:b/>
          <w:color w:val="000000"/>
          <w:szCs w:val="24"/>
        </w:rPr>
        <w:t>vnom</w:t>
      </w:r>
      <w:r w:rsidRPr="00A65AC6">
        <w:rPr>
          <w:rFonts w:asciiTheme="majorHAnsi" w:hAnsiTheme="majorHAnsi" w:cstheme="majorHAnsi"/>
          <w:b/>
          <w:color w:val="000000"/>
          <w:szCs w:val="24"/>
        </w:rPr>
        <w:t xml:space="preserve"> </w:t>
      </w:r>
      <w:r w:rsidR="00C147BC" w:rsidRPr="00A65AC6">
        <w:rPr>
          <w:rFonts w:asciiTheme="majorHAnsi" w:hAnsiTheme="majorHAnsi" w:cstheme="majorHAnsi"/>
          <w:b/>
          <w:color w:val="000000"/>
          <w:szCs w:val="24"/>
        </w:rPr>
        <w:t xml:space="preserve">zakladači (šanón) </w:t>
      </w:r>
      <w:r w:rsidRPr="00A65AC6">
        <w:rPr>
          <w:rFonts w:asciiTheme="majorHAnsi" w:hAnsiTheme="majorHAnsi" w:cstheme="majorHAnsi"/>
          <w:b/>
          <w:color w:val="000000"/>
          <w:szCs w:val="24"/>
        </w:rPr>
        <w:t xml:space="preserve">ľubovoľnej farby. </w:t>
      </w:r>
      <w:r w:rsidRPr="00A65AC6">
        <w:rPr>
          <w:rFonts w:asciiTheme="majorHAnsi" w:hAnsiTheme="majorHAnsi" w:cstheme="majorHAnsi"/>
          <w:b/>
        </w:rPr>
        <w:t>Prílohy sa do Spisu žiadosti vkladajú zostupne</w:t>
      </w:r>
      <w:r w:rsidRPr="00A65AC6">
        <w:rPr>
          <w:rFonts w:asciiTheme="majorHAnsi" w:hAnsiTheme="majorHAnsi" w:cstheme="majorHAnsi"/>
        </w:rPr>
        <w:t>, tzn. zhora nadol, pričom na vrchu bude formulár projektového zámeru a nasledovať budú povinné prílohy</w:t>
      </w:r>
      <w:r w:rsidR="004603C9" w:rsidRPr="00A65AC6">
        <w:rPr>
          <w:rFonts w:asciiTheme="majorHAnsi" w:hAnsiTheme="majorHAnsi" w:cstheme="majorHAnsi"/>
        </w:rPr>
        <w:t xml:space="preserve"> podľa poradia uvedeného v projektovom zámere</w:t>
      </w:r>
      <w:r w:rsidRPr="00A65AC6">
        <w:rPr>
          <w:rFonts w:asciiTheme="majorHAnsi" w:hAnsiTheme="majorHAnsi" w:cstheme="majorHAnsi"/>
        </w:rPr>
        <w:t xml:space="preserve"> a každá príloha založená zvlášť v</w:t>
      </w:r>
      <w:r w:rsidR="006E5958" w:rsidRPr="00A65AC6">
        <w:rPr>
          <w:rFonts w:asciiTheme="majorHAnsi" w:hAnsiTheme="majorHAnsi" w:cstheme="majorHAnsi"/>
        </w:rPr>
        <w:t>o fóliovom</w:t>
      </w:r>
      <w:r w:rsidR="00CC3B68" w:rsidRPr="00A65AC6">
        <w:rPr>
          <w:rFonts w:asciiTheme="majorHAnsi" w:hAnsiTheme="majorHAnsi" w:cstheme="majorHAnsi"/>
        </w:rPr>
        <w:t xml:space="preserve"> </w:t>
      </w:r>
      <w:r w:rsidRPr="00A65AC6">
        <w:rPr>
          <w:rFonts w:asciiTheme="majorHAnsi" w:hAnsiTheme="majorHAnsi" w:cstheme="majorHAnsi"/>
        </w:rPr>
        <w:t>euroobale (ak technicky nie je možné v euroobale, použije sa iný vhodný spôsob podľa uváženia žiadateľa).</w:t>
      </w:r>
    </w:p>
    <w:p w14:paraId="236741F2" w14:textId="69334244"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color w:val="000000" w:themeColor="text1"/>
          <w:szCs w:val="24"/>
        </w:rPr>
      </w:pPr>
      <w:r w:rsidRPr="00A65AC6">
        <w:rPr>
          <w:rFonts w:asciiTheme="majorHAnsi" w:hAnsiTheme="majorHAnsi" w:cstheme="majorHAnsi"/>
          <w:b/>
          <w:color w:val="000000" w:themeColor="text1"/>
          <w:szCs w:val="24"/>
        </w:rPr>
        <w:t xml:space="preserve">PPA zabezpečí príjem projektových zámerov odo dňa vyhlásenia výzvy na predkladanie projektových zámerov do jej uzatvorenia. </w:t>
      </w:r>
    </w:p>
    <w:p w14:paraId="4B5997FC" w14:textId="3CFFA5B9"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PPA pri administratívnej kontrole overí u všetkých doručených projektových zámerov splnenie podmienk</w:t>
      </w:r>
      <w:r w:rsidR="008644A8" w:rsidRPr="00A65AC6">
        <w:rPr>
          <w:rFonts w:asciiTheme="majorHAnsi" w:hAnsiTheme="majorHAnsi" w:cstheme="majorHAnsi"/>
          <w:szCs w:val="24"/>
        </w:rPr>
        <w:t>y podať projektový zámer riadne, včas a v predpísanej forme</w:t>
      </w:r>
      <w:r w:rsidRPr="00A65AC6">
        <w:rPr>
          <w:rFonts w:asciiTheme="majorHAnsi" w:hAnsiTheme="majorHAnsi" w:cstheme="majorHAnsi"/>
          <w:szCs w:val="24"/>
        </w:rPr>
        <w:t>, Rozhodujúcim dátumom na splnenie podmienky podať projektový zámer včas je dátum odovzdania písomnej verzie projektového zámeru osobne do podateľne PPA alebo dátum odovzdania na poštovú, resp. inú prepravu najneskôr v posledný deň uzávierky výzvy, resp. lehoty určenej na predkladanie projektových zámerov vo výzve</w:t>
      </w:r>
      <w:r w:rsidR="00CD6F1D" w:rsidRPr="00A65AC6">
        <w:rPr>
          <w:rFonts w:asciiTheme="majorHAnsi" w:hAnsiTheme="majorHAnsi" w:cstheme="majorHAnsi"/>
          <w:szCs w:val="24"/>
        </w:rPr>
        <w:t xml:space="preserve"> alebo dátum predloženia elektronickej verzie prostredníctvom na to určeným informačným systémom</w:t>
      </w:r>
      <w:r w:rsidRPr="00A65AC6">
        <w:rPr>
          <w:rFonts w:asciiTheme="majorHAnsi" w:hAnsiTheme="majorHAnsi" w:cstheme="majorHAnsi"/>
          <w:szCs w:val="24"/>
        </w:rPr>
        <w:t>. PPA môže obmedziť lehotu na doručenie projektových zámerov predkladaných prostredníctvom poštovej prepravy</w:t>
      </w:r>
      <w:r w:rsidR="00A5395B" w:rsidRPr="00A65AC6">
        <w:rPr>
          <w:rFonts w:asciiTheme="majorHAnsi" w:hAnsiTheme="majorHAnsi" w:cstheme="majorHAnsi"/>
          <w:szCs w:val="24"/>
        </w:rPr>
        <w:t>,</w:t>
      </w:r>
      <w:r w:rsidR="00A5395B" w:rsidRPr="00A65AC6">
        <w:rPr>
          <w:rFonts w:asciiTheme="majorHAnsi" w:hAnsiTheme="majorHAnsi" w:cstheme="majorHAnsi"/>
          <w:color w:val="000000"/>
          <w:szCs w:val="24"/>
        </w:rPr>
        <w:t xml:space="preserve"> maximálne však na 7 pracovných dní od dňa uzavretia výzvy.</w:t>
      </w:r>
      <w:r w:rsidRPr="00A65AC6">
        <w:rPr>
          <w:rFonts w:asciiTheme="majorHAnsi" w:hAnsiTheme="majorHAnsi" w:cstheme="majorHAnsi"/>
          <w:szCs w:val="24"/>
        </w:rPr>
        <w:t xml:space="preserve"> Projektový zámer je </w:t>
      </w:r>
      <w:r w:rsidR="008644A8" w:rsidRPr="00A65AC6">
        <w:rPr>
          <w:rFonts w:asciiTheme="majorHAnsi" w:hAnsiTheme="majorHAnsi" w:cstheme="majorHAnsi"/>
          <w:szCs w:val="24"/>
        </w:rPr>
        <w:t>predložený</w:t>
      </w:r>
      <w:r w:rsidRPr="00A65AC6">
        <w:rPr>
          <w:rFonts w:asciiTheme="majorHAnsi" w:hAnsiTheme="majorHAnsi" w:cstheme="majorHAnsi"/>
          <w:szCs w:val="24"/>
        </w:rPr>
        <w:t xml:space="preserve"> riadne, ak spĺňa požiadavky na formát stanovený vo výzve a zaslaný formát umožňuje objektívne posúdenie obsahu projektového zámeru.</w:t>
      </w:r>
    </w:p>
    <w:p w14:paraId="47288BCB" w14:textId="208C21D4"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szCs w:val="24"/>
        </w:rPr>
        <w:t xml:space="preserve">PPA </w:t>
      </w:r>
      <w:r w:rsidR="008E779B" w:rsidRPr="00A65AC6">
        <w:rPr>
          <w:rFonts w:asciiTheme="majorHAnsi" w:hAnsiTheme="majorHAnsi" w:cstheme="majorHAnsi"/>
          <w:color w:val="000000"/>
          <w:szCs w:val="24"/>
        </w:rPr>
        <w:t>nie je povinná pri posudzovaní projektových zámerov vykonať ďalšie zisťovania, odborné hodnotenia a dodatočné vyžadovanie dokladov, ak podmienky stanovené vo výzve na predkladanie projektových zámerov sú objektívne overiteľné v rámci administratívneho overenia</w:t>
      </w:r>
      <w:r w:rsidRPr="00A65AC6">
        <w:rPr>
          <w:rFonts w:asciiTheme="majorHAnsi" w:hAnsiTheme="majorHAnsi" w:cstheme="majorHAnsi"/>
          <w:color w:val="000000"/>
          <w:szCs w:val="24"/>
        </w:rPr>
        <w:t xml:space="preserve">. </w:t>
      </w:r>
    </w:p>
    <w:p w14:paraId="7987BE23" w14:textId="77777777"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color w:val="000000"/>
          <w:szCs w:val="24"/>
        </w:rPr>
        <w:lastRenderedPageBreak/>
        <w:t>Pri predloženom projektovom zámere PPA posudzuje splnenie podmienok určených vo výzve, pričom výsledkom vyhodnotenia projektového zámeru je hodnotiaca správa, ktorú PPA doručí žiadateľovi.</w:t>
      </w:r>
    </w:p>
    <w:p w14:paraId="67964B49" w14:textId="37BDB959"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szCs w:val="24"/>
        </w:rPr>
        <w:t xml:space="preserve">PPA po posúdení projektového zámeru vypracuje a vydá žiadateľovi hodnotiacu správu, v ktorej uvedie, či boli </w:t>
      </w:r>
      <w:r w:rsidR="008E779B" w:rsidRPr="00A65AC6">
        <w:rPr>
          <w:rFonts w:asciiTheme="majorHAnsi" w:hAnsiTheme="majorHAnsi" w:cstheme="majorHAnsi"/>
          <w:color w:val="000000"/>
          <w:szCs w:val="24"/>
        </w:rPr>
        <w:t xml:space="preserve">alebo neboli </w:t>
      </w:r>
      <w:r w:rsidRPr="00A65AC6">
        <w:rPr>
          <w:rFonts w:asciiTheme="majorHAnsi" w:hAnsiTheme="majorHAnsi" w:cstheme="majorHAnsi"/>
          <w:color w:val="000000"/>
          <w:szCs w:val="24"/>
        </w:rPr>
        <w:t xml:space="preserve">splnené podmienky stanovené vo výzve na predkladanie projektových zámerov a v prípade, ak niektorá/niektoré z podmienok neboli splnené, uvedie ich v hodnotiacej správe. </w:t>
      </w:r>
    </w:p>
    <w:p w14:paraId="0BD3120E" w14:textId="4915873E"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color w:val="000000"/>
          <w:szCs w:val="24"/>
        </w:rPr>
        <w:t>V prípade, ak projektový zámer nesplnil podmienky výzvy</w:t>
      </w:r>
      <w:r w:rsidR="008E779B" w:rsidRPr="00A65AC6">
        <w:rPr>
          <w:rFonts w:asciiTheme="majorHAnsi" w:hAnsiTheme="majorHAnsi" w:cstheme="majorHAnsi"/>
          <w:b/>
          <w:color w:val="000000"/>
          <w:szCs w:val="24"/>
        </w:rPr>
        <w:t xml:space="preserve"> na predkladanie projektových zámerov</w:t>
      </w:r>
      <w:r w:rsidRPr="00A65AC6">
        <w:rPr>
          <w:rFonts w:asciiTheme="majorHAnsi" w:hAnsiTheme="majorHAnsi" w:cstheme="majorHAnsi"/>
          <w:b/>
          <w:color w:val="000000"/>
          <w:szCs w:val="24"/>
        </w:rPr>
        <w:t>, PPA vypracuje negatívnu hodnotiacu správu o projektovom zámere.</w:t>
      </w:r>
    </w:p>
    <w:p w14:paraId="3B685118" w14:textId="3AFA7F02"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szCs w:val="24"/>
        </w:rPr>
        <w:t xml:space="preserve">Súčasťou hodnotiacej správy môžu byť odporúčania pre zapojenie partnera, užívateľa alebo iných osôb do prípravy a realizácie projektu alebo ďalšie odporúčania týkajúce sa prípravy a realizácie projektu. </w:t>
      </w:r>
    </w:p>
    <w:p w14:paraId="2BFBCD6D" w14:textId="77777777"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szCs w:val="24"/>
        </w:rPr>
      </w:pPr>
      <w:r w:rsidRPr="00A65AC6">
        <w:rPr>
          <w:rFonts w:asciiTheme="majorHAnsi" w:hAnsiTheme="majorHAnsi" w:cstheme="majorHAnsi"/>
          <w:b/>
          <w:color w:val="000000"/>
          <w:szCs w:val="24"/>
        </w:rPr>
        <w:t xml:space="preserve">Po ukončení posudzovania všetkých projektových zámerov predložených na základe výzvy na predkladanie projektových zámerov PPA vypracuje zoznam prijatých projektových zámerov s uvedením splnenia podmienok stanovených vo výzve: </w:t>
      </w:r>
    </w:p>
    <w:p w14:paraId="7604A1EA" w14:textId="2CD2D5EC" w:rsidR="001A0B71" w:rsidRPr="00A65AC6" w:rsidRDefault="001A0B71" w:rsidP="006F6C98">
      <w:pPr>
        <w:pStyle w:val="Odsekzoznamu"/>
        <w:numPr>
          <w:ilvl w:val="0"/>
          <w:numId w:val="8"/>
        </w:numPr>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A65AC6">
        <w:rPr>
          <w:rFonts w:asciiTheme="majorHAnsi" w:hAnsiTheme="majorHAnsi" w:cstheme="majorHAnsi"/>
          <w:b/>
          <w:color w:val="000000"/>
          <w:szCs w:val="24"/>
        </w:rPr>
        <w:t>pozitívna hodnotiaca správa</w:t>
      </w:r>
      <w:r w:rsidR="0010772C">
        <w:rPr>
          <w:rFonts w:asciiTheme="majorHAnsi" w:hAnsiTheme="majorHAnsi" w:cstheme="majorHAnsi"/>
          <w:b/>
          <w:color w:val="000000"/>
          <w:szCs w:val="24"/>
        </w:rPr>
        <w:t>;</w:t>
      </w:r>
      <w:r w:rsidR="0010772C" w:rsidRPr="00A65AC6">
        <w:rPr>
          <w:rFonts w:asciiTheme="majorHAnsi" w:hAnsiTheme="majorHAnsi" w:cstheme="majorHAnsi"/>
          <w:b/>
          <w:color w:val="000000"/>
          <w:szCs w:val="24"/>
        </w:rPr>
        <w:t xml:space="preserve"> </w:t>
      </w:r>
    </w:p>
    <w:p w14:paraId="2AC48D9D" w14:textId="047C578A" w:rsidR="001A0B71" w:rsidRPr="00A65AC6" w:rsidRDefault="001A0B71" w:rsidP="006F6C98">
      <w:pPr>
        <w:pStyle w:val="Odsekzoznamu"/>
        <w:numPr>
          <w:ilvl w:val="0"/>
          <w:numId w:val="8"/>
        </w:numPr>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A65AC6">
        <w:rPr>
          <w:rFonts w:asciiTheme="majorHAnsi" w:hAnsiTheme="majorHAnsi" w:cstheme="majorHAnsi"/>
          <w:b/>
          <w:color w:val="000000"/>
          <w:szCs w:val="24"/>
        </w:rPr>
        <w:t>negatívna hodnotiaca správa</w:t>
      </w:r>
      <w:r w:rsidR="00195282" w:rsidRPr="00A65AC6">
        <w:rPr>
          <w:rFonts w:asciiTheme="majorHAnsi" w:hAnsiTheme="majorHAnsi" w:cstheme="majorHAnsi"/>
          <w:b/>
          <w:color w:val="000000"/>
          <w:szCs w:val="24"/>
        </w:rPr>
        <w:t>.</w:t>
      </w:r>
      <w:r w:rsidRPr="00A65AC6">
        <w:rPr>
          <w:rFonts w:asciiTheme="majorHAnsi" w:hAnsiTheme="majorHAnsi" w:cstheme="majorHAnsi"/>
          <w:b/>
          <w:color w:val="000000"/>
          <w:szCs w:val="24"/>
        </w:rPr>
        <w:t xml:space="preserve"> </w:t>
      </w:r>
    </w:p>
    <w:p w14:paraId="51798066" w14:textId="7E7AF3E3" w:rsidR="001A0B71" w:rsidRPr="00A65AC6"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b/>
          <w:color w:val="000000"/>
          <w:szCs w:val="24"/>
          <w:u w:val="single"/>
        </w:rPr>
      </w:pPr>
      <w:r w:rsidRPr="00A65AC6">
        <w:rPr>
          <w:rFonts w:asciiTheme="majorHAnsi" w:hAnsiTheme="majorHAnsi" w:cstheme="majorHAnsi"/>
          <w:b/>
          <w:color w:val="000000"/>
          <w:szCs w:val="24"/>
          <w:u w:val="single"/>
        </w:rPr>
        <w:t>PPA doručí hodnotiacu správu žiadateľovi.</w:t>
      </w:r>
      <w:r w:rsidR="008E779B" w:rsidRPr="00A65AC6">
        <w:rPr>
          <w:rFonts w:asciiTheme="majorHAnsi" w:hAnsiTheme="majorHAnsi" w:cstheme="majorHAnsi"/>
          <w:b/>
          <w:color w:val="000000"/>
          <w:szCs w:val="24"/>
          <w:u w:val="single"/>
        </w:rPr>
        <w:t xml:space="preserve"> Poskytovateľ je oprávnený určiť hodnotiacu správu (bez ohľadu na to, či je pozitívna alebo negatívna) ako ďalšiu podmienku poskytnutia príspevku vo výzve na predkladanie ŽoNFP podľa § 17 ods. 4 Zákona o</w:t>
      </w:r>
      <w:r w:rsidR="001C39BC">
        <w:rPr>
          <w:rFonts w:asciiTheme="majorHAnsi" w:hAnsiTheme="majorHAnsi" w:cstheme="majorHAnsi"/>
          <w:b/>
          <w:color w:val="000000"/>
          <w:szCs w:val="24"/>
          <w:u w:val="single"/>
        </w:rPr>
        <w:t> </w:t>
      </w:r>
      <w:r w:rsidR="008E779B" w:rsidRPr="00A65AC6">
        <w:rPr>
          <w:rFonts w:asciiTheme="majorHAnsi" w:hAnsiTheme="majorHAnsi" w:cstheme="majorHAnsi"/>
          <w:b/>
          <w:color w:val="000000"/>
          <w:szCs w:val="24"/>
          <w:u w:val="single"/>
        </w:rPr>
        <w:t>EŠIF</w:t>
      </w:r>
      <w:r w:rsidR="001C39BC">
        <w:rPr>
          <w:rFonts w:asciiTheme="majorHAnsi" w:hAnsiTheme="majorHAnsi" w:cstheme="majorHAnsi"/>
          <w:b/>
          <w:color w:val="000000"/>
          <w:szCs w:val="24"/>
          <w:u w:val="single"/>
        </w:rPr>
        <w:t>.</w:t>
      </w:r>
      <w:r w:rsidR="008E779B" w:rsidRPr="00A65AC6" w:rsidDel="008E779B">
        <w:rPr>
          <w:rFonts w:asciiTheme="majorHAnsi" w:hAnsiTheme="majorHAnsi" w:cstheme="majorHAnsi"/>
          <w:b/>
          <w:color w:val="000000"/>
          <w:szCs w:val="24"/>
          <w:u w:val="single"/>
        </w:rPr>
        <w:t xml:space="preserve"> </w:t>
      </w:r>
      <w:r w:rsidRPr="00A65AC6">
        <w:rPr>
          <w:rFonts w:asciiTheme="majorHAnsi" w:hAnsiTheme="majorHAnsi" w:cstheme="majorHAnsi"/>
          <w:b/>
          <w:color w:val="000000"/>
          <w:szCs w:val="24"/>
          <w:u w:val="single"/>
        </w:rPr>
        <w:t>Predložený projektový zámer tvorí po predložení ŽoNFP neoddeliteľnú súčasť spisu projektu.</w:t>
      </w:r>
    </w:p>
    <w:p w14:paraId="6009B808" w14:textId="182C45CE" w:rsidR="001A0B71" w:rsidRPr="00037F1E" w:rsidRDefault="001A0B71" w:rsidP="006F6C98">
      <w:pPr>
        <w:pStyle w:val="Odsekzoznamu"/>
        <w:numPr>
          <w:ilvl w:val="0"/>
          <w:numId w:val="14"/>
        </w:numPr>
        <w:autoSpaceDE w:val="0"/>
        <w:autoSpaceDN w:val="0"/>
        <w:adjustRightInd w:val="0"/>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rPr>
        <w:t>Samotné posúdenie projektového zámeru nie je konaním, ktoré by končilo meritórnym rozhodnutím</w:t>
      </w:r>
      <w:r w:rsidR="008E779B" w:rsidRPr="00A65AC6">
        <w:rPr>
          <w:rFonts w:asciiTheme="majorHAnsi" w:hAnsiTheme="majorHAnsi" w:cstheme="majorHAnsi"/>
        </w:rPr>
        <w:t xml:space="preserve">, t. j. Poskytovateľ v rámci posúdenia projektového zámeru nevydáva rozhodnutie, </w:t>
      </w:r>
      <w:r w:rsidRPr="00A65AC6">
        <w:rPr>
          <w:rFonts w:asciiTheme="majorHAnsi" w:hAnsiTheme="majorHAnsi" w:cstheme="majorHAnsi"/>
        </w:rPr>
        <w:t>a preto obsah hodnotiacej správy nie je rozhodujúcim faktorom pre možnú účasť v rámci následne vyhlasovanej výzvy na predkladanie ŽoNFP. Limitujúcou podmienkou z tohto pohľadu</w:t>
      </w:r>
      <w:r w:rsidR="008E779B" w:rsidRPr="00A65AC6">
        <w:rPr>
          <w:rFonts w:asciiTheme="majorHAnsi" w:hAnsiTheme="majorHAnsi" w:cstheme="majorHAnsi"/>
        </w:rPr>
        <w:t xml:space="preserve"> môže byť</w:t>
      </w:r>
      <w:r w:rsidRPr="00A65AC6">
        <w:rPr>
          <w:rFonts w:asciiTheme="majorHAnsi" w:hAnsiTheme="majorHAnsi" w:cstheme="majorHAnsi"/>
        </w:rPr>
        <w:t xml:space="preserve"> iba </w:t>
      </w:r>
      <w:r w:rsidR="008E779B" w:rsidRPr="00A65AC6">
        <w:rPr>
          <w:rFonts w:asciiTheme="majorHAnsi" w:hAnsiTheme="majorHAnsi" w:cstheme="majorHAnsi"/>
        </w:rPr>
        <w:t xml:space="preserve">samotná </w:t>
      </w:r>
      <w:r w:rsidRPr="00A65AC6">
        <w:rPr>
          <w:rFonts w:asciiTheme="majorHAnsi" w:hAnsiTheme="majorHAnsi" w:cstheme="majorHAnsi"/>
        </w:rPr>
        <w:t>účasť v rámci výzvy na predkladanie projektových zámerov</w:t>
      </w:r>
      <w:r w:rsidR="008E779B" w:rsidRPr="00A65AC6">
        <w:rPr>
          <w:rFonts w:asciiTheme="majorHAnsi" w:hAnsiTheme="majorHAnsi" w:cstheme="majorHAnsi"/>
        </w:rPr>
        <w:t>, ak Poskytovateľ, v súlade s §18 ods. 8 zákona o EŠIF určí hodnotiacu správu (pozitívnu alebo negatívnu) ako ďalšiu podmienku poskytnutia príspevku podľa § 17 ods. 4 zákona o EŠIF</w:t>
      </w:r>
      <w:r w:rsidRPr="00A65AC6">
        <w:rPr>
          <w:rFonts w:asciiTheme="majorHAnsi" w:hAnsiTheme="majorHAnsi" w:cstheme="majorHAnsi"/>
        </w:rPr>
        <w:t>. Hodnotiaca správa nie je individuálnym správnym aktom, pretože na jej základe nedochádza k rozhodovaniu o právach, právom chránených záujmoch a povinnostiach dotknutých subjektov. Preto nepodlieha režimu opravných prostriedkov.</w:t>
      </w:r>
    </w:p>
    <w:p w14:paraId="757EAFF9" w14:textId="77777777" w:rsidR="00037F1E" w:rsidRPr="00A65AC6" w:rsidRDefault="00037F1E" w:rsidP="00037F1E">
      <w:pPr>
        <w:pStyle w:val="Odsekzoznamu"/>
        <w:autoSpaceDE w:val="0"/>
        <w:autoSpaceDN w:val="0"/>
        <w:adjustRightInd w:val="0"/>
        <w:spacing w:before="60" w:after="60"/>
        <w:ind w:left="567"/>
        <w:contextualSpacing w:val="0"/>
        <w:jc w:val="both"/>
        <w:rPr>
          <w:rFonts w:asciiTheme="majorHAnsi" w:hAnsiTheme="majorHAnsi" w:cstheme="majorHAnsi"/>
          <w:color w:val="000000"/>
        </w:rPr>
      </w:pPr>
    </w:p>
    <w:p w14:paraId="665F0D30" w14:textId="6BAA1F3E" w:rsidR="005F2C99" w:rsidRPr="00C746CA" w:rsidRDefault="00764D84" w:rsidP="004E6AFE">
      <w:pPr>
        <w:pStyle w:val="Nadpis2"/>
        <w:numPr>
          <w:ilvl w:val="1"/>
          <w:numId w:val="122"/>
        </w:numPr>
      </w:pPr>
      <w:r>
        <w:tab/>
      </w:r>
      <w:bookmarkStart w:id="411" w:name="_Toc180574544"/>
      <w:r w:rsidR="005F2C99" w:rsidRPr="00C746CA">
        <w:t>Obsahový námet</w:t>
      </w:r>
      <w:bookmarkEnd w:id="411"/>
    </w:p>
    <w:p w14:paraId="2E9A02AB" w14:textId="015ACD99" w:rsidR="005F2C99" w:rsidRPr="00A65AC6" w:rsidRDefault="0064325D" w:rsidP="00735710">
      <w:pPr>
        <w:pStyle w:val="Nadpis4"/>
        <w:numPr>
          <w:ilvl w:val="0"/>
          <w:numId w:val="0"/>
        </w:numPr>
        <w:rPr>
          <w:rFonts w:asciiTheme="majorHAnsi" w:hAnsiTheme="majorHAnsi" w:cstheme="majorHAnsi"/>
        </w:rPr>
      </w:pPr>
      <w:bookmarkStart w:id="412" w:name="_Toc478594216"/>
      <w:r>
        <w:rPr>
          <w:rFonts w:asciiTheme="majorHAnsi" w:hAnsiTheme="majorHAnsi" w:cstheme="majorHAnsi"/>
        </w:rPr>
        <w:t>5</w:t>
      </w:r>
      <w:r w:rsidR="00735710" w:rsidRPr="00A65AC6">
        <w:rPr>
          <w:rFonts w:asciiTheme="majorHAnsi" w:hAnsiTheme="majorHAnsi" w:cstheme="majorHAnsi"/>
        </w:rPr>
        <w:t xml:space="preserve">.1.1 </w:t>
      </w:r>
      <w:r w:rsidR="005F2C99" w:rsidRPr="00A65AC6">
        <w:rPr>
          <w:rFonts w:asciiTheme="majorHAnsi" w:hAnsiTheme="majorHAnsi" w:cstheme="majorHAnsi"/>
        </w:rPr>
        <w:t>Formulár obsahového námetu</w:t>
      </w:r>
      <w:bookmarkEnd w:id="412"/>
    </w:p>
    <w:p w14:paraId="65652AD1" w14:textId="77777777"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Osnova obsahového námetu je </w:t>
      </w:r>
      <w:r w:rsidR="00E76629" w:rsidRPr="00A65AC6">
        <w:rPr>
          <w:rFonts w:asciiTheme="majorHAnsi" w:hAnsiTheme="majorHAnsi" w:cstheme="majorHAnsi"/>
          <w:szCs w:val="24"/>
        </w:rPr>
        <w:t>základným</w:t>
      </w:r>
      <w:r w:rsidRPr="00A65AC6">
        <w:rPr>
          <w:rFonts w:asciiTheme="majorHAnsi" w:hAnsiTheme="majorHAnsi" w:cstheme="majorHAnsi"/>
          <w:szCs w:val="24"/>
        </w:rPr>
        <w:t xml:space="preserve"> dokumentom, </w:t>
      </w:r>
      <w:r w:rsidR="00E76629" w:rsidRPr="00A65AC6">
        <w:rPr>
          <w:rFonts w:asciiTheme="majorHAnsi" w:hAnsiTheme="majorHAnsi" w:cstheme="majorHAnsi"/>
          <w:szCs w:val="24"/>
        </w:rPr>
        <w:t>ktorý</w:t>
      </w:r>
      <w:r w:rsidRPr="00A65AC6">
        <w:rPr>
          <w:rFonts w:asciiTheme="majorHAnsi" w:hAnsiTheme="majorHAnsi" w:cstheme="majorHAnsi"/>
          <w:szCs w:val="24"/>
        </w:rPr>
        <w:t xml:space="preserve"> predkladá žiadateľ RO na základe vyhlásenej </w:t>
      </w:r>
      <w:r w:rsidR="00E76629" w:rsidRPr="00A65AC6">
        <w:rPr>
          <w:rFonts w:asciiTheme="majorHAnsi" w:hAnsiTheme="majorHAnsi" w:cstheme="majorHAnsi"/>
          <w:szCs w:val="24"/>
        </w:rPr>
        <w:t>výzvy</w:t>
      </w:r>
      <w:r w:rsidRPr="00A65AC6">
        <w:rPr>
          <w:rFonts w:asciiTheme="majorHAnsi" w:hAnsiTheme="majorHAnsi" w:cstheme="majorHAnsi"/>
          <w:szCs w:val="24"/>
        </w:rPr>
        <w:t xml:space="preserve"> na predkladanie žiadostí o schválenie obsahových námetov s cieľom preukázať splnenie podmienok na vydanie oznámenia o schválení obsahového námetu. </w:t>
      </w:r>
    </w:p>
    <w:p w14:paraId="752885D0" w14:textId="5E5BA5B4"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Obsahový námet jasne definuje</w:t>
      </w:r>
      <w:r w:rsidR="00382E7B" w:rsidRPr="00A65AC6">
        <w:rPr>
          <w:rFonts w:asciiTheme="majorHAnsi" w:hAnsiTheme="majorHAnsi" w:cstheme="majorHAnsi"/>
          <w:szCs w:val="24"/>
        </w:rPr>
        <w:t xml:space="preserve"> minimálne to</w:t>
      </w:r>
      <w:r w:rsidRPr="00A65AC6">
        <w:rPr>
          <w:rFonts w:asciiTheme="majorHAnsi" w:hAnsiTheme="majorHAnsi" w:cstheme="majorHAnsi"/>
          <w:szCs w:val="24"/>
        </w:rPr>
        <w:t xml:space="preserve">, kto obsahový námet podáva, na realizáciu akého projektu má byť príspevok </w:t>
      </w:r>
      <w:r w:rsidR="00E76629" w:rsidRPr="00A65AC6">
        <w:rPr>
          <w:rFonts w:asciiTheme="majorHAnsi" w:hAnsiTheme="majorHAnsi" w:cstheme="majorHAnsi"/>
          <w:szCs w:val="24"/>
        </w:rPr>
        <w:t>poskytnutý</w:t>
      </w:r>
      <w:r w:rsidRPr="00A65AC6">
        <w:rPr>
          <w:rFonts w:asciiTheme="majorHAnsi" w:hAnsiTheme="majorHAnsi" w:cstheme="majorHAnsi"/>
          <w:szCs w:val="24"/>
        </w:rPr>
        <w:t>́, kto bude realizovať projekt a aké ciele budú realizáciou projektu dosiahnuté.</w:t>
      </w:r>
    </w:p>
    <w:p w14:paraId="2EA2805D" w14:textId="29E273C6"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lastRenderedPageBreak/>
        <w:t>Obsahový námet obsahuje informácie potrebné na jeho posúdenie a</w:t>
      </w:r>
      <w:r w:rsidR="003630F0" w:rsidRPr="00A65AC6">
        <w:rPr>
          <w:rFonts w:asciiTheme="majorHAnsi" w:hAnsiTheme="majorHAnsi" w:cstheme="majorHAnsi"/>
          <w:szCs w:val="24"/>
        </w:rPr>
        <w:t> </w:t>
      </w:r>
      <w:r w:rsidRPr="00A65AC6">
        <w:rPr>
          <w:rFonts w:asciiTheme="majorHAnsi" w:hAnsiTheme="majorHAnsi" w:cstheme="majorHAnsi"/>
          <w:szCs w:val="24"/>
        </w:rPr>
        <w:t>overenie</w:t>
      </w:r>
      <w:r w:rsidR="003630F0" w:rsidRPr="00A65AC6">
        <w:rPr>
          <w:rFonts w:asciiTheme="majorHAnsi" w:hAnsiTheme="majorHAnsi" w:cstheme="majorHAnsi"/>
          <w:szCs w:val="24"/>
        </w:rPr>
        <w:t xml:space="preserve"> splnenia</w:t>
      </w:r>
      <w:r w:rsidRPr="00A65AC6">
        <w:rPr>
          <w:rFonts w:asciiTheme="majorHAnsi" w:hAnsiTheme="majorHAnsi" w:cstheme="majorHAnsi"/>
          <w:szCs w:val="24"/>
        </w:rPr>
        <w:t xml:space="preserve"> podmienok </w:t>
      </w:r>
      <w:r w:rsidR="00E76629" w:rsidRPr="00A65AC6">
        <w:rPr>
          <w:rFonts w:asciiTheme="majorHAnsi" w:hAnsiTheme="majorHAnsi" w:cstheme="majorHAnsi"/>
          <w:szCs w:val="24"/>
        </w:rPr>
        <w:t>stanovených</w:t>
      </w:r>
      <w:r w:rsidRPr="00A65AC6">
        <w:rPr>
          <w:rFonts w:asciiTheme="majorHAnsi" w:hAnsiTheme="majorHAnsi" w:cstheme="majorHAnsi"/>
          <w:szCs w:val="24"/>
        </w:rPr>
        <w:t xml:space="preserve"> vo </w:t>
      </w:r>
      <w:r w:rsidR="00E76629" w:rsidRPr="00A65AC6">
        <w:rPr>
          <w:rFonts w:asciiTheme="majorHAnsi" w:hAnsiTheme="majorHAnsi" w:cstheme="majorHAnsi"/>
          <w:szCs w:val="24"/>
        </w:rPr>
        <w:t>výzve</w:t>
      </w:r>
      <w:r w:rsidRPr="00A65AC6">
        <w:rPr>
          <w:rFonts w:asciiTheme="majorHAnsi" w:hAnsiTheme="majorHAnsi" w:cstheme="majorHAnsi"/>
          <w:szCs w:val="24"/>
        </w:rPr>
        <w:t xml:space="preserve"> na predkladanie obsahových námetov.</w:t>
      </w:r>
    </w:p>
    <w:p w14:paraId="2B2336BE" w14:textId="77777777"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Obsahový námet je predkladan</w:t>
      </w:r>
      <w:r w:rsidR="00E76629" w:rsidRPr="00A65AC6">
        <w:rPr>
          <w:rFonts w:asciiTheme="majorHAnsi" w:hAnsiTheme="majorHAnsi" w:cstheme="majorHAnsi"/>
          <w:szCs w:val="24"/>
        </w:rPr>
        <w:t>ý</w:t>
      </w:r>
      <w:r w:rsidRPr="00A65AC6">
        <w:rPr>
          <w:rFonts w:asciiTheme="majorHAnsi" w:hAnsiTheme="majorHAnsi" w:cstheme="majorHAnsi"/>
          <w:szCs w:val="24"/>
        </w:rPr>
        <w:t xml:space="preserve"> v rozsahu definovanej osnovy. RO je oprávnený definovať povinné prílohy obsahového námetu v nevyhnutnom rozsahu potrebnom na overenie </w:t>
      </w:r>
      <w:r w:rsidR="00E76629" w:rsidRPr="00A65AC6">
        <w:rPr>
          <w:rFonts w:asciiTheme="majorHAnsi" w:hAnsiTheme="majorHAnsi" w:cstheme="majorHAnsi"/>
          <w:szCs w:val="24"/>
        </w:rPr>
        <w:t>vybraných</w:t>
      </w:r>
      <w:r w:rsidRPr="00A65AC6">
        <w:rPr>
          <w:rFonts w:asciiTheme="majorHAnsi" w:hAnsiTheme="majorHAnsi" w:cstheme="majorHAnsi"/>
          <w:szCs w:val="24"/>
        </w:rPr>
        <w:t xml:space="preserve"> podmienok pre jeho posúdenie.</w:t>
      </w:r>
    </w:p>
    <w:p w14:paraId="00F7F164" w14:textId="77777777"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themeColor="text1"/>
          <w:szCs w:val="24"/>
        </w:rPr>
        <w:t xml:space="preserve">RO </w:t>
      </w:r>
      <w:r w:rsidRPr="00A65AC6">
        <w:rPr>
          <w:rFonts w:asciiTheme="majorHAnsi" w:hAnsiTheme="majorHAnsi" w:cstheme="majorHAnsi"/>
          <w:szCs w:val="24"/>
        </w:rPr>
        <w:t xml:space="preserve">je oprávnený stanoviť ako povinnú prílohu aj relevantné povolenia alebo iné úradné dokumenty, ktoré preukazujú oprávnenie žiadateľa na realizáciu </w:t>
      </w:r>
      <w:r w:rsidR="00E76629" w:rsidRPr="00A65AC6">
        <w:rPr>
          <w:rFonts w:asciiTheme="majorHAnsi" w:hAnsiTheme="majorHAnsi" w:cstheme="majorHAnsi"/>
          <w:szCs w:val="24"/>
        </w:rPr>
        <w:t>navrhovaných</w:t>
      </w:r>
      <w:r w:rsidRPr="00A65AC6">
        <w:rPr>
          <w:rFonts w:asciiTheme="majorHAnsi" w:hAnsiTheme="majorHAnsi" w:cstheme="majorHAnsi"/>
          <w:szCs w:val="24"/>
        </w:rPr>
        <w:t xml:space="preserve"> aktivít a </w:t>
      </w:r>
      <w:r w:rsidR="00E76629" w:rsidRPr="00A65AC6">
        <w:rPr>
          <w:rFonts w:asciiTheme="majorHAnsi" w:hAnsiTheme="majorHAnsi" w:cstheme="majorHAnsi"/>
          <w:szCs w:val="24"/>
        </w:rPr>
        <w:t>ktorých</w:t>
      </w:r>
      <w:r w:rsidRPr="00A65AC6">
        <w:rPr>
          <w:rFonts w:asciiTheme="majorHAnsi" w:hAnsiTheme="majorHAnsi" w:cstheme="majorHAnsi"/>
          <w:szCs w:val="24"/>
        </w:rPr>
        <w:t xml:space="preserve"> preukázanie už vo fáze obsahového námetu je nevyhnutné na posúdenie obsahového námetu.</w:t>
      </w:r>
    </w:p>
    <w:p w14:paraId="2F23B8A1" w14:textId="3CEF6517" w:rsidR="005F2C99" w:rsidRPr="00A65AC6" w:rsidRDefault="005F2C99" w:rsidP="007727B9">
      <w:pPr>
        <w:pStyle w:val="Odsekzoznamu"/>
        <w:numPr>
          <w:ilvl w:val="0"/>
          <w:numId w:val="65"/>
        </w:numPr>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color w:val="000000" w:themeColor="text1"/>
        </w:rPr>
        <w:t>RO</w:t>
      </w:r>
      <w:r w:rsidRPr="00A65AC6">
        <w:rPr>
          <w:rFonts w:asciiTheme="majorHAnsi" w:hAnsiTheme="majorHAnsi" w:cstheme="majorHAnsi"/>
        </w:rPr>
        <w:t xml:space="preserve"> definuje rozsah </w:t>
      </w:r>
      <w:r w:rsidR="00E76629" w:rsidRPr="00A65AC6">
        <w:rPr>
          <w:rFonts w:asciiTheme="majorHAnsi" w:hAnsiTheme="majorHAnsi" w:cstheme="majorHAnsi"/>
        </w:rPr>
        <w:t>prípadných</w:t>
      </w:r>
      <w:r w:rsidRPr="00A65AC6">
        <w:rPr>
          <w:rFonts w:asciiTheme="majorHAnsi" w:hAnsiTheme="majorHAnsi" w:cstheme="majorHAnsi"/>
        </w:rPr>
        <w:t xml:space="preserve"> </w:t>
      </w:r>
      <w:r w:rsidR="00E76629" w:rsidRPr="00A65AC6">
        <w:rPr>
          <w:rFonts w:asciiTheme="majorHAnsi" w:hAnsiTheme="majorHAnsi" w:cstheme="majorHAnsi"/>
        </w:rPr>
        <w:t>povinných</w:t>
      </w:r>
      <w:r w:rsidRPr="00A65AC6">
        <w:rPr>
          <w:rFonts w:asciiTheme="majorHAnsi" w:hAnsiTheme="majorHAnsi" w:cstheme="majorHAnsi"/>
        </w:rPr>
        <w:t xml:space="preserve"> príloh tak, aby bolo možné posúdiť splnenie </w:t>
      </w:r>
      <w:r w:rsidR="00E76629" w:rsidRPr="00A65AC6">
        <w:rPr>
          <w:rFonts w:asciiTheme="majorHAnsi" w:hAnsiTheme="majorHAnsi" w:cstheme="majorHAnsi"/>
        </w:rPr>
        <w:t>všetkých</w:t>
      </w:r>
      <w:r w:rsidRPr="00A65AC6">
        <w:rPr>
          <w:rFonts w:asciiTheme="majorHAnsi" w:hAnsiTheme="majorHAnsi" w:cstheme="majorHAnsi"/>
        </w:rPr>
        <w:t xml:space="preserve"> podmienok pre posúdenie obsahového námetu </w:t>
      </w:r>
      <w:r w:rsidR="00E76629" w:rsidRPr="00A65AC6">
        <w:rPr>
          <w:rFonts w:asciiTheme="majorHAnsi" w:hAnsiTheme="majorHAnsi" w:cstheme="majorHAnsi"/>
        </w:rPr>
        <w:t>definovaných</w:t>
      </w:r>
      <w:r w:rsidRPr="00A65AC6">
        <w:rPr>
          <w:rFonts w:asciiTheme="majorHAnsi" w:hAnsiTheme="majorHAnsi" w:cstheme="majorHAnsi"/>
        </w:rPr>
        <w:t xml:space="preserve"> </w:t>
      </w:r>
      <w:r w:rsidRPr="00A65AC6">
        <w:rPr>
          <w:rFonts w:asciiTheme="majorHAnsi" w:hAnsiTheme="majorHAnsi" w:cstheme="majorHAnsi"/>
        </w:rPr>
        <w:br/>
        <w:t xml:space="preserve">vo </w:t>
      </w:r>
      <w:r w:rsidR="00E76629" w:rsidRPr="00A65AC6">
        <w:rPr>
          <w:rFonts w:asciiTheme="majorHAnsi" w:hAnsiTheme="majorHAnsi" w:cstheme="majorHAnsi"/>
        </w:rPr>
        <w:t>výzve</w:t>
      </w:r>
      <w:r w:rsidRPr="00A65AC6">
        <w:rPr>
          <w:rFonts w:asciiTheme="majorHAnsi" w:hAnsiTheme="majorHAnsi" w:cstheme="majorHAnsi"/>
        </w:rPr>
        <w:t xml:space="preserve"> na predkladanie žiadostí o schválenie obsahových námetov.</w:t>
      </w:r>
    </w:p>
    <w:p w14:paraId="086ED4CE" w14:textId="77777777" w:rsidR="005F2C99" w:rsidRPr="005B4D29" w:rsidRDefault="005F2C99" w:rsidP="00FF3978">
      <w:pPr>
        <w:spacing w:after="120"/>
        <w:rPr>
          <w:rFonts w:asciiTheme="majorHAnsi" w:hAnsiTheme="majorHAnsi" w:cstheme="majorHAnsi"/>
          <w:i/>
          <w:iCs/>
        </w:rPr>
      </w:pPr>
      <w:r w:rsidRPr="005B4D29">
        <w:rPr>
          <w:rFonts w:asciiTheme="majorHAnsi" w:hAnsiTheme="majorHAnsi" w:cstheme="majorHAnsi"/>
          <w:b/>
          <w:i/>
          <w:iCs/>
        </w:rPr>
        <w:t xml:space="preserve">Kritéria pre posúdenie obsahových námetov </w:t>
      </w:r>
    </w:p>
    <w:p w14:paraId="0DDF5B39" w14:textId="47060630" w:rsidR="005F2C99" w:rsidRPr="00A65AC6" w:rsidRDefault="005F2C99" w:rsidP="007727B9">
      <w:pPr>
        <w:pStyle w:val="Odsekzoznamu"/>
        <w:numPr>
          <w:ilvl w:val="0"/>
          <w:numId w:val="66"/>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RO vypracuje kritériá pre posúdenie obsahových námetov a MV vydá stanovisko k hodnotiacim kritériám s cieľom zabezpečiť posúdenie a výber čo najvhodnejších obsahových námetov, ktoré budú úspešní žiadatelia oprávnení rozpracovať do podoby ŽoNFP a predložiť na základe </w:t>
      </w:r>
      <w:r w:rsidR="00E76629" w:rsidRPr="00A65AC6">
        <w:rPr>
          <w:rFonts w:asciiTheme="majorHAnsi" w:hAnsiTheme="majorHAnsi" w:cstheme="majorHAnsi"/>
          <w:szCs w:val="24"/>
        </w:rPr>
        <w:t>výzvy</w:t>
      </w:r>
      <w:r w:rsidRPr="00A65AC6">
        <w:rPr>
          <w:rFonts w:asciiTheme="majorHAnsi" w:hAnsiTheme="majorHAnsi" w:cstheme="majorHAnsi"/>
          <w:szCs w:val="24"/>
        </w:rPr>
        <w:t xml:space="preserve"> vyhlásenej Poskytovateľom.</w:t>
      </w:r>
    </w:p>
    <w:p w14:paraId="4CBB4DEE" w14:textId="77777777" w:rsidR="005F2C99" w:rsidRPr="00A65AC6" w:rsidRDefault="005F2C99" w:rsidP="007727B9">
      <w:pPr>
        <w:pStyle w:val="Odsekzoznamu"/>
        <w:numPr>
          <w:ilvl w:val="0"/>
          <w:numId w:val="66"/>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szCs w:val="24"/>
        </w:rPr>
        <w:t>RO zabezpečí posúdenie najdôležitejších aspektov obsahového námetu, na základe ktorého sa rozhodne, či RO vydá oznámenie o schválení/neschválení obsahového námetu.</w:t>
      </w:r>
    </w:p>
    <w:p w14:paraId="48A99474" w14:textId="7C50EF9A" w:rsidR="005F2C99" w:rsidRPr="00A65AC6" w:rsidRDefault="005F2C99" w:rsidP="007727B9">
      <w:pPr>
        <w:pStyle w:val="Odsekzoznamu"/>
        <w:numPr>
          <w:ilvl w:val="0"/>
          <w:numId w:val="66"/>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szCs w:val="24"/>
        </w:rPr>
        <w:t>RO posudzuje obsahové námety prostredníctvom odborného hodnotenia</w:t>
      </w:r>
      <w:r w:rsidR="00195282" w:rsidRPr="00A65AC6">
        <w:rPr>
          <w:rFonts w:asciiTheme="majorHAnsi" w:hAnsiTheme="majorHAnsi" w:cstheme="majorHAnsi"/>
          <w:szCs w:val="24"/>
        </w:rPr>
        <w:t>.</w:t>
      </w:r>
    </w:p>
    <w:p w14:paraId="1CDA978C" w14:textId="23DFAE65" w:rsidR="005F2C99" w:rsidRPr="00A65AC6" w:rsidRDefault="0064325D" w:rsidP="00735710">
      <w:pPr>
        <w:pStyle w:val="Nadpis4"/>
        <w:numPr>
          <w:ilvl w:val="0"/>
          <w:numId w:val="0"/>
        </w:numPr>
        <w:rPr>
          <w:rFonts w:asciiTheme="majorHAnsi" w:hAnsiTheme="majorHAnsi" w:cstheme="majorHAnsi"/>
        </w:rPr>
      </w:pPr>
      <w:bookmarkStart w:id="413" w:name="_Toc478594243"/>
      <w:r>
        <w:rPr>
          <w:rFonts w:asciiTheme="majorHAnsi" w:hAnsiTheme="majorHAnsi" w:cstheme="majorHAnsi"/>
        </w:rPr>
        <w:t>5</w:t>
      </w:r>
      <w:r w:rsidR="006817CB" w:rsidRPr="00A65AC6">
        <w:rPr>
          <w:rFonts w:asciiTheme="majorHAnsi" w:hAnsiTheme="majorHAnsi" w:cstheme="majorHAnsi"/>
        </w:rPr>
        <w:t xml:space="preserve">.1.2 </w:t>
      </w:r>
      <w:r w:rsidR="005F2C99" w:rsidRPr="00A65AC6">
        <w:rPr>
          <w:rFonts w:asciiTheme="majorHAnsi" w:hAnsiTheme="majorHAnsi" w:cstheme="majorHAnsi"/>
        </w:rPr>
        <w:t>Konanie o obsahovom námete</w:t>
      </w:r>
      <w:bookmarkEnd w:id="413"/>
    </w:p>
    <w:p w14:paraId="08F4A4C3" w14:textId="77777777" w:rsidR="005F2C99" w:rsidRPr="00A65AC6" w:rsidRDefault="005F2C99" w:rsidP="007727B9">
      <w:pPr>
        <w:pStyle w:val="Odsekzoznamu"/>
        <w:numPr>
          <w:ilvl w:val="0"/>
          <w:numId w:val="68"/>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RO zabezpečí príjem obsahových námetov odo dňa vyhlásenia výzvy</w:t>
      </w:r>
      <w:r w:rsidRPr="00A65AC6">
        <w:rPr>
          <w:rFonts w:asciiTheme="majorHAnsi" w:hAnsiTheme="majorHAnsi" w:cstheme="majorHAnsi"/>
          <w:szCs w:val="24"/>
        </w:rPr>
        <w:br/>
        <w:t>na predkladanie obsahových námetov do jej uzatvorenia. Na postup pri predkladaní obsahových námetov sa uplatnia ustanovenia platné na predkladanie ŽoNFP. Na postup pri predkladaní obsahových námetov sa nevzťahuje zákon o EŠIF.</w:t>
      </w:r>
    </w:p>
    <w:p w14:paraId="2C618A95" w14:textId="4D282951" w:rsidR="005F2C99" w:rsidRPr="00A65AC6" w:rsidRDefault="005F2C99" w:rsidP="007727B9">
      <w:pPr>
        <w:pStyle w:val="Odsekzoznamu"/>
        <w:numPr>
          <w:ilvl w:val="0"/>
          <w:numId w:val="68"/>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Obsahovým námetom je súhrn informácií o projekte alebo viacerých projektoch požadovaných vo výzve na predkladanie obsahových námetov, ktorý žiadateľ navrhuje na realizáciu v prípade schválenia ŽoNFP.</w:t>
      </w:r>
    </w:p>
    <w:p w14:paraId="350E4362" w14:textId="77777777" w:rsidR="005F2C99" w:rsidRPr="00A65AC6" w:rsidRDefault="005F2C99" w:rsidP="007727B9">
      <w:pPr>
        <w:pStyle w:val="Odsekzoznamu"/>
        <w:numPr>
          <w:ilvl w:val="0"/>
          <w:numId w:val="68"/>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Z obsahového námetu musí byť zrejmé najmä kto predkladá obsahový námet,</w:t>
      </w:r>
      <w:r w:rsidRPr="00A65AC6">
        <w:rPr>
          <w:rFonts w:asciiTheme="majorHAnsi" w:hAnsiTheme="majorHAnsi" w:cstheme="majorHAnsi"/>
          <w:szCs w:val="24"/>
        </w:rPr>
        <w:br/>
        <w:t>na realizáciu akého projektu má byť príspevok poskytnutý, kto bude realizovať projekt a aké ciele budú realizáciou projektu dosiahnuté.</w:t>
      </w:r>
    </w:p>
    <w:p w14:paraId="6ECAEA9A" w14:textId="7996F8C6" w:rsidR="00297BAD" w:rsidRPr="00297BAD" w:rsidRDefault="005F2C99" w:rsidP="00297BAD">
      <w:pPr>
        <w:pStyle w:val="Odsekzoznamu"/>
        <w:spacing w:after="60"/>
        <w:ind w:left="567"/>
        <w:contextualSpacing w:val="0"/>
        <w:jc w:val="both"/>
        <w:rPr>
          <w:rFonts w:asciiTheme="majorHAnsi" w:hAnsiTheme="majorHAnsi" w:cstheme="majorHAnsi"/>
        </w:rPr>
      </w:pPr>
      <w:r w:rsidRPr="00A65AC6">
        <w:rPr>
          <w:rFonts w:asciiTheme="majorHAnsi" w:hAnsiTheme="majorHAnsi" w:cstheme="majorHAnsi"/>
        </w:rPr>
        <w:t>RO pri posudzovaní obsahových námetov zodpovedá za dodržiavanie princípov transparentnosti, rovnakého zaobchádzania, nediskriminácie a dodržiavania HP v zmysle čl. 7 a 8 všeobecného nariadenia.</w:t>
      </w:r>
      <w:r w:rsidR="00EB7794" w:rsidRPr="00A65AC6">
        <w:rPr>
          <w:rFonts w:asciiTheme="majorHAnsi" w:hAnsiTheme="majorHAnsi" w:cstheme="majorHAnsi"/>
        </w:rPr>
        <w:t xml:space="preserve"> </w:t>
      </w:r>
      <w:r w:rsidRPr="00A65AC6">
        <w:rPr>
          <w:rFonts w:asciiTheme="majorHAnsi" w:hAnsiTheme="majorHAnsi" w:cstheme="majorHAnsi"/>
        </w:rPr>
        <w:t>Žiadateľ predkladá RO obsahový námet na základe výzvy</w:t>
      </w:r>
      <w:r w:rsidR="00F01579" w:rsidRPr="00A65AC6">
        <w:rPr>
          <w:rFonts w:asciiTheme="majorHAnsi" w:hAnsiTheme="majorHAnsi" w:cstheme="majorHAnsi"/>
        </w:rPr>
        <w:t xml:space="preserve"> </w:t>
      </w:r>
      <w:r w:rsidRPr="00A65AC6">
        <w:rPr>
          <w:rFonts w:asciiTheme="majorHAnsi" w:hAnsiTheme="majorHAnsi" w:cstheme="majorHAnsi"/>
        </w:rPr>
        <w:t>na predkladanie obsahových námetov na formulári osnovy obsahového námetu, ktorý vydá RO. RO definuje povinné prílohy obsahového námetu v rozsahu, nevyhnutnom na overenie vybraných podmienok pre posúdenie ob</w:t>
      </w:r>
      <w:r w:rsidR="00EB7794" w:rsidRPr="00A65AC6">
        <w:rPr>
          <w:rFonts w:asciiTheme="majorHAnsi" w:hAnsiTheme="majorHAnsi" w:cstheme="majorHAnsi"/>
        </w:rPr>
        <w:t>s</w:t>
      </w:r>
      <w:r w:rsidRPr="00A65AC6">
        <w:rPr>
          <w:rFonts w:asciiTheme="majorHAnsi" w:hAnsiTheme="majorHAnsi" w:cstheme="majorHAnsi"/>
        </w:rPr>
        <w:t>ahového námetu</w:t>
      </w:r>
      <w:r w:rsidR="00BE7F5E" w:rsidRPr="00A65AC6">
        <w:rPr>
          <w:rFonts w:asciiTheme="majorHAnsi" w:hAnsiTheme="majorHAnsi" w:cstheme="majorHAnsi"/>
        </w:rPr>
        <w:t>.</w:t>
      </w:r>
    </w:p>
    <w:p w14:paraId="6D41E974" w14:textId="3F27FD91" w:rsidR="005F2C99" w:rsidRPr="00A65AC6" w:rsidRDefault="0064325D" w:rsidP="00735710">
      <w:pPr>
        <w:pStyle w:val="Nadpis4"/>
        <w:numPr>
          <w:ilvl w:val="0"/>
          <w:numId w:val="0"/>
        </w:numPr>
        <w:ind w:left="567" w:hanging="567"/>
        <w:rPr>
          <w:rFonts w:asciiTheme="majorHAnsi" w:hAnsiTheme="majorHAnsi" w:cstheme="majorHAnsi"/>
        </w:rPr>
      </w:pPr>
      <w:bookmarkStart w:id="414" w:name="_Toc478594244"/>
      <w:r>
        <w:rPr>
          <w:rFonts w:asciiTheme="majorHAnsi" w:hAnsiTheme="majorHAnsi" w:cstheme="majorHAnsi"/>
        </w:rPr>
        <w:t>5</w:t>
      </w:r>
      <w:r w:rsidR="00735710" w:rsidRPr="00A65AC6">
        <w:rPr>
          <w:rFonts w:asciiTheme="majorHAnsi" w:hAnsiTheme="majorHAnsi" w:cstheme="majorHAnsi"/>
        </w:rPr>
        <w:t xml:space="preserve">.1.3 </w:t>
      </w:r>
      <w:r w:rsidR="005F2C99" w:rsidRPr="00A65AC6">
        <w:rPr>
          <w:rFonts w:asciiTheme="majorHAnsi" w:hAnsiTheme="majorHAnsi" w:cstheme="majorHAnsi"/>
        </w:rPr>
        <w:t>Výzva na predkladanie obsahových námetov</w:t>
      </w:r>
      <w:bookmarkEnd w:id="414"/>
    </w:p>
    <w:p w14:paraId="14A5EA0D" w14:textId="77777777" w:rsidR="005F2C99" w:rsidRPr="00A65AC6" w:rsidRDefault="005F2C99" w:rsidP="007727B9">
      <w:pPr>
        <w:pStyle w:val="Odsekzoznamu"/>
        <w:numPr>
          <w:ilvl w:val="0"/>
          <w:numId w:val="69"/>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RO vyhlási výzvu na predkladanie obsahových námetov zverejnením</w:t>
      </w:r>
      <w:r w:rsidRPr="00A65AC6">
        <w:rPr>
          <w:rFonts w:asciiTheme="majorHAnsi" w:hAnsiTheme="majorHAnsi" w:cstheme="majorHAnsi"/>
          <w:szCs w:val="24"/>
        </w:rPr>
        <w:br/>
        <w:t xml:space="preserve">na svojom webovom sídle. </w:t>
      </w:r>
    </w:p>
    <w:p w14:paraId="3C109F35" w14:textId="6F80352A" w:rsidR="005F2C99" w:rsidRPr="00A65AC6" w:rsidRDefault="005F2C99" w:rsidP="007727B9">
      <w:pPr>
        <w:pStyle w:val="Odsekzoznamu"/>
        <w:numPr>
          <w:ilvl w:val="0"/>
          <w:numId w:val="69"/>
        </w:numPr>
        <w:autoSpaceDE w:val="0"/>
        <w:autoSpaceDN w:val="0"/>
        <w:adjustRightInd w:val="0"/>
        <w:spacing w:before="60" w:after="60"/>
        <w:ind w:left="567" w:hanging="567"/>
        <w:contextualSpacing w:val="0"/>
        <w:jc w:val="both"/>
        <w:rPr>
          <w:rFonts w:asciiTheme="majorHAnsi" w:hAnsiTheme="majorHAnsi" w:cstheme="majorHAnsi"/>
          <w:color w:val="000000" w:themeColor="text1"/>
          <w:szCs w:val="24"/>
        </w:rPr>
      </w:pPr>
      <w:r w:rsidRPr="00A65AC6">
        <w:rPr>
          <w:rFonts w:asciiTheme="majorHAnsi" w:hAnsiTheme="majorHAnsi" w:cstheme="majorHAnsi"/>
          <w:color w:val="000000" w:themeColor="text1"/>
          <w:szCs w:val="24"/>
        </w:rPr>
        <w:t xml:space="preserve">Na náležitosti výzvy na predkladanie obsahových námetov sa primerane vzťahujú ustanovenia platné pre výzvu podľa § 17 ods. 2 až 5 zákona </w:t>
      </w:r>
      <w:r w:rsidR="00345399" w:rsidRPr="00A65AC6">
        <w:rPr>
          <w:rFonts w:asciiTheme="majorHAnsi" w:hAnsiTheme="majorHAnsi" w:cstheme="majorHAnsi"/>
          <w:color w:val="000000" w:themeColor="text1"/>
          <w:szCs w:val="24"/>
        </w:rPr>
        <w:t>o EŠIF</w:t>
      </w:r>
      <w:r w:rsidRPr="00A65AC6">
        <w:rPr>
          <w:rFonts w:asciiTheme="majorHAnsi" w:hAnsiTheme="majorHAnsi" w:cstheme="majorHAnsi"/>
          <w:color w:val="000000" w:themeColor="text1"/>
          <w:szCs w:val="24"/>
        </w:rPr>
        <w:t>.</w:t>
      </w:r>
    </w:p>
    <w:p w14:paraId="64B88DB7" w14:textId="77777777" w:rsidR="005F2C99" w:rsidRPr="00A65AC6" w:rsidRDefault="005F2C99" w:rsidP="007727B9">
      <w:pPr>
        <w:pStyle w:val="Odsekzoznamu"/>
        <w:numPr>
          <w:ilvl w:val="0"/>
          <w:numId w:val="69"/>
        </w:numPr>
        <w:autoSpaceDE w:val="0"/>
        <w:autoSpaceDN w:val="0"/>
        <w:adjustRightInd w:val="0"/>
        <w:spacing w:before="60" w:after="60"/>
        <w:ind w:left="567" w:hanging="567"/>
        <w:contextualSpacing w:val="0"/>
        <w:jc w:val="both"/>
        <w:rPr>
          <w:rFonts w:asciiTheme="majorHAnsi" w:hAnsiTheme="majorHAnsi" w:cstheme="majorHAnsi"/>
          <w:color w:val="000000" w:themeColor="text1"/>
          <w:szCs w:val="24"/>
        </w:rPr>
      </w:pPr>
      <w:r w:rsidRPr="00A65AC6">
        <w:rPr>
          <w:rFonts w:asciiTheme="majorHAnsi" w:hAnsiTheme="majorHAnsi" w:cstheme="majorHAnsi"/>
          <w:szCs w:val="24"/>
        </w:rPr>
        <w:lastRenderedPageBreak/>
        <w:t>RO vo výzve na predkladanie obsahových námetov vymedzí formu obsahových námetov, rozsah informácií a dokumentácie obsiahnutej v obsahových námetoch, ktorý je potrebný k posúdeniu predkladaných obsahových námetov, termín prijímania obsahových námetov a termín ukončenia prijímania obsahových námetov (dĺžku trvania výzvy na predkladanie obsahových námetov):</w:t>
      </w:r>
    </w:p>
    <w:p w14:paraId="1721A10A" w14:textId="0FBC16CD" w:rsidR="005F2C99" w:rsidRPr="00A65AC6" w:rsidRDefault="005F2C99" w:rsidP="007727B9">
      <w:pPr>
        <w:pStyle w:val="Default"/>
        <w:numPr>
          <w:ilvl w:val="0"/>
          <w:numId w:val="74"/>
        </w:numPr>
        <w:spacing w:before="60" w:after="60"/>
        <w:ind w:left="1134" w:hanging="567"/>
        <w:jc w:val="both"/>
        <w:rPr>
          <w:rFonts w:asciiTheme="majorHAnsi" w:hAnsiTheme="majorHAnsi" w:cstheme="majorHAnsi"/>
        </w:rPr>
      </w:pPr>
      <w:r w:rsidRPr="00A65AC6">
        <w:rPr>
          <w:rFonts w:asciiTheme="majorHAnsi" w:hAnsiTheme="majorHAnsi" w:cstheme="majorHAnsi"/>
        </w:rPr>
        <w:t>V prípade otvorených výziev na predkladanie obsahových námetov RO zverejní na svojom webovom sídle informáciu o tom, že plánuje ukončiť výzvy na predkladanie obsahových námetov z dôvodu vyčerpania alokovaných finančných prostriedkov. RO zverejňuje túto informáciu najneskôr 15 pracovných dní pred plánovaným uzavretím výziev na predkladanie obsahových námetov. RO zároveň priebežne zverejňuje informáciu o tom, že dopyt predložených obsahových námetov (v rámci následne vyhlásených výziev) dosiahol indikatívnu alokáciu, resp. aktuálne voľnú časť indikatívnej alokácie z dôvodu, aby sa mohli žiadatelia efektívne rozhodovať pri predkladaní obsahových námetov;</w:t>
      </w:r>
    </w:p>
    <w:p w14:paraId="002BC445" w14:textId="55298EE8" w:rsidR="005F2C99" w:rsidRPr="00A65AC6" w:rsidRDefault="005F2C99" w:rsidP="007727B9">
      <w:pPr>
        <w:pStyle w:val="Default"/>
        <w:numPr>
          <w:ilvl w:val="0"/>
          <w:numId w:val="74"/>
        </w:numPr>
        <w:spacing w:before="60"/>
        <w:ind w:left="1134" w:hanging="567"/>
        <w:jc w:val="both"/>
        <w:rPr>
          <w:rFonts w:asciiTheme="majorHAnsi" w:hAnsiTheme="majorHAnsi" w:cstheme="majorHAnsi"/>
        </w:rPr>
      </w:pPr>
      <w:r w:rsidRPr="00A65AC6">
        <w:rPr>
          <w:rFonts w:asciiTheme="majorHAnsi" w:hAnsiTheme="majorHAnsi" w:cstheme="majorHAnsi"/>
          <w:color w:val="auto"/>
        </w:rPr>
        <w:t xml:space="preserve">V prípade uzavretých výziev na predkladanie </w:t>
      </w:r>
      <w:r w:rsidRPr="00A65AC6">
        <w:rPr>
          <w:rFonts w:asciiTheme="majorHAnsi" w:hAnsiTheme="majorHAnsi" w:cstheme="majorHAnsi"/>
        </w:rPr>
        <w:t xml:space="preserve">obsahových námetov </w:t>
      </w:r>
      <w:r w:rsidRPr="00A65AC6">
        <w:rPr>
          <w:rFonts w:asciiTheme="majorHAnsi" w:hAnsiTheme="majorHAnsi" w:cstheme="majorHAnsi"/>
          <w:color w:val="auto"/>
        </w:rPr>
        <w:t xml:space="preserve">je dĺžka trvania výziev na predkladanie </w:t>
      </w:r>
      <w:r w:rsidRPr="00A65AC6">
        <w:rPr>
          <w:rFonts w:asciiTheme="majorHAnsi" w:hAnsiTheme="majorHAnsi" w:cstheme="majorHAnsi"/>
        </w:rPr>
        <w:t xml:space="preserve">obsahových námetov </w:t>
      </w:r>
      <w:r w:rsidRPr="00A65AC6">
        <w:rPr>
          <w:rFonts w:asciiTheme="majorHAnsi" w:hAnsiTheme="majorHAnsi" w:cstheme="majorHAnsi"/>
          <w:color w:val="auto"/>
        </w:rPr>
        <w:t>minimálne 30 pracovných dní</w:t>
      </w:r>
      <w:r w:rsidR="00650FCC" w:rsidRPr="00A65AC6">
        <w:rPr>
          <w:rFonts w:asciiTheme="majorHAnsi" w:hAnsiTheme="majorHAnsi" w:cstheme="majorHAnsi"/>
          <w:color w:val="auto"/>
        </w:rPr>
        <w:t xml:space="preserve"> odo dňa zverejnenia výzvy na webovom sídle RO</w:t>
      </w:r>
      <w:r w:rsidRPr="00A65AC6">
        <w:rPr>
          <w:rFonts w:asciiTheme="majorHAnsi" w:hAnsiTheme="majorHAnsi" w:cstheme="majorHAnsi"/>
          <w:color w:val="auto"/>
        </w:rPr>
        <w:t>.</w:t>
      </w:r>
    </w:p>
    <w:p w14:paraId="0A07C374" w14:textId="4367EA67" w:rsidR="005F2C99" w:rsidRPr="00A65AC6" w:rsidRDefault="0064325D" w:rsidP="00735710">
      <w:pPr>
        <w:pStyle w:val="Nadpis4"/>
        <w:numPr>
          <w:ilvl w:val="0"/>
          <w:numId w:val="0"/>
        </w:numPr>
        <w:ind w:left="567" w:hanging="567"/>
        <w:rPr>
          <w:rFonts w:asciiTheme="majorHAnsi" w:hAnsiTheme="majorHAnsi" w:cstheme="majorHAnsi"/>
        </w:rPr>
      </w:pPr>
      <w:bookmarkStart w:id="415" w:name="_Toc478594245"/>
      <w:r>
        <w:rPr>
          <w:rFonts w:asciiTheme="majorHAnsi" w:hAnsiTheme="majorHAnsi" w:cstheme="majorHAnsi"/>
        </w:rPr>
        <w:t>5</w:t>
      </w:r>
      <w:r w:rsidR="00735710" w:rsidRPr="00A65AC6">
        <w:rPr>
          <w:rFonts w:asciiTheme="majorHAnsi" w:hAnsiTheme="majorHAnsi" w:cstheme="majorHAnsi"/>
        </w:rPr>
        <w:t xml:space="preserve">.1.4 </w:t>
      </w:r>
      <w:r w:rsidR="005F2C99" w:rsidRPr="00A65AC6">
        <w:rPr>
          <w:rFonts w:asciiTheme="majorHAnsi" w:hAnsiTheme="majorHAnsi" w:cstheme="majorHAnsi"/>
        </w:rPr>
        <w:t>Príjem a registrácia obsahových námetov</w:t>
      </w:r>
      <w:bookmarkEnd w:id="415"/>
    </w:p>
    <w:p w14:paraId="66E1E113" w14:textId="77777777" w:rsidR="005F2C99" w:rsidRPr="00A65AC6" w:rsidRDefault="005F2C99" w:rsidP="007727B9">
      <w:pPr>
        <w:pStyle w:val="Odsekzoznamu"/>
        <w:numPr>
          <w:ilvl w:val="0"/>
          <w:numId w:val="70"/>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 xml:space="preserve">Obsahové námety sa prijímajú poštou, doručovacou službou alebo osobne v podateľni RO v súlade s ustanoveniami predmetnej výzvy na predkladanie obsahových námetov. </w:t>
      </w:r>
    </w:p>
    <w:p w14:paraId="02848EFE" w14:textId="77777777" w:rsidR="005F2C99" w:rsidRPr="00A65AC6" w:rsidRDefault="005F2C99" w:rsidP="007727B9">
      <w:pPr>
        <w:pStyle w:val="Odsekzoznamu"/>
        <w:numPr>
          <w:ilvl w:val="0"/>
          <w:numId w:val="70"/>
        </w:numPr>
        <w:autoSpaceDE w:val="0"/>
        <w:autoSpaceDN w:val="0"/>
        <w:adjustRightInd w:val="0"/>
        <w:spacing w:before="60" w:after="60"/>
        <w:ind w:left="567" w:hanging="567"/>
        <w:contextualSpacing w:val="0"/>
        <w:jc w:val="both"/>
        <w:rPr>
          <w:rFonts w:asciiTheme="majorHAnsi" w:hAnsiTheme="majorHAnsi" w:cstheme="majorHAnsi"/>
          <w:color w:val="000000" w:themeColor="text1"/>
          <w:szCs w:val="24"/>
        </w:rPr>
      </w:pPr>
      <w:r w:rsidRPr="00A65AC6">
        <w:rPr>
          <w:rFonts w:asciiTheme="majorHAnsi" w:hAnsiTheme="majorHAnsi" w:cstheme="majorHAnsi"/>
          <w:color w:val="000000" w:themeColor="text1"/>
          <w:szCs w:val="24"/>
        </w:rPr>
        <w:t xml:space="preserve">RO zabezpečí príjem </w:t>
      </w:r>
      <w:r w:rsidRPr="00A65AC6">
        <w:rPr>
          <w:rFonts w:asciiTheme="majorHAnsi" w:hAnsiTheme="majorHAnsi" w:cstheme="majorHAnsi"/>
          <w:szCs w:val="24"/>
        </w:rPr>
        <w:t>obsahových námetov</w:t>
      </w:r>
      <w:r w:rsidRPr="00A65AC6">
        <w:rPr>
          <w:rFonts w:asciiTheme="majorHAnsi" w:hAnsiTheme="majorHAnsi" w:cstheme="majorHAnsi"/>
          <w:color w:val="000000" w:themeColor="text1"/>
          <w:szCs w:val="24"/>
        </w:rPr>
        <w:t xml:space="preserve"> odo dňa vyhlásenia výzvy </w:t>
      </w:r>
      <w:r w:rsidRPr="00A65AC6">
        <w:rPr>
          <w:rFonts w:asciiTheme="majorHAnsi" w:hAnsiTheme="majorHAnsi" w:cstheme="majorHAnsi"/>
          <w:color w:val="000000" w:themeColor="text1"/>
          <w:szCs w:val="24"/>
        </w:rPr>
        <w:br/>
        <w:t xml:space="preserve">na predkladanie </w:t>
      </w:r>
      <w:r w:rsidRPr="00A65AC6">
        <w:rPr>
          <w:rFonts w:asciiTheme="majorHAnsi" w:hAnsiTheme="majorHAnsi" w:cstheme="majorHAnsi"/>
          <w:szCs w:val="24"/>
        </w:rPr>
        <w:t>obsahových námetov</w:t>
      </w:r>
      <w:r w:rsidRPr="00A65AC6">
        <w:rPr>
          <w:rFonts w:asciiTheme="majorHAnsi" w:hAnsiTheme="majorHAnsi" w:cstheme="majorHAnsi"/>
          <w:color w:val="000000" w:themeColor="text1"/>
          <w:szCs w:val="24"/>
        </w:rPr>
        <w:t xml:space="preserve"> zámerov do dňa uzatvorenia výzvy. </w:t>
      </w:r>
    </w:p>
    <w:p w14:paraId="326E47C4" w14:textId="3DC37124" w:rsidR="005F2C99" w:rsidRPr="00A65AC6" w:rsidRDefault="005F2C99" w:rsidP="007727B9">
      <w:pPr>
        <w:pStyle w:val="Odsekzoznamu"/>
        <w:numPr>
          <w:ilvl w:val="0"/>
          <w:numId w:val="70"/>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RO pri administratívnej kontrole overí u všetkých doručených obsahových námetoch splnenie podmienok, stanovených vo výzve na predkladanie obsahových námetov. Rozhodujúcim dátumom na splnenie podmienky podať obsahový námet včas je dátum odovzdania písomnej</w:t>
      </w:r>
      <w:r w:rsidR="00650FCC" w:rsidRPr="00A65AC6">
        <w:rPr>
          <w:rFonts w:asciiTheme="majorHAnsi" w:hAnsiTheme="majorHAnsi" w:cstheme="majorHAnsi"/>
          <w:szCs w:val="24"/>
        </w:rPr>
        <w:t xml:space="preserve"> alebo elektronickej</w:t>
      </w:r>
      <w:r w:rsidRPr="00A65AC6">
        <w:rPr>
          <w:rFonts w:asciiTheme="majorHAnsi" w:hAnsiTheme="majorHAnsi" w:cstheme="majorHAnsi"/>
          <w:szCs w:val="24"/>
        </w:rPr>
        <w:t xml:space="preserve"> verzie obsahových námetov osobne do podateľne RO alebo dátum odovzdania na poštovú, resp. inú prepravu najneskôr v posledný deň uzávierky výzvy, resp. lehoty určenej na predkladanie obsahových námetov vo výzve. RO môže obmedziť lehotu na doručenie projektových zámerov predkladaných prostredníctvom poštovej prepravy. Obsahový námet je doručený riadne, ak spĺňa požiadavky na formát stanovený vo výzve a zaslaný formát umožňuje objektívne posúdenie obsahu obsahových námetov.</w:t>
      </w:r>
    </w:p>
    <w:p w14:paraId="4BC40B76" w14:textId="57D58DD3" w:rsidR="005F2C99" w:rsidRPr="00A65AC6" w:rsidRDefault="005F2C99" w:rsidP="007727B9">
      <w:pPr>
        <w:pStyle w:val="Default"/>
        <w:numPr>
          <w:ilvl w:val="0"/>
          <w:numId w:val="71"/>
        </w:numPr>
        <w:spacing w:before="60" w:after="60"/>
        <w:ind w:left="1134" w:hanging="567"/>
        <w:jc w:val="both"/>
        <w:rPr>
          <w:rFonts w:asciiTheme="majorHAnsi" w:hAnsiTheme="majorHAnsi" w:cstheme="majorHAnsi"/>
        </w:rPr>
      </w:pPr>
      <w:r w:rsidRPr="00A65AC6">
        <w:rPr>
          <w:rFonts w:asciiTheme="majorHAnsi" w:hAnsiTheme="majorHAnsi" w:cstheme="majorHAnsi"/>
        </w:rPr>
        <w:t>V prípade, že obsahový námet nebol doručený v predpísanej lehote, t.j.</w:t>
      </w:r>
      <w:r w:rsidR="0095270E" w:rsidRPr="00A65AC6">
        <w:rPr>
          <w:rFonts w:asciiTheme="majorHAnsi" w:hAnsiTheme="majorHAnsi" w:cstheme="majorHAnsi"/>
        </w:rPr>
        <w:t>,</w:t>
      </w:r>
      <w:r w:rsidRPr="00A65AC6">
        <w:rPr>
          <w:rFonts w:asciiTheme="majorHAnsi" w:hAnsiTheme="majorHAnsi" w:cstheme="majorHAnsi"/>
        </w:rPr>
        <w:t xml:space="preserve"> že nebol dodržaný rozhodujúci dátum na splnenie podmienky podať obsahový námet včas, podávateľ obsahových námetov nebude považovaný za žiadateľa a RO obsahový námet vráti žiadateľovi spolu s Oznámením o nesplnení podmienok výzvy;</w:t>
      </w:r>
    </w:p>
    <w:p w14:paraId="3AF895DE" w14:textId="0DD8548A" w:rsidR="005F2C99" w:rsidRPr="00A65AC6" w:rsidRDefault="005F2C99" w:rsidP="007727B9">
      <w:pPr>
        <w:pStyle w:val="Default"/>
        <w:numPr>
          <w:ilvl w:val="0"/>
          <w:numId w:val="71"/>
        </w:numPr>
        <w:spacing w:before="60" w:after="60"/>
        <w:ind w:left="1134" w:hanging="567"/>
        <w:jc w:val="both"/>
        <w:rPr>
          <w:rFonts w:asciiTheme="majorHAnsi" w:hAnsiTheme="majorHAnsi" w:cstheme="majorHAnsi"/>
        </w:rPr>
      </w:pPr>
      <w:r w:rsidRPr="00A65AC6">
        <w:rPr>
          <w:rFonts w:asciiTheme="majorHAnsi" w:hAnsiTheme="majorHAnsi" w:cstheme="majorHAnsi"/>
        </w:rPr>
        <w:t>V prípade, že projektový zámer nebol doručený</w:t>
      </w:r>
      <w:r w:rsidR="00650FCC" w:rsidRPr="00A65AC6">
        <w:rPr>
          <w:rFonts w:asciiTheme="majorHAnsi" w:hAnsiTheme="majorHAnsi" w:cstheme="majorHAnsi"/>
        </w:rPr>
        <w:t xml:space="preserve"> riadne a</w:t>
      </w:r>
      <w:r w:rsidRPr="00A65AC6">
        <w:rPr>
          <w:rFonts w:asciiTheme="majorHAnsi" w:hAnsiTheme="majorHAnsi" w:cstheme="majorHAnsi"/>
        </w:rPr>
        <w:t xml:space="preserve"> v určenej forme (v zmysle ustanovení bodu 3), podávateľ obsahového námetu nebude považovaný za žiadateľa a RO obsahový námet vráti žiadateľovi spolu s Oznámením o nesplnení podmienok výzvy.</w:t>
      </w:r>
    </w:p>
    <w:p w14:paraId="6D9A43FB" w14:textId="77777777" w:rsidR="005F2C99" w:rsidRPr="00A65AC6" w:rsidRDefault="005F2C99" w:rsidP="007727B9">
      <w:pPr>
        <w:pStyle w:val="Odsekzoznamu"/>
        <w:numPr>
          <w:ilvl w:val="0"/>
          <w:numId w:val="70"/>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Po overení splnenia podmienok predložiť obsahový námet riadne, včas a v určenej forme, RO vykoná overenie ostatných podmienok stanovených vo výzve na predkladanie obsahových námetov. Overenie podmienok predloženia obsahového námetu RO zaznamená v kontrolnom liste.</w:t>
      </w:r>
    </w:p>
    <w:p w14:paraId="6C93809B" w14:textId="3F2E0D45" w:rsidR="005F2C99" w:rsidRPr="00A65AC6" w:rsidRDefault="0064325D" w:rsidP="00735710">
      <w:pPr>
        <w:pStyle w:val="Nadpis4"/>
        <w:numPr>
          <w:ilvl w:val="0"/>
          <w:numId w:val="0"/>
        </w:numPr>
        <w:ind w:left="567" w:hanging="567"/>
        <w:rPr>
          <w:rFonts w:asciiTheme="majorHAnsi" w:hAnsiTheme="majorHAnsi" w:cstheme="majorHAnsi"/>
        </w:rPr>
      </w:pPr>
      <w:bookmarkStart w:id="416" w:name="_Toc478594246"/>
      <w:r>
        <w:rPr>
          <w:rFonts w:asciiTheme="majorHAnsi" w:hAnsiTheme="majorHAnsi" w:cstheme="majorHAnsi"/>
        </w:rPr>
        <w:lastRenderedPageBreak/>
        <w:t>5</w:t>
      </w:r>
      <w:r w:rsidR="00735710" w:rsidRPr="00A65AC6">
        <w:rPr>
          <w:rFonts w:asciiTheme="majorHAnsi" w:hAnsiTheme="majorHAnsi" w:cstheme="majorHAnsi"/>
        </w:rPr>
        <w:t xml:space="preserve">.1.5 </w:t>
      </w:r>
      <w:r w:rsidR="005F2C99" w:rsidRPr="00A65AC6">
        <w:rPr>
          <w:rFonts w:asciiTheme="majorHAnsi" w:hAnsiTheme="majorHAnsi" w:cstheme="majorHAnsi"/>
        </w:rPr>
        <w:t>Posudzovanie/hodnotenie obsahových námetov</w:t>
      </w:r>
      <w:bookmarkEnd w:id="416"/>
    </w:p>
    <w:p w14:paraId="71B9ACF2" w14:textId="24847BFA"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RO pri posudzovaní obsahových námetov zodpovedá za dodržiavanie princípov transparentnosti, rovnakého zaobchádzania, nediskriminácie a dodržiavania horizontálnych princípov v zmysle čl. 7 a 8 </w:t>
      </w:r>
      <w:r w:rsidR="00650FCC" w:rsidRPr="00A65AC6">
        <w:rPr>
          <w:rFonts w:asciiTheme="majorHAnsi" w:hAnsiTheme="majorHAnsi" w:cstheme="majorHAnsi"/>
          <w:color w:val="000000"/>
          <w:szCs w:val="24"/>
        </w:rPr>
        <w:t xml:space="preserve">všeobecného </w:t>
      </w:r>
      <w:r w:rsidRPr="00A65AC6">
        <w:rPr>
          <w:rFonts w:asciiTheme="majorHAnsi" w:hAnsiTheme="majorHAnsi" w:cstheme="majorHAnsi"/>
          <w:color w:val="000000"/>
          <w:szCs w:val="24"/>
        </w:rPr>
        <w:t xml:space="preserve">nariadenia. </w:t>
      </w:r>
    </w:p>
    <w:p w14:paraId="7B2CBCD1" w14:textId="77777777"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RO pri posudzovaní obsahových námetov dodržiava minimálne princíp štyroch očí, ak niektoré z ustanovení systému riadenia nevyžadujú aplikovanie prísnejších kontrolných mechanizmov. Za dodržanie princípu štyroch očí sa považuje minimálne postup, kedy výstup je vypracovaný jedným zamestnancom RO a schválený nadriadeným zamestnancom, ak v niektorej časti nie je uvedené prísnejšie aplikovanie tohto princípu.</w:t>
      </w:r>
    </w:p>
    <w:p w14:paraId="7E549655" w14:textId="0994F912"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rPr>
      </w:pPr>
      <w:r w:rsidRPr="00A65AC6">
        <w:rPr>
          <w:rFonts w:asciiTheme="majorHAnsi" w:hAnsiTheme="majorHAnsi" w:cstheme="majorHAnsi"/>
          <w:color w:val="000000"/>
          <w:szCs w:val="24"/>
        </w:rPr>
        <w:t xml:space="preserve">RO </w:t>
      </w:r>
      <w:r w:rsidRPr="00A65AC6">
        <w:rPr>
          <w:rFonts w:asciiTheme="majorHAnsi" w:hAnsiTheme="majorHAnsi" w:cstheme="majorHAnsi"/>
          <w:bCs/>
        </w:rPr>
        <w:t xml:space="preserve">zriadi pre hodnotenie </w:t>
      </w:r>
      <w:r w:rsidRPr="00A65AC6">
        <w:rPr>
          <w:rFonts w:asciiTheme="majorHAnsi" w:hAnsiTheme="majorHAnsi" w:cstheme="majorHAnsi"/>
        </w:rPr>
        <w:t>obsahových námetov</w:t>
      </w:r>
      <w:r w:rsidRPr="00A65AC6">
        <w:rPr>
          <w:rFonts w:asciiTheme="majorHAnsi" w:hAnsiTheme="majorHAnsi" w:cstheme="majorHAnsi"/>
          <w:color w:val="000000"/>
          <w:szCs w:val="24"/>
        </w:rPr>
        <w:t xml:space="preserve"> </w:t>
      </w:r>
      <w:r w:rsidRPr="00A65AC6">
        <w:rPr>
          <w:rFonts w:asciiTheme="majorHAnsi" w:hAnsiTheme="majorHAnsi" w:cstheme="majorHAnsi"/>
          <w:bCs/>
        </w:rPr>
        <w:t xml:space="preserve">hodnotiacu komisiu. </w:t>
      </w:r>
      <w:r w:rsidRPr="00A65AC6">
        <w:rPr>
          <w:rFonts w:asciiTheme="majorHAnsi" w:hAnsiTheme="majorHAnsi" w:cstheme="majorHAnsi"/>
        </w:rPr>
        <w:t>Hodnotiaca komisia vydáva Oznámenie o schválení/neschválení obsahového námetu. Hodnotiacu komisiu tvoria členovia s hlasovacím právom + 1 člen, tajomník bez hlasovacieho práva. Úlohou členov s hlasovacím právom v hodnotiacej komisii je schválenie/nechválenie obsahového námetu hlasovaním členov na základe uplatnenia hodnotiacich kritérií (bodovacieho systému) schválených MV. O schválení/neschválení obsahového námetu rozhodnú členovia hodnotiacej komisie kontrolou správnosti bodového hodnotenia na základe podkladov uvedených v žiadosti o schválenie obsahových námetov.</w:t>
      </w:r>
    </w:p>
    <w:p w14:paraId="0E183730" w14:textId="3F2FD92C"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V hodnotiacom procese je RO povinný v prípade akéhokoľvek podozrenia nasvedčujúceho, 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w:t>
      </w:r>
      <w:r w:rsidRPr="00A65AC6">
        <w:rPr>
          <w:rFonts w:asciiTheme="majorHAnsi" w:hAnsiTheme="majorHAnsi" w:cstheme="majorHAnsi"/>
          <w:color w:val="000000"/>
          <w:szCs w:val="24"/>
        </w:rPr>
        <w:br/>
        <w:t>s § 352 Trestného zákona), takúto skutočnosť podľa § 3 ods. 2 Trestného poriadku oznámiť bezodkladne orgánom činným v trestnom konaní.</w:t>
      </w:r>
    </w:p>
    <w:p w14:paraId="5209ED1A" w14:textId="77777777"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Vzhľadom na možnosť zneužitia informácií uvedených v obsahovom námete a jeho prílohách, ako aj v záujme vylúčenia konfliktu záujmov v priebehu posudzovania obsahových námetov sú členovia hodnotiacej komisie podieľajúci sa </w:t>
      </w:r>
      <w:r w:rsidRPr="00A65AC6">
        <w:rPr>
          <w:rFonts w:asciiTheme="majorHAnsi" w:hAnsiTheme="majorHAnsi" w:cstheme="majorHAnsi"/>
          <w:color w:val="000000"/>
          <w:szCs w:val="24"/>
        </w:rPr>
        <w:br/>
        <w:t>na schvaľovacom/hodnotiacom procese povinní podpísať Čestné vyhlásenie o nestrannosti, zachovaní dôvernosti informácií a vylúčení konfliktu záujmov. Povinnosti, ktoré z tohto čestného vyhlásenia vyplývajú, trvajú aj po ukončení vzťahu s RO.</w:t>
      </w:r>
    </w:p>
    <w:p w14:paraId="61D9CEEB" w14:textId="6FE1B00E"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RO pri posudzovaní obsahových námetov postupuje primerane podľa ustanovení § 19 zákona </w:t>
      </w:r>
      <w:r w:rsidR="001723A9" w:rsidRPr="00A65AC6">
        <w:rPr>
          <w:rFonts w:asciiTheme="majorHAnsi" w:hAnsiTheme="majorHAnsi" w:cstheme="majorHAnsi"/>
          <w:color w:val="000000"/>
          <w:szCs w:val="24"/>
        </w:rPr>
        <w:t>o EŠIF</w:t>
      </w:r>
      <w:r w:rsidRPr="00A65AC6">
        <w:rPr>
          <w:rFonts w:asciiTheme="majorHAnsi" w:hAnsiTheme="majorHAnsi" w:cstheme="majorHAnsi"/>
          <w:color w:val="000000"/>
          <w:szCs w:val="24"/>
        </w:rPr>
        <w:t xml:space="preserve"> (konanie o žiadosti) s ohľadom na charakter posudzovania obsahového námetu. RO nie je povinný pri posudzovaní obsahových námetov postupovať podľa § 19 bodu </w:t>
      </w:r>
      <w:r w:rsidR="001723A9" w:rsidRPr="00A65AC6">
        <w:rPr>
          <w:rFonts w:asciiTheme="majorHAnsi" w:hAnsiTheme="majorHAnsi" w:cstheme="majorHAnsi"/>
          <w:color w:val="000000"/>
          <w:szCs w:val="24"/>
        </w:rPr>
        <w:t>7</w:t>
      </w:r>
      <w:r w:rsidR="00CB2C7B" w:rsidRPr="00A65AC6">
        <w:rPr>
          <w:rFonts w:asciiTheme="majorHAnsi" w:hAnsiTheme="majorHAnsi" w:cstheme="majorHAnsi"/>
          <w:color w:val="000000"/>
          <w:szCs w:val="24"/>
        </w:rPr>
        <w:t xml:space="preserve"> (mimo čas krízovej situácie)</w:t>
      </w:r>
      <w:r w:rsidR="001723A9" w:rsidRPr="00A65AC6">
        <w:rPr>
          <w:rFonts w:asciiTheme="majorHAnsi" w:hAnsiTheme="majorHAnsi" w:cstheme="majorHAnsi"/>
          <w:color w:val="000000"/>
          <w:szCs w:val="24"/>
        </w:rPr>
        <w:t xml:space="preserve"> </w:t>
      </w:r>
      <w:r w:rsidRPr="00A65AC6">
        <w:rPr>
          <w:rFonts w:asciiTheme="majorHAnsi" w:hAnsiTheme="majorHAnsi" w:cstheme="majorHAnsi"/>
          <w:color w:val="000000"/>
          <w:szCs w:val="24"/>
        </w:rPr>
        <w:t xml:space="preserve">či vykonať ďalšie zisťovania, odborné hodnotenia a dodatočné vyžadovanie dokladov, ak podmienky stanovené vo výzve na predkladanie obsahových námetov sú objektívne overiteľné v rámci administratívneho overenia. </w:t>
      </w:r>
    </w:p>
    <w:p w14:paraId="7BE3EA5B" w14:textId="77777777"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FF0000"/>
          <w:szCs w:val="24"/>
        </w:rPr>
      </w:pPr>
      <w:r w:rsidRPr="00A65AC6">
        <w:rPr>
          <w:rFonts w:asciiTheme="majorHAnsi" w:hAnsiTheme="majorHAnsi" w:cstheme="majorHAnsi"/>
          <w:color w:val="000000" w:themeColor="text1"/>
          <w:szCs w:val="24"/>
        </w:rPr>
        <w:t xml:space="preserve">Ak vzniknú pochybnosti o pravdivosti obsahového námetu alebo jeho príloh, alebo obsahový námet je nejasný, RO tieto pochybnosti resp. nejasnosti oznámi žiadateľovi a vyzve ho, aby sa k nim vyjadril; RO určí primeranú lehotu </w:t>
      </w:r>
      <w:r w:rsidRPr="00A65AC6">
        <w:rPr>
          <w:rFonts w:asciiTheme="majorHAnsi" w:hAnsiTheme="majorHAnsi" w:cstheme="majorHAnsi"/>
          <w:color w:val="000000" w:themeColor="text1"/>
          <w:szCs w:val="24"/>
        </w:rPr>
        <w:br/>
        <w:t xml:space="preserve">na vyjadrenie, ktorá nesmie byť kratšia ako päť </w:t>
      </w:r>
      <w:r w:rsidR="00E76629" w:rsidRPr="00A65AC6">
        <w:rPr>
          <w:rFonts w:asciiTheme="majorHAnsi" w:hAnsiTheme="majorHAnsi" w:cstheme="majorHAnsi"/>
          <w:color w:val="000000" w:themeColor="text1"/>
          <w:szCs w:val="24"/>
        </w:rPr>
        <w:t>pracovných</w:t>
      </w:r>
      <w:r w:rsidRPr="00A65AC6">
        <w:rPr>
          <w:rFonts w:asciiTheme="majorHAnsi" w:hAnsiTheme="majorHAnsi" w:cstheme="majorHAnsi"/>
          <w:color w:val="000000" w:themeColor="text1"/>
          <w:szCs w:val="24"/>
        </w:rPr>
        <w:t xml:space="preserve"> dní od doručenia oznámenia RO. </w:t>
      </w:r>
    </w:p>
    <w:p w14:paraId="71A28EDB" w14:textId="29AB38D0" w:rsidR="005F2C99" w:rsidRPr="00A65AC6" w:rsidRDefault="005F2C99"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Po upresnení údajov zo strany žiadateľa RO overí, či žiadateľ predložil všetky požadované informácie a dokumenty a či ich predložil včas a opätovne overí splnenie podmienok uvedených vo výzve. Opätovný výkon administratívneho overenia splnenia podmienok zaznamená RO v kontrolnom liste. </w:t>
      </w:r>
    </w:p>
    <w:p w14:paraId="37A04B58" w14:textId="5EB74189" w:rsidR="00650FCC" w:rsidRPr="00A65AC6" w:rsidRDefault="00650FCC" w:rsidP="007727B9">
      <w:pPr>
        <w:pStyle w:val="Odsekzoznamu"/>
        <w:numPr>
          <w:ilvl w:val="0"/>
          <w:numId w:val="72"/>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lastRenderedPageBreak/>
        <w:t>Ak sa žiadateľ nevyjadrí v stanovenej lehote podľa bodu 7), alebo ak aj po výzve RO podľa ods. 7) pretrvávajú pochybnosti o pravdivosti alebo úplnosti obsahového námetu, RO vydá Oznámenie o neschválení obsahového námetu.</w:t>
      </w:r>
    </w:p>
    <w:p w14:paraId="724A183E" w14:textId="28AF5683" w:rsidR="005F2C99" w:rsidRPr="005B4D29" w:rsidRDefault="005F2C99" w:rsidP="007727B9">
      <w:pPr>
        <w:pStyle w:val="Odsekzoznamu"/>
        <w:numPr>
          <w:ilvl w:val="0"/>
          <w:numId w:val="72"/>
        </w:numPr>
        <w:autoSpaceDE w:val="0"/>
        <w:autoSpaceDN w:val="0"/>
        <w:adjustRightInd w:val="0"/>
        <w:spacing w:before="60" w:after="60"/>
        <w:ind w:hanging="502"/>
        <w:contextualSpacing w:val="0"/>
        <w:jc w:val="both"/>
        <w:rPr>
          <w:rFonts w:asciiTheme="majorHAnsi" w:hAnsiTheme="majorHAnsi" w:cstheme="majorHAnsi"/>
        </w:rPr>
      </w:pPr>
      <w:r w:rsidRPr="00A65AC6">
        <w:rPr>
          <w:rFonts w:asciiTheme="majorHAnsi" w:hAnsiTheme="majorHAnsi" w:cstheme="majorHAnsi"/>
          <w:color w:val="000000"/>
        </w:rPr>
        <w:t>Pri predloženom obsahovom námete RO posudzuje splnenie podmienok určených vo výzve, pričom výsledkom vyhodnotenia obsahového námetu je oznámenie o schválení/neschválení obsahového námetu, ktoré RO doručí žiadateľovi.</w:t>
      </w:r>
    </w:p>
    <w:p w14:paraId="1F910128" w14:textId="64BFDE71" w:rsidR="005F2C99" w:rsidRPr="00A65AC6" w:rsidRDefault="0064325D" w:rsidP="00735710">
      <w:pPr>
        <w:pStyle w:val="Nadpis4"/>
        <w:numPr>
          <w:ilvl w:val="0"/>
          <w:numId w:val="0"/>
        </w:numPr>
        <w:ind w:left="567" w:hanging="567"/>
        <w:rPr>
          <w:rFonts w:asciiTheme="majorHAnsi" w:hAnsiTheme="majorHAnsi" w:cstheme="majorHAnsi"/>
        </w:rPr>
      </w:pPr>
      <w:bookmarkStart w:id="417" w:name="_Toc478594247"/>
      <w:r>
        <w:rPr>
          <w:rFonts w:asciiTheme="majorHAnsi" w:hAnsiTheme="majorHAnsi" w:cstheme="majorHAnsi"/>
        </w:rPr>
        <w:t>5</w:t>
      </w:r>
      <w:r w:rsidR="00735710" w:rsidRPr="00A65AC6">
        <w:rPr>
          <w:rFonts w:asciiTheme="majorHAnsi" w:hAnsiTheme="majorHAnsi" w:cstheme="majorHAnsi"/>
        </w:rPr>
        <w:t xml:space="preserve">.1.6 </w:t>
      </w:r>
      <w:r w:rsidR="005F2C99" w:rsidRPr="00A65AC6">
        <w:rPr>
          <w:rFonts w:asciiTheme="majorHAnsi" w:hAnsiTheme="majorHAnsi" w:cstheme="majorHAnsi"/>
        </w:rPr>
        <w:t>Oznámenie o schválení/neschválení obsahového námetu</w:t>
      </w:r>
      <w:bookmarkEnd w:id="417"/>
    </w:p>
    <w:p w14:paraId="18E60E1C" w14:textId="77777777" w:rsidR="005F2C99" w:rsidRPr="00A65AC6" w:rsidRDefault="005F2C99" w:rsidP="007727B9">
      <w:pPr>
        <w:pStyle w:val="Odsekzoznamu"/>
        <w:numPr>
          <w:ilvl w:val="0"/>
          <w:numId w:val="73"/>
        </w:numPr>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Hodnotiaca komisia po posúdení obsahového námetu vydá žiadateľovi oznámenie o schválení obsahového námetu, v ktorom uvedie, že boli splnené podmienky stanovené vo výzve na predkladanie obsahových námetov, v opačnom prípade vydá oznámenie o neschválení obsahového námetu, v ktorom uvedie dôvod neschválenia obsahového námetu.</w:t>
      </w:r>
    </w:p>
    <w:p w14:paraId="4CB812F3" w14:textId="77777777" w:rsidR="005F2C99" w:rsidRPr="00A65AC6" w:rsidRDefault="005F2C99" w:rsidP="007727B9">
      <w:pPr>
        <w:pStyle w:val="Odsekzoznamu"/>
        <w:numPr>
          <w:ilvl w:val="0"/>
          <w:numId w:val="73"/>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szCs w:val="24"/>
        </w:rPr>
        <w:t xml:space="preserve">Po ukončení posudzovania všetkých obsahových námetov predložených na základe výzvy na predkladanie obsahových námetov hodnotiaca komisia vypracuje zoznam prijatých obsahových námetov s uvedením úrovne splnenia podmienok stanovených vo výzve. </w:t>
      </w:r>
    </w:p>
    <w:p w14:paraId="4CBBD8C1" w14:textId="402BFE33" w:rsidR="005F2C99" w:rsidRPr="00A65AC6" w:rsidRDefault="005F2C99" w:rsidP="007727B9">
      <w:pPr>
        <w:pStyle w:val="Odsekzoznamu"/>
        <w:numPr>
          <w:ilvl w:val="0"/>
          <w:numId w:val="73"/>
        </w:numPr>
        <w:autoSpaceDE w:val="0"/>
        <w:autoSpaceDN w:val="0"/>
        <w:adjustRightInd w:val="0"/>
        <w:spacing w:before="60" w:after="0"/>
        <w:ind w:left="567" w:hanging="567"/>
        <w:contextualSpacing w:val="0"/>
        <w:jc w:val="both"/>
        <w:rPr>
          <w:rFonts w:asciiTheme="majorHAnsi" w:hAnsiTheme="majorHAnsi" w:cstheme="majorHAnsi"/>
          <w:szCs w:val="24"/>
        </w:rPr>
      </w:pPr>
      <w:r w:rsidRPr="00A65AC6">
        <w:rPr>
          <w:rFonts w:asciiTheme="majorHAnsi" w:hAnsiTheme="majorHAnsi" w:cstheme="majorHAnsi"/>
          <w:color w:val="000000"/>
          <w:szCs w:val="24"/>
        </w:rPr>
        <w:t xml:space="preserve">Hodnotiaca komisia doručí oznámenie o schválení/neschválení obsahového námetu žiadateľovi. </w:t>
      </w:r>
      <w:r w:rsidR="006C2E26" w:rsidRPr="00A65AC6">
        <w:rPr>
          <w:rFonts w:asciiTheme="majorHAnsi" w:hAnsiTheme="majorHAnsi" w:cstheme="majorHAnsi"/>
          <w:color w:val="000000"/>
          <w:szCs w:val="24"/>
        </w:rPr>
        <w:t xml:space="preserve">Samotné posúdenie/hodnotenie obsahového námetu nie je konaním, ktoré by končilo meritórnym rozhodnutím, t.j. Oznámenie o schválení/neschválení obsahového námetu, resp. Oznámenie o nesplnení podmienok výzvy, nie sú individuálnymi správnymi aktmi, pretože na jej základe nedochádza k rozhodovaniu o právach, právom chránených záujmoch a povinnostiach dotknutých subjektov. Preto nepodlieha režimu opravných prostriedkov. </w:t>
      </w:r>
      <w:r w:rsidRPr="00A65AC6">
        <w:rPr>
          <w:rFonts w:asciiTheme="majorHAnsi" w:hAnsiTheme="majorHAnsi" w:cstheme="majorHAnsi"/>
          <w:color w:val="000000"/>
          <w:szCs w:val="24"/>
        </w:rPr>
        <w:t xml:space="preserve">Oznámenie o schválení obsahového námetu </w:t>
      </w:r>
      <w:r w:rsidR="006C2E26" w:rsidRPr="00A65AC6">
        <w:rPr>
          <w:rFonts w:asciiTheme="majorHAnsi" w:hAnsiTheme="majorHAnsi" w:cstheme="majorHAnsi"/>
          <w:color w:val="000000"/>
          <w:szCs w:val="24"/>
        </w:rPr>
        <w:t xml:space="preserve">je RO určenou </w:t>
      </w:r>
      <w:r w:rsidRPr="00A65AC6">
        <w:rPr>
          <w:rFonts w:asciiTheme="majorHAnsi" w:hAnsiTheme="majorHAnsi" w:cstheme="majorHAnsi"/>
          <w:color w:val="000000"/>
          <w:szCs w:val="24"/>
        </w:rPr>
        <w:t>povinnou prílohou k</w:t>
      </w:r>
      <w:r w:rsidR="006C2E26" w:rsidRPr="00A65AC6">
        <w:rPr>
          <w:rFonts w:asciiTheme="majorHAnsi" w:hAnsiTheme="majorHAnsi" w:cstheme="majorHAnsi"/>
          <w:color w:val="000000"/>
          <w:szCs w:val="24"/>
        </w:rPr>
        <w:t> </w:t>
      </w:r>
      <w:r w:rsidRPr="00A65AC6">
        <w:rPr>
          <w:rFonts w:asciiTheme="majorHAnsi" w:hAnsiTheme="majorHAnsi" w:cstheme="majorHAnsi"/>
          <w:color w:val="000000"/>
          <w:szCs w:val="24"/>
        </w:rPr>
        <w:t>ŽoNFP</w:t>
      </w:r>
      <w:r w:rsidR="006C2E26" w:rsidRPr="00A65AC6">
        <w:rPr>
          <w:rFonts w:asciiTheme="majorHAnsi" w:hAnsiTheme="majorHAnsi" w:cstheme="majorHAnsi"/>
          <w:color w:val="000000"/>
          <w:szCs w:val="24"/>
        </w:rPr>
        <w:t xml:space="preserve"> v rámci výzvy, ktorej predchádza výzva na predkladanie obsahových námetov</w:t>
      </w:r>
      <w:r w:rsidRPr="00A65AC6">
        <w:rPr>
          <w:rFonts w:asciiTheme="majorHAnsi" w:hAnsiTheme="majorHAnsi" w:cstheme="majorHAnsi"/>
          <w:color w:val="000000"/>
          <w:szCs w:val="24"/>
        </w:rPr>
        <w:t>.</w:t>
      </w:r>
      <w:r w:rsidR="0056658B" w:rsidRPr="00A65AC6">
        <w:rPr>
          <w:rFonts w:asciiTheme="majorHAnsi" w:hAnsiTheme="majorHAnsi" w:cstheme="majorHAnsi"/>
          <w:color w:val="000000"/>
          <w:szCs w:val="24"/>
        </w:rPr>
        <w:t xml:space="preserve"> </w:t>
      </w:r>
    </w:p>
    <w:p w14:paraId="45E644E7" w14:textId="4B4FB478" w:rsidR="005F2C99" w:rsidRPr="00A65AC6" w:rsidRDefault="0064325D" w:rsidP="00735710">
      <w:pPr>
        <w:pStyle w:val="Nadpis4"/>
        <w:numPr>
          <w:ilvl w:val="0"/>
          <w:numId w:val="0"/>
        </w:numPr>
        <w:ind w:left="567" w:hanging="567"/>
        <w:rPr>
          <w:rFonts w:asciiTheme="majorHAnsi" w:hAnsiTheme="majorHAnsi" w:cstheme="majorHAnsi"/>
        </w:rPr>
      </w:pPr>
      <w:bookmarkStart w:id="418" w:name="_Toc478594248"/>
      <w:r>
        <w:rPr>
          <w:rFonts w:asciiTheme="majorHAnsi" w:hAnsiTheme="majorHAnsi" w:cstheme="majorHAnsi"/>
        </w:rPr>
        <w:t>5</w:t>
      </w:r>
      <w:r w:rsidR="00735710" w:rsidRPr="00A65AC6">
        <w:rPr>
          <w:rFonts w:asciiTheme="majorHAnsi" w:hAnsiTheme="majorHAnsi" w:cstheme="majorHAnsi"/>
        </w:rPr>
        <w:t xml:space="preserve">.1.7 </w:t>
      </w:r>
      <w:r w:rsidR="005F2C99" w:rsidRPr="00A65AC6">
        <w:rPr>
          <w:rFonts w:asciiTheme="majorHAnsi" w:hAnsiTheme="majorHAnsi" w:cstheme="majorHAnsi"/>
        </w:rPr>
        <w:t xml:space="preserve">Uplatnenie ustanovení </w:t>
      </w:r>
      <w:r w:rsidR="00345399" w:rsidRPr="00A65AC6">
        <w:rPr>
          <w:rFonts w:asciiTheme="majorHAnsi" w:hAnsiTheme="majorHAnsi" w:cstheme="majorHAnsi"/>
        </w:rPr>
        <w:t>ZVO</w:t>
      </w:r>
      <w:r w:rsidR="005F2C99" w:rsidRPr="00A65AC6">
        <w:rPr>
          <w:rFonts w:asciiTheme="majorHAnsi" w:hAnsiTheme="majorHAnsi" w:cstheme="majorHAnsi"/>
        </w:rPr>
        <w:t xml:space="preserve"> pri výbere prijímateľov finančnej pomoci</w:t>
      </w:r>
      <w:bookmarkEnd w:id="418"/>
      <w:r w:rsidR="00C17BA2" w:rsidRPr="00A65AC6">
        <w:rPr>
          <w:rFonts w:asciiTheme="minorHAnsi" w:eastAsiaTheme="minorEastAsia" w:hAnsiTheme="minorHAnsi"/>
          <w:b w:val="0"/>
          <w:bCs w:val="0"/>
          <w:szCs w:val="24"/>
          <w:lang w:eastAsia="sk-SK"/>
        </w:rPr>
        <w:t xml:space="preserve"> </w:t>
      </w:r>
      <w:r w:rsidR="00C17BA2" w:rsidRPr="00A65AC6">
        <w:rPr>
          <w:rFonts w:asciiTheme="majorHAnsi" w:hAnsiTheme="majorHAnsi" w:cstheme="majorHAnsi"/>
        </w:rPr>
        <w:t xml:space="preserve">pre podopatrenie 2.3 PRV </w:t>
      </w:r>
    </w:p>
    <w:p w14:paraId="2DEE2EFB" w14:textId="55C49A96"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RO</w:t>
      </w:r>
      <w:r w:rsidR="003B2D3B">
        <w:rPr>
          <w:rFonts w:asciiTheme="majorHAnsi" w:hAnsiTheme="majorHAnsi" w:cstheme="majorHAnsi"/>
        </w:rPr>
        <w:t>/PPA</w:t>
      </w:r>
      <w:r w:rsidRPr="00A65AC6">
        <w:rPr>
          <w:rFonts w:asciiTheme="majorHAnsi" w:hAnsiTheme="majorHAnsi" w:cstheme="majorHAnsi"/>
        </w:rPr>
        <w:t xml:space="preserve"> pri výbere prijímateľov finančnej pomoci v prípade opatrenia 2 </w:t>
      </w:r>
      <w:r w:rsidRPr="00A65AC6">
        <w:rPr>
          <w:rFonts w:asciiTheme="majorHAnsi" w:hAnsiTheme="majorHAnsi" w:cstheme="majorHAnsi"/>
          <w:i/>
          <w:color w:val="000000"/>
          <w:szCs w:val="24"/>
        </w:rPr>
        <w:t>Poradenské služby, služby pomoci pri riadení poľnohospodárskych podnikov a výpomoci pre poľnohospodárske podniky</w:t>
      </w:r>
      <w:r w:rsidR="003306F7">
        <w:rPr>
          <w:rFonts w:asciiTheme="majorHAnsi" w:hAnsiTheme="majorHAnsi" w:cstheme="majorHAnsi"/>
          <w:i/>
          <w:color w:val="000000"/>
          <w:szCs w:val="24"/>
        </w:rPr>
        <w:t>,</w:t>
      </w:r>
      <w:r w:rsidRPr="00A65AC6">
        <w:rPr>
          <w:rFonts w:asciiTheme="majorHAnsi" w:hAnsiTheme="majorHAnsi" w:cstheme="majorHAnsi"/>
        </w:rPr>
        <w:t xml:space="preserve"> </w:t>
      </w:r>
      <w:r w:rsidR="003306F7">
        <w:rPr>
          <w:rFonts w:asciiTheme="majorHAnsi" w:hAnsiTheme="majorHAnsi" w:cstheme="majorHAnsi"/>
        </w:rPr>
        <w:t xml:space="preserve">podopatrenie 2.3 </w:t>
      </w:r>
      <w:r w:rsidR="003306F7" w:rsidRPr="003306F7">
        <w:rPr>
          <w:rFonts w:asciiTheme="majorHAnsi" w:hAnsiTheme="majorHAnsi" w:cstheme="majorHAnsi"/>
          <w:i/>
        </w:rPr>
        <w:t>Podpora vzdelávania poradcov v poľnohospodárstve a lesnom hospodárstve</w:t>
      </w:r>
      <w:r w:rsidR="003306F7">
        <w:rPr>
          <w:rFonts w:asciiTheme="majorHAnsi" w:hAnsiTheme="majorHAnsi" w:cstheme="majorHAnsi"/>
        </w:rPr>
        <w:t xml:space="preserve"> </w:t>
      </w:r>
      <w:r w:rsidRPr="00A65AC6">
        <w:rPr>
          <w:rFonts w:asciiTheme="majorHAnsi" w:hAnsiTheme="majorHAnsi" w:cstheme="majorHAnsi"/>
        </w:rPr>
        <w:t xml:space="preserve">postupuje podľa pravidiel </w:t>
      </w:r>
      <w:r w:rsidR="0072740B" w:rsidRPr="00A65AC6">
        <w:rPr>
          <w:rFonts w:asciiTheme="majorHAnsi" w:hAnsiTheme="majorHAnsi" w:cstheme="majorHAnsi"/>
          <w:szCs w:val="24"/>
        </w:rPr>
        <w:t>ZVO</w:t>
      </w:r>
      <w:r w:rsidRPr="00A65AC6">
        <w:rPr>
          <w:rFonts w:asciiTheme="majorHAnsi" w:hAnsiTheme="majorHAnsi" w:cstheme="majorHAnsi"/>
        </w:rPr>
        <w:t xml:space="preserve">. V prípade zákazky podľa § 1 ods. 4 </w:t>
      </w:r>
      <w:r w:rsidR="0072740B" w:rsidRPr="00A65AC6">
        <w:rPr>
          <w:rFonts w:asciiTheme="majorHAnsi" w:hAnsiTheme="majorHAnsi" w:cstheme="majorHAnsi"/>
        </w:rPr>
        <w:t>ZVO</w:t>
      </w:r>
      <w:r w:rsidRPr="00A65AC6">
        <w:rPr>
          <w:rFonts w:asciiTheme="majorHAnsi" w:hAnsiTheme="majorHAnsi" w:cstheme="majorHAnsi"/>
        </w:rPr>
        <w:t xml:space="preserve">, RO postupuje v zmysle interných predpisov. </w:t>
      </w:r>
    </w:p>
    <w:p w14:paraId="258D1D97" w14:textId="25AEF7F2"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 xml:space="preserve">Proces </w:t>
      </w:r>
      <w:r w:rsidR="00345399" w:rsidRPr="00A65AC6">
        <w:rPr>
          <w:rFonts w:asciiTheme="majorHAnsi" w:hAnsiTheme="majorHAnsi" w:cstheme="majorHAnsi"/>
        </w:rPr>
        <w:t>VO</w:t>
      </w:r>
      <w:r w:rsidRPr="00A65AC6">
        <w:rPr>
          <w:rFonts w:asciiTheme="majorHAnsi" w:hAnsiTheme="majorHAnsi" w:cstheme="majorHAnsi"/>
        </w:rPr>
        <w:t xml:space="preserve"> kontroluje RO</w:t>
      </w:r>
      <w:r w:rsidR="003B2D3B">
        <w:rPr>
          <w:rFonts w:asciiTheme="majorHAnsi" w:hAnsiTheme="majorHAnsi" w:cstheme="majorHAnsi"/>
        </w:rPr>
        <w:t>/PPA</w:t>
      </w:r>
      <w:r w:rsidRPr="00A65AC6">
        <w:rPr>
          <w:rFonts w:asciiTheme="majorHAnsi" w:hAnsiTheme="majorHAnsi" w:cstheme="majorHAnsi"/>
        </w:rPr>
        <w:t xml:space="preserve"> pred podpisom zmluvy.</w:t>
      </w:r>
    </w:p>
    <w:p w14:paraId="31B4EB7E" w14:textId="699695FC"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 xml:space="preserve">V prípade podopatrenia 2.3 </w:t>
      </w:r>
      <w:r w:rsidRPr="00A65AC6">
        <w:rPr>
          <w:rFonts w:asciiTheme="majorHAnsi" w:hAnsiTheme="majorHAnsi" w:cstheme="majorHAnsi"/>
          <w:i/>
        </w:rPr>
        <w:t>Podpora vzdelávania poradcov v poľnohospodárstve a lesnom hospodárstve</w:t>
      </w:r>
      <w:r w:rsidRPr="00A65AC6">
        <w:rPr>
          <w:rFonts w:asciiTheme="majorHAnsi" w:hAnsiTheme="majorHAnsi" w:cstheme="majorHAnsi"/>
        </w:rPr>
        <w:t xml:space="preserve"> RO vyberie </w:t>
      </w:r>
      <w:r w:rsidRPr="00A65AC6">
        <w:rPr>
          <w:rFonts w:asciiTheme="majorHAnsi" w:hAnsiTheme="majorHAnsi" w:cstheme="majorHAnsi"/>
          <w:szCs w:val="24"/>
        </w:rPr>
        <w:t>vzdelávacie inštitúcie pre oblasť poľnohospodárstva a pre oblasť lesného hospodárstva.</w:t>
      </w:r>
    </w:p>
    <w:p w14:paraId="04BB1F1D" w14:textId="77777777"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szCs w:val="24"/>
        </w:rPr>
        <w:t xml:space="preserve">V prípade podopatrenia </w:t>
      </w:r>
      <w:r w:rsidRPr="00A65AC6">
        <w:rPr>
          <w:rFonts w:asciiTheme="majorHAnsi" w:hAnsiTheme="majorHAnsi" w:cstheme="majorHAnsi"/>
        </w:rPr>
        <w:t xml:space="preserve">2.3 </w:t>
      </w:r>
      <w:r w:rsidRPr="00A65AC6">
        <w:rPr>
          <w:rFonts w:asciiTheme="majorHAnsi" w:hAnsiTheme="majorHAnsi" w:cstheme="majorHAnsi"/>
          <w:i/>
        </w:rPr>
        <w:t>Podpora vzdelávania poradcov v poľnohospodárstve a lesnom hospodárstve</w:t>
      </w:r>
      <w:r w:rsidRPr="00A65AC6">
        <w:rPr>
          <w:rFonts w:asciiTheme="majorHAnsi" w:hAnsiTheme="majorHAnsi" w:cstheme="majorHAnsi"/>
          <w:szCs w:val="24"/>
        </w:rPr>
        <w:t xml:space="preserve"> vybrané inštitúcie musia spĺňať minimálne podmienky oprávnenosti platné pre dané podopatrenie</w:t>
      </w:r>
    </w:p>
    <w:p w14:paraId="19A542F3" w14:textId="5104DFCE"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szCs w:val="24"/>
        </w:rPr>
        <w:t>Proces výberu/</w:t>
      </w:r>
      <w:r w:rsidR="00345399" w:rsidRPr="00A65AC6">
        <w:rPr>
          <w:rFonts w:asciiTheme="majorHAnsi" w:hAnsiTheme="majorHAnsi" w:cstheme="majorHAnsi"/>
          <w:szCs w:val="24"/>
        </w:rPr>
        <w:t>VO</w:t>
      </w:r>
      <w:r w:rsidRPr="00A65AC6">
        <w:rPr>
          <w:rFonts w:asciiTheme="majorHAnsi" w:hAnsiTheme="majorHAnsi" w:cstheme="majorHAnsi"/>
          <w:szCs w:val="24"/>
        </w:rPr>
        <w:t xml:space="preserve"> končí výberom zmluvného partnera na poskytnutie služby, o čom RO písomne informuje Poskytovateľa.</w:t>
      </w:r>
    </w:p>
    <w:p w14:paraId="74062C95" w14:textId="022B3C6A" w:rsidR="005F2C99" w:rsidRPr="00A65AC6" w:rsidRDefault="005F2C99" w:rsidP="007727B9">
      <w:pPr>
        <w:pStyle w:val="Odsekzoznamu"/>
        <w:numPr>
          <w:ilvl w:val="1"/>
          <w:numId w:val="67"/>
        </w:numPr>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szCs w:val="24"/>
        </w:rPr>
        <w:t xml:space="preserve">Len úspešný uchádzač v rámci </w:t>
      </w:r>
      <w:r w:rsidR="00345399" w:rsidRPr="00A65AC6">
        <w:rPr>
          <w:rFonts w:asciiTheme="majorHAnsi" w:hAnsiTheme="majorHAnsi" w:cstheme="majorHAnsi"/>
          <w:szCs w:val="24"/>
        </w:rPr>
        <w:t>VO</w:t>
      </w:r>
      <w:r w:rsidRPr="00A65AC6">
        <w:rPr>
          <w:rFonts w:asciiTheme="majorHAnsi" w:hAnsiTheme="majorHAnsi" w:cstheme="majorHAnsi"/>
          <w:szCs w:val="24"/>
        </w:rPr>
        <w:t xml:space="preserve"> bude následne môcť predložiť ŽoNFP.</w:t>
      </w:r>
    </w:p>
    <w:p w14:paraId="2BE934D6" w14:textId="77777777" w:rsidR="005F2C99" w:rsidRPr="00A65AC6" w:rsidRDefault="005F2C99" w:rsidP="00C16B78">
      <w:pPr>
        <w:pStyle w:val="Odsekzoznamu"/>
        <w:autoSpaceDE w:val="0"/>
        <w:autoSpaceDN w:val="0"/>
        <w:adjustRightInd w:val="0"/>
        <w:spacing w:after="120"/>
        <w:ind w:left="567"/>
        <w:contextualSpacing w:val="0"/>
        <w:jc w:val="both"/>
        <w:rPr>
          <w:rFonts w:asciiTheme="majorHAnsi" w:hAnsiTheme="majorHAnsi" w:cstheme="majorHAnsi"/>
          <w:color w:val="000000"/>
        </w:rPr>
      </w:pPr>
    </w:p>
    <w:p w14:paraId="2C9CAE04" w14:textId="4FE03623" w:rsidR="001A0B71" w:rsidRPr="0064325D" w:rsidRDefault="001A0B71" w:rsidP="004E6AFE">
      <w:pPr>
        <w:pStyle w:val="Nadpis2"/>
        <w:numPr>
          <w:ilvl w:val="1"/>
          <w:numId w:val="122"/>
        </w:numPr>
      </w:pPr>
      <w:bookmarkStart w:id="419" w:name="_Toc180574545"/>
      <w:r w:rsidRPr="00A65AC6">
        <w:lastRenderedPageBreak/>
        <w:t>Ž</w:t>
      </w:r>
      <w:r w:rsidR="004F23B0">
        <w:t xml:space="preserve">iadosť </w:t>
      </w:r>
      <w:r w:rsidRPr="00A65AC6">
        <w:t>o</w:t>
      </w:r>
      <w:r w:rsidR="004F23B0">
        <w:t> poskytnutie nenávratného finančného príspevku</w:t>
      </w:r>
      <w:bookmarkEnd w:id="419"/>
    </w:p>
    <w:p w14:paraId="70263AD8" w14:textId="0C703078" w:rsidR="00E664AD"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b/>
          <w:color w:val="000000"/>
        </w:rPr>
      </w:pPr>
      <w:r w:rsidRPr="00B126E7">
        <w:rPr>
          <w:rFonts w:asciiTheme="majorHAnsi" w:hAnsiTheme="majorHAnsi" w:cstheme="majorHAnsi"/>
          <w:b/>
          <w:color w:val="000000"/>
        </w:rPr>
        <w:t xml:space="preserve">ŽoNFP je základným dokumentom, ktorým žiadateľ na základe vyhlásenej výzvy na predkladanie ŽoNFP žiada PPA o spolufinancovanie projektu z finančných prostriedkov určených na danú výzvu. ŽoNFP sa prijímajú </w:t>
      </w:r>
      <w:r w:rsidR="00B126E7" w:rsidRPr="00495A38">
        <w:rPr>
          <w:rFonts w:asciiTheme="majorHAnsi" w:hAnsiTheme="majorHAnsi" w:cstheme="majorHAnsi"/>
          <w:b/>
          <w:color w:val="000000"/>
        </w:rPr>
        <w:t>elektronicky v súlade s</w:t>
      </w:r>
      <w:r w:rsidR="00C00CAB">
        <w:rPr>
          <w:rFonts w:asciiTheme="majorHAnsi" w:hAnsiTheme="majorHAnsi" w:cstheme="majorHAnsi"/>
          <w:b/>
          <w:color w:val="000000"/>
        </w:rPr>
        <w:t> </w:t>
      </w:r>
      <w:r w:rsidR="00B126E7" w:rsidRPr="00495A38">
        <w:rPr>
          <w:rFonts w:asciiTheme="majorHAnsi" w:hAnsiTheme="majorHAnsi" w:cstheme="majorHAnsi"/>
          <w:b/>
          <w:color w:val="000000"/>
        </w:rPr>
        <w:t>ustanoveniami predmetnej výzvy</w:t>
      </w:r>
      <w:r w:rsidR="00B126E7" w:rsidRPr="00B126E7">
        <w:rPr>
          <w:rFonts w:asciiTheme="majorHAnsi" w:hAnsiTheme="majorHAnsi" w:cstheme="majorHAnsi"/>
          <w:b/>
          <w:color w:val="000000"/>
        </w:rPr>
        <w:t xml:space="preserve"> </w:t>
      </w:r>
      <w:r w:rsidR="00B126E7" w:rsidRPr="00495A38">
        <w:rPr>
          <w:rFonts w:asciiTheme="majorHAnsi" w:hAnsiTheme="majorHAnsi" w:cstheme="majorHAnsi"/>
          <w:b/>
          <w:color w:val="000000"/>
        </w:rPr>
        <w:t>alebo</w:t>
      </w:r>
      <w:r w:rsidR="00B126E7" w:rsidRPr="00B126E7">
        <w:rPr>
          <w:rFonts w:asciiTheme="majorHAnsi" w:hAnsiTheme="majorHAnsi" w:cstheme="majorHAnsi"/>
          <w:b/>
          <w:color w:val="000000"/>
        </w:rPr>
        <w:t xml:space="preserve"> </w:t>
      </w:r>
      <w:r w:rsidRPr="005B4D29">
        <w:rPr>
          <w:rFonts w:asciiTheme="majorHAnsi" w:hAnsiTheme="majorHAnsi" w:cstheme="majorHAnsi"/>
          <w:b/>
          <w:color w:val="000000"/>
        </w:rPr>
        <w:t>na predpísanom tlačive, ktoré tvorí prílohu výzvy. ŽoNFP sa predkladá v jednom originálnom vyhotovení, podpísaná štatutárnym orgánom žiadateľa alebo osobou úradne splnomocnenou štatutárnym orgánom žiadateľa.</w:t>
      </w:r>
      <w:r w:rsidR="006F351B">
        <w:rPr>
          <w:rFonts w:asciiTheme="majorHAnsi" w:hAnsiTheme="majorHAnsi" w:cstheme="majorHAnsi"/>
          <w:b/>
          <w:color w:val="000000"/>
        </w:rPr>
        <w:t xml:space="preserve"> </w:t>
      </w:r>
      <w:r w:rsidR="006F351B" w:rsidRPr="00966679">
        <w:rPr>
          <w:rFonts w:asciiTheme="majorHAnsi" w:hAnsiTheme="majorHAnsi" w:cstheme="majorHAnsi"/>
          <w:b/>
        </w:rPr>
        <w:t xml:space="preserve">V prípade splnomocnenia osoby splnomocnenej zastupovať žiadateľa podpisovaním ŽoNFP, resp. </w:t>
      </w:r>
      <w:r w:rsidR="006F351B" w:rsidRPr="00966679">
        <w:rPr>
          <w:rFonts w:asciiTheme="majorHAnsi" w:hAnsiTheme="majorHAnsi" w:cstheme="majorHAnsi"/>
          <w:b/>
          <w:i/>
          <w:iCs/>
        </w:rPr>
        <w:t>relevantných dokumentov</w:t>
      </w:r>
      <w:r w:rsidR="006F351B" w:rsidRPr="00966679">
        <w:rPr>
          <w:rFonts w:asciiTheme="majorHAnsi" w:hAnsiTheme="majorHAnsi" w:cstheme="majorHAnsi"/>
          <w:b/>
        </w:rPr>
        <w:t xml:space="preserve">, je potrebné priložiť k formuláru ŽoNFP </w:t>
      </w:r>
      <w:r w:rsidR="006F351B" w:rsidRPr="00966679">
        <w:rPr>
          <w:rFonts w:asciiTheme="majorHAnsi" w:hAnsiTheme="majorHAnsi" w:cstheme="majorHAnsi"/>
          <w:b/>
          <w:i/>
          <w:iCs/>
          <w:u w:val="single"/>
        </w:rPr>
        <w:t>elektronicky autorizovanú prílohu splnomocnenia.</w:t>
      </w:r>
      <w:r w:rsidR="006F351B" w:rsidRPr="00966679">
        <w:rPr>
          <w:rFonts w:asciiTheme="majorHAnsi" w:hAnsiTheme="majorHAnsi" w:cstheme="majorHAnsi"/>
          <w:b/>
        </w:rPr>
        <w:t xml:space="preserve"> Elektronickým plnomocenstvom sa rozumie plnomocenstvo udelené v elektronickej podobe obsahujúce náležitosti plnomocenstva, najmä však identifikátor osoby splnomocniteľa a splnomocnenca, ako aj jednoznačné určenie rozsahu oprávnenia splnomocnenca konať v mene splnomocniteľa, ktoré je elektronicky autorizované splnomocniteľom. </w:t>
      </w:r>
      <w:r w:rsidR="006F351B" w:rsidRPr="00966679">
        <w:rPr>
          <w:rFonts w:asciiTheme="majorHAnsi" w:hAnsiTheme="majorHAnsi" w:cstheme="majorHAnsi"/>
          <w:b/>
          <w:i/>
          <w:iCs/>
          <w:u w:val="single"/>
        </w:rPr>
        <w:t>Ak nie je možné túto prílohu elektronicky autorizovať</w:t>
      </w:r>
      <w:r w:rsidR="00F87C08">
        <w:rPr>
          <w:rFonts w:asciiTheme="majorHAnsi" w:hAnsiTheme="majorHAnsi" w:cstheme="majorHAnsi"/>
          <w:b/>
          <w:i/>
          <w:iCs/>
          <w:u w:val="single"/>
        </w:rPr>
        <w:t xml:space="preserve"> splnomocniteľom</w:t>
      </w:r>
      <w:r w:rsidR="006F351B" w:rsidRPr="00966679">
        <w:rPr>
          <w:rFonts w:asciiTheme="majorHAnsi" w:hAnsiTheme="majorHAnsi" w:cstheme="majorHAnsi"/>
          <w:b/>
        </w:rPr>
        <w:t>, žiadateľ zasiela elektronický sken prílohy a zároveň doručí originál prílohy (úradne overené podpisy) na PPA v listinnej podobe, ak sa podanie odovzdá na poštovú prepravu</w:t>
      </w:r>
      <w:r w:rsidR="00C00CAB">
        <w:rPr>
          <w:rFonts w:asciiTheme="majorHAnsi" w:hAnsiTheme="majorHAnsi" w:cstheme="majorHAnsi"/>
          <w:b/>
        </w:rPr>
        <w:t>,</w:t>
      </w:r>
      <w:r w:rsidR="006F351B" w:rsidRPr="00966679">
        <w:rPr>
          <w:rFonts w:asciiTheme="majorHAnsi" w:hAnsiTheme="majorHAnsi" w:cstheme="majorHAnsi"/>
          <w:b/>
        </w:rPr>
        <w:t xml:space="preserve"> je potrebné</w:t>
      </w:r>
      <w:r w:rsidR="00C00CAB">
        <w:rPr>
          <w:rFonts w:asciiTheme="majorHAnsi" w:hAnsiTheme="majorHAnsi" w:cstheme="majorHAnsi"/>
          <w:b/>
        </w:rPr>
        <w:t>,</w:t>
      </w:r>
      <w:r w:rsidR="006F351B" w:rsidRPr="00966679">
        <w:rPr>
          <w:rFonts w:asciiTheme="majorHAnsi" w:hAnsiTheme="majorHAnsi" w:cstheme="majorHAnsi"/>
          <w:b/>
        </w:rPr>
        <w:t xml:space="preserve"> aby žiadateľ využil službu ,,doručenka</w:t>
      </w:r>
      <w:r w:rsidR="00C00CAB">
        <w:rPr>
          <w:rFonts w:asciiTheme="majorHAnsi" w:hAnsiTheme="majorHAnsi" w:cstheme="majorHAnsi"/>
          <w:b/>
        </w:rPr>
        <w:t>“</w:t>
      </w:r>
      <w:r w:rsidR="006F351B" w:rsidRPr="00966679">
        <w:rPr>
          <w:rFonts w:asciiTheme="majorHAnsi" w:hAnsiTheme="majorHAnsi" w:cstheme="majorHAnsi"/>
          <w:b/>
        </w:rPr>
        <w:t xml:space="preserve"> kedy adresát potvrdí prevzatie zásielky s dátumom aj podpisom, doručenka sa následne vráti späť žiadateľovi a bude slúžiť ako preukázateľný spôsob odoslania na PPA v prípade straty.</w:t>
      </w:r>
      <w:r w:rsidR="006F351B" w:rsidRPr="00D747C4">
        <w:rPr>
          <w:rFonts w:asciiTheme="majorHAnsi" w:hAnsiTheme="majorHAnsi" w:cstheme="majorHAnsi"/>
          <w:b/>
          <w:color w:val="FF0000"/>
        </w:rPr>
        <w:t xml:space="preserve"> </w:t>
      </w:r>
      <w:r w:rsidRPr="005B4D29">
        <w:rPr>
          <w:rFonts w:asciiTheme="majorHAnsi" w:hAnsiTheme="majorHAnsi" w:cstheme="majorHAnsi"/>
          <w:b/>
          <w:color w:val="000000"/>
        </w:rPr>
        <w:t>Žiadateľ je povinný označiť v </w:t>
      </w:r>
      <w:r w:rsidR="0050276A" w:rsidRPr="005B4D29">
        <w:rPr>
          <w:rFonts w:asciiTheme="majorHAnsi" w:hAnsiTheme="majorHAnsi" w:cstheme="majorHAnsi"/>
          <w:b/>
          <w:color w:val="000000"/>
        </w:rPr>
        <w:t>ŽoNFP</w:t>
      </w:r>
      <w:r w:rsidRPr="005B4D29">
        <w:rPr>
          <w:rFonts w:asciiTheme="majorHAnsi" w:hAnsiTheme="majorHAnsi" w:cstheme="majorHAnsi"/>
          <w:b/>
          <w:color w:val="000000"/>
        </w:rPr>
        <w:t xml:space="preserve"> svoju právnu formu v súlade s číselníkom, ktorý je uvedený v prílohe č. </w:t>
      </w:r>
      <w:r w:rsidR="00832BBC">
        <w:rPr>
          <w:rFonts w:asciiTheme="majorHAnsi" w:hAnsiTheme="majorHAnsi" w:cstheme="majorHAnsi"/>
          <w:b/>
          <w:color w:val="000000"/>
        </w:rPr>
        <w:t>1</w:t>
      </w:r>
      <w:r w:rsidRPr="005B4D29">
        <w:rPr>
          <w:rFonts w:asciiTheme="majorHAnsi" w:hAnsiTheme="majorHAnsi" w:cstheme="majorHAnsi"/>
          <w:b/>
          <w:color w:val="000000"/>
        </w:rPr>
        <w:t xml:space="preserve"> príručky. Detailný návod na vyplnenie ŽoNFP upravujú Pokyny k </w:t>
      </w:r>
      <w:r w:rsidR="0050276A" w:rsidRPr="005B4D29">
        <w:rPr>
          <w:rFonts w:asciiTheme="majorHAnsi" w:hAnsiTheme="majorHAnsi" w:cstheme="majorHAnsi"/>
          <w:b/>
          <w:color w:val="000000"/>
        </w:rPr>
        <w:t>v</w:t>
      </w:r>
      <w:r w:rsidRPr="005B4D29">
        <w:rPr>
          <w:rFonts w:asciiTheme="majorHAnsi" w:hAnsiTheme="majorHAnsi" w:cstheme="majorHAnsi"/>
          <w:b/>
          <w:color w:val="000000"/>
        </w:rPr>
        <w:t>yplneniu ŽoNFP</w:t>
      </w:r>
      <w:r w:rsidR="00B126E7">
        <w:rPr>
          <w:rFonts w:asciiTheme="majorHAnsi" w:hAnsiTheme="majorHAnsi" w:cstheme="majorHAnsi"/>
          <w:b/>
          <w:color w:val="000000"/>
        </w:rPr>
        <w:t xml:space="preserve"> resp. ustanovenia predmetnej výzvy</w:t>
      </w:r>
      <w:r w:rsidRPr="005B4D29">
        <w:rPr>
          <w:rFonts w:asciiTheme="majorHAnsi" w:hAnsiTheme="majorHAnsi" w:cstheme="majorHAnsi"/>
          <w:b/>
          <w:color w:val="000000"/>
        </w:rPr>
        <w:t>.</w:t>
      </w:r>
    </w:p>
    <w:p w14:paraId="7FFDFAF4" w14:textId="1A8C59D0" w:rsidR="006F351B" w:rsidRPr="00966679" w:rsidRDefault="008B47D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b/>
        </w:rPr>
      </w:pPr>
      <w:r w:rsidRPr="005B4D29">
        <w:rPr>
          <w:rFonts w:asciiTheme="majorHAnsi" w:hAnsiTheme="majorHAnsi" w:cstheme="majorHAnsi"/>
          <w:b/>
        </w:rPr>
        <w:t xml:space="preserve">V zmysle zákona o e-Governmente je žiadateľ oprávnený predložiť ŽoNFP do elektronickej schránky PPA prostredníctvom elektronickej podateľne dostupnej na stránke </w:t>
      </w:r>
      <w:hyperlink r:id="rId23" w:history="1">
        <w:r w:rsidRPr="005B4D29">
          <w:rPr>
            <w:rStyle w:val="Hypertextovprepojenie"/>
            <w:rFonts w:asciiTheme="majorHAnsi" w:hAnsiTheme="majorHAnsi" w:cstheme="majorHAnsi"/>
            <w:b/>
          </w:rPr>
          <w:t>www.slovensko.sk</w:t>
        </w:r>
      </w:hyperlink>
      <w:r w:rsidRPr="00966679">
        <w:rPr>
          <w:rFonts w:asciiTheme="majorHAnsi" w:hAnsiTheme="majorHAnsi" w:cstheme="majorHAnsi"/>
          <w:b/>
        </w:rPr>
        <w:t>.</w:t>
      </w:r>
      <w:r w:rsidR="006F351B" w:rsidRPr="00966679">
        <w:rPr>
          <w:rFonts w:asciiTheme="majorHAnsi" w:hAnsiTheme="majorHAnsi" w:cstheme="majorHAnsi"/>
          <w:b/>
        </w:rPr>
        <w:t xml:space="preserve"> </w:t>
      </w:r>
      <w:r w:rsidR="006F351B" w:rsidRPr="0005754B">
        <w:rPr>
          <w:rFonts w:asciiTheme="majorHAnsi" w:hAnsiTheme="majorHAnsi" w:cstheme="majorHAnsi"/>
          <w:b/>
        </w:rPr>
        <w:t xml:space="preserve">Pre zabezpečenie plne elektronickej komunikácie vo vzťahu k ŽoNFP je potrebné aby žiadateľ </w:t>
      </w:r>
      <w:r w:rsidR="006F351B" w:rsidRPr="0005754B">
        <w:rPr>
          <w:rFonts w:asciiTheme="majorHAnsi" w:hAnsiTheme="majorHAnsi" w:cstheme="majorHAnsi"/>
          <w:b/>
          <w:i/>
          <w:iCs/>
          <w:u w:val="single"/>
        </w:rPr>
        <w:t>mal aktivovanú elektronickú schránku na doručovanie</w:t>
      </w:r>
      <w:r w:rsidR="006F351B" w:rsidRPr="0005754B">
        <w:rPr>
          <w:rFonts w:asciiTheme="majorHAnsi" w:hAnsiTheme="majorHAnsi" w:cstheme="majorHAnsi"/>
          <w:b/>
        </w:rPr>
        <w:t xml:space="preserve">. </w:t>
      </w:r>
      <w:r w:rsidR="006F351B" w:rsidRPr="0005754B">
        <w:rPr>
          <w:rFonts w:asciiTheme="majorHAnsi" w:hAnsiTheme="majorHAnsi" w:cstheme="majorHAnsi"/>
          <w:b/>
          <w:i/>
          <w:iCs/>
        </w:rPr>
        <w:t>Právnické osoby</w:t>
      </w:r>
      <w:r w:rsidR="006F351B" w:rsidRPr="0005754B">
        <w:rPr>
          <w:rFonts w:asciiTheme="majorHAnsi" w:hAnsiTheme="majorHAnsi" w:cstheme="majorHAnsi"/>
          <w:b/>
        </w:rPr>
        <w:t xml:space="preserve"> - zapísané v obchodnom registri majú schránky zriadené a aktivované automaticky. </w:t>
      </w:r>
      <w:r w:rsidR="006F351B" w:rsidRPr="0005754B">
        <w:rPr>
          <w:rFonts w:asciiTheme="majorHAnsi" w:hAnsiTheme="majorHAnsi" w:cstheme="majorHAnsi"/>
          <w:b/>
          <w:i/>
          <w:iCs/>
        </w:rPr>
        <w:t>Fyzická osoba</w:t>
      </w:r>
      <w:r w:rsidR="006F351B" w:rsidRPr="0005754B">
        <w:rPr>
          <w:rFonts w:asciiTheme="majorHAnsi" w:hAnsiTheme="majorHAnsi" w:cstheme="majorHAnsi"/>
          <w:b/>
        </w:rPr>
        <w:t xml:space="preserve"> - podnikateľ musí mať zriadenú schránku a musí byť aktivovaná na doručovanie.</w:t>
      </w:r>
      <w:r w:rsidR="006F351B" w:rsidRPr="00966679">
        <w:rPr>
          <w:rFonts w:asciiTheme="majorHAnsi" w:hAnsiTheme="majorHAnsi" w:cstheme="majorHAnsi"/>
        </w:rPr>
        <w:t xml:space="preserve"> </w:t>
      </w:r>
    </w:p>
    <w:p w14:paraId="05AC56AD" w14:textId="20E19781" w:rsidR="003033FA" w:rsidRDefault="006F351B" w:rsidP="006F351B">
      <w:pPr>
        <w:pStyle w:val="Odsekzoznamu"/>
        <w:tabs>
          <w:tab w:val="left" w:pos="567"/>
        </w:tabs>
        <w:autoSpaceDE w:val="0"/>
        <w:autoSpaceDN w:val="0"/>
        <w:adjustRightInd w:val="0"/>
        <w:spacing w:before="60" w:after="60"/>
        <w:ind w:left="567"/>
        <w:contextualSpacing w:val="0"/>
        <w:jc w:val="both"/>
        <w:rPr>
          <w:rFonts w:asciiTheme="majorHAnsi" w:hAnsiTheme="majorHAnsi" w:cstheme="majorHAnsi"/>
        </w:rPr>
      </w:pPr>
      <w:r w:rsidRPr="00966679">
        <w:rPr>
          <w:rFonts w:asciiTheme="majorHAnsi" w:hAnsiTheme="majorHAnsi" w:cstheme="majorHAnsi"/>
          <w:b/>
          <w:bCs/>
          <w:i/>
          <w:iCs/>
          <w:u w:val="single"/>
        </w:rPr>
        <w:t xml:space="preserve">Žiadateľ </w:t>
      </w:r>
      <w:r w:rsidR="00F87C08">
        <w:rPr>
          <w:rFonts w:asciiTheme="majorHAnsi" w:hAnsiTheme="majorHAnsi" w:cstheme="majorHAnsi"/>
          <w:b/>
          <w:bCs/>
          <w:i/>
          <w:iCs/>
          <w:u w:val="single"/>
        </w:rPr>
        <w:t xml:space="preserve">ako aj fyzická osoba </w:t>
      </w:r>
      <w:r w:rsidRPr="00966679">
        <w:rPr>
          <w:rFonts w:asciiTheme="majorHAnsi" w:hAnsiTheme="majorHAnsi" w:cstheme="majorHAnsi"/>
          <w:b/>
          <w:bCs/>
          <w:i/>
          <w:iCs/>
          <w:u w:val="single"/>
        </w:rPr>
        <w:t>musí mať zriadenú elektronickú schránku, ktorá bude vedená na IČO</w:t>
      </w:r>
      <w:r w:rsidRPr="00966679">
        <w:rPr>
          <w:rFonts w:asciiTheme="majorHAnsi" w:hAnsiTheme="majorHAnsi" w:cstheme="majorHAnsi"/>
        </w:rPr>
        <w:t>.</w:t>
      </w:r>
    </w:p>
    <w:p w14:paraId="097E0403" w14:textId="3A1F9E03" w:rsidR="00F87C08" w:rsidRPr="00F87C08" w:rsidRDefault="00F87C08" w:rsidP="006F351B">
      <w:pPr>
        <w:pStyle w:val="Odsekzoznamu"/>
        <w:tabs>
          <w:tab w:val="left" w:pos="567"/>
        </w:tabs>
        <w:autoSpaceDE w:val="0"/>
        <w:autoSpaceDN w:val="0"/>
        <w:adjustRightInd w:val="0"/>
        <w:spacing w:before="60" w:after="60"/>
        <w:ind w:left="567"/>
        <w:contextualSpacing w:val="0"/>
        <w:jc w:val="both"/>
        <w:rPr>
          <w:rFonts w:asciiTheme="majorHAnsi" w:hAnsiTheme="majorHAnsi" w:cstheme="majorHAnsi"/>
          <w:b/>
          <w:i/>
          <w:iCs/>
        </w:rPr>
      </w:pPr>
      <w:r w:rsidRPr="00F87C08">
        <w:rPr>
          <w:rFonts w:asciiTheme="majorHAnsi" w:hAnsiTheme="majorHAnsi" w:cstheme="majorHAnsi"/>
          <w:b/>
          <w:bCs/>
          <w:i/>
          <w:iCs/>
        </w:rPr>
        <w:t>Žiadateľ musí mať bankový účet vedený na svoje IČO, týka sa t</w:t>
      </w:r>
      <w:r w:rsidR="00DD5EA3">
        <w:rPr>
          <w:rFonts w:asciiTheme="majorHAnsi" w:hAnsiTheme="majorHAnsi" w:cstheme="majorHAnsi"/>
          <w:b/>
          <w:bCs/>
          <w:i/>
          <w:iCs/>
        </w:rPr>
        <w:t>o</w:t>
      </w:r>
      <w:r w:rsidRPr="00F87C08">
        <w:rPr>
          <w:rFonts w:asciiTheme="majorHAnsi" w:hAnsiTheme="majorHAnsi" w:cstheme="majorHAnsi"/>
          <w:b/>
          <w:bCs/>
          <w:i/>
          <w:iCs/>
        </w:rPr>
        <w:t xml:space="preserve"> právnických ako aj fyzických osôb</w:t>
      </w:r>
      <w:r w:rsidRPr="00F87C08">
        <w:rPr>
          <w:rFonts w:asciiTheme="majorHAnsi" w:hAnsiTheme="majorHAnsi" w:cstheme="majorHAnsi"/>
          <w:b/>
          <w:i/>
          <w:iCs/>
        </w:rPr>
        <w:t>.</w:t>
      </w:r>
    </w:p>
    <w:p w14:paraId="0C4A77DD" w14:textId="77777777" w:rsidR="002317D8" w:rsidRPr="005B4D29" w:rsidRDefault="002317D8"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b/>
          <w:color w:val="000000"/>
        </w:rPr>
      </w:pPr>
      <w:r w:rsidRPr="005B4D29">
        <w:rPr>
          <w:rFonts w:asciiTheme="majorHAnsi" w:hAnsiTheme="majorHAnsi" w:cstheme="majorHAnsi"/>
          <w:b/>
          <w:color w:val="000000"/>
          <w:szCs w:val="24"/>
        </w:rPr>
        <w:t>PPA zabezpečí príjem ŽoNFP odo dňa vyhlásenia výzvy, do dňa jej uzavretia, resp. v lehote prijímania ŽoNFP, uvedenej vo výzve. Žiadateľ je povinný predložiť žiadosť v podobe resp. forme uvedenej vo výzve.</w:t>
      </w:r>
    </w:p>
    <w:p w14:paraId="1FE5189A" w14:textId="6ADF3E5E" w:rsidR="001A0B71" w:rsidRPr="005B4D29" w:rsidRDefault="001A0B71" w:rsidP="002317D8">
      <w:pPr>
        <w:pStyle w:val="Odsekzoznamu"/>
        <w:tabs>
          <w:tab w:val="left" w:pos="567"/>
        </w:tabs>
        <w:autoSpaceDE w:val="0"/>
        <w:autoSpaceDN w:val="0"/>
        <w:adjustRightInd w:val="0"/>
        <w:spacing w:before="60" w:after="60"/>
        <w:ind w:left="567"/>
        <w:contextualSpacing w:val="0"/>
        <w:jc w:val="both"/>
        <w:rPr>
          <w:rFonts w:asciiTheme="majorHAnsi" w:hAnsiTheme="majorHAnsi" w:cstheme="majorHAnsi"/>
          <w:b/>
          <w:color w:val="000000"/>
        </w:rPr>
      </w:pPr>
      <w:r w:rsidRPr="005B4D29">
        <w:rPr>
          <w:rFonts w:asciiTheme="majorHAnsi" w:hAnsiTheme="majorHAnsi" w:cstheme="majorHAnsi"/>
          <w:b/>
          <w:color w:val="000000"/>
          <w:szCs w:val="24"/>
        </w:rPr>
        <w:t xml:space="preserve">Doručením ŽoNFP </w:t>
      </w:r>
      <w:r w:rsidR="0050276A" w:rsidRPr="005B4D29">
        <w:rPr>
          <w:rFonts w:asciiTheme="majorHAnsi" w:hAnsiTheme="majorHAnsi" w:cstheme="majorHAnsi"/>
          <w:b/>
          <w:color w:val="000000"/>
          <w:szCs w:val="24"/>
        </w:rPr>
        <w:t xml:space="preserve">na </w:t>
      </w:r>
      <w:r w:rsidRPr="005B4D29">
        <w:rPr>
          <w:rFonts w:asciiTheme="majorHAnsi" w:hAnsiTheme="majorHAnsi" w:cstheme="majorHAnsi"/>
          <w:b/>
          <w:color w:val="000000"/>
          <w:szCs w:val="24"/>
        </w:rPr>
        <w:t>PPA</w:t>
      </w:r>
      <w:r w:rsidR="00C17BA2" w:rsidRPr="005B4D29">
        <w:rPr>
          <w:rFonts w:asciiTheme="majorHAnsi" w:hAnsiTheme="majorHAnsi" w:cstheme="majorHAnsi"/>
          <w:b/>
          <w:color w:val="000000"/>
          <w:szCs w:val="24"/>
        </w:rPr>
        <w:t xml:space="preserve"> na základe vyhlásenej výzvy</w:t>
      </w:r>
      <w:r w:rsidRPr="005B4D29">
        <w:rPr>
          <w:rFonts w:asciiTheme="majorHAnsi" w:hAnsiTheme="majorHAnsi" w:cstheme="majorHAnsi"/>
          <w:b/>
          <w:color w:val="000000"/>
          <w:szCs w:val="24"/>
        </w:rPr>
        <w:t xml:space="preserve"> sa začína konanie o žiadosti.</w:t>
      </w:r>
      <w:r w:rsidR="00C17BA2" w:rsidRPr="005B4D29">
        <w:rPr>
          <w:rFonts w:asciiTheme="majorHAnsi" w:hAnsiTheme="majorHAnsi" w:cstheme="majorHAnsi"/>
          <w:b/>
          <w:color w:val="000000"/>
          <w:szCs w:val="24"/>
        </w:rPr>
        <w:t xml:space="preserve"> Konanie o žiadosti končí vydaním rozhodnutia o ŽoNFP, resp. rozhodnutím </w:t>
      </w:r>
      <w:r w:rsidR="00A83725" w:rsidRPr="00A65AC6">
        <w:rPr>
          <w:rFonts w:asciiTheme="majorHAnsi" w:hAnsiTheme="majorHAnsi" w:cstheme="majorHAnsi"/>
          <w:b/>
          <w:color w:val="000000"/>
          <w:szCs w:val="24"/>
        </w:rPr>
        <w:t>o opravnom</w:t>
      </w:r>
      <w:r w:rsidR="00C17BA2" w:rsidRPr="005B4D29">
        <w:rPr>
          <w:rFonts w:asciiTheme="majorHAnsi" w:hAnsiTheme="majorHAnsi" w:cstheme="majorHAnsi"/>
          <w:b/>
          <w:color w:val="000000"/>
          <w:szCs w:val="24"/>
        </w:rPr>
        <w:t xml:space="preserve"> prostriedku.</w:t>
      </w:r>
      <w:r w:rsidRPr="005B4D29">
        <w:rPr>
          <w:rFonts w:asciiTheme="majorHAnsi" w:hAnsiTheme="majorHAnsi" w:cstheme="majorHAnsi"/>
          <w:b/>
          <w:color w:val="000000"/>
          <w:szCs w:val="24"/>
        </w:rPr>
        <w:t xml:space="preserve"> ŽoNFP musí byť podaná riadne, včas a vo forme určenej v zverejnenej výzve. ŽoNFP sa podáva od zverejnenia výzvy do uzavretia výzvy, okrem prípadu, ak PPA určí vo výzve inú lehotu na predkladanie žiadosti. Za dátum doručenia ŽoNFP sa považuje : </w:t>
      </w:r>
    </w:p>
    <w:p w14:paraId="32ED9214" w14:textId="27675816" w:rsidR="001A0B71" w:rsidRPr="005B4D29" w:rsidRDefault="001A0B71" w:rsidP="007727B9">
      <w:pPr>
        <w:pStyle w:val="Odsekzoznamu"/>
        <w:numPr>
          <w:ilvl w:val="1"/>
          <w:numId w:val="81"/>
        </w:numPr>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b/>
          <w:color w:val="000000"/>
          <w:szCs w:val="24"/>
        </w:rPr>
        <w:t>v prípade osobného doručenia deň jej fyzického doručenia v písomnej forme na PPA, pričom ŽoNFP musí byť doručená najneskôr v deň uzavretia výzvy do konca úradných hodín</w:t>
      </w:r>
      <w:r w:rsidR="00F60897">
        <w:rPr>
          <w:rFonts w:asciiTheme="majorHAnsi" w:hAnsiTheme="majorHAnsi" w:cstheme="majorHAnsi"/>
          <w:b/>
          <w:color w:val="000000"/>
          <w:szCs w:val="24"/>
        </w:rPr>
        <w:t xml:space="preserve"> ,ak relevantné v zmysle výzvy</w:t>
      </w:r>
      <w:r w:rsidRPr="005B4D29">
        <w:rPr>
          <w:rFonts w:asciiTheme="majorHAnsi" w:hAnsiTheme="majorHAnsi" w:cstheme="majorHAnsi"/>
          <w:b/>
          <w:color w:val="000000"/>
          <w:szCs w:val="24"/>
        </w:rPr>
        <w:t>;</w:t>
      </w:r>
    </w:p>
    <w:p w14:paraId="5F09E3B4" w14:textId="11689709" w:rsidR="001A0B71" w:rsidRPr="005B4D29" w:rsidRDefault="001A0B71" w:rsidP="00FF3978">
      <w:pPr>
        <w:spacing w:before="60" w:after="60"/>
        <w:ind w:left="567"/>
        <w:rPr>
          <w:rFonts w:asciiTheme="majorHAnsi" w:hAnsiTheme="majorHAnsi" w:cstheme="majorHAnsi"/>
          <w:b/>
          <w:color w:val="000000"/>
        </w:rPr>
      </w:pPr>
      <w:r w:rsidRPr="005B4D29">
        <w:rPr>
          <w:rFonts w:asciiTheme="majorHAnsi" w:hAnsiTheme="majorHAnsi" w:cstheme="majorHAnsi"/>
          <w:b/>
          <w:color w:val="000000"/>
        </w:rPr>
        <w:lastRenderedPageBreak/>
        <w:t>V prípade doručenia ŽoNFP osobne na adresu ustanovenú vo výzve, zamestnanci</w:t>
      </w:r>
      <w:r w:rsidR="0016437C" w:rsidRPr="00A65AC6">
        <w:rPr>
          <w:rFonts w:asciiTheme="majorHAnsi" w:hAnsiTheme="majorHAnsi" w:cstheme="majorHAnsi"/>
          <w:b/>
          <w:color w:val="000000"/>
        </w:rPr>
        <w:t xml:space="preserve"> </w:t>
      </w:r>
      <w:r w:rsidRPr="005B4D29">
        <w:rPr>
          <w:rFonts w:asciiTheme="majorHAnsi" w:hAnsiTheme="majorHAnsi" w:cstheme="majorHAnsi"/>
          <w:b/>
          <w:color w:val="000000"/>
        </w:rPr>
        <w:t>PPA potvrdia sprievodný list žiadateľa k ŽoNFP, ktorý je dokladom o prijatí ŽoNFP. Sprievodný list obsahuje minimálne tieto údaje : číslo výzvy, názov a adresu žiadateľa, náz</w:t>
      </w:r>
      <w:r w:rsidR="004B59D6" w:rsidRPr="005B4D29">
        <w:rPr>
          <w:rFonts w:asciiTheme="majorHAnsi" w:hAnsiTheme="majorHAnsi" w:cstheme="majorHAnsi"/>
          <w:b/>
          <w:color w:val="000000"/>
        </w:rPr>
        <w:t>ov a adresu PPA, názov projektu, názov činnosti.</w:t>
      </w:r>
    </w:p>
    <w:p w14:paraId="19715373" w14:textId="77777777" w:rsidR="003033FA" w:rsidRPr="005B4D29" w:rsidRDefault="003033FA" w:rsidP="007727B9">
      <w:pPr>
        <w:pStyle w:val="Odsekzoznamu"/>
        <w:numPr>
          <w:ilvl w:val="1"/>
          <w:numId w:val="81"/>
        </w:numPr>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b/>
          <w:color w:val="000000"/>
          <w:szCs w:val="24"/>
        </w:rPr>
        <w:t>v prípade zaslania poštou alebo kuriérom deň odovzdania dokumentácie ŽoNFP na takúto prepravu, ktorý nesmie byť neskorší ako je deň uzavretia výzvy (rozhodujúca je pečiatka pošty/kuriéra na obálke, v ktorej sa ŽoNFP doručuje).</w:t>
      </w:r>
    </w:p>
    <w:p w14:paraId="2B9B1B33" w14:textId="155E3876" w:rsidR="001A0B71" w:rsidRPr="005B4D29" w:rsidRDefault="00906280" w:rsidP="007727B9">
      <w:pPr>
        <w:pStyle w:val="Odsekzoznamu"/>
        <w:numPr>
          <w:ilvl w:val="0"/>
          <w:numId w:val="82"/>
        </w:numPr>
        <w:spacing w:before="60" w:after="60"/>
        <w:ind w:left="1701" w:hanging="567"/>
        <w:contextualSpacing w:val="0"/>
        <w:jc w:val="both"/>
        <w:rPr>
          <w:rFonts w:asciiTheme="majorHAnsi" w:hAnsiTheme="majorHAnsi" w:cstheme="majorHAnsi"/>
          <w:b/>
          <w:color w:val="000000"/>
        </w:rPr>
      </w:pPr>
      <w:r w:rsidRPr="005B4D29">
        <w:rPr>
          <w:rFonts w:asciiTheme="majorHAnsi" w:hAnsiTheme="majorHAnsi" w:cstheme="majorHAnsi"/>
          <w:b/>
          <w:color w:val="000000"/>
        </w:rPr>
        <w:t>v prípade doručenia elektronicky, dátum doručenia ŽoNFP do elektronickej schránky PPA (v prípade predloženia ŽoNFP v súlade so zákonom o e-Governmente).</w:t>
      </w:r>
    </w:p>
    <w:p w14:paraId="5FAD4FB1" w14:textId="1004634E" w:rsidR="00906280" w:rsidRPr="005B4D29" w:rsidRDefault="00906280" w:rsidP="00FF3978">
      <w:pPr>
        <w:spacing w:before="60" w:after="60"/>
        <w:ind w:left="567"/>
        <w:rPr>
          <w:rFonts w:asciiTheme="majorHAnsi" w:hAnsiTheme="majorHAnsi" w:cstheme="majorHAnsi"/>
          <w:b/>
          <w:color w:val="000000"/>
        </w:rPr>
      </w:pPr>
      <w:r w:rsidRPr="005B4D29">
        <w:rPr>
          <w:rFonts w:asciiTheme="majorHAnsi" w:hAnsiTheme="majorHAnsi" w:cstheme="majorHAnsi"/>
          <w:b/>
          <w:color w:val="000000"/>
        </w:rPr>
        <w:t xml:space="preserve">V prípade, že žiadateľ predkladá ŽoNFP bez príloh výlučne elektronicky v súlade so zákonom o e-Governmente a vybrané prílohy predkladá v listinnej forme, sa za dátum doručenia ŽoNFP bude považovať dátum </w:t>
      </w:r>
      <w:r w:rsidR="004D3180" w:rsidRPr="005B4D29">
        <w:rPr>
          <w:rFonts w:asciiTheme="majorHAnsi" w:hAnsiTheme="majorHAnsi" w:cstheme="majorHAnsi"/>
          <w:b/>
          <w:color w:val="000000"/>
        </w:rPr>
        <w:t>doručenia ŽoNFP do elektronickej schránky poskytovateľa.</w:t>
      </w:r>
      <w:r w:rsidR="0016437C" w:rsidRPr="00A65AC6">
        <w:rPr>
          <w:rFonts w:asciiTheme="majorHAnsi" w:hAnsiTheme="majorHAnsi" w:cstheme="majorHAnsi"/>
          <w:b/>
          <w:color w:val="000000"/>
        </w:rPr>
        <w:t xml:space="preserve"> </w:t>
      </w:r>
    </w:p>
    <w:p w14:paraId="16D72054" w14:textId="3F4E2EB8" w:rsidR="002317D8" w:rsidRPr="001430E4" w:rsidRDefault="002317D8" w:rsidP="002317D8">
      <w:pPr>
        <w:spacing w:before="60" w:after="60"/>
        <w:ind w:left="567"/>
        <w:rPr>
          <w:rFonts w:asciiTheme="majorHAnsi" w:hAnsiTheme="majorHAnsi" w:cstheme="majorHAnsi"/>
          <w:b/>
          <w:color w:val="000000"/>
        </w:rPr>
      </w:pPr>
      <w:r w:rsidRPr="005B4D29">
        <w:rPr>
          <w:rFonts w:asciiTheme="majorHAnsi" w:hAnsiTheme="majorHAnsi" w:cstheme="majorHAnsi"/>
          <w:color w:val="000000"/>
        </w:rPr>
        <w:t>Rozhodujúcim dátumom na splnenie podmienky podať ŽoNFP</w:t>
      </w:r>
      <w:r w:rsidR="0016437C" w:rsidRPr="00A65AC6">
        <w:rPr>
          <w:rFonts w:asciiTheme="majorHAnsi" w:hAnsiTheme="majorHAnsi" w:cstheme="majorHAnsi"/>
          <w:color w:val="000000"/>
        </w:rPr>
        <w:t xml:space="preserve"> </w:t>
      </w:r>
      <w:r w:rsidRPr="005B4D29">
        <w:rPr>
          <w:rFonts w:asciiTheme="majorHAnsi" w:hAnsiTheme="majorHAnsi" w:cstheme="majorHAnsi"/>
          <w:color w:val="000000"/>
        </w:rPr>
        <w:t>včas je dátum odovzdania písomnej verzie ŽoNFP osobne do podateľne PPA alebo dátum odovzdania na poštovú, resp. inú prepravu</w:t>
      </w:r>
      <w:r w:rsidR="003F521F" w:rsidRPr="005B4D29">
        <w:rPr>
          <w:rFonts w:asciiTheme="majorHAnsi" w:hAnsiTheme="majorHAnsi" w:cstheme="majorHAnsi"/>
          <w:color w:val="000000"/>
        </w:rPr>
        <w:t>, alebo elektronicky</w:t>
      </w:r>
      <w:r w:rsidR="0016437C" w:rsidRPr="00A65AC6">
        <w:rPr>
          <w:rFonts w:asciiTheme="majorHAnsi" w:hAnsiTheme="majorHAnsi" w:cstheme="majorHAnsi"/>
          <w:color w:val="000000"/>
        </w:rPr>
        <w:t xml:space="preserve"> </w:t>
      </w:r>
      <w:r w:rsidRPr="001430E4">
        <w:rPr>
          <w:rFonts w:asciiTheme="majorHAnsi" w:hAnsiTheme="majorHAnsi" w:cstheme="majorHAnsi"/>
          <w:color w:val="000000"/>
        </w:rPr>
        <w:t>najneskôr v posledný deň uzávierky výzvy, resp. lehoty určenej na predkladanie ŽoNFP vo výzve. PPA vo výzve môže obmedziť maximálnu prípustnú lehotu prostredníctvom poštovej alebo inej prepravy ŽoNFP, maximálne však na 7 pracovných dní od dňa uzavretia výzvy. ŽoNFP je doručená riadne, ak spĺňa požiadavky na formát stanovený vo výzve a zaslaný formát umožňuje objektívne posúdenie obsahu ŽoNFP (podmienka nie je splnená najmä v prípadoch, kedy je obsah ŽoNFP vyplnený v inom ako slovenskom jazyku alebo jazyku určenom vo výzve ako akceptovateľným alebo písmom, ktoré neumožňuje rozpoznanie obsahu textu)</w:t>
      </w:r>
      <w:r w:rsidRPr="001430E4">
        <w:rPr>
          <w:rFonts w:asciiTheme="majorHAnsi" w:hAnsiTheme="majorHAnsi" w:cstheme="majorHAnsi"/>
          <w:b/>
          <w:color w:val="000000"/>
        </w:rPr>
        <w:t xml:space="preserve">. </w:t>
      </w:r>
    </w:p>
    <w:p w14:paraId="560006FD" w14:textId="4985B19C" w:rsidR="002317D8" w:rsidRPr="001430E4" w:rsidRDefault="002317D8" w:rsidP="002317D8">
      <w:pPr>
        <w:spacing w:before="60" w:after="60"/>
        <w:ind w:left="567"/>
        <w:rPr>
          <w:rFonts w:asciiTheme="majorHAnsi" w:hAnsiTheme="majorHAnsi" w:cstheme="majorHAnsi"/>
          <w:b/>
          <w:color w:val="000000"/>
        </w:rPr>
      </w:pPr>
      <w:r w:rsidRPr="001430E4">
        <w:rPr>
          <w:rFonts w:asciiTheme="majorHAnsi" w:hAnsiTheme="majorHAnsi" w:cstheme="majorHAnsi"/>
          <w:b/>
          <w:bCs/>
          <w:color w:val="000000"/>
        </w:rPr>
        <w:t>ŽoNFP je doručená v určenej forme</w:t>
      </w:r>
      <w:r w:rsidRPr="001430E4">
        <w:rPr>
          <w:rFonts w:asciiTheme="majorHAnsi" w:hAnsiTheme="majorHAnsi" w:cstheme="majorHAnsi"/>
          <w:b/>
          <w:color w:val="000000"/>
        </w:rPr>
        <w:t xml:space="preserve">, ak je vyplnený formulár ŽoNFP (v zmysle podmienok uvedených vo formulári ŽoNFP, ktorý je prílohou výzvy) a zároveň formulár ŽoNFP a prílohy ŽoNFP sú doručené v písomnej podobe (1 originál ako aj na neprepisovateľnom uzavretom CD/DVD nosiči) alebo v elektronickej podobe do </w:t>
      </w:r>
      <w:r w:rsidR="00723540" w:rsidRPr="001430E4">
        <w:rPr>
          <w:rFonts w:asciiTheme="majorHAnsi" w:hAnsiTheme="majorHAnsi" w:cstheme="majorHAnsi"/>
        </w:rPr>
        <w:t>poskytovateľom</w:t>
      </w:r>
      <w:r w:rsidR="002019D7" w:rsidRPr="001430E4">
        <w:rPr>
          <w:rFonts w:asciiTheme="majorHAnsi" w:hAnsiTheme="majorHAnsi" w:cstheme="majorHAnsi"/>
        </w:rPr>
        <w:t xml:space="preserve"> ur</w:t>
      </w:r>
      <w:r w:rsidR="00202590" w:rsidRPr="001430E4">
        <w:rPr>
          <w:rFonts w:asciiTheme="majorHAnsi" w:hAnsiTheme="majorHAnsi" w:cstheme="majorHAnsi"/>
        </w:rPr>
        <w:t>čeného</w:t>
      </w:r>
      <w:r w:rsidR="00723540" w:rsidRPr="001430E4">
        <w:rPr>
          <w:rFonts w:asciiTheme="majorHAnsi" w:hAnsiTheme="majorHAnsi" w:cstheme="majorHAnsi"/>
        </w:rPr>
        <w:t xml:space="preserve"> informačného systému</w:t>
      </w:r>
      <w:r w:rsidR="002019D7" w:rsidRPr="001430E4">
        <w:rPr>
          <w:rFonts w:asciiTheme="majorHAnsi" w:hAnsiTheme="majorHAnsi" w:cstheme="majorHAnsi"/>
        </w:rPr>
        <w:t>.</w:t>
      </w:r>
    </w:p>
    <w:p w14:paraId="5A18F4E5" w14:textId="12498892" w:rsidR="001A0B71" w:rsidRPr="005B4D29" w:rsidRDefault="001A0B71" w:rsidP="007727B9">
      <w:pPr>
        <w:pStyle w:val="Odsekzoznamu"/>
        <w:numPr>
          <w:ilvl w:val="1"/>
          <w:numId w:val="97"/>
        </w:numPr>
        <w:tabs>
          <w:tab w:val="left" w:pos="567"/>
        </w:tabs>
        <w:autoSpaceDE w:val="0"/>
        <w:autoSpaceDN w:val="0"/>
        <w:adjustRightInd w:val="0"/>
        <w:spacing w:after="120"/>
        <w:ind w:left="567" w:hanging="567"/>
        <w:jc w:val="both"/>
        <w:rPr>
          <w:rFonts w:asciiTheme="majorHAnsi" w:hAnsiTheme="majorHAnsi" w:cstheme="majorHAnsi"/>
        </w:rPr>
      </w:pPr>
      <w:r w:rsidRPr="001430E4">
        <w:rPr>
          <w:rFonts w:asciiTheme="majorHAnsi" w:hAnsiTheme="majorHAnsi" w:cstheme="majorHAnsi"/>
          <w:b/>
          <w:color w:val="000000"/>
        </w:rPr>
        <w:t xml:space="preserve">Neoddeliteľnou súčasťou ŽoNFP sú povinné prílohy. Poradie predložených povinných príloh musí súhlasiť s poradím uvedeným v zozname povinných príloh, ktorý je súčasťou formulára ŽoNFP. ŽoNFP sa predkladá </w:t>
      </w:r>
      <w:r w:rsidR="001430E4" w:rsidRPr="00495A38">
        <w:rPr>
          <w:rFonts w:asciiTheme="majorHAnsi" w:hAnsiTheme="majorHAnsi" w:cstheme="majorHAnsi"/>
          <w:b/>
          <w:color w:val="000000"/>
        </w:rPr>
        <w:t>v elektronickej podobe do poskytovateľom určeného informačného systému</w:t>
      </w:r>
      <w:r w:rsidR="001430E4" w:rsidRPr="001430E4">
        <w:rPr>
          <w:rFonts w:asciiTheme="majorHAnsi" w:hAnsiTheme="majorHAnsi" w:cstheme="majorHAnsi"/>
          <w:b/>
          <w:color w:val="000000"/>
        </w:rPr>
        <w:t xml:space="preserve"> </w:t>
      </w:r>
      <w:r w:rsidR="001430E4" w:rsidRPr="00495A38">
        <w:rPr>
          <w:rFonts w:asciiTheme="majorHAnsi" w:hAnsiTheme="majorHAnsi" w:cstheme="majorHAnsi"/>
          <w:b/>
          <w:color w:val="000000"/>
        </w:rPr>
        <w:t>alebo</w:t>
      </w:r>
      <w:r w:rsidR="001430E4" w:rsidRPr="001430E4">
        <w:rPr>
          <w:rFonts w:asciiTheme="majorHAnsi" w:hAnsiTheme="majorHAnsi" w:cstheme="majorHAnsi"/>
          <w:b/>
          <w:color w:val="000000"/>
        </w:rPr>
        <w:t xml:space="preserve"> </w:t>
      </w:r>
      <w:r w:rsidRPr="005B4D29">
        <w:rPr>
          <w:rFonts w:asciiTheme="majorHAnsi" w:hAnsiTheme="majorHAnsi" w:cstheme="majorHAnsi"/>
          <w:b/>
          <w:color w:val="000000"/>
        </w:rPr>
        <w:t>uložená spolu s povinnými prílohami v </w:t>
      </w:r>
      <w:r w:rsidR="006E5958" w:rsidRPr="005B4D29">
        <w:rPr>
          <w:rFonts w:asciiTheme="majorHAnsi" w:hAnsiTheme="majorHAnsi" w:cstheme="majorHAnsi"/>
          <w:b/>
          <w:color w:val="000000"/>
        </w:rPr>
        <w:t>pevnom</w:t>
      </w:r>
      <w:r w:rsidRPr="005B4D29">
        <w:rPr>
          <w:rFonts w:asciiTheme="majorHAnsi" w:hAnsiTheme="majorHAnsi" w:cstheme="majorHAnsi"/>
          <w:b/>
          <w:color w:val="000000"/>
        </w:rPr>
        <w:t xml:space="preserve"> </w:t>
      </w:r>
      <w:r w:rsidR="00C147BC" w:rsidRPr="005B4D29">
        <w:rPr>
          <w:rFonts w:asciiTheme="majorHAnsi" w:hAnsiTheme="majorHAnsi" w:cstheme="majorHAnsi"/>
          <w:b/>
          <w:color w:val="000000"/>
        </w:rPr>
        <w:t>zakladači</w:t>
      </w:r>
      <w:r w:rsidRPr="005B4D29">
        <w:rPr>
          <w:rFonts w:asciiTheme="majorHAnsi" w:hAnsiTheme="majorHAnsi" w:cstheme="majorHAnsi"/>
          <w:b/>
          <w:color w:val="000000"/>
        </w:rPr>
        <w:t xml:space="preserve"> ľubovoľnej farby. </w:t>
      </w:r>
      <w:r w:rsidRPr="005B4D29">
        <w:rPr>
          <w:rFonts w:asciiTheme="majorHAnsi" w:hAnsiTheme="majorHAnsi" w:cstheme="majorHAnsi"/>
          <w:b/>
        </w:rPr>
        <w:t>Prílohy sa do Spisu žiadosti vkladajú zostupne</w:t>
      </w:r>
      <w:r w:rsidRPr="005B4D29">
        <w:rPr>
          <w:rFonts w:asciiTheme="majorHAnsi" w:hAnsiTheme="majorHAnsi" w:cstheme="majorHAnsi"/>
        </w:rPr>
        <w:t>, tzn. zhora nadol, pričom na vrchu bude formulár ŽoNFP a nasledovať budú povinné prílohy podľa poradia uvedeného v ŽoNFP a každá príloha založená zvlášť v</w:t>
      </w:r>
      <w:r w:rsidR="006E5958" w:rsidRPr="005B4D29">
        <w:rPr>
          <w:rFonts w:asciiTheme="majorHAnsi" w:hAnsiTheme="majorHAnsi" w:cstheme="majorHAnsi"/>
        </w:rPr>
        <w:t>o fóliovom</w:t>
      </w:r>
      <w:r w:rsidR="00C147BC" w:rsidRPr="005B4D29">
        <w:rPr>
          <w:rFonts w:asciiTheme="majorHAnsi" w:hAnsiTheme="majorHAnsi" w:cstheme="majorHAnsi"/>
        </w:rPr>
        <w:t xml:space="preserve"> </w:t>
      </w:r>
      <w:r w:rsidRPr="005B4D29">
        <w:rPr>
          <w:rFonts w:asciiTheme="majorHAnsi" w:hAnsiTheme="majorHAnsi" w:cstheme="majorHAnsi"/>
        </w:rPr>
        <w:t>euroobale (ak technicky nie je možné v euroobale, použije sa iný vhodný spôsob podľa uváženia žiadateľa).</w:t>
      </w:r>
    </w:p>
    <w:p w14:paraId="33B27C08" w14:textId="05552EBD"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rPr>
      </w:pPr>
      <w:r w:rsidRPr="005B4D29">
        <w:rPr>
          <w:rFonts w:asciiTheme="majorHAnsi" w:hAnsiTheme="majorHAnsi" w:cstheme="majorHAnsi"/>
          <w:i/>
          <w:iCs/>
          <w:color w:val="000000"/>
        </w:rPr>
        <w:t>PPA vypracuje vzory tlačív ŽoNFP nasledovne</w:t>
      </w:r>
      <w:r w:rsidRPr="005B4D29">
        <w:rPr>
          <w:rFonts w:asciiTheme="majorHAnsi" w:hAnsiTheme="majorHAnsi" w:cstheme="majorHAnsi"/>
          <w:color w:val="000000"/>
        </w:rPr>
        <w:t>:</w:t>
      </w:r>
    </w:p>
    <w:p w14:paraId="614D1CDD" w14:textId="553F077C" w:rsidR="001A0B71" w:rsidRPr="005B4D29" w:rsidRDefault="001A0B71" w:rsidP="006F6C98">
      <w:pPr>
        <w:pStyle w:val="Odsekzoznamu"/>
        <w:numPr>
          <w:ilvl w:val="0"/>
          <w:numId w:val="13"/>
        </w:numPr>
        <w:autoSpaceDE w:val="0"/>
        <w:autoSpaceDN w:val="0"/>
        <w:adjustRightInd w:val="0"/>
        <w:spacing w:before="60" w:after="60"/>
        <w:ind w:left="1134" w:hanging="567"/>
        <w:contextualSpacing w:val="0"/>
        <w:jc w:val="both"/>
        <w:rPr>
          <w:rFonts w:asciiTheme="majorHAnsi" w:hAnsiTheme="majorHAnsi" w:cstheme="majorHAnsi"/>
          <w:color w:val="000000" w:themeColor="text1"/>
          <w:szCs w:val="24"/>
        </w:rPr>
      </w:pPr>
      <w:r w:rsidRPr="005B4D29">
        <w:rPr>
          <w:rFonts w:asciiTheme="majorHAnsi" w:hAnsiTheme="majorHAnsi" w:cstheme="majorHAnsi"/>
          <w:color w:val="000000" w:themeColor="text1"/>
          <w:szCs w:val="24"/>
        </w:rPr>
        <w:t>ŽoNFP pre individuálneho žiadateľa</w:t>
      </w:r>
      <w:r w:rsidR="0010772C">
        <w:rPr>
          <w:rFonts w:asciiTheme="majorHAnsi" w:hAnsiTheme="majorHAnsi" w:cstheme="majorHAnsi"/>
          <w:color w:val="000000" w:themeColor="text1"/>
          <w:szCs w:val="24"/>
        </w:rPr>
        <w:t>;</w:t>
      </w:r>
    </w:p>
    <w:p w14:paraId="665941F2" w14:textId="1AD15664" w:rsidR="001A0B71" w:rsidRPr="005B4D29" w:rsidRDefault="001A0B71" w:rsidP="006F6C98">
      <w:pPr>
        <w:pStyle w:val="Odsekzoznamu"/>
        <w:numPr>
          <w:ilvl w:val="0"/>
          <w:numId w:val="13"/>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ŽoNFP pre integrovaný projekt</w:t>
      </w:r>
      <w:r w:rsidR="0010772C">
        <w:rPr>
          <w:rFonts w:asciiTheme="majorHAnsi" w:hAnsiTheme="majorHAnsi" w:cstheme="majorHAnsi"/>
          <w:szCs w:val="24"/>
        </w:rPr>
        <w:t>;</w:t>
      </w:r>
    </w:p>
    <w:p w14:paraId="0943BDD4" w14:textId="212A74C4" w:rsidR="001A0B71" w:rsidRPr="005B4D29" w:rsidRDefault="001A0B71" w:rsidP="006F6C98">
      <w:pPr>
        <w:pStyle w:val="Odsekzoznamu"/>
        <w:numPr>
          <w:ilvl w:val="0"/>
          <w:numId w:val="13"/>
        </w:numPr>
        <w:spacing w:before="60" w:after="6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ŽoNFP pre kolektívnu investíciu</w:t>
      </w:r>
      <w:r w:rsidR="0010772C">
        <w:rPr>
          <w:rFonts w:asciiTheme="majorHAnsi" w:hAnsiTheme="majorHAnsi" w:cstheme="majorHAnsi"/>
          <w:color w:val="000000"/>
          <w:szCs w:val="24"/>
        </w:rPr>
        <w:t>;</w:t>
      </w:r>
    </w:p>
    <w:p w14:paraId="06D62A7D" w14:textId="2A090F40" w:rsidR="00B758CA" w:rsidRPr="005B4D29" w:rsidRDefault="001A0B71" w:rsidP="006F6C98">
      <w:pPr>
        <w:pStyle w:val="Odsekzoznamu"/>
        <w:numPr>
          <w:ilvl w:val="0"/>
          <w:numId w:val="13"/>
        </w:numPr>
        <w:spacing w:before="60" w:after="6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ŽoNFP pre kombináciu integrovaného projektu a kolektívnej investície</w:t>
      </w:r>
      <w:r w:rsidR="00BE7F5E" w:rsidRPr="00A65AC6">
        <w:rPr>
          <w:rFonts w:asciiTheme="majorHAnsi" w:hAnsiTheme="majorHAnsi" w:cstheme="majorHAnsi"/>
          <w:color w:val="000000"/>
          <w:szCs w:val="24"/>
        </w:rPr>
        <w:t>.</w:t>
      </w:r>
    </w:p>
    <w:p w14:paraId="6128A0ED" w14:textId="7F209771" w:rsidR="001A0B71" w:rsidRPr="005B4D29" w:rsidRDefault="00487102"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b/>
          <w:color w:val="000000"/>
        </w:rPr>
      </w:pPr>
      <w:r w:rsidRPr="005B4D29">
        <w:rPr>
          <w:rFonts w:asciiTheme="majorHAnsi" w:hAnsiTheme="majorHAnsi" w:cstheme="majorHAnsi"/>
          <w:b/>
          <w:color w:val="000000"/>
        </w:rPr>
        <w:t>Žiadateľ podáva ŽoNFP PPA na základe vyhlásenej výzvy na predkladanie Žiadostí o </w:t>
      </w:r>
      <w:r w:rsidR="00751978">
        <w:rPr>
          <w:rFonts w:asciiTheme="majorHAnsi" w:hAnsiTheme="majorHAnsi" w:cstheme="majorHAnsi"/>
          <w:b/>
          <w:color w:val="000000"/>
        </w:rPr>
        <w:t>NFP</w:t>
      </w:r>
      <w:r w:rsidRPr="005B4D29">
        <w:rPr>
          <w:rFonts w:asciiTheme="majorHAnsi" w:hAnsiTheme="majorHAnsi" w:cstheme="majorHAnsi"/>
          <w:b/>
          <w:color w:val="000000"/>
        </w:rPr>
        <w:t xml:space="preserve">, ktorú PPA vyhlási zverejnením na svojom webovom sídle. </w:t>
      </w:r>
      <w:r w:rsidRPr="005B4D29">
        <w:rPr>
          <w:rFonts w:asciiTheme="majorHAnsi" w:hAnsiTheme="majorHAnsi" w:cstheme="majorHAnsi"/>
          <w:color w:val="000000"/>
        </w:rPr>
        <w:t xml:space="preserve">PPA sa môže so súhlasom RO rozhodnúť v závislosti od charakteru projektov, ktorých sa bude výzva </w:t>
      </w:r>
      <w:r w:rsidRPr="005B4D29">
        <w:rPr>
          <w:rFonts w:asciiTheme="majorHAnsi" w:hAnsiTheme="majorHAnsi" w:cstheme="majorHAnsi"/>
          <w:color w:val="000000"/>
        </w:rPr>
        <w:lastRenderedPageBreak/>
        <w:t>týkať, či výber projektov zabezpečí prostredníctvom dvoch výberových kôl (výzva na predkladanie projektových zámerov a výzva na predkladanie ŽoNFP) alebo iba prostredníctvom jedného kola (výzva na predkladanie ŽoNFP). Použitie dvojkolového výberu projektov nie je povinné.</w:t>
      </w:r>
      <w:r w:rsidR="00B758CA" w:rsidRPr="005B4D29">
        <w:rPr>
          <w:rFonts w:asciiTheme="majorHAnsi" w:hAnsiTheme="majorHAnsi" w:cstheme="majorHAnsi"/>
          <w:color w:val="000000"/>
          <w:szCs w:val="24"/>
        </w:rPr>
        <w:t xml:space="preserve"> V prípade opatrenia 2 </w:t>
      </w:r>
      <w:r w:rsidR="00B758CA" w:rsidRPr="005B4D29">
        <w:rPr>
          <w:rFonts w:asciiTheme="majorHAnsi" w:hAnsiTheme="majorHAnsi" w:cstheme="majorHAnsi"/>
          <w:i/>
          <w:color w:val="000000"/>
          <w:szCs w:val="24"/>
        </w:rPr>
        <w:t>Poradenské služby, služby pomoci pri riadení poľnohospodárskych podnikov a výpomoci pre poľnohospodárske podniky</w:t>
      </w:r>
      <w:r w:rsidR="00B758CA" w:rsidRPr="005B4D29">
        <w:rPr>
          <w:rFonts w:asciiTheme="majorHAnsi" w:hAnsiTheme="majorHAnsi" w:cstheme="majorHAnsi"/>
          <w:color w:val="000000"/>
          <w:szCs w:val="24"/>
        </w:rPr>
        <w:t xml:space="preserve"> výzve na predkladanie ŽoNFP predchádza výber</w:t>
      </w:r>
      <w:r w:rsidR="00FF7906">
        <w:rPr>
          <w:rFonts w:asciiTheme="majorHAnsi" w:hAnsiTheme="majorHAnsi" w:cstheme="majorHAnsi"/>
          <w:color w:val="000000"/>
          <w:szCs w:val="24"/>
        </w:rPr>
        <w:t xml:space="preserve"> žiadateľov/</w:t>
      </w:r>
      <w:r w:rsidR="00B758CA" w:rsidRPr="005B4D29">
        <w:rPr>
          <w:rFonts w:asciiTheme="majorHAnsi" w:hAnsiTheme="majorHAnsi" w:cstheme="majorHAnsi"/>
          <w:color w:val="000000"/>
          <w:szCs w:val="24"/>
        </w:rPr>
        <w:t xml:space="preserve">prijímateľov finančnej pomoci v zmysle ustanovení </w:t>
      </w:r>
      <w:r w:rsidR="0072740B" w:rsidRPr="005B4D29">
        <w:rPr>
          <w:rFonts w:asciiTheme="majorHAnsi" w:hAnsiTheme="majorHAnsi" w:cstheme="majorHAnsi"/>
          <w:color w:val="000000"/>
          <w:szCs w:val="24"/>
        </w:rPr>
        <w:t>ZVO</w:t>
      </w:r>
      <w:r w:rsidR="00B758CA" w:rsidRPr="005B4D29">
        <w:rPr>
          <w:rFonts w:asciiTheme="majorHAnsi" w:hAnsiTheme="majorHAnsi" w:cstheme="majorHAnsi"/>
          <w:color w:val="000000"/>
          <w:szCs w:val="24"/>
        </w:rPr>
        <w:t>.</w:t>
      </w:r>
    </w:p>
    <w:p w14:paraId="35E247C3" w14:textId="4444679B" w:rsidR="00A83725" w:rsidRPr="006F351B" w:rsidRDefault="00487102"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rPr>
      </w:pPr>
      <w:r w:rsidRPr="005B4D29">
        <w:rPr>
          <w:rFonts w:asciiTheme="majorHAnsi" w:hAnsiTheme="majorHAnsi" w:cstheme="majorHAnsi"/>
          <w:b/>
        </w:rPr>
        <w:t>PPA bude vyhlasovať výzvy v súlade s indikatívnym harmonogramom výziev, v ktorom sa zohľadnia plánované termíny vyhlásenia výziev.</w:t>
      </w:r>
      <w:r w:rsidRPr="005B4D29">
        <w:rPr>
          <w:rFonts w:asciiTheme="majorHAnsi" w:hAnsiTheme="majorHAnsi" w:cstheme="majorHAnsi"/>
        </w:rPr>
        <w:t xml:space="preserve"> RO </w:t>
      </w:r>
      <w:r w:rsidR="00345399" w:rsidRPr="005B4D29">
        <w:rPr>
          <w:rFonts w:asciiTheme="majorHAnsi" w:hAnsiTheme="majorHAnsi" w:cstheme="majorHAnsi"/>
        </w:rPr>
        <w:t>pripraví v spolupráci s PPA</w:t>
      </w:r>
      <w:r w:rsidRPr="005B4D29">
        <w:rPr>
          <w:rFonts w:asciiTheme="majorHAnsi" w:hAnsiTheme="majorHAnsi" w:cstheme="majorHAnsi"/>
        </w:rPr>
        <w:t xml:space="preserve"> harmonogram výziev na obdobie minimálne jedného kalendárneho roka a zverejní ho na svojom webovom sídle. </w:t>
      </w:r>
    </w:p>
    <w:p w14:paraId="43813683" w14:textId="41490C6E" w:rsidR="006F351B" w:rsidRDefault="006F351B"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rPr>
      </w:pPr>
      <w:r w:rsidRPr="00966679">
        <w:rPr>
          <w:rFonts w:asciiTheme="majorHAnsi" w:hAnsiTheme="majorHAnsi" w:cstheme="majorHAnsi"/>
          <w:b/>
          <w:bCs/>
        </w:rPr>
        <w:t>Informácie k aktuálne vyhláseným výzvam PRV</w:t>
      </w:r>
      <w:r w:rsidRPr="00966679">
        <w:rPr>
          <w:rFonts w:asciiTheme="majorHAnsi" w:hAnsiTheme="majorHAnsi" w:cstheme="majorHAnsi"/>
        </w:rPr>
        <w:t xml:space="preserve"> poskytuje Národná sieť rozvoja vidieka SR, ktorej hostiteľským orgánom je </w:t>
      </w:r>
      <w:r w:rsidRPr="00966679">
        <w:rPr>
          <w:rFonts w:asciiTheme="majorHAnsi" w:hAnsiTheme="majorHAnsi" w:cstheme="majorHAnsi"/>
          <w:i/>
          <w:iCs/>
        </w:rPr>
        <w:t>Inštitút znalostného pôdohospodárstva a inovácií</w:t>
      </w:r>
      <w:r w:rsidRPr="00966679">
        <w:rPr>
          <w:rFonts w:asciiTheme="majorHAnsi" w:hAnsiTheme="majorHAnsi" w:cstheme="majorHAnsi"/>
        </w:rPr>
        <w:t xml:space="preserve">. </w:t>
      </w:r>
    </w:p>
    <w:p w14:paraId="2A6E9DCC" w14:textId="77777777" w:rsidR="001A4B63" w:rsidRPr="00966679" w:rsidRDefault="001A4B63" w:rsidP="00920FC4">
      <w:pPr>
        <w:pStyle w:val="Odsekzoznamu"/>
        <w:tabs>
          <w:tab w:val="left" w:pos="567"/>
        </w:tabs>
        <w:autoSpaceDE w:val="0"/>
        <w:autoSpaceDN w:val="0"/>
        <w:adjustRightInd w:val="0"/>
        <w:spacing w:before="60" w:after="60"/>
        <w:ind w:left="567"/>
        <w:contextualSpacing w:val="0"/>
        <w:jc w:val="both"/>
        <w:rPr>
          <w:rFonts w:asciiTheme="majorHAnsi" w:hAnsiTheme="majorHAnsi" w:cstheme="majorHAnsi"/>
        </w:rPr>
      </w:pPr>
    </w:p>
    <w:p w14:paraId="09B0BEA9" w14:textId="4681A5AD" w:rsidR="00D9339C" w:rsidRPr="005B4D29" w:rsidRDefault="00D9339C" w:rsidP="00D9339C">
      <w:pPr>
        <w:pStyle w:val="Popis"/>
        <w:rPr>
          <w:rFonts w:asciiTheme="majorHAnsi" w:hAnsiTheme="majorHAnsi" w:cstheme="majorHAnsi"/>
          <w:b w:val="0"/>
          <w:bCs w:val="0"/>
          <w:i/>
          <w:iCs/>
          <w:color w:val="auto"/>
          <w:sz w:val="20"/>
          <w:szCs w:val="20"/>
        </w:rPr>
      </w:pPr>
      <w:bookmarkStart w:id="420" w:name="_Toc143163324"/>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2</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Schéma procesných úkonov pri spracovaní ŽoNFP</w:t>
      </w:r>
      <w:bookmarkEnd w:id="420"/>
    </w:p>
    <w:p w14:paraId="5B4B88E9" w14:textId="5C8F036E" w:rsidR="00D9339C" w:rsidRDefault="00D9339C" w:rsidP="00D9339C">
      <w:pPr>
        <w:pStyle w:val="Popis"/>
      </w:pPr>
    </w:p>
    <w:p w14:paraId="1C3BBFAE" w14:textId="60DEE02F" w:rsidR="00195E3B" w:rsidRPr="00A65AC6" w:rsidRDefault="008355A5" w:rsidP="00195E3B">
      <w:pPr>
        <w:rPr>
          <w:rFonts w:asciiTheme="majorHAnsi" w:hAnsiTheme="majorHAnsi" w:cstheme="majorHAnsi"/>
          <w:sz w:val="16"/>
          <w:szCs w:val="16"/>
        </w:rPr>
      </w:pPr>
      <w:r w:rsidRPr="00CB5801">
        <w:rPr>
          <w:rFonts w:asciiTheme="majorHAnsi" w:hAnsiTheme="majorHAnsi" w:cstheme="majorHAnsi"/>
          <w:noProof/>
          <w:sz w:val="14"/>
          <w:szCs w:val="14"/>
        </w:rPr>
        <w:lastRenderedPageBreak/>
        <mc:AlternateContent>
          <mc:Choice Requires="wps">
            <w:drawing>
              <wp:anchor distT="0" distB="0" distL="114300" distR="114300" simplePos="0" relativeHeight="251864576" behindDoc="0" locked="0" layoutInCell="1" allowOverlap="1" wp14:anchorId="6851132A" wp14:editId="095916BE">
                <wp:simplePos x="0" y="0"/>
                <wp:positionH relativeFrom="column">
                  <wp:posOffset>2169341</wp:posOffset>
                </wp:positionH>
                <wp:positionV relativeFrom="paragraph">
                  <wp:posOffset>4562871</wp:posOffset>
                </wp:positionV>
                <wp:extent cx="0" cy="100289"/>
                <wp:effectExtent l="95250" t="19050" r="76200" b="90805"/>
                <wp:wrapNone/>
                <wp:docPr id="261" name="Rovná spojovacia šípka 261"/>
                <wp:cNvGraphicFramePr/>
                <a:graphic xmlns:a="http://schemas.openxmlformats.org/drawingml/2006/main">
                  <a:graphicData uri="http://schemas.microsoft.com/office/word/2010/wordprocessingShape">
                    <wps:wsp>
                      <wps:cNvCnPr/>
                      <wps:spPr>
                        <a:xfrm>
                          <a:off x="0" y="0"/>
                          <a:ext cx="0" cy="100289"/>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1CA85F69" id="Rovná spojovacia šípka 261" o:spid="_x0000_s1026" type="#_x0000_t32" style="position:absolute;margin-left:170.8pt;margin-top:359.3pt;width:0;height:7.9pt;z-index:25186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" strokecolor="#4f81bd [3204]" strokeweight="2pt">
                <v:stroke endarrow="block"/>
                <v:shadow on="t" color="black" opacity="24903f" origin=",.5" offset="0,.55556mm"/>
              </v:shape>
            </w:pict>
          </mc:Fallback>
        </mc:AlternateContent>
      </w:r>
      <w:r w:rsidRPr="001430E4">
        <w:rPr>
          <w:rFonts w:asciiTheme="majorHAnsi" w:hAnsiTheme="majorHAnsi" w:cstheme="majorHAnsi"/>
          <w:noProof/>
          <w:sz w:val="14"/>
          <w:szCs w:val="14"/>
        </w:rPr>
        <mc:AlternateContent>
          <mc:Choice Requires="wps">
            <w:drawing>
              <wp:anchor distT="0" distB="0" distL="114300" distR="114300" simplePos="0" relativeHeight="251791872" behindDoc="0" locked="0" layoutInCell="1" allowOverlap="1" wp14:anchorId="39CA1A64" wp14:editId="19633DFB">
                <wp:simplePos x="0" y="0"/>
                <wp:positionH relativeFrom="column">
                  <wp:posOffset>1481662</wp:posOffset>
                </wp:positionH>
                <wp:positionV relativeFrom="paragraph">
                  <wp:posOffset>4663398</wp:posOffset>
                </wp:positionV>
                <wp:extent cx="1371600" cy="457200"/>
                <wp:effectExtent l="0" t="0" r="19050" b="17780"/>
                <wp:wrapNone/>
                <wp:docPr id="121" name="Zaoblený obdĺžnik 121"/>
                <wp:cNvGraphicFramePr/>
                <a:graphic xmlns:a="http://schemas.openxmlformats.org/drawingml/2006/main">
                  <a:graphicData uri="http://schemas.microsoft.com/office/word/2010/wordprocessingShape">
                    <wps:wsp>
                      <wps:cNvSpPr/>
                      <wps:spPr>
                        <a:xfrm>
                          <a:off x="0" y="0"/>
                          <a:ext cx="137160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29E5B0C"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Rozhodnutie o neschválení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9CA1A64" id="Zaoblený obdĺžnik 121" o:spid="_x0000_s1044" style="position:absolute;left:0;text-align:left;margin-left:116.65pt;margin-top:367.2pt;width:108pt;height:36pt;z-index:251791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" fillcolor="#5b9bd5" strokecolor="#41719c" strokeweight="1pt">
                <v:stroke joinstyle="miter"/>
                <v:textbox>
                  <w:txbxContent>
                    <w:p w14:paraId="529E5B0C"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Rozhodnutie o neschválení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B907D7" w:rsidRPr="001430E4">
        <w:rPr>
          <w:rFonts w:asciiTheme="majorHAnsi" w:hAnsiTheme="majorHAnsi" w:cstheme="majorHAnsi"/>
          <w:noProof/>
          <w:sz w:val="14"/>
          <w:szCs w:val="14"/>
        </w:rPr>
        <mc:AlternateContent>
          <mc:Choice Requires="wps">
            <w:drawing>
              <wp:anchor distT="0" distB="0" distL="114300" distR="114300" simplePos="0" relativeHeight="251799040" behindDoc="0" locked="0" layoutInCell="1" allowOverlap="1" wp14:anchorId="0F4D7CE2" wp14:editId="2ABCB482">
                <wp:simplePos x="0" y="0"/>
                <wp:positionH relativeFrom="column">
                  <wp:posOffset>2970343</wp:posOffset>
                </wp:positionH>
                <wp:positionV relativeFrom="paragraph">
                  <wp:posOffset>6970142</wp:posOffset>
                </wp:positionV>
                <wp:extent cx="1376045" cy="656348"/>
                <wp:effectExtent l="0" t="0" r="14605" b="10795"/>
                <wp:wrapNone/>
                <wp:docPr id="170" name="Zaoblený obdĺžnik 170"/>
                <wp:cNvGraphicFramePr/>
                <a:graphic xmlns:a="http://schemas.openxmlformats.org/drawingml/2006/main">
                  <a:graphicData uri="http://schemas.microsoft.com/office/word/2010/wordprocessingShape">
                    <wps:wsp>
                      <wps:cNvSpPr/>
                      <wps:spPr>
                        <a:xfrm>
                          <a:off x="0" y="0"/>
                          <a:ext cx="1376045" cy="656348"/>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A864091"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Nedoplnenie náležitostí/nedoplnenie včas - rozhodnutie o zastavení</w:t>
                            </w:r>
                            <w:r w:rsidRPr="00F00C5A">
                              <w:rPr>
                                <w:b/>
                                <w:color w:val="FFFFFF" w:themeColor="background1"/>
                                <w:sz w:val="14"/>
                                <w:szCs w:val="14"/>
                              </w:rPr>
                              <w:t xml:space="preserve"> </w:t>
                            </w:r>
                            <w:r w:rsidRPr="00FF3978">
                              <w:rPr>
                                <w:rFonts w:asciiTheme="majorHAnsi" w:hAnsiTheme="majorHAnsi" w:cstheme="majorHAnsi"/>
                                <w:b/>
                                <w:color w:val="FFFFFF" w:themeColor="background1"/>
                                <w:sz w:val="14"/>
                                <w:szCs w:val="14"/>
                              </w:rPr>
                              <w:t xml:space="preserve">konania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4D7CE2" id="Zaoblený obdĺžnik 170" o:spid="_x0000_s1045" style="position:absolute;left:0;text-align:left;margin-left:233.9pt;margin-top:548.85pt;width:108.35pt;height:51.7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" fillcolor="#5b9bd5" strokecolor="#41719c" strokeweight="1pt">
                <v:stroke joinstyle="miter"/>
                <v:textbox>
                  <w:txbxContent>
                    <w:p w14:paraId="4A864091"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Nedoplnenie náležitostí/nedoplnenie včas - rozhodnutie o zastavení</w:t>
                      </w:r>
                      <w:r w:rsidRPr="00F00C5A">
                        <w:rPr>
                          <w:b/>
                          <w:color w:val="FFFFFF" w:themeColor="background1"/>
                          <w:sz w:val="14"/>
                          <w:szCs w:val="14"/>
                        </w:rPr>
                        <w:t xml:space="preserve"> </w:t>
                      </w:r>
                      <w:r w:rsidRPr="00FF3978">
                        <w:rPr>
                          <w:rFonts w:asciiTheme="majorHAnsi" w:hAnsiTheme="majorHAnsi" w:cstheme="majorHAnsi"/>
                          <w:b/>
                          <w:color w:val="FFFFFF" w:themeColor="background1"/>
                          <w:sz w:val="14"/>
                          <w:szCs w:val="14"/>
                        </w:rPr>
                        <w:t xml:space="preserve">konania  </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2352" behindDoc="0" locked="0" layoutInCell="1" allowOverlap="1" wp14:anchorId="0A6173C0" wp14:editId="57A244A5">
                <wp:simplePos x="0" y="0"/>
                <wp:positionH relativeFrom="column">
                  <wp:posOffset>2167255</wp:posOffset>
                </wp:positionH>
                <wp:positionV relativeFrom="paragraph">
                  <wp:posOffset>3466631</wp:posOffset>
                </wp:positionV>
                <wp:extent cx="1766570" cy="419100"/>
                <wp:effectExtent l="38100" t="0" r="24130" b="76200"/>
                <wp:wrapNone/>
                <wp:docPr id="122" name="Rovná spojnica 122"/>
                <wp:cNvGraphicFramePr/>
                <a:graphic xmlns:a="http://schemas.openxmlformats.org/drawingml/2006/main">
                  <a:graphicData uri="http://schemas.microsoft.com/office/word/2010/wordprocessingShape">
                    <wps:wsp>
                      <wps:cNvCnPr/>
                      <wps:spPr>
                        <a:xfrm flipV="1">
                          <a:off x="0" y="0"/>
                          <a:ext cx="1766570" cy="419100"/>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D1DAA83" id="Rovná spojnica 122" o:spid="_x0000_s1026" style="position:absolute;flip:y;z-index:251812352;visibility:visible;mso-wrap-style:square;mso-wrap-distance-left:9pt;mso-wrap-distance-top:0;mso-wrap-distance-right:9pt;mso-wrap-distance-bottom:0;mso-position-horizontal:absolute;mso-position-horizontal-relative:text;mso-position-vertical:absolute;mso-position-vertical-relative:text" from="170.65pt,272.95pt" to="309.75pt,3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" strokecolor="#4579b8 [3044]" strokeweight="1.5pt">
                <v:stroke start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3376" behindDoc="0" locked="0" layoutInCell="1" allowOverlap="1" wp14:anchorId="07305B1E" wp14:editId="652433F6">
                <wp:simplePos x="0" y="0"/>
                <wp:positionH relativeFrom="column">
                  <wp:posOffset>685800</wp:posOffset>
                </wp:positionH>
                <wp:positionV relativeFrom="paragraph">
                  <wp:posOffset>3475990</wp:posOffset>
                </wp:positionV>
                <wp:extent cx="3248025" cy="414020"/>
                <wp:effectExtent l="38100" t="0" r="28575" b="81280"/>
                <wp:wrapNone/>
                <wp:docPr id="127" name="Rovná spojnica 127"/>
                <wp:cNvGraphicFramePr/>
                <a:graphic xmlns:a="http://schemas.openxmlformats.org/drawingml/2006/main">
                  <a:graphicData uri="http://schemas.microsoft.com/office/word/2010/wordprocessingShape">
                    <wps:wsp>
                      <wps:cNvCnPr/>
                      <wps:spPr>
                        <a:xfrm flipV="1">
                          <a:off x="0" y="0"/>
                          <a:ext cx="3248025" cy="414020"/>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23977F7D" id="Rovná spojnica 127" o:spid="_x0000_s1026" style="position:absolute;flip:y;z-index:251813376;visibility:visible;mso-wrap-style:square;mso-wrap-distance-left:9pt;mso-wrap-distance-top:0;mso-wrap-distance-right:9pt;mso-wrap-distance-bottom:0;mso-position-horizontal:absolute;mso-position-horizontal-relative:text;mso-position-vertical:absolute;mso-position-vertical-relative:text" from="54pt,273.7pt" to="309.75pt,3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" strokecolor="#4579b8 [3044]" strokeweight="1.5pt">
                <v:stroke start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3616" behindDoc="0" locked="0" layoutInCell="1" allowOverlap="1" wp14:anchorId="38EA48B2" wp14:editId="0EF3B6D3">
                <wp:simplePos x="0" y="0"/>
                <wp:positionH relativeFrom="column">
                  <wp:posOffset>2174875</wp:posOffset>
                </wp:positionH>
                <wp:positionV relativeFrom="paragraph">
                  <wp:posOffset>6861976</wp:posOffset>
                </wp:positionV>
                <wp:extent cx="1490345" cy="635"/>
                <wp:effectExtent l="0" t="0" r="33655" b="37465"/>
                <wp:wrapNone/>
                <wp:docPr id="131" name="Rovná spojnica 131"/>
                <wp:cNvGraphicFramePr/>
                <a:graphic xmlns:a="http://schemas.openxmlformats.org/drawingml/2006/main">
                  <a:graphicData uri="http://schemas.microsoft.com/office/word/2010/wordprocessingShape">
                    <wps:wsp>
                      <wps:cNvCnPr/>
                      <wps:spPr>
                        <a:xfrm flipV="1">
                          <a:off x="0" y="0"/>
                          <a:ext cx="1490345" cy="63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AD6EBC4" id="Rovná spojnica 131" o:spid="_x0000_s1026" style="position:absolute;flip:y;z-index:251823616;visibility:visible;mso-wrap-style:square;mso-wrap-distance-left:9pt;mso-wrap-distance-top:0;mso-wrap-distance-right:9pt;mso-wrap-distance-bottom:0;mso-position-horizontal:absolute;mso-position-horizontal-relative:text;mso-position-vertical:absolute;mso-position-vertical-relative:text" from="171.25pt,540.3pt" to="288.6pt,5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" strokecolor="#4579b8 [3044]" strokeweight="1.5p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2592" behindDoc="0" locked="0" layoutInCell="1" allowOverlap="1" wp14:anchorId="36B96E2E" wp14:editId="02C4B707">
                <wp:simplePos x="0" y="0"/>
                <wp:positionH relativeFrom="column">
                  <wp:posOffset>680085</wp:posOffset>
                </wp:positionH>
                <wp:positionV relativeFrom="paragraph">
                  <wp:posOffset>6861341</wp:posOffset>
                </wp:positionV>
                <wp:extent cx="1475740" cy="635"/>
                <wp:effectExtent l="0" t="0" r="29210" b="37465"/>
                <wp:wrapNone/>
                <wp:docPr id="134" name="Rovná spojnica 134"/>
                <wp:cNvGraphicFramePr/>
                <a:graphic xmlns:a="http://schemas.openxmlformats.org/drawingml/2006/main">
                  <a:graphicData uri="http://schemas.microsoft.com/office/word/2010/wordprocessingShape">
                    <wps:wsp>
                      <wps:cNvCnPr/>
                      <wps:spPr>
                        <a:xfrm flipV="1">
                          <a:off x="0" y="0"/>
                          <a:ext cx="1475740" cy="63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w:pict>
              <v:line w14:anchorId="09A92A6A" id="Rovná spojnica 134" o:spid="_x0000_s1026" style="position:absolute;flip:y;z-index:251822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55pt,540.25pt" to="169.75pt,5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" strokecolor="#4579b8 [3044]" strokeweight="1.5p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6688" behindDoc="0" locked="0" layoutInCell="1" allowOverlap="1" wp14:anchorId="4FAE32A0" wp14:editId="68D90EF9">
                <wp:simplePos x="0" y="0"/>
                <wp:positionH relativeFrom="column">
                  <wp:posOffset>1087755</wp:posOffset>
                </wp:positionH>
                <wp:positionV relativeFrom="paragraph">
                  <wp:posOffset>8004644</wp:posOffset>
                </wp:positionV>
                <wp:extent cx="384175" cy="344170"/>
                <wp:effectExtent l="0" t="38100" r="53975" b="17780"/>
                <wp:wrapNone/>
                <wp:docPr id="135" name="Rovná spojnica 135"/>
                <wp:cNvGraphicFramePr/>
                <a:graphic xmlns:a="http://schemas.openxmlformats.org/drawingml/2006/main">
                  <a:graphicData uri="http://schemas.microsoft.com/office/word/2010/wordprocessingShape">
                    <wps:wsp>
                      <wps:cNvCnPr/>
                      <wps:spPr>
                        <a:xfrm flipV="1">
                          <a:off x="0" y="0"/>
                          <a:ext cx="384175" cy="344170"/>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du="http://schemas.microsoft.com/office/word/2023/wordml/word16du">
            <w:pict>
              <v:line w14:anchorId="3D79F107" id="Rovná spojnica 135" o:spid="_x0000_s1026" style="position:absolute;flip:y;z-index:251826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5.65pt,630.3pt" to="115.9pt,6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" strokecolor="#4579b8 [3044]" strokeweight="1.5pt">
                <v:stroke end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01088" behindDoc="0" locked="0" layoutInCell="1" allowOverlap="1" wp14:anchorId="6A20580C" wp14:editId="75DEAC48">
                <wp:simplePos x="0" y="0"/>
                <wp:positionH relativeFrom="column">
                  <wp:posOffset>1483360</wp:posOffset>
                </wp:positionH>
                <wp:positionV relativeFrom="paragraph">
                  <wp:posOffset>8523605</wp:posOffset>
                </wp:positionV>
                <wp:extent cx="1382395" cy="342900"/>
                <wp:effectExtent l="0" t="0" r="27305" b="19050"/>
                <wp:wrapNone/>
                <wp:docPr id="138" name="Zaoblený obdĺžnik 138"/>
                <wp:cNvGraphicFramePr/>
                <a:graphic xmlns:a="http://schemas.openxmlformats.org/drawingml/2006/main">
                  <a:graphicData uri="http://schemas.microsoft.com/office/word/2010/wordprocessingShape">
                    <wps:wsp>
                      <wps:cNvSpPr/>
                      <wps:spPr>
                        <a:xfrm>
                          <a:off x="0" y="0"/>
                          <a:ext cx="1382395" cy="342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F11AF76" w14:textId="77777777" w:rsidR="001815D6" w:rsidRPr="00FF3978" w:rsidRDefault="001815D6" w:rsidP="00FF3978">
                            <w:pPr>
                              <w:spacing w:before="0"/>
                              <w:jc w:val="center"/>
                              <w:rPr>
                                <w:rFonts w:asciiTheme="majorHAnsi" w:hAnsiTheme="majorHAnsi" w:cstheme="majorHAnsi"/>
                                <w:color w:val="FFFFFF" w:themeColor="background1"/>
                                <w:sz w:val="14"/>
                                <w:szCs w:val="14"/>
                              </w:rPr>
                            </w:pPr>
                            <w:r w:rsidRPr="00FF3978">
                              <w:rPr>
                                <w:rFonts w:asciiTheme="majorHAnsi" w:hAnsiTheme="majorHAnsi" w:cstheme="majorHAnsi"/>
                                <w:b/>
                                <w:color w:val="FFFFFF" w:themeColor="background1"/>
                                <w:sz w:val="14"/>
                                <w:szCs w:val="14"/>
                              </w:rPr>
                              <w:t>Rozhodnutie o neschválení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20580C" id="Zaoblený obdĺžnik 138" o:spid="_x0000_s1046" style="position:absolute;left:0;text-align:left;margin-left:116.8pt;margin-top:671.15pt;width:108.85pt;height:27pt;z-index:2518010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" fillcolor="#5b9bd5" strokecolor="#41719c" strokeweight="1pt">
                <v:stroke joinstyle="miter"/>
                <v:textbox>
                  <w:txbxContent>
                    <w:p w14:paraId="3F11AF76" w14:textId="77777777" w:rsidR="001815D6" w:rsidRPr="00FF3978" w:rsidRDefault="001815D6" w:rsidP="00FF3978">
                      <w:pPr>
                        <w:spacing w:before="0"/>
                        <w:jc w:val="center"/>
                        <w:rPr>
                          <w:rFonts w:asciiTheme="majorHAnsi" w:hAnsiTheme="majorHAnsi" w:cstheme="majorHAnsi"/>
                          <w:color w:val="FFFFFF" w:themeColor="background1"/>
                          <w:sz w:val="14"/>
                          <w:szCs w:val="14"/>
                        </w:rPr>
                      </w:pPr>
                      <w:r w:rsidRPr="00FF3978">
                        <w:rPr>
                          <w:rFonts w:asciiTheme="majorHAnsi" w:hAnsiTheme="majorHAnsi" w:cstheme="majorHAnsi"/>
                          <w:b/>
                          <w:color w:val="FFFFFF" w:themeColor="background1"/>
                          <w:sz w:val="14"/>
                          <w:szCs w:val="14"/>
                        </w:rPr>
                        <w:t xml:space="preserve">Rozhodnutie o neschválení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00064" behindDoc="0" locked="0" layoutInCell="1" allowOverlap="1" wp14:anchorId="7A8443E2" wp14:editId="3F2D2D83">
                <wp:simplePos x="0" y="0"/>
                <wp:positionH relativeFrom="column">
                  <wp:posOffset>1477645</wp:posOffset>
                </wp:positionH>
                <wp:positionV relativeFrom="paragraph">
                  <wp:posOffset>7833995</wp:posOffset>
                </wp:positionV>
                <wp:extent cx="1382395" cy="342900"/>
                <wp:effectExtent l="0" t="0" r="27305" b="19050"/>
                <wp:wrapNone/>
                <wp:docPr id="144" name="Zaoblený obdĺžnik 144"/>
                <wp:cNvGraphicFramePr/>
                <a:graphic xmlns:a="http://schemas.openxmlformats.org/drawingml/2006/main">
                  <a:graphicData uri="http://schemas.microsoft.com/office/word/2010/wordprocessingShape">
                    <wps:wsp>
                      <wps:cNvSpPr/>
                      <wps:spPr>
                        <a:xfrm>
                          <a:off x="0" y="0"/>
                          <a:ext cx="1382395" cy="342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224837A2"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Rozhodnutie o 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A8443E2" id="Zaoblený obdĺžnik 144" o:spid="_x0000_s1047" style="position:absolute;left:0;text-align:left;margin-left:116.35pt;margin-top:616.85pt;width:108.85pt;height:27pt;z-index:251800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" fillcolor="#5b9bd5" strokecolor="#41719c" strokeweight="1pt">
                <v:stroke joinstyle="miter"/>
                <v:textbox>
                  <w:txbxContent>
                    <w:p w14:paraId="224837A2"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Rozhodnutie o schválení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7712" behindDoc="0" locked="0" layoutInCell="1" allowOverlap="1" wp14:anchorId="4337D088" wp14:editId="4F47D85B">
                <wp:simplePos x="0" y="0"/>
                <wp:positionH relativeFrom="column">
                  <wp:posOffset>1090930</wp:posOffset>
                </wp:positionH>
                <wp:positionV relativeFrom="paragraph">
                  <wp:posOffset>8354861</wp:posOffset>
                </wp:positionV>
                <wp:extent cx="385445" cy="342900"/>
                <wp:effectExtent l="0" t="0" r="52705" b="57150"/>
                <wp:wrapNone/>
                <wp:docPr id="145" name="Rovná spojnica 145"/>
                <wp:cNvGraphicFramePr/>
                <a:graphic xmlns:a="http://schemas.openxmlformats.org/drawingml/2006/main">
                  <a:graphicData uri="http://schemas.microsoft.com/office/word/2010/wordprocessingShape">
                    <wps:wsp>
                      <wps:cNvCnPr/>
                      <wps:spPr>
                        <a:xfrm>
                          <a:off x="0" y="0"/>
                          <a:ext cx="385445" cy="342900"/>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027C5CF" id="Rovná spojnica 145" o:spid="_x0000_s1026" style="position:absolute;z-index:251827712;visibility:visible;mso-wrap-style:square;mso-wrap-distance-left:9pt;mso-wrap-distance-top:0;mso-wrap-distance-right:9pt;mso-wrap-distance-bottom:0;mso-position-horizontal:absolute;mso-position-horizontal-relative:text;mso-position-vertical:absolute;mso-position-vertical-relative:text" from="85.9pt,657.85pt" to="116.25pt,6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" strokecolor="#4579b8 [3044]" strokeweight="1.5pt">
                <v:stroke end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02112" behindDoc="0" locked="0" layoutInCell="1" allowOverlap="1" wp14:anchorId="12440AEE" wp14:editId="57640734">
                <wp:simplePos x="0" y="0"/>
                <wp:positionH relativeFrom="column">
                  <wp:posOffset>282575</wp:posOffset>
                </wp:positionH>
                <wp:positionV relativeFrom="paragraph">
                  <wp:posOffset>8024661</wp:posOffset>
                </wp:positionV>
                <wp:extent cx="804545" cy="664845"/>
                <wp:effectExtent l="0" t="0" r="14605" b="20955"/>
                <wp:wrapNone/>
                <wp:docPr id="146" name="Zaoblený obdĺžnik 146"/>
                <wp:cNvGraphicFramePr/>
                <a:graphic xmlns:a="http://schemas.openxmlformats.org/drawingml/2006/main">
                  <a:graphicData uri="http://schemas.microsoft.com/office/word/2010/wordprocessingShape">
                    <wps:wsp>
                      <wps:cNvSpPr/>
                      <wps:spPr>
                        <a:xfrm>
                          <a:off x="0" y="0"/>
                          <a:ext cx="804545" cy="6648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CE07BED"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Aplikácia kritérií výberu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440AEE" id="Zaoblený obdĺžnik 146" o:spid="_x0000_s1048" style="position:absolute;left:0;text-align:left;margin-left:22.25pt;margin-top:631.85pt;width:63.35pt;height:52.3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" fillcolor="#5b9bd5" strokecolor="#41719c" strokeweight="1pt">
                <v:stroke joinstyle="miter"/>
                <v:textbox>
                  <w:txbxContent>
                    <w:p w14:paraId="3CE07BED"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Aplikácia kritérií výberu</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5664" behindDoc="0" locked="0" layoutInCell="1" allowOverlap="1" wp14:anchorId="33753F51" wp14:editId="340ACFB5">
                <wp:simplePos x="0" y="0"/>
                <wp:positionH relativeFrom="column">
                  <wp:posOffset>685800</wp:posOffset>
                </wp:positionH>
                <wp:positionV relativeFrom="paragraph">
                  <wp:posOffset>7545567</wp:posOffset>
                </wp:positionV>
                <wp:extent cx="0" cy="476001"/>
                <wp:effectExtent l="76200" t="0" r="57150" b="57785"/>
                <wp:wrapNone/>
                <wp:docPr id="147" name="Rovná spojnica 147"/>
                <wp:cNvGraphicFramePr/>
                <a:graphic xmlns:a="http://schemas.openxmlformats.org/drawingml/2006/main">
                  <a:graphicData uri="http://schemas.microsoft.com/office/word/2010/wordprocessingShape">
                    <wps:wsp>
                      <wps:cNvCnPr/>
                      <wps:spPr>
                        <a:xfrm flipV="1">
                          <a:off x="0" y="0"/>
                          <a:ext cx="0" cy="476001"/>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095FC7E" id="Rovná spojnica 147" o:spid="_x0000_s1026" style="position:absolute;flip:y;z-index:251825664;visibility:visible;mso-wrap-style:square;mso-wrap-distance-left:9pt;mso-wrap-distance-top:0;mso-wrap-distance-right:9pt;mso-wrap-distance-bottom:0;mso-position-horizontal:absolute;mso-position-horizontal-relative:text;mso-position-vertical:absolute;mso-position-vertical-relative:text" from="54pt,594.15pt" to="54pt,6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" strokecolor="#4579b8 [3044]" strokeweight="1.5pt">
                <v:stroke start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4640" behindDoc="0" locked="0" layoutInCell="1" allowOverlap="1" wp14:anchorId="1DCF1EF5" wp14:editId="2DE36C6E">
                <wp:simplePos x="0" y="0"/>
                <wp:positionH relativeFrom="column">
                  <wp:posOffset>1350010</wp:posOffset>
                </wp:positionH>
                <wp:positionV relativeFrom="paragraph">
                  <wp:posOffset>6453822</wp:posOffset>
                </wp:positionV>
                <wp:extent cx="816927" cy="0"/>
                <wp:effectExtent l="0" t="76200" r="21590" b="95250"/>
                <wp:wrapNone/>
                <wp:docPr id="148" name="Rovná spojnica 148"/>
                <wp:cNvGraphicFramePr/>
                <a:graphic xmlns:a="http://schemas.openxmlformats.org/drawingml/2006/main">
                  <a:graphicData uri="http://schemas.microsoft.com/office/word/2010/wordprocessingShape">
                    <wps:wsp>
                      <wps:cNvCnPr/>
                      <wps:spPr>
                        <a:xfrm>
                          <a:off x="0" y="0"/>
                          <a:ext cx="816927" cy="0"/>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39AC046" id="Rovná spojnica 148" o:spid="_x0000_s1026" style="position:absolute;z-index:251824640;visibility:visible;mso-wrap-style:square;mso-wrap-distance-left:9pt;mso-wrap-distance-top:0;mso-wrap-distance-right:9pt;mso-wrap-distance-bottom:0;mso-position-horizontal:absolute;mso-position-horizontal-relative:text;mso-position-vertical:absolute;mso-position-vertical-relative:text" from="106.3pt,508.15pt" to="170.6pt,5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" strokecolor="#4579b8 [3044]" strokeweight="1.5pt">
                <v:stroke end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1568" behindDoc="0" locked="0" layoutInCell="1" allowOverlap="1" wp14:anchorId="08C3801F" wp14:editId="4F16D5AA">
                <wp:simplePos x="0" y="0"/>
                <wp:positionH relativeFrom="column">
                  <wp:posOffset>686118</wp:posOffset>
                </wp:positionH>
                <wp:positionV relativeFrom="paragraph">
                  <wp:posOffset>6857683</wp:posOffset>
                </wp:positionV>
                <wp:extent cx="0" cy="114935"/>
                <wp:effectExtent l="76200" t="0" r="57150" b="56515"/>
                <wp:wrapNone/>
                <wp:docPr id="149" name="Rovná spojnica 149"/>
                <wp:cNvGraphicFramePr/>
                <a:graphic xmlns:a="http://schemas.openxmlformats.org/drawingml/2006/main">
                  <a:graphicData uri="http://schemas.microsoft.com/office/word/2010/wordprocessingShape">
                    <wps:wsp>
                      <wps:cNvCnPr/>
                      <wps:spPr>
                        <a:xfrm flipV="1">
                          <a:off x="0" y="0"/>
                          <a:ext cx="0" cy="114935"/>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45BD5F33" id="Rovná spojnica 149" o:spid="_x0000_s1026" style="position:absolute;flip:y;z-index:251821568;visibility:visible;mso-wrap-style:square;mso-wrap-distance-left:9pt;mso-wrap-distance-top:0;mso-wrap-distance-right:9pt;mso-wrap-distance-bottom:0;mso-position-horizontal:absolute;mso-position-horizontal-relative:text;mso-position-vertical:absolute;mso-position-vertical-relative:text" from="54.05pt,540pt" to="54.05pt,5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" strokecolor="#4579b8 [3044]" strokeweight="1.5pt">
                <v:stroke start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20544" behindDoc="0" locked="0" layoutInCell="1" allowOverlap="1" wp14:anchorId="3A0FC1A3" wp14:editId="09844CC1">
                <wp:simplePos x="0" y="0"/>
                <wp:positionH relativeFrom="column">
                  <wp:posOffset>3657918</wp:posOffset>
                </wp:positionH>
                <wp:positionV relativeFrom="paragraph">
                  <wp:posOffset>6857683</wp:posOffset>
                </wp:positionV>
                <wp:extent cx="0" cy="114935"/>
                <wp:effectExtent l="76200" t="0" r="57150" b="56515"/>
                <wp:wrapNone/>
                <wp:docPr id="151" name="Rovná spojnica 151"/>
                <wp:cNvGraphicFramePr/>
                <a:graphic xmlns:a="http://schemas.openxmlformats.org/drawingml/2006/main">
                  <a:graphicData uri="http://schemas.microsoft.com/office/word/2010/wordprocessingShape">
                    <wps:wsp>
                      <wps:cNvCnPr/>
                      <wps:spPr>
                        <a:xfrm flipV="1">
                          <a:off x="0" y="0"/>
                          <a:ext cx="0" cy="114935"/>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63241517" id="Rovná spojnica 151" o:spid="_x0000_s1026" style="position:absolute;flip:y;z-index:251820544;visibility:visible;mso-wrap-style:square;mso-wrap-distance-left:9pt;mso-wrap-distance-top:0;mso-wrap-distance-right:9pt;mso-wrap-distance-bottom:0;mso-position-horizontal:absolute;mso-position-horizontal-relative:text;mso-position-vertical:absolute;mso-position-vertical-relative:text" from="288.05pt,540pt" to="288.05pt,5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" strokecolor="#4579b8 [3044]" strokeweight="1.5pt">
                <v:stroke start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19520" behindDoc="0" locked="0" layoutInCell="1" allowOverlap="1" wp14:anchorId="338146FB" wp14:editId="018CCDE0">
                <wp:simplePos x="0" y="0"/>
                <wp:positionH relativeFrom="column">
                  <wp:posOffset>2167255</wp:posOffset>
                </wp:positionH>
                <wp:positionV relativeFrom="paragraph">
                  <wp:posOffset>6058218</wp:posOffset>
                </wp:positionV>
                <wp:extent cx="0" cy="914400"/>
                <wp:effectExtent l="76200" t="0" r="57150" b="57150"/>
                <wp:wrapNone/>
                <wp:docPr id="153" name="Rovná spojnica 153"/>
                <wp:cNvGraphicFramePr/>
                <a:graphic xmlns:a="http://schemas.openxmlformats.org/drawingml/2006/main">
                  <a:graphicData uri="http://schemas.microsoft.com/office/word/2010/wordprocessingShape">
                    <wps:wsp>
                      <wps:cNvCnPr/>
                      <wps:spPr>
                        <a:xfrm flipV="1">
                          <a:off x="0" y="0"/>
                          <a:ext cx="0" cy="914400"/>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3931E7FC" id="Rovná spojnica 153" o:spid="_x0000_s1026" style="position:absolute;flip:y;z-index:251819520;visibility:visible;mso-wrap-style:square;mso-wrap-distance-left:9pt;mso-wrap-distance-top:0;mso-wrap-distance-right:9pt;mso-wrap-distance-bottom:0;mso-position-horizontal:absolute;mso-position-horizontal-relative:text;mso-position-vertical:absolute;mso-position-vertical-relative:text" from="170.65pt,477.05pt" to="170.65pt,5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" strokecolor="#4579b8 [3044]" strokeweight="1.5pt">
                <v:stroke startarrow="block"/>
              </v:lin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5968" behindDoc="0" locked="0" layoutInCell="1" allowOverlap="1" wp14:anchorId="11C2B0D1" wp14:editId="7505FC5E">
                <wp:simplePos x="0" y="0"/>
                <wp:positionH relativeFrom="column">
                  <wp:posOffset>-20320</wp:posOffset>
                </wp:positionH>
                <wp:positionV relativeFrom="paragraph">
                  <wp:posOffset>6285230</wp:posOffset>
                </wp:positionV>
                <wp:extent cx="1371600" cy="342900"/>
                <wp:effectExtent l="0" t="0" r="19050" b="19050"/>
                <wp:wrapNone/>
                <wp:docPr id="167" name="Zaoblený obdĺžnik 167"/>
                <wp:cNvGraphicFramePr/>
                <a:graphic xmlns:a="http://schemas.openxmlformats.org/drawingml/2006/main">
                  <a:graphicData uri="http://schemas.microsoft.com/office/word/2010/wordprocessingShape">
                    <wps:wsp>
                      <wps:cNvSpPr/>
                      <wps:spPr>
                        <a:xfrm>
                          <a:off x="0" y="0"/>
                          <a:ext cx="1371600" cy="3429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21F4D35"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Výzva na doplnenie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C2B0D1" id="Zaoblený obdĺžnik 167" o:spid="_x0000_s1049" style="position:absolute;left:0;text-align:left;margin-left:-1.6pt;margin-top:494.9pt;width:108pt;height:27pt;z-index:251795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" fillcolor="#5b9bd5" strokecolor="#41719c" strokeweight="1pt">
                <v:stroke joinstyle="miter"/>
                <v:textbox>
                  <w:txbxContent>
                    <w:p w14:paraId="721F4D35"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Výzva na doplnenie</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8016" behindDoc="0" locked="0" layoutInCell="1" allowOverlap="1" wp14:anchorId="01AFA191" wp14:editId="49D5F9D6">
                <wp:simplePos x="0" y="0"/>
                <wp:positionH relativeFrom="column">
                  <wp:posOffset>1483360</wp:posOffset>
                </wp:positionH>
                <wp:positionV relativeFrom="paragraph">
                  <wp:posOffset>6975475</wp:posOffset>
                </wp:positionV>
                <wp:extent cx="1365250" cy="569595"/>
                <wp:effectExtent l="0" t="0" r="25400" b="20955"/>
                <wp:wrapNone/>
                <wp:docPr id="169" name="Zaoblený obdĺžnik 169"/>
                <wp:cNvGraphicFramePr/>
                <a:graphic xmlns:a="http://schemas.openxmlformats.org/drawingml/2006/main">
                  <a:graphicData uri="http://schemas.microsoft.com/office/word/2010/wordprocessingShape">
                    <wps:wsp>
                      <wps:cNvSpPr/>
                      <wps:spPr>
                        <a:xfrm>
                          <a:off x="0" y="0"/>
                          <a:ext cx="1365250" cy="56959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4123D1A"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Kritériá odborného hodnotenia nesplnené - rozhodnutie o neschválení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1AFA191" id="Zaoblený obdĺžnik 169" o:spid="_x0000_s1050" style="position:absolute;left:0;text-align:left;margin-left:116.8pt;margin-top:549.25pt;width:107.5pt;height:44.85pt;z-index:251798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" fillcolor="#5b9bd5" strokecolor="#41719c" strokeweight="1pt">
                <v:stroke joinstyle="miter"/>
                <v:textbox>
                  <w:txbxContent>
                    <w:p w14:paraId="34123D1A"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Kritériá odborného hodnotenia nesplnené - rozhodnutie o neschválení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17472" behindDoc="0" locked="0" layoutInCell="1" allowOverlap="1" wp14:anchorId="30DE6F7F" wp14:editId="60682311">
                <wp:simplePos x="0" y="0"/>
                <wp:positionH relativeFrom="column">
                  <wp:posOffset>2200593</wp:posOffset>
                </wp:positionH>
                <wp:positionV relativeFrom="paragraph">
                  <wp:posOffset>4348480</wp:posOffset>
                </wp:positionV>
                <wp:extent cx="1733232" cy="1252220"/>
                <wp:effectExtent l="38100" t="0" r="19685" b="62230"/>
                <wp:wrapNone/>
                <wp:docPr id="174" name="Rovná spojnica 174"/>
                <wp:cNvGraphicFramePr/>
                <a:graphic xmlns:a="http://schemas.openxmlformats.org/drawingml/2006/main">
                  <a:graphicData uri="http://schemas.microsoft.com/office/word/2010/wordprocessingShape">
                    <wps:wsp>
                      <wps:cNvCnPr/>
                      <wps:spPr>
                        <a:xfrm flipH="1">
                          <a:off x="0" y="0"/>
                          <a:ext cx="1733232" cy="1252220"/>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06E9C354" id="Rovná spojnica 174" o:spid="_x0000_s1026" style="position:absolute;flip:x;z-index:251817472;visibility:visible;mso-wrap-style:square;mso-wrap-distance-left:9pt;mso-wrap-distance-top:0;mso-wrap-distance-right:9pt;mso-wrap-distance-bottom:0;mso-position-horizontal:absolute;mso-position-horizontal-relative:text;mso-position-vertical:absolute;mso-position-vertical-relative:text" from="173.3pt,342.4pt" to="309.75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4400" behindDoc="0" locked="0" layoutInCell="1" allowOverlap="1" wp14:anchorId="16162B67" wp14:editId="6B8BDB4B">
                <wp:simplePos x="0" y="0"/>
                <wp:positionH relativeFrom="column">
                  <wp:posOffset>686118</wp:posOffset>
                </wp:positionH>
                <wp:positionV relativeFrom="paragraph">
                  <wp:posOffset>4348480</wp:posOffset>
                </wp:positionV>
                <wp:extent cx="819150" cy="1480820"/>
                <wp:effectExtent l="0" t="0" r="76200" b="62230"/>
                <wp:wrapNone/>
                <wp:docPr id="176" name="Rovná spojnica 176"/>
                <wp:cNvGraphicFramePr/>
                <a:graphic xmlns:a="http://schemas.openxmlformats.org/drawingml/2006/main">
                  <a:graphicData uri="http://schemas.microsoft.com/office/word/2010/wordprocessingShape">
                    <wps:wsp>
                      <wps:cNvCnPr/>
                      <wps:spPr>
                        <a:xfrm flipH="1" flipV="1">
                          <a:off x="0" y="0"/>
                          <a:ext cx="819150" cy="1480820"/>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0A9A3C52" id="Rovná spojnica 176" o:spid="_x0000_s1026" style="position:absolute;flip:x y;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05pt,342.4pt" to="118.55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" strokecolor="#4579b8 [3044]" strokeweight="1.5pt">
                <v:stroke start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6448" behindDoc="0" locked="0" layoutInCell="1" allowOverlap="1" wp14:anchorId="6F68B405" wp14:editId="1ECF13B0">
                <wp:simplePos x="0" y="0"/>
                <wp:positionH relativeFrom="column">
                  <wp:posOffset>3657600</wp:posOffset>
                </wp:positionH>
                <wp:positionV relativeFrom="paragraph">
                  <wp:posOffset>4348480</wp:posOffset>
                </wp:positionV>
                <wp:extent cx="276225" cy="1252538"/>
                <wp:effectExtent l="57150" t="0" r="28575" b="62230"/>
                <wp:wrapNone/>
                <wp:docPr id="177" name="Rovná spojnica 177"/>
                <wp:cNvGraphicFramePr/>
                <a:graphic xmlns:a="http://schemas.openxmlformats.org/drawingml/2006/main">
                  <a:graphicData uri="http://schemas.microsoft.com/office/word/2010/wordprocessingShape">
                    <wps:wsp>
                      <wps:cNvCnPr/>
                      <wps:spPr>
                        <a:xfrm flipH="1">
                          <a:off x="0" y="0"/>
                          <a:ext cx="276225" cy="1252538"/>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84B8352" id="Rovná spojnica 177" o:spid="_x0000_s1026" style="position:absolute;flip:x;z-index:251816448;visibility:visible;mso-wrap-style:square;mso-wrap-distance-left:9pt;mso-wrap-distance-top:0;mso-wrap-distance-right:9pt;mso-wrap-distance-bottom:0;mso-position-horizontal:absolute;mso-position-horizontal-relative:text;mso-position-vertical:absolute;mso-position-vertical-relative:text" from="4in,342.4pt" to="309.75pt,4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5424" behindDoc="0" locked="0" layoutInCell="1" allowOverlap="1" wp14:anchorId="093301C3" wp14:editId="04D73982">
                <wp:simplePos x="0" y="0"/>
                <wp:positionH relativeFrom="column">
                  <wp:posOffset>3934142</wp:posOffset>
                </wp:positionH>
                <wp:positionV relativeFrom="paragraph">
                  <wp:posOffset>4343718</wp:posOffset>
                </wp:positionV>
                <wp:extent cx="1095057" cy="1257300"/>
                <wp:effectExtent l="0" t="0" r="67310" b="57150"/>
                <wp:wrapNone/>
                <wp:docPr id="178" name="Rovná spojnica 178"/>
                <wp:cNvGraphicFramePr/>
                <a:graphic xmlns:a="http://schemas.openxmlformats.org/drawingml/2006/main">
                  <a:graphicData uri="http://schemas.microsoft.com/office/word/2010/wordprocessingShape">
                    <wps:wsp>
                      <wps:cNvCnPr/>
                      <wps:spPr>
                        <a:xfrm>
                          <a:off x="0" y="0"/>
                          <a:ext cx="1095057" cy="1257300"/>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24C4F73" id="Rovná spojnica 178" o:spid="_x0000_s1026" style="position:absolute;z-index:251815424;visibility:visible;mso-wrap-style:square;mso-wrap-distance-left:9pt;mso-wrap-distance-top:0;mso-wrap-distance-right:9pt;mso-wrap-distance-bottom:0;mso-position-horizontal:absolute;mso-position-horizontal-relative:text;mso-position-vertical:absolute;mso-position-vertical-relative:text" from="309.75pt,342.05pt" to="395.95pt,4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1328" behindDoc="0" locked="0" layoutInCell="1" allowOverlap="1" wp14:anchorId="4FC5F562" wp14:editId="7863A38A">
                <wp:simplePos x="0" y="0"/>
                <wp:positionH relativeFrom="column">
                  <wp:posOffset>3934143</wp:posOffset>
                </wp:positionH>
                <wp:positionV relativeFrom="paragraph">
                  <wp:posOffset>3472180</wp:posOffset>
                </wp:positionV>
                <wp:extent cx="0" cy="414338"/>
                <wp:effectExtent l="76200" t="0" r="57150" b="62230"/>
                <wp:wrapNone/>
                <wp:docPr id="179" name="Rovná spojnica 179"/>
                <wp:cNvGraphicFramePr/>
                <a:graphic xmlns:a="http://schemas.openxmlformats.org/drawingml/2006/main">
                  <a:graphicData uri="http://schemas.microsoft.com/office/word/2010/wordprocessingShape">
                    <wps:wsp>
                      <wps:cNvCnPr/>
                      <wps:spPr>
                        <a:xfrm>
                          <a:off x="0" y="0"/>
                          <a:ext cx="0" cy="414338"/>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2B4DBA05" id="Rovná spojnica 179"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309.8pt,273.4pt" to="309.8pt,30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10304" behindDoc="0" locked="0" layoutInCell="1" allowOverlap="1" wp14:anchorId="2185D767" wp14:editId="26A53E0C">
                <wp:simplePos x="0" y="0"/>
                <wp:positionH relativeFrom="column">
                  <wp:posOffset>3934143</wp:posOffset>
                </wp:positionH>
                <wp:positionV relativeFrom="paragraph">
                  <wp:posOffset>2743518</wp:posOffset>
                </wp:positionV>
                <wp:extent cx="0" cy="271462"/>
                <wp:effectExtent l="76200" t="0" r="57150" b="52705"/>
                <wp:wrapNone/>
                <wp:docPr id="180" name="Rovná spojnica 180"/>
                <wp:cNvGraphicFramePr/>
                <a:graphic xmlns:a="http://schemas.openxmlformats.org/drawingml/2006/main">
                  <a:graphicData uri="http://schemas.microsoft.com/office/word/2010/wordprocessingShape">
                    <wps:wsp>
                      <wps:cNvCnPr/>
                      <wps:spPr>
                        <a:xfrm>
                          <a:off x="0" y="0"/>
                          <a:ext cx="0" cy="271462"/>
                        </a:xfrm>
                        <a:prstGeom prst="line">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9161788" id="Rovná spojnica 180" o:spid="_x0000_s1026" style="position:absolute;z-index:251810304;visibility:visible;mso-wrap-style:square;mso-wrap-distance-left:9pt;mso-wrap-distance-top:0;mso-wrap-distance-right:9pt;mso-wrap-distance-bottom:0;mso-position-horizontal:absolute;mso-position-horizontal-relative:text;mso-position-vertical:absolute;mso-position-vertical-relative:text" from="309.8pt,216.05pt" to="309.8pt,2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9280" behindDoc="0" locked="0" layoutInCell="1" allowOverlap="1" wp14:anchorId="2C4A0B9B" wp14:editId="2FAC0A75">
                <wp:simplePos x="0" y="0"/>
                <wp:positionH relativeFrom="column">
                  <wp:posOffset>1479868</wp:posOffset>
                </wp:positionH>
                <wp:positionV relativeFrom="paragraph">
                  <wp:posOffset>1714500</wp:posOffset>
                </wp:positionV>
                <wp:extent cx="115887" cy="0"/>
                <wp:effectExtent l="38100" t="76200" r="17780" b="95250"/>
                <wp:wrapNone/>
                <wp:docPr id="181" name="Rovná spojnica 181"/>
                <wp:cNvGraphicFramePr/>
                <a:graphic xmlns:a="http://schemas.openxmlformats.org/drawingml/2006/main">
                  <a:graphicData uri="http://schemas.microsoft.com/office/word/2010/wordprocessingShape">
                    <wps:wsp>
                      <wps:cNvCnPr/>
                      <wps:spPr>
                        <a:xfrm>
                          <a:off x="0" y="0"/>
                          <a:ext cx="115887" cy="0"/>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69AE44CF" id="Rovná spojnica 181" o:spid="_x0000_s1026" style="position:absolute;z-index:251809280;visibility:visible;mso-wrap-style:square;mso-wrap-distance-left:9pt;mso-wrap-distance-top:0;mso-wrap-distance-right:9pt;mso-wrap-distance-bottom:0;mso-position-horizontal:absolute;mso-position-horizontal-relative:text;mso-position-vertical:absolute;mso-position-vertical-relative:text" from="116.55pt,135pt" to="125.6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" strokecolor="#4579b8 [3044]" strokeweight="1.5pt">
                <v:stroke start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8256" behindDoc="0" locked="0" layoutInCell="1" allowOverlap="1" wp14:anchorId="7619F97A" wp14:editId="5D84A864">
                <wp:simplePos x="0" y="0"/>
                <wp:positionH relativeFrom="column">
                  <wp:posOffset>3935413</wp:posOffset>
                </wp:positionH>
                <wp:positionV relativeFrom="paragraph">
                  <wp:posOffset>1947545</wp:posOffset>
                </wp:positionV>
                <wp:extent cx="0" cy="338455"/>
                <wp:effectExtent l="76200" t="0" r="76200" b="61595"/>
                <wp:wrapNone/>
                <wp:docPr id="182" name="Rovná spojnica 182"/>
                <wp:cNvGraphicFramePr/>
                <a:graphic xmlns:a="http://schemas.openxmlformats.org/drawingml/2006/main">
                  <a:graphicData uri="http://schemas.microsoft.com/office/word/2010/wordprocessingShape">
                    <wps:wsp>
                      <wps:cNvCnPr/>
                      <wps:spPr>
                        <a:xfrm flipV="1">
                          <a:off x="0" y="0"/>
                          <a:ext cx="0" cy="338455"/>
                        </a:xfrm>
                        <a:prstGeom prst="line">
                          <a:avLst/>
                        </a:prstGeom>
                        <a:ln w="19050">
                          <a:head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699EA7FA" id="Rovná spojnica 182" o:spid="_x0000_s1026" style="position:absolute;flip:y;z-index:251808256;visibility:visible;mso-wrap-style:square;mso-wrap-distance-left:9pt;mso-wrap-distance-top:0;mso-wrap-distance-right:9pt;mso-wrap-distance-bottom:0;mso-position-horizontal:absolute;mso-position-horizontal-relative:text;mso-position-vertical:absolute;mso-position-vertical-relative:text" from="309.9pt,153.35pt" to="309.9pt,18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" strokecolor="#4579b8 [3044]" strokeweight="1.5pt">
                <v:stroke start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7232" behindDoc="0" locked="0" layoutInCell="1" allowOverlap="1" wp14:anchorId="453CF3E5" wp14:editId="4E6583CA">
                <wp:simplePos x="0" y="0"/>
                <wp:positionH relativeFrom="column">
                  <wp:posOffset>3257868</wp:posOffset>
                </wp:positionH>
                <wp:positionV relativeFrom="paragraph">
                  <wp:posOffset>1144905</wp:posOffset>
                </wp:positionV>
                <wp:extent cx="628332" cy="340995"/>
                <wp:effectExtent l="0" t="0" r="57785" b="59055"/>
                <wp:wrapNone/>
                <wp:docPr id="185" name="Rovná spojnica 185"/>
                <wp:cNvGraphicFramePr/>
                <a:graphic xmlns:a="http://schemas.openxmlformats.org/drawingml/2006/main">
                  <a:graphicData uri="http://schemas.microsoft.com/office/word/2010/wordprocessingShape">
                    <wps:wsp>
                      <wps:cNvCnPr/>
                      <wps:spPr>
                        <a:xfrm>
                          <a:off x="0" y="0"/>
                          <a:ext cx="628332" cy="340995"/>
                        </a:xfrm>
                        <a:prstGeom prst="line">
                          <a:avLst/>
                        </a:prstGeom>
                        <a:ln w="1905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1348569C" id="Rovná spojnica 185" o:spid="_x0000_s1026" style="position:absolute;z-index:251807232;visibility:visible;mso-wrap-style:square;mso-wrap-distance-left:9pt;mso-wrap-distance-top:0;mso-wrap-distance-right:9pt;mso-wrap-distance-bottom:0;mso-position-horizontal:absolute;mso-position-horizontal-relative:text;mso-position-vertical:absolute;mso-position-vertical-relative:text" from="256.55pt,90.15pt" to="306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6208" behindDoc="0" locked="0" layoutInCell="1" allowOverlap="1" wp14:anchorId="277DAFEE" wp14:editId="1BD3053F">
                <wp:simplePos x="0" y="0"/>
                <wp:positionH relativeFrom="column">
                  <wp:posOffset>2286000</wp:posOffset>
                </wp:positionH>
                <wp:positionV relativeFrom="paragraph">
                  <wp:posOffset>1144905</wp:posOffset>
                </wp:positionV>
                <wp:extent cx="971868" cy="340995"/>
                <wp:effectExtent l="38100" t="0" r="19050" b="59055"/>
                <wp:wrapNone/>
                <wp:docPr id="186" name="Rovná spojnica 186"/>
                <wp:cNvGraphicFramePr/>
                <a:graphic xmlns:a="http://schemas.openxmlformats.org/drawingml/2006/main">
                  <a:graphicData uri="http://schemas.microsoft.com/office/word/2010/wordprocessingShape">
                    <wps:wsp>
                      <wps:cNvCnPr/>
                      <wps:spPr>
                        <a:xfrm flipH="1">
                          <a:off x="0" y="0"/>
                          <a:ext cx="971868" cy="340995"/>
                        </a:xfrm>
                        <a:prstGeom prst="line">
                          <a:avLst/>
                        </a:prstGeom>
                        <a:ln w="19050">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2165AB1" id="Rovná spojnica 186" o:spid="_x0000_s1026" style="position:absolute;flip:x;z-index:251806208;visibility:visible;mso-wrap-style:square;mso-wrap-distance-left:9pt;mso-wrap-distance-top:0;mso-wrap-distance-right:9pt;mso-wrap-distance-bottom:0;mso-position-horizontal:absolute;mso-position-horizontal-relative:text;mso-position-vertical:absolute;mso-position-vertical-relative:text" from="180pt,90.15pt" to="256.5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" strokecolor="#4579b8 [3044]" strokeweight="1.5pt">
                <v:stroke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5184" behindDoc="0" locked="0" layoutInCell="1" allowOverlap="1" wp14:anchorId="097CF5D1" wp14:editId="19EF01AF">
                <wp:simplePos x="0" y="0"/>
                <wp:positionH relativeFrom="column">
                  <wp:posOffset>2165350</wp:posOffset>
                </wp:positionH>
                <wp:positionV relativeFrom="paragraph">
                  <wp:posOffset>941388</wp:posOffset>
                </wp:positionV>
                <wp:extent cx="349250" cy="0"/>
                <wp:effectExtent l="0" t="76200" r="12700" b="95250"/>
                <wp:wrapNone/>
                <wp:docPr id="187" name="Rovná spojnica 187"/>
                <wp:cNvGraphicFramePr/>
                <a:graphic xmlns:a="http://schemas.openxmlformats.org/drawingml/2006/main">
                  <a:graphicData uri="http://schemas.microsoft.com/office/word/2010/wordprocessingShape">
                    <wps:wsp>
                      <wps:cNvCnPr/>
                      <wps:spPr>
                        <a:xfrm>
                          <a:off x="0" y="0"/>
                          <a:ext cx="349250" cy="0"/>
                        </a:xfrm>
                        <a:prstGeom prst="line">
                          <a:avLst/>
                        </a:prstGeom>
                        <a:ln w="19050">
                          <a:prstDash val="sysDash"/>
                          <a:headEnd type="non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6D8D3497" id="Rovná spojnica 187" o:spid="_x0000_s1026" style="position:absolute;z-index:251805184;visibility:visible;mso-wrap-style:square;mso-wrap-distance-left:9pt;mso-wrap-distance-top:0;mso-wrap-distance-right:9pt;mso-wrap-distance-bottom:0;mso-position-horizontal:absolute;mso-position-horizontal-relative:text;mso-position-vertical:absolute;mso-position-vertical-relative:text" from="170.5pt,74.15pt" to="198pt,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" strokecolor="#4579b8 [3044]" strokeweight="1.5pt">
                <v:stroke dashstyle="3 1" endarrow="block"/>
              </v:lin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804160" behindDoc="0" locked="0" layoutInCell="1" allowOverlap="1" wp14:anchorId="0120573E" wp14:editId="50BF8FA2">
                <wp:simplePos x="0" y="0"/>
                <wp:positionH relativeFrom="column">
                  <wp:posOffset>3258503</wp:posOffset>
                </wp:positionH>
                <wp:positionV relativeFrom="paragraph">
                  <wp:posOffset>406400</wp:posOffset>
                </wp:positionV>
                <wp:extent cx="0" cy="331787"/>
                <wp:effectExtent l="0" t="0" r="19050" b="30480"/>
                <wp:wrapNone/>
                <wp:docPr id="188" name="Rovná spojnica 188"/>
                <wp:cNvGraphicFramePr/>
                <a:graphic xmlns:a="http://schemas.openxmlformats.org/drawingml/2006/main">
                  <a:graphicData uri="http://schemas.microsoft.com/office/word/2010/wordprocessingShape">
                    <wps:wsp>
                      <wps:cNvCnPr/>
                      <wps:spPr>
                        <a:xfrm>
                          <a:off x="0" y="0"/>
                          <a:ext cx="0" cy="331787"/>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4BC70A9C" id="Rovná spojnica 188" o:spid="_x0000_s1026" style="position:absolute;z-index:251804160;visibility:visible;mso-wrap-style:square;mso-wrap-distance-left:9pt;mso-wrap-distance-top:0;mso-wrap-distance-right:9pt;mso-wrap-distance-bottom:0;mso-position-horizontal:absolute;mso-position-horizontal-relative:text;mso-position-vertical:absolute;mso-position-vertical-relative:text" from="256.6pt,32pt" to="256.6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" strokecolor="#4579b8 [3044]" strokeweight="1.5p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2656" behindDoc="0" locked="0" layoutInCell="1" allowOverlap="1" wp14:anchorId="5FF616D6" wp14:editId="7ED70500">
                <wp:simplePos x="0" y="0"/>
                <wp:positionH relativeFrom="column">
                  <wp:posOffset>3187700</wp:posOffset>
                </wp:positionH>
                <wp:positionV relativeFrom="paragraph">
                  <wp:posOffset>1487170</wp:posOffset>
                </wp:positionV>
                <wp:extent cx="1479550" cy="461645"/>
                <wp:effectExtent l="0" t="0" r="25400" b="14605"/>
                <wp:wrapNone/>
                <wp:docPr id="189" name="Zaoblený obdĺžnik 189"/>
                <wp:cNvGraphicFramePr/>
                <a:graphic xmlns:a="http://schemas.openxmlformats.org/drawingml/2006/main">
                  <a:graphicData uri="http://schemas.microsoft.com/office/word/2010/wordprocessingShape">
                    <wps:wsp>
                      <wps:cNvSpPr/>
                      <wps:spPr>
                        <a:xfrm>
                          <a:off x="0" y="0"/>
                          <a:ext cx="1479550" cy="4616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5C00E46"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ŽoNFP doručená riadne, včas a v určenej forme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F616D6" id="Zaoblený obdĺžnik 189" o:spid="_x0000_s1051" style="position:absolute;left:0;text-align:left;margin-left:251pt;margin-top:117.1pt;width:116.5pt;height:36.35pt;z-index:251782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" fillcolor="#5b9bd5" strokecolor="#41719c" strokeweight="1pt">
                <v:stroke joinstyle="miter"/>
                <v:textbox>
                  <w:txbxContent>
                    <w:p w14:paraId="45C00E46"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ŽoNFP doručená riadne, včas a v určenej forme</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803136" behindDoc="0" locked="0" layoutInCell="1" allowOverlap="1" wp14:anchorId="19E7DB78" wp14:editId="6EDB57D8">
                <wp:simplePos x="0" y="0"/>
                <wp:positionH relativeFrom="column">
                  <wp:posOffset>3996055</wp:posOffset>
                </wp:positionH>
                <wp:positionV relativeFrom="paragraph">
                  <wp:posOffset>476250</wp:posOffset>
                </wp:positionV>
                <wp:extent cx="918845" cy="914400"/>
                <wp:effectExtent l="19050" t="19050" r="14605" b="38100"/>
                <wp:wrapNone/>
                <wp:docPr id="190" name="Šípka doľava 190"/>
                <wp:cNvGraphicFramePr/>
                <a:graphic xmlns:a="http://schemas.openxmlformats.org/drawingml/2006/main">
                  <a:graphicData uri="http://schemas.microsoft.com/office/word/2010/wordprocessingShape">
                    <wps:wsp>
                      <wps:cNvSpPr/>
                      <wps:spPr>
                        <a:xfrm>
                          <a:off x="0" y="0"/>
                          <a:ext cx="918845" cy="914400"/>
                        </a:xfrm>
                        <a:prstGeom prst="leftArrow">
                          <a:avLst/>
                        </a:prstGeom>
                        <a:solidFill>
                          <a:schemeClr val="bg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606474"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Začiatok konania o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7DB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ípka doľava 190" o:spid="_x0000_s1052" type="#_x0000_t66" style="position:absolute;left:0;text-align:left;margin-left:314.65pt;margin-top:37.5pt;width:72.35pt;height:1in;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" adj="10748" fillcolor="#938953 [1614]" strokecolor="#243f60 [1604]" strokeweight="2pt">
                <v:textbox>
                  <w:txbxContent>
                    <w:p w14:paraId="69606474"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Začiatok konania o </w:t>
                      </w:r>
                      <w:proofErr w:type="spellStart"/>
                      <w:r w:rsidRPr="00FF3978">
                        <w:rPr>
                          <w:rFonts w:asciiTheme="majorHAnsi" w:hAnsiTheme="majorHAnsi" w:cstheme="majorHAnsi"/>
                          <w:b/>
                          <w:sz w:val="14"/>
                          <w:szCs w:val="14"/>
                        </w:rPr>
                        <w:t>ŽoNFP</w:t>
                      </w:r>
                      <w:proofErr w:type="spellEnd"/>
                    </w:p>
                  </w:txbxContent>
                </v:textbox>
              </v:shape>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3920" behindDoc="0" locked="0" layoutInCell="1" allowOverlap="1" wp14:anchorId="6FC5DDB8" wp14:editId="14D7DD8C">
                <wp:simplePos x="0" y="0"/>
                <wp:positionH relativeFrom="column">
                  <wp:posOffset>2975610</wp:posOffset>
                </wp:positionH>
                <wp:positionV relativeFrom="paragraph">
                  <wp:posOffset>5601335</wp:posOffset>
                </wp:positionV>
                <wp:extent cx="1333500" cy="457200"/>
                <wp:effectExtent l="0" t="0" r="19050" b="19050"/>
                <wp:wrapNone/>
                <wp:docPr id="191" name="Zaoblený obdĺžnik 191"/>
                <wp:cNvGraphicFramePr/>
                <a:graphic xmlns:a="http://schemas.openxmlformats.org/drawingml/2006/main">
                  <a:graphicData uri="http://schemas.microsoft.com/office/word/2010/wordprocessingShape">
                    <wps:wsp>
                      <wps:cNvSpPr/>
                      <wps:spPr>
                        <a:xfrm>
                          <a:off x="0" y="0"/>
                          <a:ext cx="133350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5DC918F"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Rozhodnutie o neschválení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C5DDB8" id="Zaoblený obdĺžnik 191" o:spid="_x0000_s1053" style="position:absolute;left:0;text-align:left;margin-left:234.3pt;margin-top:441.05pt;width:105pt;height:36pt;z-index:251793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" fillcolor="#5b9bd5" strokecolor="#41719c" strokeweight="1pt">
                <v:stroke joinstyle="miter"/>
                <v:textbox>
                  <w:txbxContent>
                    <w:p w14:paraId="75DC918F"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Rozhodnutie o neschválení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89824" behindDoc="0" locked="0" layoutInCell="1" allowOverlap="1" wp14:anchorId="385B0785" wp14:editId="173C53FC">
                <wp:simplePos x="0" y="0"/>
                <wp:positionH relativeFrom="column">
                  <wp:posOffset>1504950</wp:posOffset>
                </wp:positionH>
                <wp:positionV relativeFrom="paragraph">
                  <wp:posOffset>3886200</wp:posOffset>
                </wp:positionV>
                <wp:extent cx="1371600" cy="677545"/>
                <wp:effectExtent l="0" t="0" r="19050" b="27305"/>
                <wp:wrapNone/>
                <wp:docPr id="192" name="Zaoblený obdĺžnik 192"/>
                <wp:cNvGraphicFramePr/>
                <a:graphic xmlns:a="http://schemas.openxmlformats.org/drawingml/2006/main">
                  <a:graphicData uri="http://schemas.microsoft.com/office/word/2010/wordprocessingShape">
                    <wps:wsp>
                      <wps:cNvSpPr/>
                      <wps:spPr>
                        <a:xfrm>
                          <a:off x="0" y="0"/>
                          <a:ext cx="1371600" cy="6775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1FFE9D21" w14:textId="77777777" w:rsidR="001815D6" w:rsidRPr="00FF3978" w:rsidRDefault="001815D6" w:rsidP="00FF3978">
                            <w:pPr>
                              <w:spacing w:before="0"/>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Podmienky overované v rámci administratívneho overenia nesplnené, bez aplikácie výzvy na doplnenie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85B0785" id="Zaoblený obdĺžnik 192" o:spid="_x0000_s1054" style="position:absolute;left:0;text-align:left;margin-left:118.5pt;margin-top:306pt;width:108pt;height:53.35pt;z-index:251789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" fillcolor="#5b9bd5" strokecolor="#41719c" strokeweight="1pt">
                <v:stroke joinstyle="miter"/>
                <v:textbox>
                  <w:txbxContent>
                    <w:p w14:paraId="1FFE9D21" w14:textId="77777777" w:rsidR="001815D6" w:rsidRPr="00FF3978" w:rsidRDefault="001815D6" w:rsidP="00FF3978">
                      <w:pPr>
                        <w:spacing w:before="0"/>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Podmienky overované v rámci administratívneho overenia nesplnené, bez aplikácie výzvy na doplnenie</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0848" behindDoc="0" locked="0" layoutInCell="1" allowOverlap="1" wp14:anchorId="006E95C9" wp14:editId="2D74EC14">
                <wp:simplePos x="0" y="0"/>
                <wp:positionH relativeFrom="column">
                  <wp:posOffset>3195954</wp:posOffset>
                </wp:positionH>
                <wp:positionV relativeFrom="paragraph">
                  <wp:posOffset>3888105</wp:posOffset>
                </wp:positionV>
                <wp:extent cx="1490345" cy="457200"/>
                <wp:effectExtent l="0" t="0" r="14605" b="19050"/>
                <wp:wrapNone/>
                <wp:docPr id="193" name="Zaoblený obdĺžnik 193"/>
                <wp:cNvGraphicFramePr/>
                <a:graphic xmlns:a="http://schemas.openxmlformats.org/drawingml/2006/main">
                  <a:graphicData uri="http://schemas.microsoft.com/office/word/2010/wordprocessingShape">
                    <wps:wsp>
                      <wps:cNvSpPr/>
                      <wps:spPr>
                        <a:xfrm>
                          <a:off x="0" y="0"/>
                          <a:ext cx="1490345"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C44EC7A"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Výzva na doplnenie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06E95C9" id="Zaoblený obdĺžnik 193" o:spid="_x0000_s1055" style="position:absolute;left:0;text-align:left;margin-left:251.65pt;margin-top:306.15pt;width:117.35pt;height:36pt;z-index:251790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" fillcolor="#5b9bd5" strokecolor="#41719c" strokeweight="1pt">
                <v:stroke joinstyle="miter"/>
                <v:textbox>
                  <w:txbxContent>
                    <w:p w14:paraId="4C44EC7A"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Výzva na doplnenie</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6992" behindDoc="0" locked="0" layoutInCell="1" allowOverlap="1" wp14:anchorId="79918D9C" wp14:editId="5FF296EA">
                <wp:simplePos x="0" y="0"/>
                <wp:positionH relativeFrom="column">
                  <wp:posOffset>1905</wp:posOffset>
                </wp:positionH>
                <wp:positionV relativeFrom="paragraph">
                  <wp:posOffset>6971665</wp:posOffset>
                </wp:positionV>
                <wp:extent cx="1371600" cy="569595"/>
                <wp:effectExtent l="0" t="0" r="19050" b="20955"/>
                <wp:wrapNone/>
                <wp:docPr id="194" name="Zaoblený obdĺžnik 194"/>
                <wp:cNvGraphicFramePr/>
                <a:graphic xmlns:a="http://schemas.openxmlformats.org/drawingml/2006/main">
                  <a:graphicData uri="http://schemas.microsoft.com/office/word/2010/wordprocessingShape">
                    <wps:wsp>
                      <wps:cNvSpPr/>
                      <wps:spPr>
                        <a:xfrm>
                          <a:off x="0" y="0"/>
                          <a:ext cx="1371600" cy="56959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EC465AC" w14:textId="13CE95EF"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Kritériá odborného hodnotenia splnené - rozhodnutie o schválení ŽoNFP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9918D9C" id="Zaoblený obdĺžnik 194" o:spid="_x0000_s1056" style="position:absolute;left:0;text-align:left;margin-left:.15pt;margin-top:548.95pt;width:108pt;height:44.85pt;z-index:25179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" fillcolor="#5b9bd5" strokecolor="#41719c" strokeweight="1pt">
                <v:stroke joinstyle="miter"/>
                <v:textbox>
                  <w:txbxContent>
                    <w:p w14:paraId="6EC465AC" w14:textId="13CE95EF"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Kritériá odborného hodnotenia splnené - rozhodnutie o schválení </w:t>
                      </w:r>
                      <w:proofErr w:type="spellStart"/>
                      <w:r w:rsidRPr="00FF3978">
                        <w:rPr>
                          <w:rFonts w:asciiTheme="majorHAnsi" w:hAnsiTheme="majorHAnsi" w:cstheme="majorHAnsi"/>
                          <w:b/>
                          <w:color w:val="FFFFFF" w:themeColor="background1"/>
                          <w:sz w:val="14"/>
                          <w:szCs w:val="14"/>
                        </w:rPr>
                        <w:t>ŽoNFP</w:t>
                      </w:r>
                      <w:proofErr w:type="spellEnd"/>
                      <w:r w:rsidRPr="00FF3978">
                        <w:rPr>
                          <w:rFonts w:asciiTheme="majorHAnsi" w:hAnsiTheme="majorHAnsi" w:cstheme="majorHAnsi"/>
                          <w:b/>
                          <w:color w:val="FFFFFF" w:themeColor="background1"/>
                          <w:sz w:val="14"/>
                          <w:szCs w:val="14"/>
                        </w:rPr>
                        <w:t xml:space="preserve"> </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4944" behindDoc="0" locked="0" layoutInCell="1" allowOverlap="1" wp14:anchorId="78946D31" wp14:editId="712DD700">
                <wp:simplePos x="0" y="0"/>
                <wp:positionH relativeFrom="column">
                  <wp:posOffset>4383405</wp:posOffset>
                </wp:positionH>
                <wp:positionV relativeFrom="paragraph">
                  <wp:posOffset>5601335</wp:posOffset>
                </wp:positionV>
                <wp:extent cx="1333500" cy="457200"/>
                <wp:effectExtent l="0" t="0" r="19050" b="19050"/>
                <wp:wrapNone/>
                <wp:docPr id="195" name="Zaoblený obdĺžnik 195"/>
                <wp:cNvGraphicFramePr/>
                <a:graphic xmlns:a="http://schemas.openxmlformats.org/drawingml/2006/main">
                  <a:graphicData uri="http://schemas.microsoft.com/office/word/2010/wordprocessingShape">
                    <wps:wsp>
                      <wps:cNvSpPr/>
                      <wps:spPr>
                        <a:xfrm>
                          <a:off x="0" y="0"/>
                          <a:ext cx="133350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0B400E72" w14:textId="775A9D34"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Rozhodnutie o zastavení konania (§ 20 ods. 1 písm. d) zákona o príspevku z EŠIF)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8946D31" id="Zaoblený obdĺžnik 195" o:spid="_x0000_s1057" style="position:absolute;left:0;text-align:left;margin-left:345.15pt;margin-top:441.05pt;width:105pt;height:36pt;z-index:2517949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" fillcolor="#5b9bd5" strokecolor="#41719c" strokeweight="1pt">
                <v:stroke joinstyle="miter"/>
                <v:textbox>
                  <w:txbxContent>
                    <w:p w14:paraId="0B400E72" w14:textId="775A9D34"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Rozhodnutie o zastavení konania (§ 20 ods. 1 písm. d) zákona o príspevku z EŠIF) </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92896" behindDoc="0" locked="0" layoutInCell="1" allowOverlap="1" wp14:anchorId="069E11EA" wp14:editId="7921FBAC">
                <wp:simplePos x="0" y="0"/>
                <wp:positionH relativeFrom="column">
                  <wp:posOffset>1505585</wp:posOffset>
                </wp:positionH>
                <wp:positionV relativeFrom="paragraph">
                  <wp:posOffset>5601335</wp:posOffset>
                </wp:positionV>
                <wp:extent cx="1384300" cy="457200"/>
                <wp:effectExtent l="0" t="0" r="25400" b="19050"/>
                <wp:wrapNone/>
                <wp:docPr id="196" name="Zaoblený obdĺžnik 196"/>
                <wp:cNvGraphicFramePr/>
                <a:graphic xmlns:a="http://schemas.openxmlformats.org/drawingml/2006/main">
                  <a:graphicData uri="http://schemas.microsoft.com/office/word/2010/wordprocessingShape">
                    <wps:wsp>
                      <wps:cNvSpPr/>
                      <wps:spPr>
                        <a:xfrm>
                          <a:off x="0" y="0"/>
                          <a:ext cx="138430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0E1B30D"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Odborné hodnotenie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69E11EA" id="Zaoblený obdĺžnik 196" o:spid="_x0000_s1058" style="position:absolute;left:0;text-align:left;margin-left:118.55pt;margin-top:441.05pt;width:109pt;height:36pt;z-index:251792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" fillcolor="#5b9bd5" strokecolor="#41719c" strokeweight="1pt">
                <v:stroke joinstyle="miter"/>
                <v:textbox>
                  <w:txbxContent>
                    <w:p w14:paraId="70E1B30D"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 xml:space="preserve">Odborné hodnotenie </w:t>
                      </w:r>
                      <w:proofErr w:type="spellStart"/>
                      <w:r w:rsidRPr="00FF3978">
                        <w:rPr>
                          <w:rFonts w:asciiTheme="majorHAnsi" w:hAnsiTheme="majorHAnsi" w:cstheme="majorHAnsi"/>
                          <w:b/>
                          <w:color w:val="FFFFFF" w:themeColor="background1"/>
                          <w:sz w:val="14"/>
                          <w:szCs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88800" behindDoc="0" locked="0" layoutInCell="1" allowOverlap="1" wp14:anchorId="27C0E222" wp14:editId="2DAFF484">
                <wp:simplePos x="0" y="0"/>
                <wp:positionH relativeFrom="column">
                  <wp:posOffset>2540</wp:posOffset>
                </wp:positionH>
                <wp:positionV relativeFrom="paragraph">
                  <wp:posOffset>3890010</wp:posOffset>
                </wp:positionV>
                <wp:extent cx="1371600" cy="457200"/>
                <wp:effectExtent l="0" t="0" r="19050" b="19050"/>
                <wp:wrapNone/>
                <wp:docPr id="197" name="Zaoblený obdĺžnik 197"/>
                <wp:cNvGraphicFramePr/>
                <a:graphic xmlns:a="http://schemas.openxmlformats.org/drawingml/2006/main">
                  <a:graphicData uri="http://schemas.microsoft.com/office/word/2010/wordprocessingShape">
                    <wps:wsp>
                      <wps:cNvSpPr/>
                      <wps:spPr>
                        <a:xfrm>
                          <a:off x="0" y="0"/>
                          <a:ext cx="137160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5659C2C" w14:textId="77777777" w:rsidR="001815D6" w:rsidRPr="00FF3978" w:rsidRDefault="001815D6" w:rsidP="00FF3978">
                            <w:pPr>
                              <w:spacing w:before="0"/>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Podmienky overované v rámci administratívneho overenia splnené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7C0E222" id="Zaoblený obdĺžnik 197" o:spid="_x0000_s1059" style="position:absolute;left:0;text-align:left;margin-left:.2pt;margin-top:306.3pt;width:108pt;height:36pt;z-index:251788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" fillcolor="#5b9bd5" strokecolor="#41719c" strokeweight="1pt">
                <v:stroke joinstyle="miter"/>
                <v:textbox>
                  <w:txbxContent>
                    <w:p w14:paraId="75659C2C" w14:textId="77777777" w:rsidR="001815D6" w:rsidRPr="00FF3978" w:rsidRDefault="001815D6" w:rsidP="00FF3978">
                      <w:pPr>
                        <w:spacing w:before="0"/>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Podmienky overované v rámci administratívneho overenia splnené</w:t>
                      </w:r>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86752" behindDoc="0" locked="0" layoutInCell="1" allowOverlap="1" wp14:anchorId="52442E57" wp14:editId="1CB296E6">
                <wp:simplePos x="0" y="0"/>
                <wp:positionH relativeFrom="column">
                  <wp:posOffset>4685665</wp:posOffset>
                </wp:positionH>
                <wp:positionV relativeFrom="paragraph">
                  <wp:posOffset>2000250</wp:posOffset>
                </wp:positionV>
                <wp:extent cx="912495" cy="1026795"/>
                <wp:effectExtent l="19050" t="19050" r="20955" b="40005"/>
                <wp:wrapNone/>
                <wp:docPr id="198" name="Šípka doľava 198"/>
                <wp:cNvGraphicFramePr/>
                <a:graphic xmlns:a="http://schemas.openxmlformats.org/drawingml/2006/main">
                  <a:graphicData uri="http://schemas.microsoft.com/office/word/2010/wordprocessingShape">
                    <wps:wsp>
                      <wps:cNvSpPr/>
                      <wps:spPr>
                        <a:xfrm>
                          <a:off x="0" y="0"/>
                          <a:ext cx="912495" cy="1026795"/>
                        </a:xfrm>
                        <a:prstGeom prst="leftArrow">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C34B3F2"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Konanie o ŽoNFP pokračuje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42E57" id="Šípka doľava 198" o:spid="_x0000_s1060" type="#_x0000_t66" style="position:absolute;left:0;text-align:left;margin-left:368.95pt;margin-top:157.5pt;width:71.85pt;height:80.8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" adj="10800" fillcolor="#c0504d [3205]" strokecolor="#622423 [1605]" strokeweight="2pt">
                <v:textbox>
                  <w:txbxContent>
                    <w:p w14:paraId="6C34B3F2"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Konanie o </w:t>
                      </w:r>
                      <w:proofErr w:type="spellStart"/>
                      <w:r w:rsidRPr="00FF3978">
                        <w:rPr>
                          <w:rFonts w:asciiTheme="majorHAnsi" w:hAnsiTheme="majorHAnsi" w:cstheme="majorHAnsi"/>
                          <w:b/>
                          <w:sz w:val="14"/>
                          <w:szCs w:val="14"/>
                        </w:rPr>
                        <w:t>ŽoNFP</w:t>
                      </w:r>
                      <w:proofErr w:type="spellEnd"/>
                      <w:r w:rsidRPr="00FF3978">
                        <w:rPr>
                          <w:rFonts w:asciiTheme="majorHAnsi" w:hAnsiTheme="majorHAnsi" w:cstheme="majorHAnsi"/>
                          <w:b/>
                          <w:sz w:val="14"/>
                          <w:szCs w:val="14"/>
                        </w:rPr>
                        <w:t xml:space="preserve"> pokračuje</w:t>
                      </w:r>
                    </w:p>
                  </w:txbxContent>
                </v:textbox>
              </v:shape>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4704" behindDoc="0" locked="0" layoutInCell="1" allowOverlap="1" wp14:anchorId="0A53C07D" wp14:editId="4A0C2119">
                <wp:simplePos x="0" y="0"/>
                <wp:positionH relativeFrom="column">
                  <wp:posOffset>3188970</wp:posOffset>
                </wp:positionH>
                <wp:positionV relativeFrom="paragraph">
                  <wp:posOffset>2285365</wp:posOffset>
                </wp:positionV>
                <wp:extent cx="1479550" cy="457200"/>
                <wp:effectExtent l="0" t="0" r="25400" b="19050"/>
                <wp:wrapNone/>
                <wp:docPr id="199" name="Zaoblený obdĺžnik 199"/>
                <wp:cNvGraphicFramePr/>
                <a:graphic xmlns:a="http://schemas.openxmlformats.org/drawingml/2006/main">
                  <a:graphicData uri="http://schemas.microsoft.com/office/word/2010/wordprocessingShape">
                    <wps:wsp>
                      <wps:cNvSpPr/>
                      <wps:spPr>
                        <a:xfrm>
                          <a:off x="0" y="0"/>
                          <a:ext cx="1479550"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6433379"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Registrácia doručenej ŽoNFP v AGIS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53C07D" id="Zaoblený obdĺžnik 199" o:spid="_x0000_s1061" style="position:absolute;left:0;text-align:left;margin-left:251.1pt;margin-top:179.95pt;width:116.5pt;height:36pt;z-index:251784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" fillcolor="#5b9bd5" strokecolor="#41719c" strokeweight="1pt">
                <v:stroke joinstyle="miter"/>
                <v:textbox>
                  <w:txbxContent>
                    <w:p w14:paraId="36433379"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 xml:space="preserve">Registrácia doručenej </w:t>
                      </w:r>
                      <w:proofErr w:type="spellStart"/>
                      <w:r w:rsidRPr="00FF3978">
                        <w:rPr>
                          <w:rFonts w:asciiTheme="majorHAnsi" w:hAnsiTheme="majorHAnsi" w:cstheme="majorHAnsi"/>
                          <w:b/>
                          <w:color w:val="FFFFFF" w:themeColor="background1"/>
                          <w:sz w:val="14"/>
                          <w:szCs w:val="16"/>
                        </w:rPr>
                        <w:t>ŽoNFP</w:t>
                      </w:r>
                      <w:proofErr w:type="spellEnd"/>
                      <w:r w:rsidRPr="00FF3978">
                        <w:rPr>
                          <w:rFonts w:asciiTheme="majorHAnsi" w:hAnsiTheme="majorHAnsi" w:cstheme="majorHAnsi"/>
                          <w:b/>
                          <w:color w:val="FFFFFF" w:themeColor="background1"/>
                          <w:sz w:val="14"/>
                          <w:szCs w:val="16"/>
                        </w:rPr>
                        <w:t xml:space="preserve"> v AGIS</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1632" behindDoc="0" locked="0" layoutInCell="1" allowOverlap="1" wp14:anchorId="4E5EA3EF" wp14:editId="1FC3D839">
                <wp:simplePos x="0" y="0"/>
                <wp:positionH relativeFrom="column">
                  <wp:posOffset>1595755</wp:posOffset>
                </wp:positionH>
                <wp:positionV relativeFrom="paragraph">
                  <wp:posOffset>1487170</wp:posOffset>
                </wp:positionV>
                <wp:extent cx="1479550" cy="461645"/>
                <wp:effectExtent l="0" t="0" r="25400" b="14605"/>
                <wp:wrapNone/>
                <wp:docPr id="200" name="Zaoblený obdĺžnik 200"/>
                <wp:cNvGraphicFramePr/>
                <a:graphic xmlns:a="http://schemas.openxmlformats.org/drawingml/2006/main">
                  <a:graphicData uri="http://schemas.microsoft.com/office/word/2010/wordprocessingShape">
                    <wps:wsp>
                      <wps:cNvSpPr/>
                      <wps:spPr>
                        <a:xfrm>
                          <a:off x="0" y="0"/>
                          <a:ext cx="1479550" cy="4616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007E116"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ŽoNFP nie je doručená riadne, včas a v určenej forme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5EA3EF" id="Zaoblený obdĺžnik 200" o:spid="_x0000_s1062" style="position:absolute;left:0;text-align:left;margin-left:125.65pt;margin-top:117.1pt;width:116.5pt;height:36.35pt;z-index:251781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" fillcolor="#5b9bd5" strokecolor="#41719c" strokeweight="1pt">
                <v:stroke joinstyle="miter"/>
                <v:textbox>
                  <w:txbxContent>
                    <w:p w14:paraId="5007E116"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ŽoNFP nie je doručená riadne, včas a v určenej forme</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3680" behindDoc="0" locked="0" layoutInCell="1" allowOverlap="1" wp14:anchorId="374AD8BA" wp14:editId="4D691F20">
                <wp:simplePos x="0" y="0"/>
                <wp:positionH relativeFrom="column">
                  <wp:posOffset>1905</wp:posOffset>
                </wp:positionH>
                <wp:positionV relativeFrom="paragraph">
                  <wp:posOffset>1485265</wp:posOffset>
                </wp:positionV>
                <wp:extent cx="1479550" cy="461645"/>
                <wp:effectExtent l="0" t="0" r="25400" b="14605"/>
                <wp:wrapNone/>
                <wp:docPr id="201" name="Zaoblený obdĺžnik 201"/>
                <wp:cNvGraphicFramePr/>
                <a:graphic xmlns:a="http://schemas.openxmlformats.org/drawingml/2006/main">
                  <a:graphicData uri="http://schemas.microsoft.com/office/word/2010/wordprocessingShape">
                    <wps:wsp>
                      <wps:cNvSpPr/>
                      <wps:spPr>
                        <a:xfrm>
                          <a:off x="0" y="0"/>
                          <a:ext cx="1479550" cy="46164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DA3A23A"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Rozhodnutie o zastavení konania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4AD8BA" id="Zaoblený obdĺžnik 201" o:spid="_x0000_s1063" style="position:absolute;left:0;text-align:left;margin-left:.15pt;margin-top:116.95pt;width:116.5pt;height:36.35pt;z-index:251783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" fillcolor="#5b9bd5" strokecolor="#41719c" strokeweight="1pt">
                <v:stroke joinstyle="miter"/>
                <v:textbox>
                  <w:txbxContent>
                    <w:p w14:paraId="5DA3A23A"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Rozhodnutie o zastavení konania</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0608" behindDoc="0" locked="0" layoutInCell="1" allowOverlap="1" wp14:anchorId="54DBFA5F" wp14:editId="1620EFFF">
                <wp:simplePos x="0" y="0"/>
                <wp:positionH relativeFrom="column">
                  <wp:posOffset>683895</wp:posOffset>
                </wp:positionH>
                <wp:positionV relativeFrom="paragraph">
                  <wp:posOffset>738505</wp:posOffset>
                </wp:positionV>
                <wp:extent cx="1479550" cy="406400"/>
                <wp:effectExtent l="0" t="0" r="25400" b="12700"/>
                <wp:wrapNone/>
                <wp:docPr id="202" name="Zaoblený obdĺžnik 202"/>
                <wp:cNvGraphicFramePr/>
                <a:graphic xmlns:a="http://schemas.openxmlformats.org/drawingml/2006/main">
                  <a:graphicData uri="http://schemas.microsoft.com/office/word/2010/wordprocessingShape">
                    <wps:wsp>
                      <wps:cNvSpPr/>
                      <wps:spPr>
                        <a:xfrm>
                          <a:off x="0" y="0"/>
                          <a:ext cx="1479550" cy="4064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A8F8268"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Projektový zámer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DBFA5F" id="Zaoblený obdĺžnik 202" o:spid="_x0000_s1064" style="position:absolute;left:0;text-align:left;margin-left:53.85pt;margin-top:58.15pt;width:116.5pt;height:32pt;z-index:2517806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" fillcolor="#5b9bd5" strokecolor="#41719c" strokeweight="1pt">
                <v:stroke joinstyle="miter"/>
                <v:textbox>
                  <w:txbxContent>
                    <w:p w14:paraId="5A8F8268" w14:textId="77777777" w:rsidR="001815D6" w:rsidRPr="00FF3978" w:rsidRDefault="001815D6" w:rsidP="00FF3978">
                      <w:pPr>
                        <w:spacing w:before="0"/>
                        <w:jc w:val="center"/>
                        <w:rPr>
                          <w:rFonts w:asciiTheme="majorHAnsi" w:hAnsiTheme="majorHAnsi" w:cstheme="majorHAnsi"/>
                          <w:b/>
                          <w:color w:val="FFFFFF" w:themeColor="background1"/>
                          <w:sz w:val="14"/>
                          <w:szCs w:val="16"/>
                        </w:rPr>
                      </w:pPr>
                      <w:r w:rsidRPr="00FF3978">
                        <w:rPr>
                          <w:rFonts w:asciiTheme="majorHAnsi" w:hAnsiTheme="majorHAnsi" w:cstheme="majorHAnsi"/>
                          <w:b/>
                          <w:color w:val="FFFFFF" w:themeColor="background1"/>
                          <w:sz w:val="14"/>
                          <w:szCs w:val="16"/>
                        </w:rPr>
                        <w:t>Projektový zámer</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79584" behindDoc="0" locked="0" layoutInCell="1" allowOverlap="1" wp14:anchorId="08A3C92E" wp14:editId="0E699E64">
                <wp:simplePos x="0" y="0"/>
                <wp:positionH relativeFrom="column">
                  <wp:posOffset>2510155</wp:posOffset>
                </wp:positionH>
                <wp:positionV relativeFrom="paragraph">
                  <wp:posOffset>736600</wp:posOffset>
                </wp:positionV>
                <wp:extent cx="1479550" cy="406400"/>
                <wp:effectExtent l="0" t="0" r="25400" b="12700"/>
                <wp:wrapNone/>
                <wp:docPr id="209" name="Zaoblený obdĺžnik 209"/>
                <wp:cNvGraphicFramePr/>
                <a:graphic xmlns:a="http://schemas.openxmlformats.org/drawingml/2006/main">
                  <a:graphicData uri="http://schemas.microsoft.com/office/word/2010/wordprocessingShape">
                    <wps:wsp>
                      <wps:cNvSpPr/>
                      <wps:spPr>
                        <a:xfrm>
                          <a:off x="0" y="0"/>
                          <a:ext cx="1479550" cy="4064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37C27422" w14:textId="77777777" w:rsidR="001815D6" w:rsidRPr="00FF3978" w:rsidRDefault="001815D6" w:rsidP="00FF3978">
                            <w:pPr>
                              <w:spacing w:before="0"/>
                              <w:jc w:val="center"/>
                              <w:rPr>
                                <w:rFonts w:asciiTheme="majorHAnsi" w:hAnsiTheme="majorHAnsi" w:cstheme="majorHAnsi"/>
                                <w:b/>
                                <w:color w:val="FFFFFF" w:themeColor="background1"/>
                                <w:sz w:val="14"/>
                              </w:rPr>
                            </w:pPr>
                            <w:r w:rsidRPr="00FF3978">
                              <w:rPr>
                                <w:rFonts w:asciiTheme="majorHAnsi" w:hAnsiTheme="majorHAnsi" w:cstheme="majorHAnsi"/>
                                <w:b/>
                                <w:color w:val="FFFFFF" w:themeColor="background1"/>
                                <w:sz w:val="14"/>
                              </w:rPr>
                              <w:t>Doručenie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A3C92E" id="Zaoblený obdĺžnik 209" o:spid="_x0000_s1065" style="position:absolute;left:0;text-align:left;margin-left:197.65pt;margin-top:58pt;width:116.5pt;height:32pt;z-index:2517795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" fillcolor="#5b9bd5" strokecolor="#41719c" strokeweight="1pt">
                <v:stroke joinstyle="miter"/>
                <v:textbox>
                  <w:txbxContent>
                    <w:p w14:paraId="37C27422" w14:textId="77777777" w:rsidR="001815D6" w:rsidRPr="00FF3978" w:rsidRDefault="001815D6" w:rsidP="00FF3978">
                      <w:pPr>
                        <w:spacing w:before="0"/>
                        <w:jc w:val="center"/>
                        <w:rPr>
                          <w:rFonts w:asciiTheme="majorHAnsi" w:hAnsiTheme="majorHAnsi" w:cstheme="majorHAnsi"/>
                          <w:b/>
                          <w:color w:val="FFFFFF" w:themeColor="background1"/>
                          <w:sz w:val="14"/>
                        </w:rPr>
                      </w:pPr>
                      <w:r w:rsidRPr="00FF3978">
                        <w:rPr>
                          <w:rFonts w:asciiTheme="majorHAnsi" w:hAnsiTheme="majorHAnsi" w:cstheme="majorHAnsi"/>
                          <w:b/>
                          <w:color w:val="FFFFFF" w:themeColor="background1"/>
                          <w:sz w:val="14"/>
                        </w:rPr>
                        <w:t xml:space="preserve">Doručenie </w:t>
                      </w:r>
                      <w:proofErr w:type="spellStart"/>
                      <w:r w:rsidRPr="00FF3978">
                        <w:rPr>
                          <w:rFonts w:asciiTheme="majorHAnsi" w:hAnsiTheme="majorHAnsi" w:cstheme="majorHAnsi"/>
                          <w:b/>
                          <w:color w:val="FFFFFF" w:themeColor="background1"/>
                          <w:sz w:val="14"/>
                        </w:rPr>
                        <w:t>ŽoNFP</w:t>
                      </w:r>
                      <w:proofErr w:type="spellEnd"/>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78560" behindDoc="0" locked="0" layoutInCell="1" allowOverlap="1" wp14:anchorId="04EE0A0B" wp14:editId="3B0405D0">
                <wp:simplePos x="0" y="0"/>
                <wp:positionH relativeFrom="column">
                  <wp:posOffset>2510155</wp:posOffset>
                </wp:positionH>
                <wp:positionV relativeFrom="paragraph">
                  <wp:posOffset>-3175</wp:posOffset>
                </wp:positionV>
                <wp:extent cx="1479550" cy="406400"/>
                <wp:effectExtent l="0" t="0" r="25400" b="12700"/>
                <wp:wrapNone/>
                <wp:docPr id="210" name="Zaoblený obdĺžnik 210"/>
                <wp:cNvGraphicFramePr/>
                <a:graphic xmlns:a="http://schemas.openxmlformats.org/drawingml/2006/main">
                  <a:graphicData uri="http://schemas.microsoft.com/office/word/2010/wordprocessingShape">
                    <wps:wsp>
                      <wps:cNvSpPr/>
                      <wps:spPr>
                        <a:xfrm>
                          <a:off x="0" y="0"/>
                          <a:ext cx="1479550" cy="4064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7E18447F" w14:textId="77777777" w:rsidR="001815D6" w:rsidRPr="00FF3978" w:rsidRDefault="001815D6" w:rsidP="00FF3978">
                            <w:pPr>
                              <w:spacing w:before="0"/>
                              <w:jc w:val="center"/>
                              <w:rPr>
                                <w:rFonts w:asciiTheme="majorHAnsi" w:hAnsiTheme="majorHAnsi" w:cstheme="majorHAnsi"/>
                                <w:b/>
                                <w:color w:val="FFFFFF" w:themeColor="background1"/>
                                <w:sz w:val="14"/>
                              </w:rPr>
                            </w:pPr>
                            <w:r w:rsidRPr="00FF3978">
                              <w:rPr>
                                <w:rFonts w:asciiTheme="majorHAnsi" w:hAnsiTheme="majorHAnsi" w:cstheme="majorHAnsi"/>
                                <w:b/>
                                <w:color w:val="FFFFFF" w:themeColor="background1"/>
                                <w:sz w:val="14"/>
                              </w:rPr>
                              <w:t>Výzva na predkladanie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4EE0A0B" id="Zaoblený obdĺžnik 210" o:spid="_x0000_s1066" style="position:absolute;left:0;text-align:left;margin-left:197.65pt;margin-top:-.25pt;width:116.5pt;height:32pt;z-index:251778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" fillcolor="#5b9bd5" strokecolor="#41719c" strokeweight="1pt">
                <v:stroke joinstyle="miter"/>
                <v:textbox>
                  <w:txbxContent>
                    <w:p w14:paraId="7E18447F" w14:textId="77777777" w:rsidR="001815D6" w:rsidRPr="00FF3978" w:rsidRDefault="001815D6" w:rsidP="00FF3978">
                      <w:pPr>
                        <w:spacing w:before="0"/>
                        <w:jc w:val="center"/>
                        <w:rPr>
                          <w:rFonts w:asciiTheme="majorHAnsi" w:hAnsiTheme="majorHAnsi" w:cstheme="majorHAnsi"/>
                          <w:b/>
                          <w:color w:val="FFFFFF" w:themeColor="background1"/>
                          <w:sz w:val="14"/>
                        </w:rPr>
                      </w:pPr>
                      <w:r w:rsidRPr="00FF3978">
                        <w:rPr>
                          <w:rFonts w:asciiTheme="majorHAnsi" w:hAnsiTheme="majorHAnsi" w:cstheme="majorHAnsi"/>
                          <w:b/>
                          <w:color w:val="FFFFFF" w:themeColor="background1"/>
                          <w:sz w:val="14"/>
                        </w:rPr>
                        <w:t xml:space="preserve">Výzva na predkladanie </w:t>
                      </w:r>
                      <w:proofErr w:type="spellStart"/>
                      <w:r w:rsidRPr="00FF3978">
                        <w:rPr>
                          <w:rFonts w:asciiTheme="majorHAnsi" w:hAnsiTheme="majorHAnsi" w:cstheme="majorHAnsi"/>
                          <w:b/>
                          <w:color w:val="FFFFFF" w:themeColor="background1"/>
                          <w:sz w:val="14"/>
                        </w:rPr>
                        <w:t>ŽoNFP</w:t>
                      </w:r>
                      <w:proofErr w:type="spellEnd"/>
                    </w:p>
                  </w:txbxContent>
                </v:textbox>
              </v:roundrect>
            </w:pict>
          </mc:Fallback>
        </mc:AlternateContent>
      </w:r>
      <w:r w:rsidR="00195E3B" w:rsidRPr="001430E4">
        <w:rPr>
          <w:rFonts w:asciiTheme="majorHAnsi" w:hAnsiTheme="majorHAnsi" w:cstheme="majorHAnsi"/>
          <w:noProof/>
          <w:sz w:val="14"/>
          <w:szCs w:val="14"/>
        </w:rPr>
        <mc:AlternateContent>
          <mc:Choice Requires="wps">
            <w:drawing>
              <wp:anchor distT="0" distB="0" distL="114300" distR="114300" simplePos="0" relativeHeight="251787776" behindDoc="0" locked="0" layoutInCell="1" allowOverlap="1" wp14:anchorId="245FD0C9" wp14:editId="0AD968CB">
                <wp:simplePos x="0" y="0"/>
                <wp:positionH relativeFrom="column">
                  <wp:posOffset>3188970</wp:posOffset>
                </wp:positionH>
                <wp:positionV relativeFrom="paragraph">
                  <wp:posOffset>3014980</wp:posOffset>
                </wp:positionV>
                <wp:extent cx="1482725" cy="457200"/>
                <wp:effectExtent l="0" t="0" r="22225" b="19050"/>
                <wp:wrapNone/>
                <wp:docPr id="220" name="Zaoblený obdĺžnik 220"/>
                <wp:cNvGraphicFramePr/>
                <a:graphic xmlns:a="http://schemas.openxmlformats.org/drawingml/2006/main">
                  <a:graphicData uri="http://schemas.microsoft.com/office/word/2010/wordprocessingShape">
                    <wps:wsp>
                      <wps:cNvSpPr/>
                      <wps:spPr>
                        <a:xfrm>
                          <a:off x="0" y="0"/>
                          <a:ext cx="1482725" cy="45720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5B682738"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Administratívne overenie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5FD0C9" id="Zaoblený obdĺžnik 220" o:spid="_x0000_s1067" style="position:absolute;left:0;text-align:left;margin-left:251.1pt;margin-top:237.4pt;width:116.75pt;height:36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" fillcolor="#5b9bd5" strokecolor="#41719c" strokeweight="1pt">
                <v:stroke joinstyle="miter"/>
                <v:textbox>
                  <w:txbxContent>
                    <w:p w14:paraId="5B682738"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Administratívne overenie</w:t>
                      </w:r>
                    </w:p>
                  </w:txbxContent>
                </v:textbox>
              </v:roundrect>
            </w:pict>
          </mc:Fallback>
        </mc:AlternateContent>
      </w:r>
      <w:r w:rsidR="00195E3B" w:rsidRPr="001430E4">
        <w:rPr>
          <w:rFonts w:asciiTheme="majorHAnsi" w:hAnsiTheme="majorHAnsi" w:cstheme="majorHAnsi"/>
          <w:noProof/>
          <w:sz w:val="16"/>
          <w:szCs w:val="16"/>
        </w:rPr>
        <mc:AlternateContent>
          <mc:Choice Requires="wps">
            <w:drawing>
              <wp:anchor distT="0" distB="0" distL="114300" distR="114300" simplePos="0" relativeHeight="251785728" behindDoc="0" locked="1" layoutInCell="1" allowOverlap="1" wp14:anchorId="5195E8F2" wp14:editId="7F166467">
                <wp:simplePos x="0" y="0"/>
                <wp:positionH relativeFrom="column">
                  <wp:posOffset>135255</wp:posOffset>
                </wp:positionH>
                <wp:positionV relativeFrom="page">
                  <wp:posOffset>2860040</wp:posOffset>
                </wp:positionV>
                <wp:extent cx="1216660" cy="1025525"/>
                <wp:effectExtent l="19050" t="19050" r="21590" b="22225"/>
                <wp:wrapNone/>
                <wp:docPr id="221" name="Šípka nahor 221"/>
                <wp:cNvGraphicFramePr/>
                <a:graphic xmlns:a="http://schemas.openxmlformats.org/drawingml/2006/main">
                  <a:graphicData uri="http://schemas.microsoft.com/office/word/2010/wordprocessingShape">
                    <wps:wsp>
                      <wps:cNvSpPr/>
                      <wps:spPr>
                        <a:xfrm>
                          <a:off x="0" y="0"/>
                          <a:ext cx="1216660" cy="1025525"/>
                        </a:xfrm>
                        <a:prstGeom prst="upArrow">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5E907F37"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Ukončenie konania o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95E8F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ípka nahor 221" o:spid="_x0000_s1068" type="#_x0000_t68" style="position:absolute;left:0;text-align:left;margin-left:10.65pt;margin-top:225.2pt;width:95.8pt;height:80.7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" adj="10800" fillcolor="#8064a2 [3207]" strokecolor="#3f3151 [1607]" strokeweight="2pt">
                <v:textbox>
                  <w:txbxContent>
                    <w:p w14:paraId="5E907F37"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Ukončenie konania o </w:t>
                      </w:r>
                      <w:proofErr w:type="spellStart"/>
                      <w:r w:rsidRPr="00FF3978">
                        <w:rPr>
                          <w:rFonts w:asciiTheme="majorHAnsi" w:hAnsiTheme="majorHAnsi" w:cstheme="majorHAnsi"/>
                          <w:b/>
                          <w:sz w:val="14"/>
                          <w:szCs w:val="14"/>
                        </w:rPr>
                        <w:t>ŽoNFP</w:t>
                      </w:r>
                      <w:proofErr w:type="spellEnd"/>
                    </w:p>
                  </w:txbxContent>
                </v:textbox>
                <w10:wrap anchory="page"/>
                <w10:anchorlock/>
              </v:shape>
            </w:pict>
          </mc:Fallback>
        </mc:AlternateContent>
      </w:r>
      <w:r w:rsidR="00195E3B" w:rsidRPr="001430E4">
        <w:rPr>
          <w:rFonts w:asciiTheme="majorHAnsi" w:hAnsiTheme="majorHAnsi" w:cstheme="majorHAnsi"/>
          <w:noProof/>
          <w:sz w:val="16"/>
          <w:szCs w:val="16"/>
        </w:rPr>
        <w:drawing>
          <wp:inline distT="0" distB="0" distL="0" distR="0" wp14:anchorId="1916B11E" wp14:editId="476598D6">
            <wp:extent cx="5713095" cy="9029700"/>
            <wp:effectExtent l="0" t="0" r="0" b="0"/>
            <wp:docPr id="224" name="Diagram 2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5F0719BA" w14:textId="0B210D84" w:rsidR="001A0B71" w:rsidRPr="00A65AC6" w:rsidRDefault="001A0B71" w:rsidP="007727B9">
      <w:pPr>
        <w:pStyle w:val="Odsekzoznamu"/>
        <w:numPr>
          <w:ilvl w:val="1"/>
          <w:numId w:val="97"/>
        </w:numPr>
        <w:tabs>
          <w:tab w:val="left" w:pos="567"/>
        </w:tabs>
        <w:autoSpaceDE w:val="0"/>
        <w:autoSpaceDN w:val="0"/>
        <w:adjustRightInd w:val="0"/>
        <w:spacing w:after="0"/>
        <w:ind w:left="567" w:hanging="567"/>
        <w:contextualSpacing w:val="0"/>
        <w:jc w:val="both"/>
        <w:rPr>
          <w:rFonts w:asciiTheme="majorHAnsi" w:hAnsiTheme="majorHAnsi" w:cstheme="majorHAnsi"/>
          <w:color w:val="000000"/>
        </w:rPr>
      </w:pPr>
      <w:r w:rsidRPr="005B4D29">
        <w:rPr>
          <w:rFonts w:asciiTheme="majorHAnsi" w:hAnsiTheme="majorHAnsi" w:cstheme="majorHAnsi"/>
          <w:b/>
          <w:bCs/>
          <w:i/>
          <w:iCs/>
          <w:color w:val="000000" w:themeColor="text1"/>
        </w:rPr>
        <w:lastRenderedPageBreak/>
        <w:t>Výzva môže mať formu</w:t>
      </w:r>
      <w:r w:rsidRPr="00A65AC6">
        <w:rPr>
          <w:rFonts w:asciiTheme="majorHAnsi" w:hAnsiTheme="majorHAnsi" w:cstheme="majorHAnsi"/>
          <w:color w:val="000000" w:themeColor="text1"/>
        </w:rPr>
        <w:t xml:space="preserve"> :</w:t>
      </w:r>
    </w:p>
    <w:p w14:paraId="2E72EBB5" w14:textId="77777777" w:rsidR="001A0B71" w:rsidRPr="00A65AC6" w:rsidRDefault="001A0B71" w:rsidP="006F6C98">
      <w:pPr>
        <w:pStyle w:val="Odsekzoznamu"/>
        <w:numPr>
          <w:ilvl w:val="0"/>
          <w:numId w:val="11"/>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uzavretej výzvy, ktorá je charakterizovaná presným určením dátumu jej vyhlásenia a dátumu jej uzavretia, pričom dĺžka trvania uzavretej výzvy na predkladanie ŽoNFP je minimálne 30 pracovných dní, samotná lehota na predkladanie ŽoNFP môže byť vo výzve kratšia, vždy však musí končiť posledným dňom trvania výzvy</w:t>
      </w:r>
      <w:r w:rsidR="00487102" w:rsidRPr="00A65AC6">
        <w:rPr>
          <w:rFonts w:asciiTheme="majorHAnsi" w:hAnsiTheme="majorHAnsi" w:cstheme="majorHAnsi"/>
          <w:szCs w:val="24"/>
        </w:rPr>
        <w:t>;</w:t>
      </w:r>
    </w:p>
    <w:p w14:paraId="09C95141" w14:textId="77777777" w:rsidR="00487102" w:rsidRPr="00A65AC6" w:rsidRDefault="001A0B71" w:rsidP="006F6C98">
      <w:pPr>
        <w:pStyle w:val="Odsekzoznamu"/>
        <w:numPr>
          <w:ilvl w:val="0"/>
          <w:numId w:val="11"/>
        </w:numPr>
        <w:autoSpaceDE w:val="0"/>
        <w:autoSpaceDN w:val="0"/>
        <w:adjustRightInd w:val="0"/>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otvorenej výzvy, ktorej dĺžka trvania je závislá na disponibilných finančných prostriedkoch, ktorých vyčerpanie je dôvodom na ukončenie tohto druhu výzvy</w:t>
      </w:r>
      <w:r w:rsidR="00570194" w:rsidRPr="00A65AC6">
        <w:rPr>
          <w:rFonts w:asciiTheme="majorHAnsi" w:hAnsiTheme="majorHAnsi" w:cstheme="majorHAnsi"/>
          <w:szCs w:val="24"/>
        </w:rPr>
        <w:t xml:space="preserve"> </w:t>
      </w:r>
      <w:r w:rsidR="004B59D6" w:rsidRPr="00A65AC6">
        <w:rPr>
          <w:rFonts w:asciiTheme="majorHAnsi" w:hAnsiTheme="majorHAnsi" w:cstheme="majorHAnsi"/>
          <w:szCs w:val="24"/>
        </w:rPr>
        <w:t>alebo na iných skutočnostiach, ktoré stanoví PPA vo výzve</w:t>
      </w:r>
      <w:r w:rsidRPr="00A65AC6">
        <w:rPr>
          <w:rFonts w:asciiTheme="majorHAnsi" w:hAnsiTheme="majorHAnsi" w:cstheme="majorHAnsi"/>
          <w:szCs w:val="24"/>
        </w:rPr>
        <w:t>. PPA zverejní na svojom webovom sídle informáciu o tom, že plánuje ukončiť výzvu z dôvodu blížiaceho sa vyčerpania alokácie finančných prostriedkov najmenej 15 pracovných dní pred predpokladaným uzavretím výzvy.</w:t>
      </w:r>
      <w:r w:rsidR="004B59D6" w:rsidRPr="00A65AC6">
        <w:rPr>
          <w:rFonts w:asciiTheme="majorHAnsi" w:hAnsiTheme="majorHAnsi" w:cstheme="majorHAnsi"/>
          <w:szCs w:val="24"/>
        </w:rPr>
        <w:t xml:space="preserve"> PPA môže vo výzve stanoviť hranicu, do kedy bude výzva otvorená.</w:t>
      </w:r>
    </w:p>
    <w:p w14:paraId="0B3EDD91" w14:textId="212AD571"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rPr>
      </w:pPr>
      <w:r w:rsidRPr="005B4D29">
        <w:rPr>
          <w:rFonts w:asciiTheme="majorHAnsi" w:hAnsiTheme="majorHAnsi" w:cstheme="majorHAnsi"/>
          <w:b/>
          <w:bCs/>
          <w:i/>
          <w:iCs/>
          <w:color w:val="000000"/>
        </w:rPr>
        <w:t>Výzva musí obligatórne obsahovať</w:t>
      </w:r>
      <w:r w:rsidRPr="005B4D29">
        <w:rPr>
          <w:rFonts w:asciiTheme="majorHAnsi" w:hAnsiTheme="majorHAnsi" w:cstheme="majorHAnsi"/>
          <w:color w:val="000000"/>
        </w:rPr>
        <w:t>:</w:t>
      </w:r>
    </w:p>
    <w:p w14:paraId="05C6CAF0" w14:textId="22DFC44A" w:rsidR="001A0B71" w:rsidRPr="005B4D29" w:rsidRDefault="001A0B71" w:rsidP="006F6C98">
      <w:pPr>
        <w:pStyle w:val="Odsekzoznamu"/>
        <w:numPr>
          <w:ilvl w:val="1"/>
          <w:numId w:val="35"/>
        </w:numPr>
        <w:autoSpaceDE w:val="0"/>
        <w:autoSpaceDN w:val="0"/>
        <w:adjustRightInd w:val="0"/>
        <w:spacing w:before="60" w:after="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formálne náležitosti: názov Poskytovateľa</w:t>
      </w:r>
      <w:r w:rsidR="00C17BA2" w:rsidRPr="005B4D29">
        <w:rPr>
          <w:rFonts w:asciiTheme="majorHAnsi" w:hAnsiTheme="majorHAnsi" w:cstheme="majorHAnsi"/>
          <w:color w:val="000000"/>
          <w:szCs w:val="24"/>
        </w:rPr>
        <w:t xml:space="preserve"> vyhlasujúc</w:t>
      </w:r>
      <w:r w:rsidR="00345399" w:rsidRPr="005B4D29">
        <w:rPr>
          <w:rFonts w:asciiTheme="majorHAnsi" w:hAnsiTheme="majorHAnsi" w:cstheme="majorHAnsi"/>
          <w:color w:val="000000"/>
          <w:szCs w:val="24"/>
        </w:rPr>
        <w:t>eho</w:t>
      </w:r>
      <w:r w:rsidR="00C17BA2" w:rsidRPr="005B4D29">
        <w:rPr>
          <w:rFonts w:asciiTheme="majorHAnsi" w:hAnsiTheme="majorHAnsi" w:cstheme="majorHAnsi"/>
          <w:color w:val="000000"/>
          <w:szCs w:val="24"/>
        </w:rPr>
        <w:t xml:space="preserve"> výzvu</w:t>
      </w:r>
      <w:r w:rsidRPr="005B4D29">
        <w:rPr>
          <w:rFonts w:asciiTheme="majorHAnsi" w:hAnsiTheme="majorHAnsi" w:cstheme="majorHAnsi"/>
          <w:color w:val="000000"/>
          <w:szCs w:val="24"/>
        </w:rPr>
        <w:t xml:space="preserve">; </w:t>
      </w:r>
      <w:r w:rsidR="00345399" w:rsidRPr="005B4D29">
        <w:rPr>
          <w:rFonts w:asciiTheme="majorHAnsi" w:hAnsiTheme="majorHAnsi" w:cstheme="majorHAnsi"/>
          <w:color w:val="000000"/>
          <w:szCs w:val="24"/>
        </w:rPr>
        <w:t xml:space="preserve">číslo výzvy; </w:t>
      </w:r>
      <w:r w:rsidRPr="005B4D29">
        <w:rPr>
          <w:rFonts w:asciiTheme="majorHAnsi" w:hAnsiTheme="majorHAnsi" w:cstheme="majorHAnsi"/>
          <w:color w:val="000000"/>
          <w:szCs w:val="24"/>
        </w:rPr>
        <w:t>dátum vyhlásenia výzvy; dátum uzavretia výzvy alebo skutočnosť, na ktorej základe sa výzva uzavrie; kontaktné údaje Poskytovateľa a spôsob komunikácie s Poskytovateľom; časový harmonogram konania o ŽoNFP vrátane lehoty na vydanie rozhodnutia v konaní o ŽoNFP; indikatívnu výšku finančných prostriedkov určených na vyčerpanie vo výzve; miesto podania ŽoNFP; ďalšie formálne náležitosti (napr. informácie o kontaktných osobách, ktoré poskytujú informácie o výzve, informácie o cieľoch výzvy, kontakty pre predkladanie žiadostí v prípade možnosti ich predloženia prostredníctvom regionálnych pobočiek určených Poskytovateľ</w:t>
      </w:r>
      <w:r w:rsidR="00437BAF" w:rsidRPr="005B4D29">
        <w:rPr>
          <w:rFonts w:asciiTheme="majorHAnsi" w:hAnsiTheme="majorHAnsi" w:cstheme="majorHAnsi"/>
          <w:color w:val="000000"/>
          <w:szCs w:val="24"/>
        </w:rPr>
        <w:t>om a pod.);</w:t>
      </w:r>
    </w:p>
    <w:p w14:paraId="366402B3" w14:textId="655A5FF1" w:rsidR="001A0B71" w:rsidRPr="005B4D29" w:rsidRDefault="00437BAF" w:rsidP="006F6C98">
      <w:pPr>
        <w:pStyle w:val="Odsekzoznamu"/>
        <w:numPr>
          <w:ilvl w:val="1"/>
          <w:numId w:val="35"/>
        </w:numPr>
        <w:autoSpaceDE w:val="0"/>
        <w:autoSpaceDN w:val="0"/>
        <w:adjustRightInd w:val="0"/>
        <w:spacing w:before="60" w:after="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p</w:t>
      </w:r>
      <w:r w:rsidR="001A0B71" w:rsidRPr="005B4D29">
        <w:rPr>
          <w:rFonts w:asciiTheme="majorHAnsi" w:hAnsiTheme="majorHAnsi" w:cstheme="majorHAnsi"/>
          <w:color w:val="000000"/>
          <w:szCs w:val="24"/>
        </w:rPr>
        <w:t xml:space="preserve">odmienky poskytnutia príspevku, ktorými sú: oprávnenosť žiadateľa; oprávnenosť aktivít realizácie projektu; oprávnenosť miesta realizácie projektu; kritériá pre výber projektov; splnenie podmienok ustanovených v osobitných predpisoch (napr. zákon č. 82/2005 Z. z. o nelegálnej práci a nelegálnom zamestnávaní a o zmene a doplnení niektorých zákonov v znení neskorších predpisov, </w:t>
      </w:r>
      <w:r w:rsidR="00345399" w:rsidRPr="005B4D29">
        <w:rPr>
          <w:rFonts w:asciiTheme="majorHAnsi" w:hAnsiTheme="majorHAnsi" w:cstheme="majorHAnsi"/>
          <w:color w:val="000000"/>
          <w:szCs w:val="24"/>
        </w:rPr>
        <w:t>ZVO</w:t>
      </w:r>
      <w:r w:rsidR="007E1736" w:rsidRPr="005B4D29">
        <w:rPr>
          <w:rFonts w:asciiTheme="majorHAnsi" w:hAnsiTheme="majorHAnsi" w:cstheme="majorHAnsi"/>
          <w:color w:val="000000"/>
          <w:szCs w:val="24"/>
        </w:rPr>
        <w:t>,</w:t>
      </w:r>
      <w:r w:rsidR="001A0B71" w:rsidRPr="005B4D29">
        <w:rPr>
          <w:rFonts w:asciiTheme="majorHAnsi" w:hAnsiTheme="majorHAnsi" w:cstheme="majorHAnsi"/>
          <w:color w:val="000000"/>
          <w:szCs w:val="24"/>
        </w:rPr>
        <w:t xml:space="preserve"> čl. 107 a 108 Zmluvy o fungovaní Európskej únie)</w:t>
      </w:r>
      <w:r w:rsidR="00F77267" w:rsidRPr="005B4D29">
        <w:rPr>
          <w:rFonts w:asciiTheme="majorHAnsi" w:hAnsiTheme="majorHAnsi" w:cstheme="majorHAnsi"/>
          <w:color w:val="000000"/>
          <w:szCs w:val="24"/>
        </w:rPr>
        <w:t>, informáciu o podmienkach vrátenia prostriedkov z príspevku podľa </w:t>
      </w:r>
      <w:hyperlink r:id="rId29" w:anchor="paragraf-25.odsek-10" w:tooltip="Odkaz na predpis alebo ustanovenie" w:history="1">
        <w:r w:rsidR="00F77267" w:rsidRPr="005B4D29">
          <w:rPr>
            <w:rStyle w:val="Hypertextovprepojenie"/>
            <w:rFonts w:asciiTheme="majorHAnsi" w:hAnsiTheme="majorHAnsi" w:cstheme="majorHAnsi"/>
            <w:iCs/>
            <w:szCs w:val="24"/>
          </w:rPr>
          <w:t>§ 25 ods. 10</w:t>
        </w:r>
      </w:hyperlink>
      <w:r w:rsidR="00561F3B">
        <w:rPr>
          <w:rStyle w:val="Hypertextovprepojenie"/>
          <w:rFonts w:asciiTheme="majorHAnsi" w:hAnsiTheme="majorHAnsi" w:cstheme="majorHAnsi"/>
          <w:iCs/>
          <w:szCs w:val="24"/>
        </w:rPr>
        <w:t xml:space="preserve"> zákona o EŠIF</w:t>
      </w:r>
      <w:r w:rsidR="00F77267" w:rsidRPr="00723975">
        <w:rPr>
          <w:rStyle w:val="Hypertextovprepojenie"/>
          <w:rFonts w:cstheme="majorHAnsi"/>
          <w:iCs/>
        </w:rPr>
        <w:t>,</w:t>
      </w:r>
      <w:r w:rsidR="00F77267" w:rsidRPr="005B4D29">
        <w:rPr>
          <w:rFonts w:asciiTheme="majorHAnsi" w:hAnsiTheme="majorHAnsi" w:cstheme="majorHAnsi"/>
          <w:color w:val="000000"/>
          <w:szCs w:val="24"/>
        </w:rPr>
        <w:t xml:space="preserve"> ak ide o podmienečne vratný finančný príspevok</w:t>
      </w:r>
      <w:r w:rsidR="0010772C">
        <w:rPr>
          <w:rFonts w:asciiTheme="majorHAnsi" w:hAnsiTheme="majorHAnsi" w:cstheme="majorHAnsi"/>
          <w:color w:val="000000"/>
          <w:szCs w:val="24"/>
        </w:rPr>
        <w:t>;</w:t>
      </w:r>
    </w:p>
    <w:p w14:paraId="35C858A2" w14:textId="028A5CFC" w:rsidR="001A0B71" w:rsidRPr="005B4D29" w:rsidRDefault="001A0B71" w:rsidP="006F6C98">
      <w:pPr>
        <w:pStyle w:val="Odsekzoznamu"/>
        <w:numPr>
          <w:ilvl w:val="1"/>
          <w:numId w:val="35"/>
        </w:numPr>
        <w:autoSpaceDE w:val="0"/>
        <w:autoSpaceDN w:val="0"/>
        <w:adjustRightInd w:val="0"/>
        <w:spacing w:before="60" w:after="6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 xml:space="preserve">Vyššie uvedené obligatórne náležitosti výzvy môžu byť </w:t>
      </w:r>
      <w:r w:rsidR="006B3AEE" w:rsidRPr="005B4D29">
        <w:rPr>
          <w:rFonts w:asciiTheme="majorHAnsi" w:hAnsiTheme="majorHAnsi" w:cstheme="majorHAnsi"/>
          <w:color w:val="000000"/>
          <w:szCs w:val="24"/>
        </w:rPr>
        <w:t xml:space="preserve">doplnené </w:t>
      </w:r>
      <w:r w:rsidRPr="005B4D29">
        <w:rPr>
          <w:rFonts w:asciiTheme="majorHAnsi" w:hAnsiTheme="majorHAnsi" w:cstheme="majorHAnsi"/>
          <w:color w:val="000000"/>
          <w:szCs w:val="24"/>
        </w:rPr>
        <w:t xml:space="preserve">odkazom na iný dokument, napr. </w:t>
      </w:r>
      <w:r w:rsidR="00437BAF" w:rsidRPr="005B4D29">
        <w:rPr>
          <w:rFonts w:asciiTheme="majorHAnsi" w:hAnsiTheme="majorHAnsi" w:cstheme="majorHAnsi"/>
          <w:color w:val="000000"/>
          <w:szCs w:val="24"/>
        </w:rPr>
        <w:t>PRV</w:t>
      </w:r>
      <w:r w:rsidRPr="005B4D29">
        <w:rPr>
          <w:rFonts w:asciiTheme="majorHAnsi" w:hAnsiTheme="majorHAnsi" w:cstheme="majorHAnsi"/>
          <w:color w:val="000000"/>
          <w:szCs w:val="24"/>
        </w:rPr>
        <w:t xml:space="preserve"> alebo príslušnú metodickú príručku za predpokladu, že niektorý z týchto dokumentov bude tvoriť prílohu výzvy.</w:t>
      </w:r>
    </w:p>
    <w:p w14:paraId="417E9FF4" w14:textId="731A7DF3"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rPr>
      </w:pPr>
      <w:r w:rsidRPr="005B4D29">
        <w:rPr>
          <w:rFonts w:asciiTheme="majorHAnsi" w:hAnsiTheme="majorHAnsi" w:cstheme="majorHAnsi"/>
          <w:b/>
          <w:bCs/>
          <w:color w:val="000000"/>
        </w:rPr>
        <w:t>Výzva môže fakultatívne obsahovať</w:t>
      </w:r>
      <w:r w:rsidRPr="005B4D29">
        <w:rPr>
          <w:rFonts w:asciiTheme="majorHAnsi" w:hAnsiTheme="majorHAnsi" w:cstheme="majorHAnsi"/>
          <w:color w:val="000000"/>
        </w:rPr>
        <w:t>:</w:t>
      </w:r>
    </w:p>
    <w:p w14:paraId="3068D485" w14:textId="2FAD57B0" w:rsidR="00A83725" w:rsidRPr="005B4D29" w:rsidRDefault="00437BAF" w:rsidP="007727B9">
      <w:pPr>
        <w:pStyle w:val="Odsekzoznamu"/>
        <w:numPr>
          <w:ilvl w:val="1"/>
          <w:numId w:val="95"/>
        </w:numPr>
        <w:autoSpaceDE w:val="0"/>
        <w:autoSpaceDN w:val="0"/>
        <w:adjustRightInd w:val="0"/>
        <w:spacing w:before="60" w:after="60"/>
        <w:ind w:left="1134" w:hanging="567"/>
        <w:jc w:val="both"/>
        <w:rPr>
          <w:rFonts w:asciiTheme="majorHAnsi" w:hAnsiTheme="majorHAnsi" w:cstheme="majorHAnsi"/>
          <w:color w:val="000000"/>
        </w:rPr>
      </w:pPr>
      <w:r w:rsidRPr="005B4D29">
        <w:rPr>
          <w:rFonts w:asciiTheme="majorHAnsi" w:hAnsiTheme="majorHAnsi" w:cstheme="majorHAnsi"/>
          <w:color w:val="000000"/>
        </w:rPr>
        <w:t>i</w:t>
      </w:r>
      <w:r w:rsidR="001A0B71" w:rsidRPr="005B4D29">
        <w:rPr>
          <w:rFonts w:asciiTheme="majorHAnsi" w:hAnsiTheme="majorHAnsi" w:cstheme="majorHAnsi"/>
          <w:color w:val="000000"/>
        </w:rPr>
        <w:t>né podmienky poskytnutia príspevku ak</w:t>
      </w:r>
      <w:r w:rsidRPr="005B4D29">
        <w:rPr>
          <w:rFonts w:asciiTheme="majorHAnsi" w:hAnsiTheme="majorHAnsi" w:cstheme="majorHAnsi"/>
          <w:color w:val="000000"/>
        </w:rPr>
        <w:t xml:space="preserve">o tie, ktoré sú uvedené v bode 6.2 ods. </w:t>
      </w:r>
      <w:r w:rsidR="00345399" w:rsidRPr="005B4D29">
        <w:rPr>
          <w:rFonts w:asciiTheme="majorHAnsi" w:hAnsiTheme="majorHAnsi" w:cstheme="majorHAnsi"/>
          <w:color w:val="000000"/>
        </w:rPr>
        <w:t>9</w:t>
      </w:r>
      <w:r w:rsidR="001A0B71" w:rsidRPr="005B4D29">
        <w:rPr>
          <w:rFonts w:asciiTheme="majorHAnsi" w:hAnsiTheme="majorHAnsi" w:cstheme="majorHAnsi"/>
          <w:color w:val="000000"/>
        </w:rPr>
        <w:t>, a to: oprávnenosť partnera, ak sa partner spolupodieľa na príprave projektu a na realizácii projektu alebo ak sa spolupodieľa na realizácii projektu; oprávnenosť cieľovej skupiny, ak sa projekt realizuje v prospech cieľovej skupiny; oprávnenosť užívateľa, ak mu prijímateľ poskytuje finančné prostriedky; ďalšie podmienky poskytnutia príspevku (také podmienky poskytnutia príspevku, ktoré sú nevyhnutné najmä s ohľadom na vecné špecifiká opatr</w:t>
      </w:r>
      <w:r w:rsidRPr="005B4D29">
        <w:rPr>
          <w:rFonts w:asciiTheme="majorHAnsi" w:hAnsiTheme="majorHAnsi" w:cstheme="majorHAnsi"/>
          <w:color w:val="000000"/>
        </w:rPr>
        <w:t>enia, ktoré je predmetom výzvy);</w:t>
      </w:r>
    </w:p>
    <w:p w14:paraId="59B3C3D4" w14:textId="71D0F874" w:rsidR="001A0B71" w:rsidRPr="005B4D29" w:rsidRDefault="00437BAF" w:rsidP="007727B9">
      <w:pPr>
        <w:pStyle w:val="Odsekzoznamu"/>
        <w:numPr>
          <w:ilvl w:val="1"/>
          <w:numId w:val="95"/>
        </w:numPr>
        <w:autoSpaceDE w:val="0"/>
        <w:autoSpaceDN w:val="0"/>
        <w:adjustRightInd w:val="0"/>
        <w:spacing w:before="60" w:after="60"/>
        <w:ind w:left="1134" w:hanging="567"/>
        <w:jc w:val="both"/>
        <w:rPr>
          <w:rFonts w:asciiTheme="majorHAnsi" w:hAnsiTheme="majorHAnsi" w:cstheme="majorHAnsi"/>
          <w:color w:val="000000"/>
        </w:rPr>
      </w:pPr>
      <w:r w:rsidRPr="005B4D29">
        <w:rPr>
          <w:rFonts w:asciiTheme="majorHAnsi" w:hAnsiTheme="majorHAnsi" w:cstheme="majorHAnsi"/>
          <w:color w:val="000000"/>
        </w:rPr>
        <w:t>p</w:t>
      </w:r>
      <w:r w:rsidR="001A0B71" w:rsidRPr="005B4D29">
        <w:rPr>
          <w:rFonts w:asciiTheme="majorHAnsi" w:hAnsiTheme="majorHAnsi" w:cstheme="majorHAnsi"/>
          <w:color w:val="000000"/>
        </w:rPr>
        <w:t xml:space="preserve">rílohy výzvy: napr. </w:t>
      </w:r>
      <w:r w:rsidR="00823371" w:rsidRPr="005B4D29">
        <w:rPr>
          <w:rFonts w:asciiTheme="majorHAnsi" w:hAnsiTheme="majorHAnsi" w:cstheme="majorHAnsi"/>
          <w:color w:val="000000"/>
        </w:rPr>
        <w:t xml:space="preserve">vyplnená modelová ŽoNFP alebo </w:t>
      </w:r>
      <w:r w:rsidR="001A0B71" w:rsidRPr="005B4D29">
        <w:rPr>
          <w:rFonts w:asciiTheme="majorHAnsi" w:hAnsiTheme="majorHAnsi" w:cstheme="majorHAnsi"/>
          <w:color w:val="000000"/>
        </w:rPr>
        <w:t>formulár</w:t>
      </w:r>
      <w:r w:rsidRPr="005B4D29">
        <w:rPr>
          <w:rFonts w:asciiTheme="majorHAnsi" w:hAnsiTheme="majorHAnsi" w:cstheme="majorHAnsi"/>
          <w:color w:val="000000"/>
        </w:rPr>
        <w:t xml:space="preserve"> </w:t>
      </w:r>
      <w:r w:rsidR="001A0B71" w:rsidRPr="005B4D29">
        <w:rPr>
          <w:rFonts w:asciiTheme="majorHAnsi" w:hAnsiTheme="majorHAnsi" w:cstheme="majorHAnsi"/>
          <w:color w:val="000000"/>
        </w:rPr>
        <w:t xml:space="preserve">ŽoNFP </w:t>
      </w:r>
      <w:r w:rsidR="00823371" w:rsidRPr="005B4D29">
        <w:rPr>
          <w:rFonts w:asciiTheme="majorHAnsi" w:hAnsiTheme="majorHAnsi" w:cstheme="majorHAnsi"/>
          <w:color w:val="000000"/>
        </w:rPr>
        <w:t>a detailné inštrukcie k vyplneniu jednotlivých častí</w:t>
      </w:r>
      <w:r w:rsidR="001A0B71" w:rsidRPr="005B4D29">
        <w:rPr>
          <w:rFonts w:asciiTheme="majorHAnsi" w:hAnsiTheme="majorHAnsi" w:cstheme="majorHAnsi"/>
          <w:color w:val="000000"/>
        </w:rPr>
        <w:t xml:space="preserve"> ŽoNFP; príručka pre žiadateľa; schéma štátnej a/alebo schémy pomoci </w:t>
      </w:r>
      <w:r w:rsidR="001A0B71" w:rsidRPr="005B4D29">
        <w:rPr>
          <w:rFonts w:asciiTheme="majorHAnsi" w:hAnsiTheme="majorHAnsi" w:cstheme="majorHAnsi"/>
          <w:b/>
          <w:bCs/>
          <w:i/>
          <w:iCs/>
          <w:color w:val="000000"/>
        </w:rPr>
        <w:t>de minimis</w:t>
      </w:r>
      <w:r w:rsidR="001A0B71" w:rsidRPr="005B4D29">
        <w:rPr>
          <w:rFonts w:asciiTheme="majorHAnsi" w:hAnsiTheme="majorHAnsi" w:cstheme="majorHAnsi"/>
          <w:color w:val="000000"/>
        </w:rPr>
        <w:t xml:space="preserve"> (ak je relevantné); zoznam</w:t>
      </w:r>
      <w:r w:rsidR="0016437C" w:rsidRPr="00A65AC6">
        <w:rPr>
          <w:rFonts w:asciiTheme="majorHAnsi" w:hAnsiTheme="majorHAnsi" w:cstheme="majorHAnsi"/>
          <w:color w:val="000000"/>
        </w:rPr>
        <w:t xml:space="preserve"> </w:t>
      </w:r>
      <w:r w:rsidR="001A0B71" w:rsidRPr="005B4D29">
        <w:rPr>
          <w:rFonts w:asciiTheme="majorHAnsi" w:hAnsiTheme="majorHAnsi" w:cstheme="majorHAnsi"/>
          <w:color w:val="000000"/>
        </w:rPr>
        <w:lastRenderedPageBreak/>
        <w:t xml:space="preserve">merateľných ukazovateľov; predbežná informácia pre žiadateľov podľa čl. 13 nariadenia </w:t>
      </w:r>
      <w:r w:rsidR="007E1736" w:rsidRPr="005B4D29">
        <w:rPr>
          <w:rFonts w:asciiTheme="majorHAnsi" w:hAnsiTheme="majorHAnsi" w:cstheme="majorHAnsi"/>
          <w:color w:val="000000"/>
        </w:rPr>
        <w:t xml:space="preserve">(EÚ) </w:t>
      </w:r>
      <w:r w:rsidR="001A0B71" w:rsidRPr="005B4D29">
        <w:rPr>
          <w:rFonts w:asciiTheme="majorHAnsi" w:hAnsiTheme="majorHAnsi" w:cstheme="majorHAnsi"/>
          <w:color w:val="000000"/>
        </w:rPr>
        <w:t>1302/2008</w:t>
      </w:r>
      <w:r w:rsidRPr="005B4D29">
        <w:rPr>
          <w:rFonts w:asciiTheme="majorHAnsi" w:hAnsiTheme="majorHAnsi" w:cstheme="majorHAnsi"/>
          <w:color w:val="000000"/>
        </w:rPr>
        <w:t xml:space="preserve"> (CED)</w:t>
      </w:r>
      <w:r w:rsidR="001A0B71" w:rsidRPr="005B4D29">
        <w:rPr>
          <w:rFonts w:asciiTheme="majorHAnsi" w:hAnsiTheme="majorHAnsi" w:cstheme="majorHAnsi"/>
          <w:color w:val="000000"/>
        </w:rPr>
        <w:t>.</w:t>
      </w:r>
    </w:p>
    <w:p w14:paraId="7A60F79F" w14:textId="2192CDE5" w:rsidR="00AA3996" w:rsidRPr="005B4D29" w:rsidRDefault="00AA3996"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rPr>
      </w:pPr>
      <w:r w:rsidRPr="005B4D29">
        <w:rPr>
          <w:rFonts w:asciiTheme="majorHAnsi" w:hAnsiTheme="majorHAnsi" w:cstheme="majorHAnsi"/>
          <w:color w:val="000000"/>
        </w:rPr>
        <w:t xml:space="preserve">V nevyhnutných prípadoch, kedy nie je možné konať o ŽoNFP predložených na základe pôvodne vyhlásenej výzvy, alebo kedy je zmena potrebná za účelom jej optimalizácie, resp. vhodnejšieho nastavenia, je PPA oprávnená za podmienok stanovených v zákone o EŠIF a upravených v tejto kapitole výzvu zmeniť alebo zrušiť. Pokiaľ ide o zmenu výzvy, je potrebné rozlišovať zmenu podmienok poskytnutia príspevku (ods. </w:t>
      </w:r>
      <w:r w:rsidR="00D62409" w:rsidRPr="005B4D29">
        <w:rPr>
          <w:rFonts w:asciiTheme="majorHAnsi" w:hAnsiTheme="majorHAnsi" w:cstheme="majorHAnsi"/>
          <w:color w:val="000000"/>
        </w:rPr>
        <w:t>1</w:t>
      </w:r>
      <w:r w:rsidRPr="005B4D29">
        <w:rPr>
          <w:rFonts w:asciiTheme="majorHAnsi" w:hAnsiTheme="majorHAnsi" w:cstheme="majorHAnsi"/>
          <w:color w:val="000000"/>
        </w:rPr>
        <w:t>2</w:t>
      </w:r>
      <w:r w:rsidR="0016437C" w:rsidRPr="00A65AC6">
        <w:rPr>
          <w:rFonts w:asciiTheme="majorHAnsi" w:hAnsiTheme="majorHAnsi" w:cstheme="majorHAnsi"/>
          <w:color w:val="000000"/>
        </w:rPr>
        <w:t xml:space="preserve"> </w:t>
      </w:r>
      <w:r w:rsidRPr="005B4D29">
        <w:rPr>
          <w:rFonts w:asciiTheme="majorHAnsi" w:hAnsiTheme="majorHAnsi" w:cstheme="majorHAnsi"/>
          <w:color w:val="000000"/>
        </w:rPr>
        <w:t>a ods.</w:t>
      </w:r>
      <w:r w:rsidR="0016437C" w:rsidRPr="00A65AC6">
        <w:rPr>
          <w:rFonts w:asciiTheme="majorHAnsi" w:hAnsiTheme="majorHAnsi" w:cstheme="majorHAnsi"/>
          <w:color w:val="000000"/>
        </w:rPr>
        <w:t xml:space="preserve"> </w:t>
      </w:r>
      <w:r w:rsidR="00D62409" w:rsidRPr="005B4D29">
        <w:rPr>
          <w:rFonts w:asciiTheme="majorHAnsi" w:hAnsiTheme="majorHAnsi" w:cstheme="majorHAnsi"/>
          <w:color w:val="000000"/>
        </w:rPr>
        <w:t>1</w:t>
      </w:r>
      <w:r w:rsidRPr="005B4D29">
        <w:rPr>
          <w:rFonts w:asciiTheme="majorHAnsi" w:hAnsiTheme="majorHAnsi" w:cstheme="majorHAnsi"/>
          <w:color w:val="000000"/>
        </w:rPr>
        <w:t xml:space="preserve">3), alebo formálne náležitosti výzvy (ods. </w:t>
      </w:r>
      <w:r w:rsidR="00D62409" w:rsidRPr="005B4D29">
        <w:rPr>
          <w:rFonts w:asciiTheme="majorHAnsi" w:hAnsiTheme="majorHAnsi" w:cstheme="majorHAnsi"/>
          <w:color w:val="000000"/>
        </w:rPr>
        <w:t>1</w:t>
      </w:r>
      <w:r w:rsidR="00DE1E39" w:rsidRPr="005B4D29">
        <w:rPr>
          <w:rFonts w:asciiTheme="majorHAnsi" w:hAnsiTheme="majorHAnsi" w:cstheme="majorHAnsi"/>
          <w:color w:val="000000"/>
        </w:rPr>
        <w:t>4</w:t>
      </w:r>
      <w:r w:rsidRPr="005B4D29">
        <w:rPr>
          <w:rFonts w:asciiTheme="majorHAnsi" w:hAnsiTheme="majorHAnsi" w:cstheme="majorHAnsi"/>
          <w:color w:val="000000"/>
        </w:rPr>
        <w:t>).</w:t>
      </w:r>
    </w:p>
    <w:p w14:paraId="29F27DEF" w14:textId="4A938A2D" w:rsidR="00BA2926" w:rsidRPr="005B4D29" w:rsidRDefault="00AA3996"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rPr>
      </w:pPr>
      <w:r w:rsidRPr="005B4D29">
        <w:rPr>
          <w:rFonts w:asciiTheme="majorHAnsi" w:hAnsiTheme="majorHAnsi" w:cstheme="majorHAnsi"/>
          <w:color w:val="000000"/>
        </w:rPr>
        <w:t>PPA môže výzvu s určeným dátumom uzavretia (t. j.</w:t>
      </w:r>
      <w:r w:rsidR="00CD6F1D" w:rsidRPr="005B4D29">
        <w:rPr>
          <w:rFonts w:asciiTheme="majorHAnsi" w:hAnsiTheme="majorHAnsi" w:cstheme="majorHAnsi"/>
          <w:color w:val="000000"/>
        </w:rPr>
        <w:t xml:space="preserve"> </w:t>
      </w:r>
      <w:r w:rsidRPr="005B4D29">
        <w:rPr>
          <w:rFonts w:asciiTheme="majorHAnsi" w:hAnsiTheme="majorHAnsi" w:cstheme="majorHAnsi"/>
          <w:color w:val="000000"/>
        </w:rPr>
        <w:t>uzavretú výzvu) zmeniť do vydania prvého rozhodnutia o</w:t>
      </w:r>
      <w:r w:rsidR="00D62409" w:rsidRPr="005B4D29">
        <w:rPr>
          <w:rFonts w:asciiTheme="majorHAnsi" w:hAnsiTheme="majorHAnsi" w:cstheme="majorHAnsi"/>
          <w:color w:val="000000"/>
        </w:rPr>
        <w:t> </w:t>
      </w:r>
      <w:r w:rsidRPr="005B4D29">
        <w:rPr>
          <w:rFonts w:asciiTheme="majorHAnsi" w:hAnsiTheme="majorHAnsi" w:cstheme="majorHAnsi"/>
          <w:color w:val="000000"/>
        </w:rPr>
        <w:t>ŽoNFP</w:t>
      </w:r>
      <w:r w:rsidR="00D62409" w:rsidRPr="005B4D29">
        <w:rPr>
          <w:rFonts w:asciiTheme="majorHAnsi" w:hAnsiTheme="majorHAnsi" w:cstheme="majorHAnsi"/>
          <w:color w:val="000000"/>
        </w:rPr>
        <w:t>.</w:t>
      </w:r>
      <w:r w:rsidRPr="005B4D29">
        <w:rPr>
          <w:rFonts w:asciiTheme="majorHAnsi" w:hAnsiTheme="majorHAnsi" w:cstheme="majorHAnsi"/>
          <w:color w:val="000000"/>
        </w:rPr>
        <w:t xml:space="preserve"> </w:t>
      </w:r>
      <w:r w:rsidR="00840692" w:rsidRPr="001F7673">
        <w:rPr>
          <w:rFonts w:asciiTheme="majorHAnsi" w:hAnsiTheme="majorHAnsi" w:cstheme="majorHAnsi"/>
          <w:b/>
          <w:bCs/>
          <w:i/>
          <w:iCs/>
        </w:rPr>
        <w:t>Za prvé rozhodnutie podľa prvej vety sa nepovažuje rozhodnutie o zastavení konania podľa</w:t>
      </w:r>
      <w:r w:rsidR="00840692" w:rsidRPr="001F7673">
        <w:rPr>
          <w:rFonts w:ascii="Segoe UI" w:hAnsi="Segoe UI" w:cs="Segoe UI"/>
          <w:sz w:val="21"/>
          <w:szCs w:val="21"/>
          <w:shd w:val="clear" w:color="auto" w:fill="FFFFFF"/>
        </w:rPr>
        <w:t> </w:t>
      </w:r>
      <w:hyperlink r:id="rId30" w:anchor="paragraf-20.odsek-1.pismeno-a" w:tooltip="Odkaz na predpis alebo ustanovenie" w:history="1">
        <w:r w:rsidR="00840692">
          <w:rPr>
            <w:rStyle w:val="Hypertextovprepojenie"/>
            <w:rFonts w:ascii="Segoe UI" w:hAnsi="Segoe UI" w:cs="Segoe UI"/>
            <w:i/>
            <w:iCs/>
            <w:sz w:val="21"/>
            <w:szCs w:val="21"/>
            <w:shd w:val="clear" w:color="auto" w:fill="FFFFFF"/>
          </w:rPr>
          <w:t>§ 20 ods. 1 písm. a)</w:t>
        </w:r>
      </w:hyperlink>
      <w:r w:rsidR="00840692">
        <w:rPr>
          <w:rFonts w:ascii="Segoe UI" w:hAnsi="Segoe UI" w:cs="Segoe UI"/>
          <w:color w:val="494949"/>
          <w:sz w:val="21"/>
          <w:szCs w:val="21"/>
          <w:shd w:val="clear" w:color="auto" w:fill="FFFFFF"/>
        </w:rPr>
        <w:t>, </w:t>
      </w:r>
      <w:hyperlink r:id="rId31" w:anchor="paragraf-20.odsek-1.pismeno-b" w:tooltip="Odkaz na predpis alebo ustanovenie" w:history="1">
        <w:r w:rsidR="00840692">
          <w:rPr>
            <w:rStyle w:val="Hypertextovprepojenie"/>
            <w:rFonts w:ascii="Segoe UI" w:hAnsi="Segoe UI" w:cs="Segoe UI"/>
            <w:i/>
            <w:iCs/>
            <w:sz w:val="21"/>
            <w:szCs w:val="21"/>
            <w:shd w:val="clear" w:color="auto" w:fill="FFFFFF"/>
          </w:rPr>
          <w:t>b)</w:t>
        </w:r>
      </w:hyperlink>
      <w:r w:rsidR="00840692">
        <w:rPr>
          <w:rFonts w:ascii="Segoe UI" w:hAnsi="Segoe UI" w:cs="Segoe UI"/>
          <w:color w:val="494949"/>
          <w:sz w:val="21"/>
          <w:szCs w:val="21"/>
          <w:shd w:val="clear" w:color="auto" w:fill="FFFFFF"/>
        </w:rPr>
        <w:t> a </w:t>
      </w:r>
      <w:hyperlink r:id="rId32" w:anchor="paragraf-20.odsek-1.pismeno-d" w:tooltip="Odkaz na predpis alebo ustanovenie" w:history="1">
        <w:r w:rsidR="00840692">
          <w:rPr>
            <w:rStyle w:val="Hypertextovprepojenie"/>
            <w:rFonts w:ascii="Segoe UI" w:hAnsi="Segoe UI" w:cs="Segoe UI"/>
            <w:i/>
            <w:iCs/>
            <w:sz w:val="21"/>
            <w:szCs w:val="21"/>
            <w:shd w:val="clear" w:color="auto" w:fill="FFFFFF"/>
          </w:rPr>
          <w:t>d) zákona o EŠIF</w:t>
        </w:r>
      </w:hyperlink>
      <w:r w:rsidR="00840692">
        <w:rPr>
          <w:rFonts w:ascii="Segoe UI" w:hAnsi="Segoe UI" w:cs="Segoe UI"/>
          <w:color w:val="494949"/>
          <w:sz w:val="21"/>
          <w:szCs w:val="21"/>
          <w:shd w:val="clear" w:color="auto" w:fill="FFFFFF"/>
        </w:rPr>
        <w:t xml:space="preserve">. </w:t>
      </w:r>
      <w:r w:rsidRPr="005B4D29">
        <w:rPr>
          <w:rFonts w:asciiTheme="majorHAnsi" w:hAnsiTheme="majorHAnsi" w:cstheme="majorHAnsi"/>
          <w:color w:val="000000"/>
        </w:rPr>
        <w:t>Oprávnenie poskytovateľa na zmenu výzvy s určeným dátumom uzavretia sa neobmedzuje len na tzv. nepodstatnú zmenu podmienok poskytnutia príspevku. Poskytovateľ však nesmie zmenou výzvy zúžiť rozsah týchto podmienok poskytnutia príspevku: oprávnenosť žiadateľa a oprávnenosť partnera (ak sa partner spolupodieľa na príprave projektu a na realizácií projektu alebo ak sa spolupodieľa na realizácií projektu).</w:t>
      </w:r>
      <w:r w:rsidR="0016437C" w:rsidRPr="00A65AC6">
        <w:rPr>
          <w:rFonts w:asciiTheme="majorHAnsi" w:hAnsiTheme="majorHAnsi" w:cstheme="majorHAnsi"/>
          <w:color w:val="000000"/>
        </w:rPr>
        <w:t xml:space="preserve"> </w:t>
      </w:r>
      <w:r w:rsidRPr="005B4D29">
        <w:rPr>
          <w:rFonts w:asciiTheme="majorHAnsi" w:hAnsiTheme="majorHAnsi" w:cstheme="majorHAnsi"/>
          <w:color w:val="000000"/>
        </w:rPr>
        <w:t>Zmena výzvy musí byť v súlade s právnymi predpismi a riadiacou dokumentáciou, ak sa na danú zmenu vzťahujú. Poskytovateľ musí žiadateľovi umožniť, aby doplnil alebo zmenil ŽoNFP podanú do termínu zmeny výzvy, ak ide o takú zmenu výzvy, ktorou môže byť skôr podaná ŽoNFP dotknutá. Poskytovateľ písomne informuje žiadateľov a určí primeranú lehotu na doplnenie alebo zmenu ŽoNFP, ktorá nesmie byť kratšia ako 15 pracovných dní. Nie všetky zmeny výzvy vyžadujú, aby žiadateľ musel vykonať priamo konkrétne úpravy alebo zmenu predloženej ŽoNFP. Z uvedeného dôvodu možnosť nápravy musí byť zo strany Poskytovateľa žiadateľovi umožnená vtedy, ak to konkrétna zmena výzvy vyžaduje. Pri zmene výzvy musia byť dodržané princípy podľa § 2 ods. 2 zákona o EŠIF.</w:t>
      </w:r>
    </w:p>
    <w:p w14:paraId="7F40D7DF" w14:textId="2EC0D735" w:rsidR="009F7FF8" w:rsidRPr="003D40DE" w:rsidRDefault="00AA3996"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3D40DE">
        <w:rPr>
          <w:rFonts w:asciiTheme="majorHAnsi" w:hAnsiTheme="majorHAnsi" w:cstheme="majorHAnsi"/>
          <w:color w:val="000000"/>
          <w:szCs w:val="24"/>
        </w:rPr>
        <w:t>PPA</w:t>
      </w:r>
      <w:r w:rsidRPr="003D40DE">
        <w:rPr>
          <w:rFonts w:asciiTheme="minorHAnsi" w:eastAsiaTheme="minorEastAsia" w:hAnsiTheme="minorHAnsi"/>
          <w:color w:val="000000"/>
          <w:sz w:val="22"/>
          <w:szCs w:val="24"/>
          <w:lang w:eastAsia="sk-SK"/>
        </w:rPr>
        <w:t xml:space="preserve"> </w:t>
      </w:r>
      <w:r w:rsidRPr="003D40DE">
        <w:rPr>
          <w:rFonts w:asciiTheme="majorHAnsi" w:hAnsiTheme="majorHAnsi" w:cstheme="majorHAnsi"/>
          <w:color w:val="000000"/>
          <w:szCs w:val="24"/>
        </w:rPr>
        <w:t xml:space="preserve">môže výzvu s uzavretím na základe skutočnosti (t. j. otvorenú výzvu), zmeniť do vydania prvého </w:t>
      </w:r>
      <w:r w:rsidRPr="00BA5518">
        <w:rPr>
          <w:rFonts w:asciiTheme="majorHAnsi" w:hAnsiTheme="majorHAnsi" w:cstheme="majorHAnsi"/>
          <w:color w:val="000000"/>
          <w:szCs w:val="24"/>
        </w:rPr>
        <w:t>rozhodnutia od aktuálne posudzovaného časového obdobia výzvy s účinnosťou aj na všetky nasledujúce posudzované časové obdobia; výzva vo vzťahu k skôr posudzovaným časovým obdobiam sa považuje za nezmenenú.</w:t>
      </w:r>
      <w:r w:rsidR="00840692">
        <w:rPr>
          <w:rFonts w:asciiTheme="majorHAnsi" w:hAnsiTheme="majorHAnsi" w:cstheme="majorHAnsi"/>
          <w:color w:val="000000"/>
          <w:szCs w:val="24"/>
        </w:rPr>
        <w:t xml:space="preserve"> </w:t>
      </w:r>
      <w:r w:rsidR="00840692" w:rsidRPr="001F7673">
        <w:rPr>
          <w:rFonts w:asciiTheme="majorHAnsi" w:hAnsiTheme="majorHAnsi" w:cstheme="majorHAnsi"/>
          <w:b/>
          <w:bCs/>
          <w:i/>
          <w:iCs/>
        </w:rPr>
        <w:t>Za prvé rozhodnutie podľa prvej vety sa nepovažuje rozhodnutie o zastavení konania podľa</w:t>
      </w:r>
      <w:r w:rsidR="00840692" w:rsidRPr="001F7673">
        <w:rPr>
          <w:rFonts w:asciiTheme="majorHAnsi" w:hAnsiTheme="majorHAnsi" w:cstheme="majorHAnsi"/>
        </w:rPr>
        <w:t> </w:t>
      </w:r>
      <w:hyperlink r:id="rId33" w:anchor="paragraf-20.odsek-1.pismeno-a" w:tooltip="Odkaz na predpis alebo ustanovenie" w:history="1">
        <w:r w:rsidR="00840692">
          <w:rPr>
            <w:rStyle w:val="Hypertextovprepojenie"/>
            <w:rFonts w:ascii="Segoe UI" w:hAnsi="Segoe UI" w:cs="Segoe UI"/>
            <w:i/>
            <w:iCs/>
            <w:sz w:val="21"/>
            <w:szCs w:val="21"/>
            <w:shd w:val="clear" w:color="auto" w:fill="FFFFFF"/>
          </w:rPr>
          <w:t>§ 20 ods. 1 písm. a)</w:t>
        </w:r>
      </w:hyperlink>
      <w:r w:rsidR="00840692">
        <w:rPr>
          <w:rFonts w:ascii="Segoe UI" w:hAnsi="Segoe UI" w:cs="Segoe UI"/>
          <w:color w:val="494949"/>
          <w:sz w:val="21"/>
          <w:szCs w:val="21"/>
          <w:shd w:val="clear" w:color="auto" w:fill="FFFFFF"/>
        </w:rPr>
        <w:t>, </w:t>
      </w:r>
      <w:hyperlink r:id="rId34" w:anchor="paragraf-20.odsek-1.pismeno-b" w:tooltip="Odkaz na predpis alebo ustanovenie" w:history="1">
        <w:r w:rsidR="00840692">
          <w:rPr>
            <w:rStyle w:val="Hypertextovprepojenie"/>
            <w:rFonts w:ascii="Segoe UI" w:hAnsi="Segoe UI" w:cs="Segoe UI"/>
            <w:i/>
            <w:iCs/>
            <w:sz w:val="21"/>
            <w:szCs w:val="21"/>
            <w:shd w:val="clear" w:color="auto" w:fill="FFFFFF"/>
          </w:rPr>
          <w:t>b)</w:t>
        </w:r>
      </w:hyperlink>
      <w:r w:rsidR="00840692">
        <w:rPr>
          <w:rFonts w:ascii="Segoe UI" w:hAnsi="Segoe UI" w:cs="Segoe UI"/>
          <w:color w:val="494949"/>
          <w:sz w:val="21"/>
          <w:szCs w:val="21"/>
          <w:shd w:val="clear" w:color="auto" w:fill="FFFFFF"/>
        </w:rPr>
        <w:t> a </w:t>
      </w:r>
      <w:hyperlink r:id="rId35" w:anchor="paragraf-20.odsek-1.pismeno-d" w:tooltip="Odkaz na predpis alebo ustanovenie" w:history="1">
        <w:r w:rsidR="00840692">
          <w:rPr>
            <w:rStyle w:val="Hypertextovprepojenie"/>
            <w:rFonts w:ascii="Segoe UI" w:hAnsi="Segoe UI" w:cs="Segoe UI"/>
            <w:i/>
            <w:iCs/>
            <w:sz w:val="21"/>
            <w:szCs w:val="21"/>
            <w:shd w:val="clear" w:color="auto" w:fill="FFFFFF"/>
          </w:rPr>
          <w:t>d) zákona o EŠIF</w:t>
        </w:r>
      </w:hyperlink>
      <w:r w:rsidR="00840692">
        <w:rPr>
          <w:rFonts w:ascii="Segoe UI" w:hAnsi="Segoe UI" w:cs="Segoe UI"/>
          <w:color w:val="494949"/>
          <w:sz w:val="21"/>
          <w:szCs w:val="21"/>
          <w:shd w:val="clear" w:color="auto" w:fill="FFFFFF"/>
        </w:rPr>
        <w:t>.</w:t>
      </w:r>
      <w:r w:rsidRPr="00BA5518">
        <w:rPr>
          <w:rFonts w:asciiTheme="majorHAnsi" w:hAnsiTheme="majorHAnsi" w:cstheme="majorHAnsi"/>
          <w:color w:val="000000"/>
          <w:szCs w:val="24"/>
        </w:rPr>
        <w:t xml:space="preserve"> Zmena výzvy s uzavretím na základe skutočnosti je </w:t>
      </w:r>
      <w:r w:rsidRPr="009827F3">
        <w:rPr>
          <w:rFonts w:asciiTheme="majorHAnsi" w:hAnsiTheme="majorHAnsi" w:cstheme="majorHAnsi"/>
          <w:color w:val="000000"/>
          <w:szCs w:val="24"/>
        </w:rPr>
        <w:t>tak obmedzená jej aplikáciou na aktuálne posudzované hodnotiace kolo (t. j. v hodnotiacom kole, do ktorého je v čase nadobudnutia účinnosti zmeny výzvy možné predkladať ŽoNFP) v rámci predmetnej výzvy, v ktorom ešte nebolo vydané rozhodnutie o žiadosti predloženej v rámci daného hodnotiaceho kola, a na všetky nasledujúce hodnotiace kolá. Cieľom je zabezpečiť, aby v rovnakej skupine žiadateľov platili pre výber ich žiadostí rovnaké podmienky. Aplikácia zmeny výzvy sa obmedzuje na prípady, ak v rámci jednej skupiny posudzovaných žiadostí už bolo rozhodnuté na základe výzvy pred jej zmenou, čím sa zabezpečí naplnenie princípu nediskriminácie a rovnakého zaobchádzania. V jednej skupine v rámci jedného hodnotiaceho kola medzi sebou súťažiacich ŽoNFP a žiadateľov tak platia rovnaké pravidlá. Rozhodnutie už vydané na základe výzvy s uzavretím na základe skutočnosti, ktorá bola zmenená, nie je zmenou výzvy dotknuté. Zmena výzvy tak nemôže mať vplyv na už vydané rozhodnutie o žiadosti, ktorým boli už v minulosti právoplatne upravené právne vzťahy.</w:t>
      </w:r>
      <w:r w:rsidR="00BA2926" w:rsidRPr="009827F3">
        <w:rPr>
          <w:rFonts w:asciiTheme="majorHAnsi" w:hAnsiTheme="majorHAnsi" w:cstheme="majorHAnsi"/>
          <w:color w:val="000000"/>
          <w:szCs w:val="24"/>
        </w:rPr>
        <w:t xml:space="preserve"> </w:t>
      </w:r>
      <w:r w:rsidRPr="009827F3">
        <w:rPr>
          <w:rFonts w:asciiTheme="majorHAnsi" w:hAnsiTheme="majorHAnsi" w:cstheme="majorHAnsi"/>
          <w:color w:val="000000"/>
          <w:szCs w:val="24"/>
        </w:rPr>
        <w:t xml:space="preserve">Oprávnenie poskytovateľa na zmenu výzvy s uzavretím na základe skutočnosti sa neobmedzuje len na tzv. nepodstatnú zmenu podmienok poskytnutia príspevku. Poskytovateľ však nesmie zmenou výzvy zúžiť rozsah týchto podmienok poskytnutia príspevku: </w:t>
      </w:r>
      <w:r w:rsidRPr="009827F3">
        <w:rPr>
          <w:rFonts w:asciiTheme="majorHAnsi" w:hAnsiTheme="majorHAnsi" w:cstheme="majorHAnsi"/>
          <w:color w:val="000000"/>
          <w:szCs w:val="24"/>
        </w:rPr>
        <w:lastRenderedPageBreak/>
        <w:t>oprávnenosť žiadateľa a oprávnenosť partnera (ak sa partner spolupodieľa na príprave projektu a na realizácií projektu alebo ak sa spolupodieľa na realizácií projektu).</w:t>
      </w:r>
      <w:r w:rsidR="0016437C" w:rsidRPr="009827F3">
        <w:rPr>
          <w:rFonts w:asciiTheme="majorHAnsi" w:hAnsiTheme="majorHAnsi" w:cstheme="majorHAnsi"/>
          <w:color w:val="000000"/>
          <w:szCs w:val="24"/>
        </w:rPr>
        <w:t xml:space="preserve"> </w:t>
      </w:r>
      <w:r w:rsidRPr="009827F3">
        <w:rPr>
          <w:rFonts w:asciiTheme="majorHAnsi" w:hAnsiTheme="majorHAnsi" w:cstheme="majorHAnsi"/>
          <w:color w:val="000000"/>
          <w:szCs w:val="24"/>
        </w:rPr>
        <w:t>Zmena výzvy musí byť v súlade s právnymi predpismi a riadiacou dokumentáciou, ak sa na danú zmenu vzťahujú.</w:t>
      </w:r>
      <w:r w:rsidR="0016437C" w:rsidRPr="009827F3">
        <w:rPr>
          <w:rFonts w:asciiTheme="majorHAnsi" w:hAnsiTheme="majorHAnsi" w:cstheme="majorHAnsi"/>
          <w:color w:val="000000"/>
          <w:szCs w:val="24"/>
        </w:rPr>
        <w:t xml:space="preserve"> </w:t>
      </w:r>
      <w:r w:rsidRPr="009827F3">
        <w:rPr>
          <w:rFonts w:asciiTheme="majorHAnsi" w:hAnsiTheme="majorHAnsi" w:cstheme="majorHAnsi"/>
          <w:color w:val="000000"/>
          <w:szCs w:val="24"/>
        </w:rPr>
        <w:t>Pri zmene výzvy musia byť dodržané princípy podľa § 2 ods. 2 zákona o príspevku EŠIF. Poskytovateľ musí žiadateľovi umožniť, aby doplnil alebo zmenil ŽoNFP podanú do termínu zmeny výzvy, ak ide o takú zmenu výzvy, ktorou môže byť skôr podaná ŽoNFP dotknutá. Poskytovateľ písomne informuje žiadateľov a určí primeranú lehotu na doplnenie alebo zmenu ŽoNFP, ktorá nesmie byť kratšia ako 15 pracovných dní. Nie všetky zmeny výzvy vyžadujú, aby žiadateľ musel vykonať priamo konkrétne úpravy alebo zmenu predloženej ŽoNFP. Z uvedeného dôvodu možnosť nápravy musí byť zo strany Poskytovateľa žiadateľovi umožnená vtedy, ak to konkrétna zmena výzvy vyžaduje.</w:t>
      </w:r>
    </w:p>
    <w:p w14:paraId="4651D77D" w14:textId="1365382A" w:rsidR="00CF1213" w:rsidRPr="005B4D29" w:rsidRDefault="00CF1213"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PPA môže po zverejnení výzvy (aj po uzavretí výzvy) zmeniť formálne náležitosti výzvy, vrátane jej príloh.</w:t>
      </w:r>
      <w:r w:rsidR="0016437C" w:rsidRPr="00A65AC6">
        <w:rPr>
          <w:rFonts w:asciiTheme="majorHAnsi" w:hAnsiTheme="majorHAnsi" w:cstheme="majorHAnsi"/>
          <w:color w:val="000000"/>
          <w:szCs w:val="24"/>
        </w:rPr>
        <w:t xml:space="preserve"> </w:t>
      </w:r>
      <w:r w:rsidRPr="005B4D29">
        <w:rPr>
          <w:rFonts w:asciiTheme="majorHAnsi" w:hAnsiTheme="majorHAnsi" w:cstheme="majorHAnsi"/>
          <w:color w:val="000000"/>
          <w:szCs w:val="24"/>
        </w:rPr>
        <w:t>Zmena formálnych náležitostí výzvy musí byť vykonaná v súlade s princípmi podľa § 2 ods. 2 zákona o EŠIF. Zmeny formálnych náležitostí výzvy nemôžu mať za následok to, že by sa zúžil potenciálny okruh dotknutých žiadateľov alebo by sa takouto zmenou zasiahlo do práv a povinností potenciálnych alebo zúčastnených žiadateľov v rámci výzvy. V prípade potreby Poskytovateľ môže (ale nemusí) predĺžiť lehotu na predkladanie ŽoNFP (ak tak urobí, predĺženie lehoty musí byť najmenej 7 pracovných dní). Poskytovateľ nie je oprávnený skrátiť dĺžku vyhlásenej výzvy. Súčasťou zmeny formálnych náležitostí výzvy môže byť napr. zmena výšky indikatívnej alokácie určenej na výzvu, ktorou Poskytovateľ môže reagovať na aktuálne zmeny v disponibilnom objeme finančných prostriedkov. Informáciu o zmene formálnych náležitostí a zdôvodnenie tejto zmeny zverejní poskytovateľ na svojom webovom sídle.</w:t>
      </w:r>
      <w:r w:rsidR="00701723" w:rsidRPr="005B4D29">
        <w:rPr>
          <w:rFonts w:asciiTheme="majorHAnsi" w:hAnsiTheme="majorHAnsi" w:cstheme="majorHAnsi"/>
          <w:color w:val="000000"/>
          <w:szCs w:val="24"/>
        </w:rPr>
        <w:t xml:space="preserve"> </w:t>
      </w:r>
      <w:r w:rsidRPr="005B4D29">
        <w:rPr>
          <w:rFonts w:asciiTheme="majorHAnsi" w:hAnsiTheme="majorHAnsi" w:cstheme="majorHAnsi"/>
          <w:color w:val="000000"/>
          <w:szCs w:val="24"/>
        </w:rPr>
        <w:t>Zmenu výzvy nie je možné vykonať v prípade výzvy na predkladanie projektových zámerov</w:t>
      </w:r>
      <w:r w:rsidR="009F7FF8" w:rsidRPr="005B4D29">
        <w:rPr>
          <w:rFonts w:asciiTheme="majorHAnsi" w:hAnsiTheme="majorHAnsi" w:cstheme="majorHAnsi"/>
          <w:color w:val="000000"/>
          <w:szCs w:val="24"/>
        </w:rPr>
        <w:t>.</w:t>
      </w:r>
      <w:r w:rsidRPr="005B4D29">
        <w:rPr>
          <w:rFonts w:asciiTheme="majorHAnsi" w:hAnsiTheme="majorHAnsi" w:cstheme="majorHAnsi"/>
          <w:color w:val="000000"/>
          <w:szCs w:val="24"/>
        </w:rPr>
        <w:t xml:space="preserve"> Ak výzve predchádzalo posudzovanie projektových zámerov na základe výzvy na predkladanie projektových zámerov, nie je možné vykonať takú zmenu výzvy, ktorá by bola v rozpore s podmienkami stanovenými vo výzve na predkladanie projektových zámerov; uvedené sa ale nevzťahuje na zmeny, ktorých vykonanie je dôsledkom legislatívnych zmien</w:t>
      </w:r>
      <w:r w:rsidR="00371C3B">
        <w:rPr>
          <w:rFonts w:asciiTheme="majorHAnsi" w:hAnsiTheme="majorHAnsi" w:cstheme="majorHAnsi"/>
          <w:color w:val="000000"/>
          <w:szCs w:val="24"/>
        </w:rPr>
        <w:t xml:space="preserve">. </w:t>
      </w:r>
      <w:r w:rsidR="00371C3B" w:rsidRPr="00371C3B">
        <w:rPr>
          <w:rFonts w:asciiTheme="majorHAnsi" w:hAnsiTheme="majorHAnsi" w:cstheme="majorHAnsi"/>
          <w:color w:val="000000"/>
          <w:szCs w:val="24"/>
        </w:rPr>
        <w:t>Za zmenu výzvy sa nepovažuje oprava chýb v písaní, v počítaní a iných zrejmých nesprávností, ktoré vykoná Poskytovateľ a takáto oprava nebude znamenať zmenu obsahu a formálnych náležitostí výzvy, ani zmenu podmienok poskytnutia príspevku. O oprave chýb a iných zrejmých nesprávností vydá Poskytovateľ oznámenie, ktoré zverejní na svojom webovom sídle.</w:t>
      </w:r>
    </w:p>
    <w:p w14:paraId="233D141E" w14:textId="305303C6" w:rsidR="00CF1213" w:rsidRPr="003D40DE"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3D40DE">
        <w:rPr>
          <w:rFonts w:asciiTheme="majorHAnsi" w:hAnsiTheme="majorHAnsi" w:cstheme="majorHAnsi"/>
          <w:color w:val="000000"/>
          <w:szCs w:val="24"/>
        </w:rPr>
        <w:t xml:space="preserve">PPA je oprávnená </w:t>
      </w:r>
      <w:r w:rsidR="00CF1213" w:rsidRPr="003D40DE">
        <w:rPr>
          <w:rFonts w:asciiTheme="majorHAnsi" w:hAnsiTheme="majorHAnsi" w:cstheme="majorHAnsi"/>
          <w:color w:val="000000"/>
          <w:szCs w:val="24"/>
        </w:rPr>
        <w:t>zrušiť výzvu bez obmedzenia. K tomuto postupu PPA pristúpi najmä vtedy, ak z objektívnych dôvodov alebo skutočností, ktoré nastali po vyhlásení výzvy, nie je možné financovať projekty na základe výzvy. Rozhodnutie podľa zákona o EŠIF (rozhodnutie o schválení/neschválení ŽoNFP, rozhodnutie o zastavení konania o ŽoN</w:t>
      </w:r>
      <w:r w:rsidR="00CF1213" w:rsidRPr="00BA5518">
        <w:rPr>
          <w:rFonts w:asciiTheme="majorHAnsi" w:hAnsiTheme="majorHAnsi" w:cstheme="majorHAnsi"/>
          <w:color w:val="000000"/>
          <w:szCs w:val="24"/>
        </w:rPr>
        <w:t>FP), vydané na základe výzvy, ktorá bola zrušená, nie je zrušením výzvy dotknuté. Zrušenie výzvy tak nemôže mať vplyv na už vydané rozhodnutie o ŽoNFP, ktorým už boli v minulosti právoplatne upravené právne vzťahy.</w:t>
      </w:r>
      <w:r w:rsidR="00A83725" w:rsidRPr="009827F3">
        <w:rPr>
          <w:rFonts w:asciiTheme="majorHAnsi" w:hAnsiTheme="majorHAnsi" w:cstheme="majorHAnsi"/>
          <w:color w:val="000000"/>
          <w:szCs w:val="24"/>
        </w:rPr>
        <w:t xml:space="preserve"> </w:t>
      </w:r>
      <w:r w:rsidR="00CF1213" w:rsidRPr="009827F3">
        <w:rPr>
          <w:rFonts w:asciiTheme="majorHAnsi" w:hAnsiTheme="majorHAnsi" w:cstheme="majorHAnsi"/>
          <w:color w:val="000000"/>
          <w:szCs w:val="24"/>
        </w:rPr>
        <w:t>Informáciu o zrušení výzvy a zdôvodnenie jej zrušenia poskytne Poskytovateľ na svojom webovom sídle. Súčasťou zdôvodnenia je aj informácia o ďalšom postupe Poskytovateľa so ŽoNFP, ktoré boli predložené do zrušenia výzvy. Poskytovateľ všetky ŽoNFP</w:t>
      </w:r>
      <w:r w:rsidR="00DE1E39" w:rsidRPr="009827F3">
        <w:rPr>
          <w:rFonts w:asciiTheme="majorHAnsi" w:hAnsiTheme="majorHAnsi" w:cstheme="majorHAnsi"/>
          <w:color w:val="000000"/>
          <w:szCs w:val="24"/>
        </w:rPr>
        <w:t>, o ktorých nebolo rozhodnuté,</w:t>
      </w:r>
      <w:r w:rsidR="00CF1213" w:rsidRPr="009827F3">
        <w:rPr>
          <w:rFonts w:asciiTheme="majorHAnsi" w:hAnsiTheme="majorHAnsi" w:cstheme="majorHAnsi"/>
          <w:color w:val="000000"/>
          <w:szCs w:val="24"/>
        </w:rPr>
        <w:t xml:space="preserve"> vráti žiadateľom, alebo o nich rozhodne. Je potrebné zachovať princíp nediskriminácie a rovnakého zaobchádzania (t. j. Poskytovateľ musí rovnako pristupovať k celej skupine medzi sebou súťažiacich ŽoNFP a žiadateľov, teda buď všetky zrušením výzvy dotknuté ŽoNFP vráti alebo o všetkých rozhodne; z uvedeného vyplýva, že nemôže dôjsť ku </w:t>
      </w:r>
      <w:r w:rsidR="00CF1213" w:rsidRPr="009827F3">
        <w:rPr>
          <w:rFonts w:asciiTheme="majorHAnsi" w:hAnsiTheme="majorHAnsi" w:cstheme="majorHAnsi"/>
          <w:color w:val="000000"/>
          <w:szCs w:val="24"/>
        </w:rPr>
        <w:lastRenderedPageBreak/>
        <w:t>kombinácii uvedených postupov v rámci celej danej skupiny medzi sebou súťažiacich ŽoNFP a</w:t>
      </w:r>
      <w:r w:rsidR="00FB2765" w:rsidRPr="009827F3">
        <w:rPr>
          <w:rFonts w:asciiTheme="majorHAnsi" w:hAnsiTheme="majorHAnsi" w:cstheme="majorHAnsi"/>
          <w:color w:val="000000"/>
          <w:szCs w:val="24"/>
        </w:rPr>
        <w:t> </w:t>
      </w:r>
      <w:r w:rsidR="00CF1213" w:rsidRPr="009827F3">
        <w:rPr>
          <w:rFonts w:asciiTheme="majorHAnsi" w:hAnsiTheme="majorHAnsi" w:cstheme="majorHAnsi"/>
          <w:color w:val="000000"/>
          <w:szCs w:val="24"/>
        </w:rPr>
        <w:t>žiadateľov</w:t>
      </w:r>
      <w:r w:rsidR="00FB2765" w:rsidRPr="009827F3">
        <w:rPr>
          <w:rFonts w:asciiTheme="majorHAnsi" w:hAnsiTheme="majorHAnsi" w:cstheme="majorHAnsi"/>
          <w:color w:val="000000"/>
          <w:szCs w:val="24"/>
        </w:rPr>
        <w:t>)</w:t>
      </w:r>
      <w:r w:rsidR="00CF1213" w:rsidRPr="009827F3">
        <w:rPr>
          <w:rFonts w:asciiTheme="majorHAnsi" w:hAnsiTheme="majorHAnsi" w:cstheme="majorHAnsi"/>
          <w:color w:val="000000"/>
          <w:szCs w:val="24"/>
        </w:rPr>
        <w:t>. Pri zrušení výzvy musia byť dodržané princípy podľa § 2 ods. 2 zákona o EŠIF.</w:t>
      </w:r>
      <w:r w:rsidR="00A83725" w:rsidRPr="009827F3">
        <w:rPr>
          <w:rFonts w:asciiTheme="majorHAnsi" w:hAnsiTheme="majorHAnsi" w:cstheme="majorHAnsi"/>
          <w:color w:val="000000"/>
          <w:szCs w:val="24"/>
        </w:rPr>
        <w:t xml:space="preserve"> </w:t>
      </w:r>
      <w:r w:rsidRPr="009827F3">
        <w:rPr>
          <w:rFonts w:asciiTheme="majorHAnsi" w:hAnsiTheme="majorHAnsi" w:cstheme="majorHAnsi"/>
          <w:color w:val="000000"/>
          <w:szCs w:val="24"/>
        </w:rPr>
        <w:t>Každú zmenu výzvy a jej príloh (formou sledovania zmien) a každé zrušenie výzvy spolu s odôvodnením zmeny/zrušenia</w:t>
      </w:r>
      <w:r w:rsidR="0016437C" w:rsidRPr="009827F3">
        <w:rPr>
          <w:rFonts w:asciiTheme="majorHAnsi" w:hAnsiTheme="majorHAnsi" w:cstheme="majorHAnsi"/>
          <w:color w:val="000000"/>
          <w:szCs w:val="24"/>
        </w:rPr>
        <w:t xml:space="preserve"> </w:t>
      </w:r>
      <w:r w:rsidRPr="009827F3">
        <w:rPr>
          <w:rFonts w:asciiTheme="majorHAnsi" w:hAnsiTheme="majorHAnsi" w:cstheme="majorHAnsi"/>
          <w:color w:val="000000"/>
          <w:szCs w:val="24"/>
        </w:rPr>
        <w:t xml:space="preserve">PPA zverejňuje na svojom webovom sídle. </w:t>
      </w:r>
      <w:r w:rsidR="00CF1213" w:rsidRPr="009827F3">
        <w:rPr>
          <w:rFonts w:asciiTheme="majorHAnsi" w:hAnsiTheme="majorHAnsi" w:cstheme="majorHAnsi"/>
          <w:color w:val="000000"/>
          <w:szCs w:val="24"/>
        </w:rPr>
        <w:t>Informáciu o zverejnení zmeny/zrušenia výzvy môže umiestniť na svojom webovom sídle aj centrálny koordinačný orgán.</w:t>
      </w:r>
    </w:p>
    <w:p w14:paraId="7654CDFF" w14:textId="3179D82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PPA v rámci administratívneho overenia overí splnenie podmienok doručenia ŽoNFP</w:t>
      </w:r>
      <w:r w:rsidR="00A85726" w:rsidRPr="005B4D29">
        <w:rPr>
          <w:rFonts w:asciiTheme="majorHAnsi" w:hAnsiTheme="majorHAnsi" w:cstheme="majorHAnsi"/>
          <w:color w:val="000000"/>
          <w:szCs w:val="24"/>
        </w:rPr>
        <w:t xml:space="preserve"> </w:t>
      </w:r>
      <w:r w:rsidRPr="005B4D29">
        <w:rPr>
          <w:rFonts w:asciiTheme="majorHAnsi" w:hAnsiTheme="majorHAnsi" w:cstheme="majorHAnsi"/>
          <w:color w:val="000000"/>
          <w:szCs w:val="24"/>
        </w:rPr>
        <w:t xml:space="preserve">a následne ostatných podmienok poskytnutia príspevku, určených vo výzve. </w:t>
      </w:r>
    </w:p>
    <w:p w14:paraId="0BE7F1CE" w14:textId="3DD0C4FE"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szCs w:val="24"/>
        </w:rPr>
        <w:t>V prípade, že ŽoNFP</w:t>
      </w:r>
      <w:r w:rsidR="0016437C" w:rsidRPr="00A65AC6">
        <w:rPr>
          <w:rFonts w:asciiTheme="majorHAnsi" w:hAnsiTheme="majorHAnsi" w:cstheme="majorHAnsi"/>
          <w:szCs w:val="24"/>
        </w:rPr>
        <w:t xml:space="preserve"> </w:t>
      </w:r>
      <w:r w:rsidRPr="001430E4">
        <w:rPr>
          <w:rFonts w:asciiTheme="majorHAnsi" w:hAnsiTheme="majorHAnsi" w:cstheme="majorHAnsi"/>
          <w:szCs w:val="24"/>
        </w:rPr>
        <w:t xml:space="preserve">nebola doručená riadne, v predpísanej lehote, t.j. že nebol dodržaný rozhodujúci </w:t>
      </w:r>
      <w:r w:rsidRPr="001430E4">
        <w:rPr>
          <w:rFonts w:asciiTheme="majorHAnsi" w:hAnsiTheme="majorHAnsi" w:cstheme="majorHAnsi"/>
          <w:color w:val="000000"/>
          <w:szCs w:val="24"/>
        </w:rPr>
        <w:t>dátum odovzdania na poštovú, resp. inú prepravu</w:t>
      </w:r>
      <w:r w:rsidR="0016437C" w:rsidRPr="00A65AC6">
        <w:rPr>
          <w:rFonts w:asciiTheme="majorHAnsi" w:hAnsiTheme="majorHAnsi" w:cstheme="majorHAnsi"/>
          <w:color w:val="000000"/>
          <w:szCs w:val="24"/>
        </w:rPr>
        <w:t xml:space="preserve"> </w:t>
      </w:r>
      <w:r w:rsidR="00AC09FE" w:rsidRPr="00AC09FE">
        <w:rPr>
          <w:rFonts w:asciiTheme="majorHAnsi" w:hAnsiTheme="majorHAnsi" w:cstheme="majorHAnsi"/>
          <w:color w:val="000000"/>
          <w:szCs w:val="24"/>
        </w:rPr>
        <w:t>alebo dátum doručenia ŽoNFP do elektronickej schránky PPA (v prípade predloženia ŽoNFP v súlade so zákonom o e-Governmente do určeného IS P</w:t>
      </w:r>
      <w:r w:rsidR="00AC09FE">
        <w:rPr>
          <w:rFonts w:asciiTheme="majorHAnsi" w:hAnsiTheme="majorHAnsi" w:cstheme="majorHAnsi"/>
          <w:color w:val="000000"/>
          <w:szCs w:val="24"/>
        </w:rPr>
        <w:t>PA)</w:t>
      </w:r>
      <w:r w:rsidR="00AC09FE" w:rsidRPr="00AC09FE">
        <w:rPr>
          <w:rFonts w:asciiTheme="majorHAnsi" w:hAnsiTheme="majorHAnsi" w:cstheme="majorHAnsi"/>
          <w:color w:val="000000"/>
          <w:szCs w:val="24"/>
        </w:rPr>
        <w:t xml:space="preserve"> </w:t>
      </w:r>
      <w:r w:rsidRPr="005B4D29">
        <w:rPr>
          <w:rFonts w:asciiTheme="majorHAnsi" w:hAnsiTheme="majorHAnsi" w:cstheme="majorHAnsi"/>
          <w:color w:val="000000"/>
          <w:szCs w:val="24"/>
        </w:rPr>
        <w:t>najneskôr v posledný deň uzávierky výzvy, resp. lehoty určenej na predkladanie ŽoNFP vo výzve</w:t>
      </w:r>
      <w:r w:rsidRPr="005B4D29">
        <w:rPr>
          <w:rFonts w:asciiTheme="majorHAnsi" w:hAnsiTheme="majorHAnsi" w:cstheme="majorHAnsi"/>
          <w:szCs w:val="24"/>
        </w:rPr>
        <w:t xml:space="preserve"> a/alebo ŽoNFP nebola doručená v určenej for</w:t>
      </w:r>
      <w:r w:rsidR="00437BAF" w:rsidRPr="005B4D29">
        <w:rPr>
          <w:rFonts w:asciiTheme="majorHAnsi" w:hAnsiTheme="majorHAnsi" w:cstheme="majorHAnsi"/>
          <w:szCs w:val="24"/>
        </w:rPr>
        <w:t>me, PPA konanie zastaví a vydá r</w:t>
      </w:r>
      <w:r w:rsidRPr="005B4D29">
        <w:rPr>
          <w:rFonts w:asciiTheme="majorHAnsi" w:hAnsiTheme="majorHAnsi" w:cstheme="majorHAnsi"/>
          <w:szCs w:val="24"/>
        </w:rPr>
        <w:t>ozhodnuti</w:t>
      </w:r>
      <w:r w:rsidR="00437BAF" w:rsidRPr="005B4D29">
        <w:rPr>
          <w:rFonts w:asciiTheme="majorHAnsi" w:hAnsiTheme="majorHAnsi" w:cstheme="majorHAnsi"/>
          <w:szCs w:val="24"/>
        </w:rPr>
        <w:t xml:space="preserve">e o zastavení konania v zmysle </w:t>
      </w:r>
      <w:r w:rsidR="004051A0" w:rsidRPr="005B4D29">
        <w:rPr>
          <w:rFonts w:asciiTheme="majorHAnsi" w:hAnsiTheme="majorHAnsi" w:cstheme="majorHAnsi"/>
          <w:szCs w:val="24"/>
        </w:rPr>
        <w:t xml:space="preserve">§20 ods. </w:t>
      </w:r>
      <w:r w:rsidR="009F7FF8" w:rsidRPr="005B4D29">
        <w:rPr>
          <w:rFonts w:asciiTheme="majorHAnsi" w:hAnsiTheme="majorHAnsi" w:cstheme="majorHAnsi"/>
          <w:szCs w:val="24"/>
        </w:rPr>
        <w:t xml:space="preserve">1 písm. c) </w:t>
      </w:r>
      <w:r w:rsidR="004051A0" w:rsidRPr="005B4D29">
        <w:rPr>
          <w:rFonts w:asciiTheme="majorHAnsi" w:hAnsiTheme="majorHAnsi" w:cstheme="majorHAnsi"/>
          <w:szCs w:val="24"/>
        </w:rPr>
        <w:t>zákon</w:t>
      </w:r>
      <w:r w:rsidR="009F7FF8" w:rsidRPr="005B4D29">
        <w:rPr>
          <w:rFonts w:asciiTheme="majorHAnsi" w:hAnsiTheme="majorHAnsi" w:cstheme="majorHAnsi"/>
          <w:szCs w:val="24"/>
        </w:rPr>
        <w:t>a</w:t>
      </w:r>
      <w:r w:rsidR="004051A0" w:rsidRPr="005B4D29">
        <w:rPr>
          <w:rFonts w:asciiTheme="majorHAnsi" w:hAnsiTheme="majorHAnsi" w:cstheme="majorHAnsi"/>
          <w:szCs w:val="24"/>
        </w:rPr>
        <w:t xml:space="preserve"> o EŠIF</w:t>
      </w:r>
      <w:r w:rsidRPr="005B4D29">
        <w:rPr>
          <w:rFonts w:asciiTheme="majorHAnsi" w:hAnsiTheme="majorHAnsi" w:cstheme="majorHAnsi"/>
          <w:szCs w:val="24"/>
        </w:rPr>
        <w:t>.</w:t>
      </w:r>
      <w:r w:rsidR="004051A0" w:rsidRPr="005B4D29">
        <w:rPr>
          <w:rFonts w:asciiTheme="majorHAnsi" w:hAnsiTheme="majorHAnsi" w:cstheme="majorHAnsi"/>
          <w:szCs w:val="24"/>
        </w:rPr>
        <w:t xml:space="preserve"> </w:t>
      </w:r>
    </w:p>
    <w:p w14:paraId="5C343544" w14:textId="35A2A0B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b/>
          <w:color w:val="000000"/>
          <w:szCs w:val="24"/>
        </w:rPr>
        <w:t>Po overení splnenia podmienok predložiť ŽoNFP riadne, včas a v určenej forme PPA zaregistruje ŽoNFP v IS AGIS PRV a vykoná overenie ostatných podmienok poskytnutia príspevku. Po zaregistrovaní ŽoNFP PPA vystaví žiadateľovi Potvrdenie o registrácii žiadosti, ktoré doručí poštovou prepravou na adresu sídla žiadateľa</w:t>
      </w:r>
      <w:r w:rsidR="00AC09FE">
        <w:rPr>
          <w:rFonts w:asciiTheme="majorHAnsi" w:hAnsiTheme="majorHAnsi" w:cstheme="majorHAnsi"/>
          <w:b/>
          <w:color w:val="000000"/>
          <w:szCs w:val="24"/>
        </w:rPr>
        <w:t xml:space="preserve"> alebo do </w:t>
      </w:r>
      <w:r w:rsidR="00AC09FE" w:rsidRPr="005B4D29">
        <w:rPr>
          <w:rFonts w:asciiTheme="majorHAnsi" w:hAnsiTheme="majorHAnsi" w:cstheme="majorHAnsi"/>
          <w:b/>
          <w:bCs/>
          <w:color w:val="000000"/>
          <w:szCs w:val="24"/>
        </w:rPr>
        <w:t>elektronickej schránky žiadateľa</w:t>
      </w:r>
      <w:r w:rsidRPr="005B4D29">
        <w:rPr>
          <w:rFonts w:asciiTheme="majorHAnsi" w:hAnsiTheme="majorHAnsi" w:cstheme="majorHAnsi"/>
          <w:b/>
          <w:color w:val="000000"/>
          <w:szCs w:val="24"/>
        </w:rPr>
        <w:t>.</w:t>
      </w:r>
    </w:p>
    <w:p w14:paraId="59EC4BD7" w14:textId="0674C23B"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b/>
          <w:color w:val="000000"/>
          <w:szCs w:val="24"/>
        </w:rPr>
        <w:t xml:space="preserve">Ak vyhláseniu výzvy predchádzalo posudzovanie projektových zámerov, PPA </w:t>
      </w:r>
      <w:r w:rsidR="00437BAF" w:rsidRPr="005B4D29">
        <w:rPr>
          <w:rFonts w:asciiTheme="majorHAnsi" w:hAnsiTheme="majorHAnsi" w:cstheme="majorHAnsi"/>
          <w:b/>
          <w:color w:val="000000"/>
          <w:szCs w:val="24"/>
        </w:rPr>
        <w:t>vo výzve stanoví</w:t>
      </w:r>
      <w:r w:rsidRPr="005B4D29">
        <w:rPr>
          <w:rFonts w:asciiTheme="majorHAnsi" w:hAnsiTheme="majorHAnsi" w:cstheme="majorHAnsi"/>
          <w:b/>
          <w:color w:val="000000"/>
          <w:szCs w:val="24"/>
        </w:rPr>
        <w:t xml:space="preserve"> ako povinnú podmienku poskytnutia príspevku predloženie hodnotiacej správy ako povinnej prílohy ŽoNFP. </w:t>
      </w:r>
      <w:r w:rsidR="009F7FF8" w:rsidRPr="005B4D29">
        <w:rPr>
          <w:rFonts w:asciiTheme="majorHAnsi" w:hAnsiTheme="majorHAnsi" w:cstheme="majorHAnsi"/>
          <w:b/>
          <w:color w:val="000000"/>
          <w:szCs w:val="24"/>
        </w:rPr>
        <w:t xml:space="preserve">Poskytovateľ rozhodne o neschválení ŽoNFP z dôvodu nesplnenia podmienky poskytnutia príspevku v zmysle § 19 ods. 9 písm. a) zákona o EŠIF, resp. </w:t>
      </w:r>
      <w:r w:rsidR="00883916" w:rsidRPr="005B4D29">
        <w:rPr>
          <w:rFonts w:asciiTheme="majorHAnsi" w:hAnsiTheme="majorHAnsi" w:cstheme="majorHAnsi"/>
          <w:b/>
          <w:color w:val="000000"/>
          <w:szCs w:val="24"/>
        </w:rPr>
        <w:t xml:space="preserve">v čase krízovej situácie </w:t>
      </w:r>
      <w:r w:rsidR="009F7FF8" w:rsidRPr="005B4D29">
        <w:rPr>
          <w:rFonts w:asciiTheme="majorHAnsi" w:hAnsiTheme="majorHAnsi" w:cstheme="majorHAnsi"/>
          <w:b/>
          <w:color w:val="000000"/>
          <w:szCs w:val="24"/>
        </w:rPr>
        <w:t>podľa § 57 zákona o EŠIF.</w:t>
      </w:r>
    </w:p>
    <w:p w14:paraId="592664A6" w14:textId="7777777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 xml:space="preserve">PPA nie je oprávnená obmedziť účasť vo vyhlásenej výzve len na takých žiadateľov, ktorí mali v rámci posúdenia projektového zámeru pozitívnu hodnotiacu správu. Podmienka poskytnutia príspevku vo vzťahu k oprávnenosti žiadateľa môže byť obmedzená iba na účasť vo výzve na predkladanie projektových zámerov a jej splnenie žiadateľ v konaní o ŽoNFP preukazuje predložením hodnotiacej správy. </w:t>
      </w:r>
    </w:p>
    <w:p w14:paraId="30F02393" w14:textId="7777777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b/>
          <w:color w:val="000000"/>
          <w:szCs w:val="24"/>
        </w:rPr>
        <w:t xml:space="preserve">Ak žiadateľ predložil ako povinnú prílohu ŽoNFP hodnotiacu správu, PPA vyhodnotí v konaní o ŽoNFP túto podmienku poskytnutia príspevku ako splnenú a pri ŽoNFP overí splnenie všetkých ostatných podmienok poskytnutia príspevku, pričom na posúdenie týchto podmienok nemá vplyv skutočnosť, či hodnotiaca správa bola pozitívna alebo negatívna. </w:t>
      </w:r>
    </w:p>
    <w:p w14:paraId="760645A7" w14:textId="7777777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PPA je v rámci podmienok výzvy oprávnená vymedziť rozsah údajov, ktoré nie je možné v porovnaní s posudzovaným projektovým zámerom zmeniť, resp. prípustnú toleranciu zmien. Splnenie týchto podmienok PPA overuje v rámci ďalších podmienok poskytnutia príspevku vo vzťahu k predloženým ŽoNFP.</w:t>
      </w:r>
    </w:p>
    <w:p w14:paraId="69AB0450" w14:textId="7777777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szCs w:val="24"/>
        </w:rPr>
        <w:t>Pri kompletných ŽoNFP overuje PPA splnenie každej jednotlivej podmienky poskytnutia príspevku na základe údajov uvedených žiadateľom v ŽoNFP a v relevantných prílohách, ktorými žiadateľ preukazuje splnenie vybraných podmienok poskytnutia príspevku.</w:t>
      </w:r>
    </w:p>
    <w:p w14:paraId="60D15996" w14:textId="15EE797F" w:rsidR="006F2768" w:rsidRPr="005B4D29" w:rsidRDefault="001A0B71" w:rsidP="007727B9">
      <w:pPr>
        <w:pStyle w:val="Odsekzoznamu"/>
        <w:numPr>
          <w:ilvl w:val="1"/>
          <w:numId w:val="97"/>
        </w:numPr>
        <w:tabs>
          <w:tab w:val="left" w:pos="567"/>
        </w:tabs>
        <w:autoSpaceDE w:val="0"/>
        <w:autoSpaceDN w:val="0"/>
        <w:adjustRightInd w:val="0"/>
        <w:spacing w:before="60" w:after="60"/>
        <w:ind w:left="567" w:hanging="567"/>
        <w:jc w:val="both"/>
        <w:rPr>
          <w:rFonts w:asciiTheme="majorHAnsi" w:hAnsiTheme="majorHAnsi" w:cstheme="majorHAnsi"/>
        </w:rPr>
      </w:pPr>
      <w:r w:rsidRPr="005B4D29">
        <w:rPr>
          <w:rFonts w:asciiTheme="majorHAnsi" w:hAnsiTheme="majorHAnsi" w:cstheme="majorHAnsi"/>
          <w:szCs w:val="24"/>
        </w:rPr>
        <w:t xml:space="preserve">V prípade, ak na základe </w:t>
      </w:r>
      <w:r w:rsidR="006F2768" w:rsidRPr="005B4D29">
        <w:rPr>
          <w:rFonts w:asciiTheme="majorHAnsi" w:hAnsiTheme="majorHAnsi" w:cstheme="majorHAnsi"/>
        </w:rPr>
        <w:t>administratívneho overenia</w:t>
      </w:r>
      <w:r w:rsidR="006F2768" w:rsidRPr="005B4D29">
        <w:rPr>
          <w:rFonts w:asciiTheme="majorHAnsi" w:hAnsiTheme="majorHAnsi" w:cstheme="majorHAnsi"/>
          <w:szCs w:val="24"/>
        </w:rPr>
        <w:t xml:space="preserve"> </w:t>
      </w:r>
      <w:r w:rsidRPr="005B4D29">
        <w:rPr>
          <w:rFonts w:asciiTheme="majorHAnsi" w:hAnsiTheme="majorHAnsi" w:cstheme="majorHAnsi"/>
          <w:szCs w:val="24"/>
        </w:rPr>
        <w:t xml:space="preserve">ŽoNFP a jej príloh vzniknú pochybnosti o pravdivosti alebo </w:t>
      </w:r>
      <w:r w:rsidR="002317D8" w:rsidRPr="005B4D29">
        <w:rPr>
          <w:rFonts w:asciiTheme="majorHAnsi" w:hAnsiTheme="majorHAnsi" w:cstheme="majorHAnsi"/>
          <w:szCs w:val="24"/>
        </w:rPr>
        <w:t xml:space="preserve">úplnosti </w:t>
      </w:r>
      <w:r w:rsidRPr="005B4D29">
        <w:rPr>
          <w:rFonts w:asciiTheme="majorHAnsi" w:hAnsiTheme="majorHAnsi" w:cstheme="majorHAnsi"/>
          <w:szCs w:val="24"/>
        </w:rPr>
        <w:t>ŽoNFP alebo jej príloh</w:t>
      </w:r>
      <w:r w:rsidR="00EB5A8E" w:rsidRPr="005B4D29">
        <w:rPr>
          <w:rFonts w:asciiTheme="majorHAnsi" w:hAnsiTheme="majorHAnsi" w:cstheme="majorHAnsi"/>
          <w:szCs w:val="24"/>
        </w:rPr>
        <w:t xml:space="preserve"> ktoré neumožňujú poskytovateľovi objektívne zistiť splnenie podmienok poskytnutia príspevku</w:t>
      </w:r>
      <w:r w:rsidRPr="005B4D29">
        <w:rPr>
          <w:rFonts w:asciiTheme="majorHAnsi" w:hAnsiTheme="majorHAnsi" w:cstheme="majorHAnsi"/>
          <w:szCs w:val="24"/>
        </w:rPr>
        <w:t xml:space="preserve">, </w:t>
      </w:r>
      <w:r w:rsidR="009F7FF8" w:rsidRPr="005B4D29">
        <w:rPr>
          <w:rFonts w:asciiTheme="majorHAnsi" w:hAnsiTheme="majorHAnsi" w:cstheme="majorHAnsi"/>
          <w:szCs w:val="24"/>
        </w:rPr>
        <w:t xml:space="preserve">t.j. </w:t>
      </w:r>
      <w:r w:rsidR="009F7FF8" w:rsidRPr="005B4D29">
        <w:rPr>
          <w:rFonts w:asciiTheme="majorHAnsi" w:hAnsiTheme="majorHAnsi" w:cstheme="majorHAnsi"/>
        </w:rPr>
        <w:t>a</w:t>
      </w:r>
      <w:r w:rsidR="006F2768" w:rsidRPr="005B4D29">
        <w:rPr>
          <w:rFonts w:asciiTheme="majorHAnsi" w:hAnsiTheme="majorHAnsi" w:cstheme="majorHAnsi"/>
        </w:rPr>
        <w:t xml:space="preserve">k vzniknú pochybnosti o pravdivosti alebo úplnosti ŽoNFP alebo jej príloh, PPA tieto </w:t>
      </w:r>
      <w:r w:rsidR="006F2768" w:rsidRPr="005B4D29">
        <w:rPr>
          <w:rFonts w:asciiTheme="majorHAnsi" w:hAnsiTheme="majorHAnsi" w:cstheme="majorHAnsi"/>
        </w:rPr>
        <w:lastRenderedPageBreak/>
        <w:t>pochybnosti oznámi žiadateľovi a vyzve ho, aby sa k nim vyjadril, resp. v prípade pochybností o kompletnosti ŽoNFP, PPA vyzve žiadateľa na doplnenie</w:t>
      </w:r>
      <w:r w:rsidR="00B75467">
        <w:rPr>
          <w:rStyle w:val="Odkaznapoznmkupodiarou"/>
          <w:rFonts w:asciiTheme="majorHAnsi" w:hAnsiTheme="majorHAnsi"/>
        </w:rPr>
        <w:footnoteReference w:id="18"/>
      </w:r>
      <w:r w:rsidR="006F2768" w:rsidRPr="005B4D29">
        <w:rPr>
          <w:rFonts w:asciiTheme="majorHAnsi" w:hAnsiTheme="majorHAnsi" w:cstheme="majorHAnsi"/>
        </w:rPr>
        <w:t>.</w:t>
      </w:r>
      <w:r w:rsidR="004F23B0">
        <w:rPr>
          <w:rFonts w:asciiTheme="majorHAnsi" w:hAnsiTheme="majorHAnsi" w:cstheme="majorHAnsi"/>
        </w:rPr>
        <w:t xml:space="preserve"> </w:t>
      </w:r>
      <w:r w:rsidR="006F2768" w:rsidRPr="005B4D29">
        <w:rPr>
          <w:rFonts w:asciiTheme="majorHAnsi" w:hAnsiTheme="majorHAnsi" w:cstheme="majorHAnsi"/>
        </w:rPr>
        <w:t xml:space="preserve">Lehota na vyjadrenie/doplnenie nesmie byť kratšia ako 5 pracovných dní od doručenia oznámenia; </w:t>
      </w:r>
    </w:p>
    <w:p w14:paraId="31B6F9D1" w14:textId="1E6505A3" w:rsidR="001A0B71" w:rsidRPr="005B4D29" w:rsidRDefault="00796EF5" w:rsidP="00FF3978">
      <w:pPr>
        <w:pStyle w:val="Odsekzoznamu"/>
        <w:tabs>
          <w:tab w:val="left" w:pos="567"/>
        </w:tabs>
        <w:autoSpaceDE w:val="0"/>
        <w:autoSpaceDN w:val="0"/>
        <w:adjustRightInd w:val="0"/>
        <w:spacing w:before="60" w:after="60"/>
        <w:ind w:left="567"/>
        <w:contextualSpacing w:val="0"/>
        <w:jc w:val="both"/>
        <w:rPr>
          <w:rFonts w:asciiTheme="majorHAnsi" w:hAnsiTheme="majorHAnsi" w:cstheme="majorHAnsi"/>
          <w:color w:val="000000"/>
          <w:szCs w:val="24"/>
        </w:rPr>
      </w:pPr>
      <w:r w:rsidRPr="005B4D29">
        <w:rPr>
          <w:rFonts w:asciiTheme="majorHAnsi" w:hAnsiTheme="majorHAnsi" w:cstheme="majorHAnsi"/>
          <w:szCs w:val="24"/>
        </w:rPr>
        <w:t xml:space="preserve">PPA v konkrétnej výzve môže ustanoviť, koľkokrát bude môcť byť žiadateľ vyzývaný na doplnenie a objasnenie údajov ŽoNFP, inak je možné doplnenie </w:t>
      </w:r>
      <w:r w:rsidR="00701723" w:rsidRPr="005B4D29">
        <w:rPr>
          <w:rFonts w:asciiTheme="majorHAnsi" w:hAnsiTheme="majorHAnsi" w:cstheme="majorHAnsi"/>
          <w:szCs w:val="24"/>
        </w:rPr>
        <w:t>iba raz</w:t>
      </w:r>
      <w:r w:rsidR="00AC09FE">
        <w:rPr>
          <w:rFonts w:asciiTheme="majorHAnsi" w:hAnsiTheme="majorHAnsi" w:cstheme="majorHAnsi"/>
          <w:szCs w:val="24"/>
        </w:rPr>
        <w:t xml:space="preserve"> </w:t>
      </w:r>
      <w:r w:rsidR="00AC09FE" w:rsidRPr="005B4D29">
        <w:rPr>
          <w:rFonts w:asciiTheme="majorHAnsi" w:hAnsiTheme="majorHAnsi" w:cstheme="majorHAnsi"/>
          <w:szCs w:val="24"/>
        </w:rPr>
        <w:t>v tej istej veci</w:t>
      </w:r>
      <w:r w:rsidRPr="005B4D29">
        <w:rPr>
          <w:rFonts w:asciiTheme="majorHAnsi" w:hAnsiTheme="majorHAnsi" w:cstheme="majorHAnsi"/>
          <w:szCs w:val="24"/>
        </w:rPr>
        <w:t xml:space="preserve">. </w:t>
      </w:r>
      <w:r w:rsidR="001A0B71" w:rsidRPr="005B4D29">
        <w:rPr>
          <w:rFonts w:asciiTheme="majorHAnsi" w:hAnsiTheme="majorHAnsi" w:cstheme="majorHAnsi"/>
          <w:szCs w:val="24"/>
        </w:rPr>
        <w:t>Po doplnení údajov zo strany žiadateľa PPA overí, či žiadateľ predložil všetky požadované informácie a dokumenty a či ich predložil včas a opätovne overí splnenie podmienok poskytnutia</w:t>
      </w:r>
      <w:r w:rsidR="001A0B71" w:rsidRPr="00A65AC6">
        <w:rPr>
          <w:rFonts w:asciiTheme="majorHAnsi" w:hAnsiTheme="majorHAnsi" w:cstheme="majorHAnsi"/>
          <w:szCs w:val="24"/>
        </w:rPr>
        <w:t xml:space="preserve"> </w:t>
      </w:r>
      <w:r w:rsidR="001A0B71" w:rsidRPr="005B4D29">
        <w:rPr>
          <w:rFonts w:asciiTheme="majorHAnsi" w:hAnsiTheme="majorHAnsi" w:cstheme="majorHAnsi"/>
          <w:szCs w:val="24"/>
        </w:rPr>
        <w:t>príspevku. V prípade splnenia všetkých podmienok poskytnutia príspevku, ktorých overenie je súčasťou administratívneho overenia je ŽoNFP postúpená na ďalšie odborné hodnotenie.</w:t>
      </w:r>
      <w:r w:rsidR="00E5630C">
        <w:rPr>
          <w:rFonts w:asciiTheme="majorHAnsi" w:hAnsiTheme="majorHAnsi" w:cstheme="majorHAnsi"/>
          <w:szCs w:val="24"/>
        </w:rPr>
        <w:t xml:space="preserve"> </w:t>
      </w:r>
    </w:p>
    <w:p w14:paraId="539A91DA" w14:textId="77777777" w:rsidR="001A0B71"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szCs w:val="24"/>
        </w:rPr>
        <w:t>Po ukončení administratívneho overenia a odborného hodnotenia ŽoNFP PPA vydá príslušné rozhodnutie (rozhodnutie o schválení/neschválení ŽoNFP, rozhodnutie o zastavení konania).</w:t>
      </w:r>
    </w:p>
    <w:p w14:paraId="6BDA4A9C" w14:textId="02BF9F3B" w:rsidR="004C34C4" w:rsidRPr="005B4D29" w:rsidRDefault="004C34C4" w:rsidP="00FF3978">
      <w:pPr>
        <w:pStyle w:val="Odsekzoznamu"/>
        <w:autoSpaceDE w:val="0"/>
        <w:autoSpaceDN w:val="0"/>
        <w:adjustRightInd w:val="0"/>
        <w:spacing w:before="60" w:after="60"/>
        <w:ind w:left="567"/>
        <w:contextualSpacing w:val="0"/>
        <w:jc w:val="both"/>
        <w:rPr>
          <w:rFonts w:asciiTheme="majorHAnsi" w:hAnsiTheme="majorHAnsi" w:cstheme="majorHAnsi"/>
          <w:color w:val="000000"/>
          <w:szCs w:val="24"/>
        </w:rPr>
      </w:pPr>
      <w:r w:rsidRPr="005B4D29">
        <w:rPr>
          <w:rFonts w:asciiTheme="majorHAnsi" w:hAnsiTheme="majorHAnsi" w:cstheme="majorHAnsi"/>
          <w:b/>
          <w:color w:val="000000"/>
          <w:szCs w:val="24"/>
        </w:rPr>
        <w:t>Rozhodnutie o schválení ŽoNFP</w:t>
      </w:r>
      <w:r w:rsidRPr="005B4D29">
        <w:rPr>
          <w:rFonts w:asciiTheme="majorHAnsi" w:hAnsiTheme="majorHAnsi" w:cstheme="majorHAnsi"/>
          <w:color w:val="000000"/>
          <w:szCs w:val="24"/>
        </w:rPr>
        <w:t xml:space="preserve"> </w:t>
      </w:r>
      <w:r w:rsidR="00D74567" w:rsidRPr="005B4D29">
        <w:rPr>
          <w:rFonts w:asciiTheme="majorHAnsi" w:hAnsiTheme="majorHAnsi" w:cstheme="majorHAnsi"/>
          <w:color w:val="000000"/>
          <w:szCs w:val="24"/>
        </w:rPr>
        <w:t>vydá PPA, ak ŽoNFP splnila podmienky poskytnutia príspevku</w:t>
      </w:r>
      <w:r w:rsidR="00832DDE" w:rsidRPr="005B4D29">
        <w:rPr>
          <w:rFonts w:asciiTheme="majorHAnsi" w:hAnsiTheme="majorHAnsi" w:cstheme="majorHAnsi"/>
          <w:color w:val="000000"/>
          <w:szCs w:val="24"/>
        </w:rPr>
        <w:t>.</w:t>
      </w:r>
    </w:p>
    <w:p w14:paraId="7568F105" w14:textId="0D221F2A" w:rsidR="00235AEB" w:rsidRPr="00A65AC6" w:rsidRDefault="00D74567" w:rsidP="00297BAD">
      <w:pPr>
        <w:pStyle w:val="Odsekzoznamu"/>
        <w:autoSpaceDE w:val="0"/>
        <w:autoSpaceDN w:val="0"/>
        <w:adjustRightInd w:val="0"/>
        <w:spacing w:after="0"/>
        <w:ind w:left="567"/>
        <w:contextualSpacing w:val="0"/>
        <w:jc w:val="both"/>
        <w:rPr>
          <w:rFonts w:asciiTheme="majorHAnsi" w:hAnsiTheme="majorHAnsi" w:cstheme="majorHAnsi"/>
          <w:color w:val="000000"/>
          <w:szCs w:val="24"/>
        </w:rPr>
      </w:pPr>
      <w:r w:rsidRPr="005B4D29">
        <w:rPr>
          <w:rFonts w:asciiTheme="majorHAnsi" w:hAnsiTheme="majorHAnsi" w:cstheme="majorHAnsi"/>
          <w:b/>
          <w:color w:val="000000"/>
        </w:rPr>
        <w:t>Rozhodnutie o neschválení ŽoNFP</w:t>
      </w:r>
      <w:r w:rsidRPr="005B4D29">
        <w:rPr>
          <w:rFonts w:asciiTheme="majorHAnsi" w:hAnsiTheme="majorHAnsi" w:cstheme="majorHAnsi"/>
          <w:color w:val="000000"/>
        </w:rPr>
        <w:t xml:space="preserve"> vydá PPA, ak žiadateľ nesplnil niektorú z podmienok poskytnutia príspevku alebo nie je možné ŽoNFP schváliť z dôvodu nedostatku finančných prostriedkov určených vo výzve.</w:t>
      </w:r>
      <w:r w:rsidR="00235AEB" w:rsidRPr="005B4D29">
        <w:rPr>
          <w:rFonts w:asciiTheme="majorHAnsi" w:hAnsiTheme="majorHAnsi" w:cstheme="majorHAnsi"/>
          <w:color w:val="000000"/>
        </w:rPr>
        <w:t xml:space="preserve"> </w:t>
      </w:r>
    </w:p>
    <w:p w14:paraId="49B69665" w14:textId="77777777" w:rsidR="00BA2926" w:rsidRPr="005B4D29" w:rsidRDefault="00BA2926" w:rsidP="00297BAD">
      <w:pPr>
        <w:pStyle w:val="Odsekzoznamu"/>
        <w:autoSpaceDE w:val="0"/>
        <w:autoSpaceDN w:val="0"/>
        <w:adjustRightInd w:val="0"/>
        <w:spacing w:after="0"/>
        <w:ind w:left="567"/>
        <w:contextualSpacing w:val="0"/>
        <w:jc w:val="both"/>
        <w:rPr>
          <w:rFonts w:asciiTheme="majorHAnsi" w:hAnsiTheme="majorHAnsi" w:cstheme="majorHAnsi"/>
          <w:color w:val="000000"/>
          <w:szCs w:val="24"/>
        </w:rPr>
      </w:pPr>
    </w:p>
    <w:p w14:paraId="6705273A" w14:textId="77777777" w:rsidR="00D74567" w:rsidRPr="005B4D29" w:rsidRDefault="00D74567" w:rsidP="00FF3978">
      <w:pPr>
        <w:pStyle w:val="Odsekzoznamu"/>
        <w:autoSpaceDE w:val="0"/>
        <w:autoSpaceDN w:val="0"/>
        <w:adjustRightInd w:val="0"/>
        <w:spacing w:before="60" w:after="60"/>
        <w:ind w:left="567"/>
        <w:contextualSpacing w:val="0"/>
        <w:jc w:val="both"/>
        <w:rPr>
          <w:rFonts w:asciiTheme="majorHAnsi" w:hAnsiTheme="majorHAnsi" w:cstheme="majorHAnsi"/>
          <w:color w:val="000000"/>
          <w:szCs w:val="24"/>
        </w:rPr>
      </w:pPr>
      <w:r w:rsidRPr="005B4D29">
        <w:rPr>
          <w:rFonts w:asciiTheme="majorHAnsi" w:hAnsiTheme="majorHAnsi" w:cstheme="majorHAnsi"/>
          <w:b/>
          <w:color w:val="000000"/>
          <w:szCs w:val="24"/>
        </w:rPr>
        <w:t>Rozhodnutie o zastavení konania</w:t>
      </w:r>
      <w:r w:rsidRPr="005B4D29">
        <w:rPr>
          <w:rFonts w:asciiTheme="majorHAnsi" w:hAnsiTheme="majorHAnsi" w:cstheme="majorHAnsi"/>
          <w:color w:val="000000"/>
          <w:szCs w:val="24"/>
        </w:rPr>
        <w:t xml:space="preserve"> vydá PPA, ak :</w:t>
      </w:r>
    </w:p>
    <w:p w14:paraId="4BBEC006" w14:textId="71124E65" w:rsidR="00D74567" w:rsidRPr="005B4D29" w:rsidRDefault="00D74567" w:rsidP="007727B9">
      <w:pPr>
        <w:pStyle w:val="Default"/>
        <w:numPr>
          <w:ilvl w:val="0"/>
          <w:numId w:val="49"/>
        </w:numPr>
        <w:spacing w:before="60" w:after="60"/>
        <w:ind w:left="1134" w:hanging="567"/>
        <w:jc w:val="both"/>
        <w:rPr>
          <w:rFonts w:asciiTheme="majorHAnsi" w:hAnsiTheme="majorHAnsi" w:cstheme="majorHAnsi"/>
        </w:rPr>
      </w:pPr>
      <w:r w:rsidRPr="005B4D29">
        <w:rPr>
          <w:rFonts w:asciiTheme="majorHAnsi" w:hAnsiTheme="majorHAnsi" w:cstheme="majorHAnsi"/>
        </w:rPr>
        <w:t>žiadateľ vzal späť ŽoNFP</w:t>
      </w:r>
      <w:r w:rsidRPr="005B4D29" w:rsidDel="007146B9">
        <w:rPr>
          <w:rFonts w:asciiTheme="majorHAnsi" w:hAnsiTheme="majorHAnsi" w:cstheme="majorHAnsi"/>
        </w:rPr>
        <w:t xml:space="preserve"> </w:t>
      </w:r>
      <w:r w:rsidRPr="005B4D29">
        <w:rPr>
          <w:rFonts w:asciiTheme="majorHAnsi" w:hAnsiTheme="majorHAnsi" w:cstheme="majorHAnsi"/>
        </w:rPr>
        <w:t xml:space="preserve">pred vydaním rozhodnutia (ak </w:t>
      </w:r>
      <w:r w:rsidR="00EA375D" w:rsidRPr="005B4D29">
        <w:rPr>
          <w:rFonts w:asciiTheme="majorHAnsi" w:hAnsiTheme="majorHAnsi" w:cstheme="majorHAnsi"/>
        </w:rPr>
        <w:t>bolo</w:t>
      </w:r>
      <w:r w:rsidRPr="005B4D29">
        <w:rPr>
          <w:rFonts w:asciiTheme="majorHAnsi" w:hAnsiTheme="majorHAnsi" w:cstheme="majorHAnsi"/>
        </w:rPr>
        <w:t xml:space="preserve"> odvola</w:t>
      </w:r>
      <w:r w:rsidR="00EA375D" w:rsidRPr="005B4D29">
        <w:rPr>
          <w:rFonts w:asciiTheme="majorHAnsi" w:hAnsiTheme="majorHAnsi" w:cstheme="majorHAnsi"/>
        </w:rPr>
        <w:t>n</w:t>
      </w:r>
      <w:r w:rsidRPr="005B4D29">
        <w:rPr>
          <w:rFonts w:asciiTheme="majorHAnsi" w:hAnsiTheme="majorHAnsi" w:cstheme="majorHAnsi"/>
        </w:rPr>
        <w:t xml:space="preserve">ie </w:t>
      </w:r>
      <w:r w:rsidR="00EA375D" w:rsidRPr="005B4D29">
        <w:rPr>
          <w:rFonts w:asciiTheme="majorHAnsi" w:hAnsiTheme="majorHAnsi" w:cstheme="majorHAnsi"/>
        </w:rPr>
        <w:t xml:space="preserve">predložené štatutárnemu orgánu PPA, resp. RO </w:t>
      </w:r>
      <w:r w:rsidRPr="005B4D29">
        <w:rPr>
          <w:rFonts w:asciiTheme="majorHAnsi" w:hAnsiTheme="majorHAnsi" w:cstheme="majorHAnsi"/>
        </w:rPr>
        <w:t xml:space="preserve">a žiadateľ vezme odvolanie späť pred vydaním rozhodnutia, </w:t>
      </w:r>
      <w:r w:rsidR="00EA375D" w:rsidRPr="005B4D29">
        <w:rPr>
          <w:rFonts w:asciiTheme="majorHAnsi" w:hAnsiTheme="majorHAnsi" w:cstheme="majorHAnsi"/>
        </w:rPr>
        <w:t xml:space="preserve">štatutárny orgán PPA, resp. RO </w:t>
      </w:r>
      <w:r w:rsidRPr="005B4D29">
        <w:rPr>
          <w:rFonts w:asciiTheme="majorHAnsi" w:hAnsiTheme="majorHAnsi" w:cstheme="majorHAnsi"/>
        </w:rPr>
        <w:t>vráti spis projektu spolu so späťvzatím</w:t>
      </w:r>
      <w:r w:rsidR="00A83725" w:rsidRPr="00A65AC6">
        <w:rPr>
          <w:rFonts w:asciiTheme="majorHAnsi" w:hAnsiTheme="majorHAnsi" w:cstheme="majorHAnsi"/>
        </w:rPr>
        <w:t xml:space="preserve"> </w:t>
      </w:r>
      <w:r w:rsidRPr="005B4D29">
        <w:rPr>
          <w:rFonts w:asciiTheme="majorHAnsi" w:hAnsiTheme="majorHAnsi" w:cstheme="majorHAnsi"/>
        </w:rPr>
        <w:t>odvolania Poskytovateľovi, a ten vydá rozhodnutie o zastavení konania);</w:t>
      </w:r>
    </w:p>
    <w:p w14:paraId="6FD98BDB" w14:textId="77777777" w:rsidR="00D74567" w:rsidRPr="005B4D29" w:rsidRDefault="00D74567" w:rsidP="007727B9">
      <w:pPr>
        <w:pStyle w:val="Default"/>
        <w:numPr>
          <w:ilvl w:val="0"/>
          <w:numId w:val="49"/>
        </w:numPr>
        <w:spacing w:before="60" w:after="60"/>
        <w:ind w:left="1134" w:hanging="567"/>
        <w:jc w:val="both"/>
        <w:rPr>
          <w:rFonts w:asciiTheme="majorHAnsi" w:hAnsiTheme="majorHAnsi" w:cstheme="majorHAnsi"/>
        </w:rPr>
      </w:pPr>
      <w:r w:rsidRPr="005B4D29">
        <w:rPr>
          <w:rFonts w:asciiTheme="majorHAnsi" w:hAnsiTheme="majorHAnsi" w:cstheme="majorHAnsi"/>
        </w:rPr>
        <w:t>žiadateľ zomrel, bol vyhlásený za mŕtveho alebo zanikol bez právneho nástupcu;</w:t>
      </w:r>
    </w:p>
    <w:p w14:paraId="07D73D0F" w14:textId="6656651C" w:rsidR="00D74567" w:rsidRPr="005B4D29" w:rsidRDefault="00D74567" w:rsidP="007727B9">
      <w:pPr>
        <w:pStyle w:val="Default"/>
        <w:numPr>
          <w:ilvl w:val="0"/>
          <w:numId w:val="49"/>
        </w:numPr>
        <w:spacing w:before="60" w:after="60"/>
        <w:ind w:left="1134" w:hanging="567"/>
        <w:jc w:val="both"/>
        <w:rPr>
          <w:rFonts w:asciiTheme="majorHAnsi" w:hAnsiTheme="majorHAnsi" w:cstheme="majorHAnsi"/>
        </w:rPr>
      </w:pPr>
      <w:r w:rsidRPr="005B4D29">
        <w:rPr>
          <w:rFonts w:asciiTheme="majorHAnsi" w:hAnsiTheme="majorHAnsi" w:cstheme="majorHAnsi"/>
        </w:rPr>
        <w:t>žiadateľ nepredložil ŽoNFP</w:t>
      </w:r>
      <w:r w:rsidR="0016437C" w:rsidRPr="00A65AC6">
        <w:rPr>
          <w:rFonts w:asciiTheme="majorHAnsi" w:hAnsiTheme="majorHAnsi" w:cstheme="majorHAnsi"/>
        </w:rPr>
        <w:t xml:space="preserve"> </w:t>
      </w:r>
      <w:r w:rsidRPr="005B4D29">
        <w:rPr>
          <w:rFonts w:asciiTheme="majorHAnsi" w:hAnsiTheme="majorHAnsi" w:cstheme="majorHAnsi"/>
        </w:rPr>
        <w:t>riadne, včas a vo forme určenej Poskytovateľom;</w:t>
      </w:r>
    </w:p>
    <w:p w14:paraId="3AA923BC" w14:textId="0B347C3D" w:rsidR="00D74567" w:rsidRPr="005B4D29" w:rsidRDefault="00D74567" w:rsidP="007727B9">
      <w:pPr>
        <w:pStyle w:val="Default"/>
        <w:numPr>
          <w:ilvl w:val="0"/>
          <w:numId w:val="49"/>
        </w:numPr>
        <w:spacing w:before="60" w:after="60"/>
        <w:ind w:left="1134" w:hanging="567"/>
        <w:jc w:val="both"/>
        <w:rPr>
          <w:rFonts w:asciiTheme="majorHAnsi" w:hAnsiTheme="majorHAnsi" w:cstheme="majorHAnsi"/>
        </w:rPr>
      </w:pPr>
      <w:r w:rsidRPr="005B4D29">
        <w:rPr>
          <w:rFonts w:asciiTheme="majorHAnsi" w:hAnsiTheme="majorHAnsi" w:cstheme="majorHAnsi"/>
        </w:rPr>
        <w:t xml:space="preserve">v ďalších prípadoch, ak tak ustanovuje zákon o EŠIF (napr. v konaní o zmene rozhodnutia o neschválení žiadosti v prípade, ak žiadateľ na základe výzvy Poskytovateľa v stanovenej lehote nepreukáže požadované skutočnosti, nesúhlasí so zmenou rozhodnutia alebo nedodrží určenú lehotu; v konaní o odvolaní v prípade, ak žiadateľ vzal odvolanie späť do vydania rozhodnutia o odvolaní; v konaní o preskúmaní rozhodnutia mimo odvolacieho konania, ak sa zistí, že nie je dôvod na zmenu napadnutého rozhodnutia). </w:t>
      </w:r>
    </w:p>
    <w:p w14:paraId="0202DB29" w14:textId="1FCB739F" w:rsidR="00EA375D" w:rsidRPr="005B4D29" w:rsidRDefault="00EA375D" w:rsidP="00D27C22">
      <w:pPr>
        <w:ind w:left="709"/>
      </w:pPr>
      <w:r w:rsidRPr="00D27C22">
        <w:rPr>
          <w:rFonts w:asciiTheme="majorHAnsi" w:hAnsiTheme="majorHAnsi" w:cstheme="majorHAnsi"/>
          <w:i/>
          <w:lang w:eastAsia="en-US"/>
        </w:rPr>
        <w:t>Rozhodnutie o zastavení konania môže PPA vydať, ak sú pochybnosti o pravdivosti alebo úplnosti ŽoNFP a žiadateľ tieto pochybnosti neodstránil v určenej lehote, hoci bol o možnosti zastavenia konania poučený.</w:t>
      </w:r>
    </w:p>
    <w:p w14:paraId="3B239243" w14:textId="2F6484FE" w:rsidR="007F4410" w:rsidRPr="005B4D29" w:rsidRDefault="001A0B71"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Všeobecné postupy pri vydávaní rozhodnutí upravuje § 19 ods. 8 až 12 zákona o</w:t>
      </w:r>
      <w:r w:rsidR="00EA375D" w:rsidRPr="005B4D29">
        <w:rPr>
          <w:rFonts w:asciiTheme="majorHAnsi" w:hAnsiTheme="majorHAnsi" w:cstheme="majorHAnsi"/>
          <w:szCs w:val="24"/>
        </w:rPr>
        <w:t> </w:t>
      </w:r>
      <w:r w:rsidRPr="005B4D29">
        <w:rPr>
          <w:rFonts w:asciiTheme="majorHAnsi" w:hAnsiTheme="majorHAnsi" w:cstheme="majorHAnsi"/>
          <w:szCs w:val="24"/>
        </w:rPr>
        <w:t>EŠIF</w:t>
      </w:r>
      <w:r w:rsidR="00EA375D" w:rsidRPr="005B4D29">
        <w:rPr>
          <w:rFonts w:asciiTheme="majorHAnsi" w:hAnsiTheme="majorHAnsi" w:cstheme="majorHAnsi"/>
          <w:szCs w:val="24"/>
        </w:rPr>
        <w:t>, resp. § 57 v čase krízovej situácie</w:t>
      </w:r>
      <w:r w:rsidRPr="005B4D29">
        <w:rPr>
          <w:rFonts w:asciiTheme="majorHAnsi" w:hAnsiTheme="majorHAnsi" w:cstheme="majorHAnsi"/>
          <w:szCs w:val="24"/>
        </w:rPr>
        <w:t>. Osobitné postupy pri vydávaní jednotlivých typov rozhodnutí sú upravené v samostatných ustanoveniach zákona o EŠIF a Syst</w:t>
      </w:r>
      <w:r w:rsidR="002C361D" w:rsidRPr="005B4D29">
        <w:rPr>
          <w:rFonts w:asciiTheme="majorHAnsi" w:hAnsiTheme="majorHAnsi" w:cstheme="majorHAnsi"/>
          <w:szCs w:val="24"/>
        </w:rPr>
        <w:t xml:space="preserve">éme riadenia  PRV </w:t>
      </w:r>
      <w:r w:rsidR="00EA375D" w:rsidRPr="005B4D29">
        <w:rPr>
          <w:rFonts w:asciiTheme="majorHAnsi" w:hAnsiTheme="majorHAnsi" w:cstheme="majorHAnsi"/>
          <w:szCs w:val="24"/>
        </w:rPr>
        <w:t>SR 2014 - 2022. P</w:t>
      </w:r>
      <w:r w:rsidR="005A452D" w:rsidRPr="005B4D29">
        <w:rPr>
          <w:rFonts w:asciiTheme="majorHAnsi" w:hAnsiTheme="majorHAnsi" w:cstheme="majorHAnsi"/>
          <w:szCs w:val="24"/>
        </w:rPr>
        <w:t>PA</w:t>
      </w:r>
      <w:r w:rsidR="00EA375D" w:rsidRPr="005B4D29">
        <w:rPr>
          <w:rFonts w:asciiTheme="majorHAnsi" w:hAnsiTheme="majorHAnsi" w:cstheme="majorHAnsi"/>
          <w:szCs w:val="24"/>
        </w:rPr>
        <w:t xml:space="preserve"> overenie splnenia podmienok poskytnutia príspevku vykoná v konaní o ŽoNFP len raz, a to k momentu, kedy jej splnenie overuje. Zásadne P</w:t>
      </w:r>
      <w:r w:rsidR="005A452D" w:rsidRPr="005B4D29">
        <w:rPr>
          <w:rFonts w:asciiTheme="majorHAnsi" w:hAnsiTheme="majorHAnsi" w:cstheme="majorHAnsi"/>
          <w:szCs w:val="24"/>
        </w:rPr>
        <w:t>PA</w:t>
      </w:r>
      <w:r w:rsidR="00EA375D" w:rsidRPr="005B4D29">
        <w:rPr>
          <w:rFonts w:asciiTheme="majorHAnsi" w:hAnsiTheme="majorHAnsi" w:cstheme="majorHAnsi"/>
          <w:szCs w:val="24"/>
        </w:rPr>
        <w:t xml:space="preserve"> neoveruje splnenie všetkých podmienok poskytnutia príspevku k momentu </w:t>
      </w:r>
      <w:r w:rsidR="00EA375D" w:rsidRPr="005B4D29">
        <w:rPr>
          <w:rFonts w:asciiTheme="majorHAnsi" w:hAnsiTheme="majorHAnsi" w:cstheme="majorHAnsi"/>
          <w:szCs w:val="24"/>
        </w:rPr>
        <w:lastRenderedPageBreak/>
        <w:t>predloženia ŽoNFP. Ak však z popisu alebo charakteru konkrétnej podmienky poskytnutia príspevku vplýva, že má byť splnená k momentu predloženia ŽoNFP, alebo k akémukoľvek inému momentu v priebehu konania o ŽoNFP, overuje P</w:t>
      </w:r>
      <w:r w:rsidR="005A452D" w:rsidRPr="005B4D29">
        <w:rPr>
          <w:rFonts w:asciiTheme="majorHAnsi" w:hAnsiTheme="majorHAnsi" w:cstheme="majorHAnsi"/>
          <w:szCs w:val="24"/>
        </w:rPr>
        <w:t>PA</w:t>
      </w:r>
      <w:r w:rsidR="00EA375D" w:rsidRPr="005B4D29">
        <w:rPr>
          <w:rFonts w:asciiTheme="majorHAnsi" w:hAnsiTheme="majorHAnsi" w:cstheme="majorHAnsi"/>
          <w:szCs w:val="24"/>
        </w:rPr>
        <w:t xml:space="preserve"> jej splnenie práve k tomuto momentu kedykoľvek v priebehu konania; P</w:t>
      </w:r>
      <w:r w:rsidR="005A452D" w:rsidRPr="005B4D29">
        <w:rPr>
          <w:rFonts w:asciiTheme="majorHAnsi" w:hAnsiTheme="majorHAnsi" w:cstheme="majorHAnsi"/>
          <w:szCs w:val="24"/>
        </w:rPr>
        <w:t>PA</w:t>
      </w:r>
      <w:r w:rsidR="00EA375D" w:rsidRPr="005B4D29">
        <w:rPr>
          <w:rFonts w:asciiTheme="majorHAnsi" w:hAnsiTheme="majorHAnsi" w:cstheme="majorHAnsi"/>
          <w:szCs w:val="24"/>
        </w:rPr>
        <w:t xml:space="preserve"> určí vo výzve resp. v príslušnej riadiacej dokumentácií, ktorú podmienku poskytnutia príspevku bude overovať k momentu predloženia ŽoNFP alebo k vyššie uvedenému inému momentu.</w:t>
      </w:r>
    </w:p>
    <w:p w14:paraId="441CAA9D" w14:textId="2C1F5B85" w:rsidR="002D531D" w:rsidRPr="005B4D29" w:rsidRDefault="002D531D" w:rsidP="007727B9">
      <w:pPr>
        <w:pStyle w:val="Odsekzoznamu"/>
        <w:numPr>
          <w:ilvl w:val="1"/>
          <w:numId w:val="97"/>
        </w:numPr>
        <w:tabs>
          <w:tab w:val="left" w:pos="567"/>
        </w:tabs>
        <w:autoSpaceDE w:val="0"/>
        <w:autoSpaceDN w:val="0"/>
        <w:adjustRightInd w:val="0"/>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Postupy pri zmene rozhodnutia o neschválení ŽoNFP </w:t>
      </w:r>
      <w:r w:rsidR="00CB22C6" w:rsidRPr="005B4D29">
        <w:rPr>
          <w:rFonts w:asciiTheme="majorHAnsi" w:hAnsiTheme="majorHAnsi" w:cstheme="majorHAnsi"/>
          <w:szCs w:val="24"/>
        </w:rPr>
        <w:t xml:space="preserve">pri zásobníku projektov </w:t>
      </w:r>
      <w:r w:rsidRPr="005B4D29">
        <w:rPr>
          <w:rFonts w:asciiTheme="majorHAnsi" w:hAnsiTheme="majorHAnsi" w:cstheme="majorHAnsi"/>
          <w:szCs w:val="24"/>
        </w:rPr>
        <w:t>upravuje § 21 zákona o EŠIF</w:t>
      </w:r>
      <w:r w:rsidR="00A83725" w:rsidRPr="005B4D29">
        <w:rPr>
          <w:rFonts w:asciiTheme="majorHAnsi" w:hAnsiTheme="majorHAnsi" w:cstheme="majorHAnsi"/>
          <w:szCs w:val="24"/>
        </w:rPr>
        <w:t>.</w:t>
      </w:r>
      <w:r w:rsidRPr="005B4D29">
        <w:rPr>
          <w:rFonts w:asciiTheme="majorHAnsi" w:hAnsiTheme="majorHAnsi" w:cstheme="majorHAnsi"/>
          <w:szCs w:val="24"/>
        </w:rPr>
        <w:t xml:space="preserve"> Osobitné postupy pri vydávaní jednotlivých typov rozhodnutí sú upravené v samostatných ustanoveniach zákona o EŠIF a Systéme riadenia</w:t>
      </w:r>
      <w:r w:rsidR="0016437C" w:rsidRPr="00A65AC6">
        <w:rPr>
          <w:rFonts w:asciiTheme="majorHAnsi" w:hAnsiTheme="majorHAnsi" w:cstheme="majorHAnsi"/>
          <w:szCs w:val="24"/>
        </w:rPr>
        <w:t xml:space="preserve"> </w:t>
      </w:r>
      <w:r w:rsidRPr="005B4D29">
        <w:rPr>
          <w:rFonts w:asciiTheme="majorHAnsi" w:hAnsiTheme="majorHAnsi" w:cstheme="majorHAnsi"/>
          <w:szCs w:val="24"/>
        </w:rPr>
        <w:t>PRV SR 2014 - 2022. P</w:t>
      </w:r>
      <w:r w:rsidR="005A452D" w:rsidRPr="005B4D29">
        <w:rPr>
          <w:rFonts w:asciiTheme="majorHAnsi" w:hAnsiTheme="majorHAnsi" w:cstheme="majorHAnsi"/>
          <w:szCs w:val="24"/>
        </w:rPr>
        <w:t>PA</w:t>
      </w:r>
      <w:r w:rsidRPr="005B4D29">
        <w:rPr>
          <w:rFonts w:asciiTheme="majorHAnsi" w:hAnsiTheme="majorHAnsi" w:cstheme="majorHAnsi"/>
          <w:szCs w:val="24"/>
        </w:rPr>
        <w:t xml:space="preserve"> môže z vlastného podnetu zmeniť právoplatné rozhodnutie o neschválení ŽoNFP a rozhodnúť o schválení žiadosti ak:</w:t>
      </w:r>
    </w:p>
    <w:p w14:paraId="4659C8CC" w14:textId="214C9753" w:rsidR="002D531D" w:rsidRPr="005B4D29" w:rsidRDefault="002D531D" w:rsidP="006F6C98">
      <w:pPr>
        <w:pStyle w:val="Odsekzoznamu"/>
        <w:numPr>
          <w:ilvl w:val="1"/>
          <w:numId w:val="11"/>
        </w:numPr>
        <w:tabs>
          <w:tab w:val="left" w:pos="567"/>
        </w:tabs>
        <w:autoSpaceDE w:val="0"/>
        <w:autoSpaceDN w:val="0"/>
        <w:adjustRightInd w:val="0"/>
        <w:spacing w:before="60" w:after="60"/>
        <w:ind w:left="1134" w:hanging="567"/>
        <w:contextualSpacing w:val="0"/>
        <w:jc w:val="both"/>
        <w:rPr>
          <w:rFonts w:asciiTheme="majorHAnsi" w:hAnsiTheme="majorHAnsi" w:cstheme="majorHAnsi"/>
          <w:color w:val="000000"/>
          <w:szCs w:val="24"/>
        </w:rPr>
      </w:pPr>
      <w:r w:rsidRPr="005B4D29">
        <w:rPr>
          <w:rFonts w:asciiTheme="majorHAnsi" w:hAnsiTheme="majorHAnsi" w:cstheme="majorHAnsi"/>
          <w:color w:val="000000"/>
          <w:szCs w:val="24"/>
        </w:rPr>
        <w:t>ŽoNFP nebolo možné schváliť z dôvodu nedostatku finančných prostriedkov určených na vyčerpanie vo výzve (rozhodnutie o neschválení ŽoNFP musí byť vydané výlučne z dôvodu nedostatku finančných prostriedkov určených na výzvu);</w:t>
      </w:r>
    </w:p>
    <w:p w14:paraId="3CB6B58A" w14:textId="05D51693" w:rsidR="002D531D" w:rsidRPr="005B4D29" w:rsidRDefault="002D531D" w:rsidP="006F6C98">
      <w:pPr>
        <w:pStyle w:val="Odsekzoznamu"/>
        <w:numPr>
          <w:ilvl w:val="1"/>
          <w:numId w:val="11"/>
        </w:numPr>
        <w:tabs>
          <w:tab w:val="left" w:pos="567"/>
        </w:tabs>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color w:val="000000"/>
          <w:szCs w:val="24"/>
        </w:rPr>
        <w:t>P</w:t>
      </w:r>
      <w:r w:rsidR="005A452D" w:rsidRPr="005B4D29">
        <w:rPr>
          <w:rFonts w:asciiTheme="majorHAnsi" w:hAnsiTheme="majorHAnsi" w:cstheme="majorHAnsi"/>
          <w:color w:val="000000"/>
          <w:szCs w:val="24"/>
        </w:rPr>
        <w:t>PA</w:t>
      </w:r>
      <w:r w:rsidRPr="005B4D29">
        <w:rPr>
          <w:rFonts w:asciiTheme="majorHAnsi" w:hAnsiTheme="majorHAnsi" w:cstheme="majorHAnsi"/>
          <w:color w:val="000000"/>
          <w:szCs w:val="24"/>
        </w:rPr>
        <w:t xml:space="preserve"> disponuje dostatočnými finančnými prostriedkami určenými na zabezpečenie financovania projektu, ktorý je predmetom ŽoNFP (dodatočnými finančnými prostriedkami musí P</w:t>
      </w:r>
      <w:r w:rsidR="005A452D" w:rsidRPr="005B4D29">
        <w:rPr>
          <w:rFonts w:asciiTheme="majorHAnsi" w:hAnsiTheme="majorHAnsi" w:cstheme="majorHAnsi"/>
          <w:color w:val="000000"/>
          <w:szCs w:val="24"/>
        </w:rPr>
        <w:t>PA</w:t>
      </w:r>
      <w:r w:rsidRPr="005B4D29">
        <w:rPr>
          <w:rFonts w:asciiTheme="majorHAnsi" w:hAnsiTheme="majorHAnsi" w:cstheme="majorHAnsi"/>
          <w:color w:val="000000"/>
          <w:szCs w:val="24"/>
        </w:rPr>
        <w:t xml:space="preserve"> disponovať v čase vydania - rozhodnutia o zmene rozhodnutia o neschválení ŽoNFP, pričom ich výška nie je závislá od výšky finančných prostriedkov vyčlenených na výzvu); </w:t>
      </w:r>
    </w:p>
    <w:p w14:paraId="120AD2E0" w14:textId="285B3C33" w:rsidR="002D531D" w:rsidRPr="005B4D29" w:rsidRDefault="002D531D" w:rsidP="006F6C98">
      <w:pPr>
        <w:pStyle w:val="Odsekzoznamu"/>
        <w:numPr>
          <w:ilvl w:val="1"/>
          <w:numId w:val="11"/>
        </w:numPr>
        <w:tabs>
          <w:tab w:val="left" w:pos="567"/>
        </w:tabs>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color w:val="000000"/>
          <w:szCs w:val="24"/>
        </w:rPr>
        <w:t xml:space="preserve">žiadateľ preukázateľne spĺňa podmienky poskytovania príspevku určené vo výzve (vzhľadom na časový posun medzi vydaním rozhodnutia o neschválení ŽoNFP a vydaním rozhodnutia o zmene rozhodnutia o neschválení ŽoNFP sa môže vyskytnúť potreba overiť, či žiadateľ stále spĺňa podmienky poskytnutia príspevku); </w:t>
      </w:r>
    </w:p>
    <w:p w14:paraId="05C57927" w14:textId="233A365D" w:rsidR="002D531D" w:rsidRPr="00A65AC6" w:rsidRDefault="002D531D" w:rsidP="006F6C98">
      <w:pPr>
        <w:pStyle w:val="Odsekzoznamu"/>
        <w:numPr>
          <w:ilvl w:val="1"/>
          <w:numId w:val="11"/>
        </w:numPr>
        <w:tabs>
          <w:tab w:val="left" w:pos="567"/>
        </w:tabs>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color w:val="000000"/>
          <w:szCs w:val="24"/>
        </w:rPr>
        <w:t>žiadateľ so zmenou rozhodnutia súhlasí (P</w:t>
      </w:r>
      <w:r w:rsidR="005A452D" w:rsidRPr="005B4D29">
        <w:rPr>
          <w:rFonts w:asciiTheme="majorHAnsi" w:hAnsiTheme="majorHAnsi" w:cstheme="majorHAnsi"/>
          <w:color w:val="000000"/>
          <w:szCs w:val="24"/>
        </w:rPr>
        <w:t>PA</w:t>
      </w:r>
      <w:r w:rsidRPr="005B4D29">
        <w:rPr>
          <w:rFonts w:asciiTheme="majorHAnsi" w:hAnsiTheme="majorHAnsi" w:cstheme="majorHAnsi"/>
          <w:color w:val="000000"/>
          <w:szCs w:val="24"/>
        </w:rPr>
        <w:t xml:space="preserve"> si vyžiada písomný súhlas žiadateľa so zmenou rozhodnutia o neschválení žiadosti, ktorý musí žiadateľ predložiť P</w:t>
      </w:r>
      <w:r w:rsidR="005A452D" w:rsidRPr="005B4D29">
        <w:rPr>
          <w:rFonts w:asciiTheme="majorHAnsi" w:hAnsiTheme="majorHAnsi" w:cstheme="majorHAnsi"/>
          <w:color w:val="000000"/>
          <w:szCs w:val="24"/>
        </w:rPr>
        <w:t>PA</w:t>
      </w:r>
      <w:r w:rsidRPr="005B4D29">
        <w:rPr>
          <w:rFonts w:asciiTheme="majorHAnsi" w:hAnsiTheme="majorHAnsi" w:cstheme="majorHAnsi"/>
          <w:color w:val="000000"/>
          <w:szCs w:val="24"/>
        </w:rPr>
        <w:t xml:space="preserve"> v stanovenej lehote, resp. </w:t>
      </w:r>
      <w:r w:rsidR="005A452D" w:rsidRPr="005B4D29">
        <w:rPr>
          <w:rFonts w:asciiTheme="majorHAnsi" w:hAnsiTheme="majorHAnsi" w:cstheme="majorHAnsi"/>
          <w:color w:val="000000"/>
          <w:szCs w:val="24"/>
        </w:rPr>
        <w:t>PPA</w:t>
      </w:r>
      <w:r w:rsidRPr="005B4D29">
        <w:rPr>
          <w:rFonts w:asciiTheme="majorHAnsi" w:hAnsiTheme="majorHAnsi" w:cstheme="majorHAnsi"/>
          <w:color w:val="000000"/>
          <w:szCs w:val="24"/>
        </w:rPr>
        <w:t xml:space="preserve"> eviduje písomnú žiadosť žiadateľa nie staršiu ako tri mesiace, na základe</w:t>
      </w:r>
      <w:r w:rsidRPr="00A65AC6">
        <w:rPr>
          <w:rFonts w:asciiTheme="majorHAnsi" w:hAnsiTheme="majorHAnsi" w:cstheme="majorHAnsi"/>
          <w:color w:val="000000"/>
          <w:szCs w:val="24"/>
        </w:rPr>
        <w:t xml:space="preserve"> ktorej nezačal iné konanie); </w:t>
      </w:r>
    </w:p>
    <w:p w14:paraId="5695512A" w14:textId="77777777" w:rsidR="007B75B5" w:rsidRPr="005B4D29" w:rsidRDefault="002D531D" w:rsidP="006F6C98">
      <w:pPr>
        <w:pStyle w:val="Odsekzoznamu"/>
        <w:numPr>
          <w:ilvl w:val="1"/>
          <w:numId w:val="11"/>
        </w:numPr>
        <w:tabs>
          <w:tab w:val="left" w:pos="567"/>
        </w:tabs>
        <w:autoSpaceDE w:val="0"/>
        <w:autoSpaceDN w:val="0"/>
        <w:adjustRightInd w:val="0"/>
        <w:spacing w:before="60" w:after="60"/>
        <w:ind w:left="1134" w:hanging="567"/>
        <w:contextualSpacing w:val="0"/>
        <w:jc w:val="both"/>
        <w:rPr>
          <w:rFonts w:asciiTheme="majorHAnsi" w:hAnsiTheme="majorHAnsi" w:cstheme="majorHAnsi"/>
          <w:b/>
          <w:color w:val="000000"/>
          <w:szCs w:val="24"/>
        </w:rPr>
      </w:pPr>
      <w:r w:rsidRPr="005B4D29">
        <w:rPr>
          <w:rFonts w:asciiTheme="majorHAnsi" w:hAnsiTheme="majorHAnsi" w:cstheme="majorHAnsi"/>
          <w:color w:val="000000"/>
          <w:szCs w:val="24"/>
        </w:rPr>
        <w:t xml:space="preserve">informácia o využití zásobníka projektov bola súčasťou výzvy. </w:t>
      </w:r>
    </w:p>
    <w:p w14:paraId="2752C0C4" w14:textId="4A84B365" w:rsidR="002D531D" w:rsidRPr="00A65AC6" w:rsidRDefault="002D531D" w:rsidP="007B75B5">
      <w:pPr>
        <w:tabs>
          <w:tab w:val="left" w:pos="567"/>
        </w:tabs>
        <w:autoSpaceDE w:val="0"/>
        <w:autoSpaceDN w:val="0"/>
        <w:adjustRightInd w:val="0"/>
        <w:spacing w:before="60" w:after="60"/>
        <w:ind w:left="1080"/>
        <w:rPr>
          <w:rFonts w:asciiTheme="majorHAnsi" w:hAnsiTheme="majorHAnsi" w:cstheme="majorHAnsi"/>
          <w:color w:val="000000"/>
        </w:rPr>
      </w:pPr>
      <w:r w:rsidRPr="005B4D29">
        <w:rPr>
          <w:rFonts w:asciiTheme="majorHAnsi" w:hAnsiTheme="majorHAnsi" w:cstheme="majorHAnsi"/>
          <w:color w:val="000000"/>
        </w:rPr>
        <w:t>Predmetné podmienky musia byť splnené všetky súčasne.</w:t>
      </w:r>
    </w:p>
    <w:p w14:paraId="5FE3070D" w14:textId="77777777" w:rsidR="00A83725" w:rsidRPr="005B4D29" w:rsidRDefault="00A83725" w:rsidP="007B75B5">
      <w:pPr>
        <w:tabs>
          <w:tab w:val="left" w:pos="567"/>
        </w:tabs>
        <w:autoSpaceDE w:val="0"/>
        <w:autoSpaceDN w:val="0"/>
        <w:adjustRightInd w:val="0"/>
        <w:spacing w:before="60" w:after="60"/>
        <w:ind w:left="1080"/>
        <w:rPr>
          <w:rFonts w:asciiTheme="majorHAnsi" w:hAnsiTheme="majorHAnsi" w:cstheme="majorHAnsi"/>
          <w:b/>
          <w:color w:val="000000"/>
        </w:rPr>
      </w:pPr>
    </w:p>
    <w:p w14:paraId="0D776E05" w14:textId="1FB9F75D" w:rsidR="003C0BDA" w:rsidRPr="005B4D29" w:rsidRDefault="003C0BDA" w:rsidP="005B4D29">
      <w:pPr>
        <w:rPr>
          <w:rFonts w:asciiTheme="majorHAnsi" w:hAnsiTheme="majorHAnsi" w:cstheme="majorHAnsi"/>
          <w:i/>
          <w:iCs/>
          <w:lang w:eastAsia="en-US"/>
        </w:rPr>
      </w:pPr>
      <w:r w:rsidRPr="005B4D29">
        <w:rPr>
          <w:rFonts w:asciiTheme="majorHAnsi" w:hAnsiTheme="majorHAnsi" w:cstheme="majorHAnsi"/>
          <w:i/>
          <w:iCs/>
          <w:lang w:eastAsia="en-US"/>
        </w:rPr>
        <w:t>Využitie zásobníka projektov je na výlučnom rozhodnutí P</w:t>
      </w:r>
      <w:r w:rsidR="005A452D" w:rsidRPr="005B4D29">
        <w:rPr>
          <w:rFonts w:asciiTheme="majorHAnsi" w:hAnsiTheme="majorHAnsi" w:cstheme="majorHAnsi"/>
          <w:i/>
          <w:iCs/>
          <w:lang w:eastAsia="en-US"/>
        </w:rPr>
        <w:t>PA</w:t>
      </w:r>
      <w:r w:rsidR="00840692" w:rsidRPr="00840692">
        <w:rPr>
          <w:rFonts w:asciiTheme="majorHAnsi" w:hAnsiTheme="majorHAnsi" w:cstheme="majorHAnsi"/>
          <w:i/>
          <w:iCs/>
          <w:lang w:eastAsia="en-US"/>
        </w:rPr>
        <w:t xml:space="preserve"> </w:t>
      </w:r>
      <w:r w:rsidR="00840692">
        <w:rPr>
          <w:rFonts w:asciiTheme="majorHAnsi" w:hAnsiTheme="majorHAnsi" w:cstheme="majorHAnsi"/>
          <w:i/>
          <w:iCs/>
          <w:lang w:eastAsia="en-US"/>
        </w:rPr>
        <w:t>avšak s predchádzajúcim súhlasom RO</w:t>
      </w:r>
      <w:r w:rsidRPr="005B4D29">
        <w:rPr>
          <w:rFonts w:asciiTheme="majorHAnsi" w:hAnsiTheme="majorHAnsi" w:cstheme="majorHAnsi"/>
          <w:i/>
          <w:iCs/>
          <w:lang w:eastAsia="en-US"/>
        </w:rPr>
        <w:t>. P</w:t>
      </w:r>
      <w:r w:rsidR="005A452D" w:rsidRPr="005B4D29">
        <w:rPr>
          <w:rFonts w:asciiTheme="majorHAnsi" w:hAnsiTheme="majorHAnsi" w:cstheme="majorHAnsi"/>
          <w:i/>
          <w:iCs/>
          <w:lang w:eastAsia="en-US"/>
        </w:rPr>
        <w:t>PA</w:t>
      </w:r>
      <w:r w:rsidRPr="005B4D29">
        <w:rPr>
          <w:rFonts w:asciiTheme="majorHAnsi" w:hAnsiTheme="majorHAnsi" w:cstheme="majorHAnsi"/>
          <w:i/>
          <w:iCs/>
          <w:lang w:eastAsia="en-US"/>
        </w:rPr>
        <w:t xml:space="preserve"> môže využiť zásobník projektov iba v prípade, ak bola táto možnosť určená vo výzve, pričom nemusí túto možnosť využiť a je oprávnen</w:t>
      </w:r>
      <w:r w:rsidR="00E77DEA">
        <w:rPr>
          <w:rFonts w:asciiTheme="majorHAnsi" w:hAnsiTheme="majorHAnsi" w:cstheme="majorHAnsi"/>
          <w:i/>
          <w:iCs/>
          <w:lang w:eastAsia="en-US"/>
        </w:rPr>
        <w:t>á</w:t>
      </w:r>
      <w:r w:rsidRPr="005B4D29">
        <w:rPr>
          <w:rFonts w:asciiTheme="majorHAnsi" w:hAnsiTheme="majorHAnsi" w:cstheme="majorHAnsi"/>
          <w:i/>
          <w:iCs/>
          <w:lang w:eastAsia="en-US"/>
        </w:rPr>
        <w:t xml:space="preserve"> vyhlásiť novú výzvu. </w:t>
      </w:r>
    </w:p>
    <w:p w14:paraId="1E2461F1" w14:textId="6FD60582" w:rsidR="006C167F" w:rsidRPr="005B4D29" w:rsidRDefault="006C167F" w:rsidP="005B4D29">
      <w:pPr>
        <w:rPr>
          <w:rFonts w:asciiTheme="majorHAnsi" w:hAnsiTheme="majorHAnsi" w:cstheme="majorHAnsi"/>
          <w:i/>
          <w:iCs/>
          <w:lang w:eastAsia="en-US"/>
        </w:rPr>
      </w:pPr>
      <w:r w:rsidRPr="005B4D29">
        <w:rPr>
          <w:rFonts w:asciiTheme="majorHAnsi" w:hAnsiTheme="majorHAnsi" w:cstheme="majorHAnsi"/>
          <w:i/>
          <w:iCs/>
          <w:lang w:eastAsia="en-US"/>
        </w:rPr>
        <w:t>Konanie o zmene rozhodnutia o neschválení žiadosti je bližšie upravené v kap. 5.4.9.7 Systému riadenia PRV.</w:t>
      </w:r>
    </w:p>
    <w:p w14:paraId="6370C251" w14:textId="4BD0C10D" w:rsidR="00CB22C6" w:rsidRPr="00A65AC6" w:rsidRDefault="00CB22C6" w:rsidP="00CB22C6"/>
    <w:p w14:paraId="5E58664D" w14:textId="5BEC1C50" w:rsidR="004A59F3" w:rsidRPr="00A65AC6" w:rsidRDefault="004A59F3">
      <w:pPr>
        <w:spacing w:before="0"/>
        <w:jc w:val="left"/>
        <w:rPr>
          <w:rFonts w:asciiTheme="majorHAnsi" w:eastAsiaTheme="minorEastAsia" w:hAnsiTheme="majorHAnsi" w:cstheme="majorHAnsi"/>
          <w:b/>
          <w:bCs/>
          <w:color w:val="808080" w:themeColor="background1" w:themeShade="80"/>
          <w:sz w:val="18"/>
          <w:szCs w:val="18"/>
        </w:rPr>
      </w:pPr>
    </w:p>
    <w:p w14:paraId="0C071E41" w14:textId="08205A64"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5C385956" w14:textId="78C81C1E"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2FEBAFF9" w14:textId="7FCAADB5"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1D76F92F" w14:textId="7842406F"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20AEE3A7" w14:textId="706044EC"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384107F9" w14:textId="31DBA736"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52AA8E98" w14:textId="742D3E19" w:rsidR="00195282" w:rsidRPr="00A65AC6" w:rsidRDefault="00195282">
      <w:pPr>
        <w:spacing w:before="0"/>
        <w:jc w:val="left"/>
        <w:rPr>
          <w:rFonts w:asciiTheme="majorHAnsi" w:eastAsiaTheme="minorEastAsia" w:hAnsiTheme="majorHAnsi" w:cstheme="majorHAnsi"/>
          <w:b/>
          <w:bCs/>
          <w:color w:val="808080" w:themeColor="background1" w:themeShade="80"/>
          <w:sz w:val="18"/>
          <w:szCs w:val="18"/>
        </w:rPr>
      </w:pPr>
    </w:p>
    <w:p w14:paraId="06B43FF8" w14:textId="74D6FDC0" w:rsidR="00195282" w:rsidRDefault="00195282">
      <w:pPr>
        <w:spacing w:before="0"/>
        <w:jc w:val="left"/>
        <w:rPr>
          <w:rFonts w:asciiTheme="majorHAnsi" w:eastAsiaTheme="minorEastAsia" w:hAnsiTheme="majorHAnsi" w:cstheme="majorHAnsi"/>
          <w:b/>
          <w:bCs/>
          <w:color w:val="808080" w:themeColor="background1" w:themeShade="80"/>
          <w:sz w:val="18"/>
          <w:szCs w:val="18"/>
        </w:rPr>
      </w:pPr>
    </w:p>
    <w:p w14:paraId="76D1AC54" w14:textId="088229F0" w:rsidR="003D7746" w:rsidRDefault="003D7746">
      <w:pPr>
        <w:spacing w:before="0"/>
        <w:jc w:val="left"/>
        <w:rPr>
          <w:rFonts w:asciiTheme="majorHAnsi" w:eastAsiaTheme="minorEastAsia" w:hAnsiTheme="majorHAnsi" w:cstheme="majorHAnsi"/>
          <w:b/>
          <w:bCs/>
          <w:color w:val="808080" w:themeColor="background1" w:themeShade="80"/>
          <w:sz w:val="18"/>
          <w:szCs w:val="18"/>
        </w:rPr>
      </w:pPr>
    </w:p>
    <w:p w14:paraId="048F81BB" w14:textId="39276ED8" w:rsidR="003D7746" w:rsidRDefault="003D7746">
      <w:pPr>
        <w:spacing w:before="0"/>
        <w:jc w:val="left"/>
        <w:rPr>
          <w:rFonts w:asciiTheme="majorHAnsi" w:eastAsiaTheme="minorEastAsia" w:hAnsiTheme="majorHAnsi" w:cstheme="majorHAnsi"/>
          <w:b/>
          <w:bCs/>
          <w:color w:val="808080" w:themeColor="background1" w:themeShade="80"/>
          <w:sz w:val="18"/>
          <w:szCs w:val="18"/>
        </w:rPr>
      </w:pPr>
    </w:p>
    <w:p w14:paraId="752DB0EB" w14:textId="75960907" w:rsidR="00D9339C" w:rsidRPr="00D9339C" w:rsidRDefault="00D9339C" w:rsidP="00D9339C">
      <w:pPr>
        <w:pStyle w:val="Popis"/>
        <w:rPr>
          <w:rFonts w:asciiTheme="majorHAnsi" w:hAnsiTheme="majorHAnsi" w:cstheme="majorHAnsi"/>
          <w:b w:val="0"/>
          <w:bCs w:val="0"/>
          <w:i/>
          <w:iCs/>
          <w:color w:val="auto"/>
          <w:sz w:val="20"/>
          <w:szCs w:val="20"/>
        </w:rPr>
      </w:pPr>
      <w:bookmarkStart w:id="422" w:name="_Toc143163325"/>
      <w:bookmarkStart w:id="423" w:name="_Hlk140754959"/>
      <w:r w:rsidRPr="00D9339C">
        <w:rPr>
          <w:rFonts w:asciiTheme="majorHAnsi" w:hAnsiTheme="majorHAnsi" w:cstheme="majorHAnsi"/>
          <w:b w:val="0"/>
          <w:bCs w:val="0"/>
          <w:i/>
          <w:iCs/>
          <w:color w:val="auto"/>
          <w:sz w:val="20"/>
          <w:szCs w:val="20"/>
        </w:rPr>
        <w:lastRenderedPageBreak/>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3</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Jednokolový proces výberu</w:t>
      </w:r>
      <w:bookmarkEnd w:id="422"/>
    </w:p>
    <w:bookmarkEnd w:id="423"/>
    <w:p w14:paraId="6038EB38" w14:textId="2C94C5A4" w:rsidR="008355A5" w:rsidRPr="00A65AC6" w:rsidRDefault="002705C7" w:rsidP="00FF3978">
      <w:r w:rsidRPr="00CB5801">
        <w:rPr>
          <w:noProof/>
        </w:rPr>
        <mc:AlternateContent>
          <mc:Choice Requires="wps">
            <w:drawing>
              <wp:anchor distT="0" distB="0" distL="114300" distR="114300" simplePos="0" relativeHeight="251879936" behindDoc="0" locked="0" layoutInCell="1" allowOverlap="1" wp14:anchorId="21AE086B" wp14:editId="2C85A4A6">
                <wp:simplePos x="0" y="0"/>
                <wp:positionH relativeFrom="column">
                  <wp:posOffset>1676515</wp:posOffset>
                </wp:positionH>
                <wp:positionV relativeFrom="paragraph">
                  <wp:posOffset>3407179</wp:posOffset>
                </wp:positionV>
                <wp:extent cx="1371600" cy="457200"/>
                <wp:effectExtent l="57150" t="19050" r="76200" b="95250"/>
                <wp:wrapNone/>
                <wp:docPr id="271" name="Zaoblený obdĺžnik 271"/>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47400323"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Rozhodnutie o </w:t>
                            </w:r>
                            <w:r>
                              <w:rPr>
                                <w:rFonts w:asciiTheme="majorHAnsi" w:hAnsiTheme="majorHAnsi" w:cstheme="majorHAnsi"/>
                                <w:b/>
                                <w:sz w:val="14"/>
                                <w:szCs w:val="14"/>
                              </w:rPr>
                              <w:t>ne</w:t>
                            </w:r>
                            <w:r w:rsidRPr="00FF3978">
                              <w:rPr>
                                <w:rFonts w:asciiTheme="majorHAnsi" w:hAnsiTheme="majorHAnsi" w:cstheme="majorHAnsi"/>
                                <w:b/>
                                <w:sz w:val="14"/>
                                <w:szCs w:val="14"/>
                              </w:rPr>
                              <w:t>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AE086B" id="Zaoblený obdĺžnik 271" o:spid="_x0000_s1069" style="position:absolute;left:0;text-align:left;margin-left:132pt;margin-top:268.3pt;width:108pt;height:36pt;z-index:2518799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" fillcolor="#4f81bd [3204]" strokecolor="#4579b8 [3044]">
                <v:fill color2="#a7bfde [1620]" rotate="t" angle="180" focus="100%" type="gradient">
                  <o:fill v:ext="view" type="gradientUnscaled"/>
                </v:fill>
                <v:shadow on="t" color="black" opacity="22937f" origin=",.5" offset="0,.63889mm"/>
                <v:textbox>
                  <w:txbxContent>
                    <w:p w14:paraId="47400323"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Rozhodnutie o </w:t>
                      </w:r>
                      <w:r>
                        <w:rPr>
                          <w:rFonts w:asciiTheme="majorHAnsi" w:hAnsiTheme="majorHAnsi" w:cstheme="majorHAnsi"/>
                          <w:b/>
                          <w:sz w:val="14"/>
                          <w:szCs w:val="14"/>
                        </w:rPr>
                        <w:t>ne</w:t>
                      </w:r>
                      <w:r w:rsidRPr="00FF3978">
                        <w:rPr>
                          <w:rFonts w:asciiTheme="majorHAnsi" w:hAnsiTheme="majorHAnsi" w:cstheme="majorHAnsi"/>
                          <w:b/>
                          <w:sz w:val="14"/>
                          <w:szCs w:val="14"/>
                        </w:rPr>
                        <w:t xml:space="preserve">schválení </w:t>
                      </w:r>
                      <w:proofErr w:type="spellStart"/>
                      <w:r w:rsidRPr="00FF3978">
                        <w:rPr>
                          <w:rFonts w:asciiTheme="majorHAnsi" w:hAnsiTheme="majorHAnsi" w:cstheme="majorHAnsi"/>
                          <w:b/>
                          <w:sz w:val="14"/>
                          <w:szCs w:val="14"/>
                        </w:rPr>
                        <w:t>ŽoNFP</w:t>
                      </w:r>
                      <w:proofErr w:type="spellEnd"/>
                    </w:p>
                  </w:txbxContent>
                </v:textbox>
              </v:roundrect>
            </w:pict>
          </mc:Fallback>
        </mc:AlternateContent>
      </w:r>
      <w:r w:rsidR="007B3AB4" w:rsidRPr="001430E4">
        <w:rPr>
          <w:noProof/>
        </w:rPr>
        <mc:AlternateContent>
          <mc:Choice Requires="wps">
            <w:drawing>
              <wp:anchor distT="0" distB="0" distL="114300" distR="114300" simplePos="0" relativeHeight="251895296" behindDoc="0" locked="0" layoutInCell="1" allowOverlap="1" wp14:anchorId="1E0A3B7D" wp14:editId="0998F352">
                <wp:simplePos x="0" y="0"/>
                <wp:positionH relativeFrom="column">
                  <wp:posOffset>2442210</wp:posOffset>
                </wp:positionH>
                <wp:positionV relativeFrom="paragraph">
                  <wp:posOffset>1054958</wp:posOffset>
                </wp:positionV>
                <wp:extent cx="285008" cy="0"/>
                <wp:effectExtent l="38100" t="76200" r="39370" b="133350"/>
                <wp:wrapNone/>
                <wp:docPr id="282" name="Rovná spojovacia šípka 282"/>
                <wp:cNvGraphicFramePr/>
                <a:graphic xmlns:a="http://schemas.openxmlformats.org/drawingml/2006/main">
                  <a:graphicData uri="http://schemas.microsoft.com/office/word/2010/wordprocessingShape">
                    <wps:wsp>
                      <wps:cNvCnPr/>
                      <wps:spPr>
                        <a:xfrm>
                          <a:off x="0" y="0"/>
                          <a:ext cx="285008" cy="0"/>
                        </a:xfrm>
                        <a:prstGeom prst="straightConnector1">
                          <a:avLst/>
                        </a:prstGeom>
                        <a:ln>
                          <a:prstDash val="sysDot"/>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41C0878B" id="Rovná spojovacia šípka 282" o:spid="_x0000_s1026" type="#_x0000_t32" style="position:absolute;margin-left:192.3pt;margin-top:83.05pt;width:22.45pt;height:0;z-index:251895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" strokecolor="#4f81bd [3204]" strokeweight="2pt">
                <v:stroke dashstyle="1 1" endarrow="block"/>
                <v:shadow on="t" color="black" opacity="24903f" origin=",.5" offset="0,.55556mm"/>
              </v:shape>
            </w:pict>
          </mc:Fallback>
        </mc:AlternateContent>
      </w:r>
      <w:r w:rsidR="007B3AB4" w:rsidRPr="001430E4">
        <w:rPr>
          <w:noProof/>
        </w:rPr>
        <mc:AlternateContent>
          <mc:Choice Requires="wps">
            <w:drawing>
              <wp:anchor distT="0" distB="0" distL="114300" distR="114300" simplePos="0" relativeHeight="251865600" behindDoc="0" locked="0" layoutInCell="1" allowOverlap="1" wp14:anchorId="4BBB3A26" wp14:editId="68B2A7D5">
                <wp:simplePos x="0" y="0"/>
                <wp:positionH relativeFrom="column">
                  <wp:posOffset>2032775</wp:posOffset>
                </wp:positionH>
                <wp:positionV relativeFrom="paragraph">
                  <wp:posOffset>203199</wp:posOffset>
                </wp:positionV>
                <wp:extent cx="1395730" cy="377141"/>
                <wp:effectExtent l="57150" t="19050" r="71120" b="99695"/>
                <wp:wrapNone/>
                <wp:docPr id="263" name="Zaoblený obdĺžnik 263"/>
                <wp:cNvGraphicFramePr/>
                <a:graphic xmlns:a="http://schemas.openxmlformats.org/drawingml/2006/main">
                  <a:graphicData uri="http://schemas.microsoft.com/office/word/2010/wordprocessingShape">
                    <wps:wsp>
                      <wps:cNvSpPr/>
                      <wps:spPr>
                        <a:xfrm>
                          <a:off x="0" y="0"/>
                          <a:ext cx="1395730" cy="377141"/>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1155156F" w14:textId="77777777"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 xml:space="preserve">Odborné hodnotenie ŽoNFP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BB3A26" id="Zaoblený obdĺžnik 263" o:spid="_x0000_s1070" style="position:absolute;left:0;text-align:left;margin-left:160.05pt;margin-top:16pt;width:109.9pt;height:29.7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" fillcolor="#4f81bd [3204]" strokecolor="#4579b8 [3044]">
                <v:fill color2="#a7bfde [1620]" rotate="t" angle="180" focus="100%" type="gradient">
                  <o:fill v:ext="view" type="gradientUnscaled"/>
                </v:fill>
                <v:shadow on="t" color="black" opacity="22937f" origin=",.5" offset="0,.63889mm"/>
                <v:textbox>
                  <w:txbxContent>
                    <w:p w14:paraId="1155156F" w14:textId="77777777"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 xml:space="preserve">Odborné hodnotenie </w:t>
                      </w:r>
                      <w:proofErr w:type="spellStart"/>
                      <w:r>
                        <w:rPr>
                          <w:rFonts w:asciiTheme="majorHAnsi" w:hAnsiTheme="majorHAnsi" w:cstheme="majorHAnsi"/>
                          <w:b/>
                          <w:sz w:val="14"/>
                          <w:szCs w:val="14"/>
                        </w:rPr>
                        <w:t>ŽoNFP</w:t>
                      </w:r>
                      <w:proofErr w:type="spellEnd"/>
                      <w:r>
                        <w:rPr>
                          <w:rFonts w:asciiTheme="majorHAnsi" w:hAnsiTheme="majorHAnsi" w:cstheme="majorHAnsi"/>
                          <w:b/>
                          <w:sz w:val="14"/>
                          <w:szCs w:val="14"/>
                        </w:rPr>
                        <w:t xml:space="preserve"> </w:t>
                      </w:r>
                    </w:p>
                  </w:txbxContent>
                </v:textbox>
              </v:roundrect>
            </w:pict>
          </mc:Fallback>
        </mc:AlternateContent>
      </w:r>
      <w:r w:rsidR="007B3AB4" w:rsidRPr="001430E4">
        <w:rPr>
          <w:noProof/>
        </w:rPr>
        <mc:AlternateContent>
          <mc:Choice Requires="wps">
            <w:drawing>
              <wp:anchor distT="0" distB="0" distL="114300" distR="114300" simplePos="0" relativeHeight="251893248" behindDoc="0" locked="0" layoutInCell="1" allowOverlap="1" wp14:anchorId="28DD8307" wp14:editId="54F8658E">
                <wp:simplePos x="0" y="0"/>
                <wp:positionH relativeFrom="column">
                  <wp:posOffset>844773</wp:posOffset>
                </wp:positionH>
                <wp:positionV relativeFrom="paragraph">
                  <wp:posOffset>1452880</wp:posOffset>
                </wp:positionV>
                <wp:extent cx="0" cy="112395"/>
                <wp:effectExtent l="57150" t="19050" r="76200" b="97155"/>
                <wp:wrapNone/>
                <wp:docPr id="280" name="Rovná spojnica 280"/>
                <wp:cNvGraphicFramePr/>
                <a:graphic xmlns:a="http://schemas.openxmlformats.org/drawingml/2006/main">
                  <a:graphicData uri="http://schemas.microsoft.com/office/word/2010/wordprocessingShape">
                    <wps:wsp>
                      <wps:cNvCnPr/>
                      <wps:spPr>
                        <a:xfrm>
                          <a:off x="0" y="0"/>
                          <a:ext cx="0" cy="11239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138A3926" id="Rovná spojnica 280" o:spid="_x0000_s1026" style="position:absolute;z-index:251893248;visibility:visible;mso-wrap-style:square;mso-wrap-distance-left:9pt;mso-wrap-distance-top:0;mso-wrap-distance-right:9pt;mso-wrap-distance-bottom:0;mso-position-horizontal:absolute;mso-position-horizontal-relative:text;mso-position-vertical:absolute;mso-position-vertical-relative:text" from="66.5pt,114.4pt" to="66.5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" strokecolor="#4f81bd [3204]" strokeweight="2pt">
                <v:shadow on="t" color="black" opacity="24903f" origin=",.5" offset="0,.55556mm"/>
              </v:line>
            </w:pict>
          </mc:Fallback>
        </mc:AlternateContent>
      </w:r>
      <w:r w:rsidR="007B3AB4" w:rsidRPr="001430E4">
        <w:rPr>
          <w:noProof/>
        </w:rPr>
        <mc:AlternateContent>
          <mc:Choice Requires="wps">
            <w:drawing>
              <wp:anchor distT="0" distB="0" distL="114300" distR="114300" simplePos="0" relativeHeight="251894272" behindDoc="0" locked="0" layoutInCell="1" allowOverlap="1" wp14:anchorId="585CD366" wp14:editId="7C26CF96">
                <wp:simplePos x="0" y="0"/>
                <wp:positionH relativeFrom="column">
                  <wp:posOffset>4641215</wp:posOffset>
                </wp:positionH>
                <wp:positionV relativeFrom="paragraph">
                  <wp:posOffset>1453292</wp:posOffset>
                </wp:positionV>
                <wp:extent cx="0" cy="115174"/>
                <wp:effectExtent l="57150" t="19050" r="76200" b="94615"/>
                <wp:wrapNone/>
                <wp:docPr id="281" name="Rovná spojnica 281"/>
                <wp:cNvGraphicFramePr/>
                <a:graphic xmlns:a="http://schemas.openxmlformats.org/drawingml/2006/main">
                  <a:graphicData uri="http://schemas.microsoft.com/office/word/2010/wordprocessingShape">
                    <wps:wsp>
                      <wps:cNvCnPr/>
                      <wps:spPr>
                        <a:xfrm>
                          <a:off x="0" y="0"/>
                          <a:ext cx="0" cy="115174"/>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DA7FB49" id="Rovná spojnica 281" o:spid="_x0000_s1026" style="position:absolute;z-index:251894272;visibility:visible;mso-wrap-style:square;mso-wrap-distance-left:9pt;mso-wrap-distance-top:0;mso-wrap-distance-right:9pt;mso-wrap-distance-bottom:0;mso-position-horizontal:absolute;mso-position-horizontal-relative:text;mso-position-vertical:absolute;mso-position-vertical-relative:text" from="365.45pt,114.45pt" to="365.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" strokecolor="#4f81bd [3204]" strokeweight="2pt">
                <v:shadow on="t" color="black" opacity="24903f" origin=",.5" offset="0,.55556mm"/>
              </v:line>
            </w:pict>
          </mc:Fallback>
        </mc:AlternateContent>
      </w:r>
      <w:r w:rsidR="007B3AB4" w:rsidRPr="001430E4">
        <w:rPr>
          <w:noProof/>
        </w:rPr>
        <mc:AlternateContent>
          <mc:Choice Requires="wps">
            <w:drawing>
              <wp:anchor distT="0" distB="0" distL="114300" distR="114300" simplePos="0" relativeHeight="251892224" behindDoc="0" locked="0" layoutInCell="1" allowOverlap="1" wp14:anchorId="77F69E08" wp14:editId="4B199284">
                <wp:simplePos x="0" y="0"/>
                <wp:positionH relativeFrom="column">
                  <wp:posOffset>839304</wp:posOffset>
                </wp:positionH>
                <wp:positionV relativeFrom="paragraph">
                  <wp:posOffset>1460500</wp:posOffset>
                </wp:positionV>
                <wp:extent cx="3808895" cy="0"/>
                <wp:effectExtent l="38100" t="38100" r="77470" b="95250"/>
                <wp:wrapNone/>
                <wp:docPr id="279" name="Rovná spojnica 279"/>
                <wp:cNvGraphicFramePr/>
                <a:graphic xmlns:a="http://schemas.openxmlformats.org/drawingml/2006/main">
                  <a:graphicData uri="http://schemas.microsoft.com/office/word/2010/wordprocessingShape">
                    <wps:wsp>
                      <wps:cNvCnPr/>
                      <wps:spPr>
                        <a:xfrm>
                          <a:off x="0" y="0"/>
                          <a:ext cx="380889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17983B02" id="Rovná spojnica 279" o:spid="_x0000_s1026" style="position:absolute;z-index:251892224;visibility:visible;mso-wrap-style:square;mso-wrap-distance-left:9pt;mso-wrap-distance-top:0;mso-wrap-distance-right:9pt;mso-wrap-distance-bottom:0;mso-position-horizontal:absolute;mso-position-horizontal-relative:text;mso-position-vertical:absolute;mso-position-vertical-relative:text" from="66.1pt,115pt" to="366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" strokecolor="#4f81bd [3204]" strokeweight="2pt">
                <v:shadow on="t" color="black" opacity="24903f" origin=",.5" offset="0,.55556mm"/>
              </v:line>
            </w:pict>
          </mc:Fallback>
        </mc:AlternateContent>
      </w:r>
      <w:r w:rsidR="007B3AB4" w:rsidRPr="001430E4">
        <w:rPr>
          <w:noProof/>
        </w:rPr>
        <mc:AlternateContent>
          <mc:Choice Requires="wps">
            <w:drawing>
              <wp:anchor distT="0" distB="0" distL="114300" distR="114300" simplePos="0" relativeHeight="251891200" behindDoc="0" locked="0" layoutInCell="1" allowOverlap="1" wp14:anchorId="2F16A44D" wp14:editId="12A9E95B">
                <wp:simplePos x="0" y="0"/>
                <wp:positionH relativeFrom="column">
                  <wp:posOffset>2724562</wp:posOffset>
                </wp:positionH>
                <wp:positionV relativeFrom="paragraph">
                  <wp:posOffset>579120</wp:posOffset>
                </wp:positionV>
                <wp:extent cx="0" cy="994459"/>
                <wp:effectExtent l="57150" t="19050" r="76200" b="91440"/>
                <wp:wrapNone/>
                <wp:docPr id="278" name="Rovná spojnica 278"/>
                <wp:cNvGraphicFramePr/>
                <a:graphic xmlns:a="http://schemas.openxmlformats.org/drawingml/2006/main">
                  <a:graphicData uri="http://schemas.microsoft.com/office/word/2010/wordprocessingShape">
                    <wps:wsp>
                      <wps:cNvCnPr/>
                      <wps:spPr>
                        <a:xfrm>
                          <a:off x="0" y="0"/>
                          <a:ext cx="0" cy="994459"/>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2A0FAD62" id="Rovná spojnica 278" o:spid="_x0000_s1026" style="position:absolute;z-index:251891200;visibility:visible;mso-wrap-style:square;mso-wrap-distance-left:9pt;mso-wrap-distance-top:0;mso-wrap-distance-right:9pt;mso-wrap-distance-bottom:0;mso-position-horizontal:absolute;mso-position-horizontal-relative:text;mso-position-vertical:absolute;mso-position-vertical-relative:text" from="214.55pt,45.6pt" to="214.55pt,1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" strokecolor="#4f81bd [3204]" strokeweight="2pt">
                <v:shadow on="t" color="black" opacity="24903f" origin=",.5" offset="0,.55556mm"/>
              </v:line>
            </w:pict>
          </mc:Fallback>
        </mc:AlternateContent>
      </w:r>
      <w:r w:rsidR="007B3AB4" w:rsidRPr="001430E4">
        <w:rPr>
          <w:noProof/>
        </w:rPr>
        <mc:AlternateContent>
          <mc:Choice Requires="wps">
            <w:drawing>
              <wp:anchor distT="0" distB="0" distL="114300" distR="114300" simplePos="0" relativeHeight="251890176" behindDoc="0" locked="0" layoutInCell="1" allowOverlap="1" wp14:anchorId="1B69F132" wp14:editId="4A56DA4A">
                <wp:simplePos x="0" y="0"/>
                <wp:positionH relativeFrom="column">
                  <wp:posOffset>838200</wp:posOffset>
                </wp:positionH>
                <wp:positionV relativeFrom="paragraph">
                  <wp:posOffset>2029641</wp:posOffset>
                </wp:positionV>
                <wp:extent cx="0" cy="457200"/>
                <wp:effectExtent l="95250" t="19050" r="76200" b="95250"/>
                <wp:wrapNone/>
                <wp:docPr id="277" name="Rovná spojovacia šípka 277"/>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shape w14:anchorId="5CD8C766" id="Rovná spojovacia šípka 277" o:spid="_x0000_s1026" type="#_x0000_t32" style="position:absolute;margin-left:66pt;margin-top:159.8pt;width:0;height:36pt;z-index:251890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" strokecolor="#4f81bd [3204]" strokeweight="2pt">
                <v:stroke endarrow="block"/>
                <v:shadow on="t" color="black" opacity="24903f" origin=",.5" offset="0,.55556mm"/>
              </v:shape>
            </w:pict>
          </mc:Fallback>
        </mc:AlternateContent>
      </w:r>
      <w:r w:rsidR="007B3AB4" w:rsidRPr="001430E4">
        <w:rPr>
          <w:noProof/>
        </w:rPr>
        <mc:AlternateContent>
          <mc:Choice Requires="wps">
            <w:drawing>
              <wp:anchor distT="0" distB="0" distL="114300" distR="114300" simplePos="0" relativeHeight="251889152" behindDoc="0" locked="0" layoutInCell="1" allowOverlap="1" wp14:anchorId="01011B88" wp14:editId="2289F14C">
                <wp:simplePos x="0" y="0"/>
                <wp:positionH relativeFrom="column">
                  <wp:posOffset>4419410</wp:posOffset>
                </wp:positionH>
                <wp:positionV relativeFrom="paragraph">
                  <wp:posOffset>2061102</wp:posOffset>
                </wp:positionV>
                <wp:extent cx="461645" cy="395605"/>
                <wp:effectExtent l="57150" t="19050" r="14605" b="99695"/>
                <wp:wrapNone/>
                <wp:docPr id="276" name="Šípka nadol 276"/>
                <wp:cNvGraphicFramePr/>
                <a:graphic xmlns:a="http://schemas.openxmlformats.org/drawingml/2006/main">
                  <a:graphicData uri="http://schemas.microsoft.com/office/word/2010/wordprocessingShape">
                    <wps:wsp>
                      <wps:cNvSpPr/>
                      <wps:spPr>
                        <a:xfrm>
                          <a:off x="0" y="0"/>
                          <a:ext cx="461645" cy="395605"/>
                        </a:xfrm>
                        <a:prstGeom prst="downArrow">
                          <a:avLst/>
                        </a:prstGeom>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656698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ípka nadol 276" o:spid="_x0000_s1026" type="#_x0000_t67" style="position:absolute;margin-left:348pt;margin-top:162.3pt;width:36.35pt;height:31.1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" adj="10800" fillcolor="#c0504d [3205]" strokecolor="#bc4542 [3045]">
                <v:fill color2="#dfa7a6 [1621]" rotate="t" angle="180" focus="100%" type="gradient">
                  <o:fill v:ext="view" type="gradientUnscaled"/>
                </v:fill>
                <v:shadow on="t" color="black" opacity="22937f" origin=",.5" offset="0,.63889mm"/>
              </v:shape>
            </w:pict>
          </mc:Fallback>
        </mc:AlternateContent>
      </w:r>
      <w:r w:rsidR="007B3AB4" w:rsidRPr="001430E4">
        <w:rPr>
          <w:noProof/>
        </w:rPr>
        <mc:AlternateContent>
          <mc:Choice Requires="wps">
            <w:drawing>
              <wp:anchor distT="0" distB="0" distL="114300" distR="114300" simplePos="0" relativeHeight="251887104" behindDoc="0" locked="0" layoutInCell="1" allowOverlap="1" wp14:anchorId="20FAAFA1" wp14:editId="4C306940">
                <wp:simplePos x="0" y="0"/>
                <wp:positionH relativeFrom="column">
                  <wp:posOffset>2488977</wp:posOffset>
                </wp:positionH>
                <wp:positionV relativeFrom="paragraph">
                  <wp:posOffset>2068830</wp:posOffset>
                </wp:positionV>
                <wp:extent cx="461645" cy="395605"/>
                <wp:effectExtent l="57150" t="19050" r="14605" b="99695"/>
                <wp:wrapNone/>
                <wp:docPr id="275" name="Šípka nadol 275"/>
                <wp:cNvGraphicFramePr/>
                <a:graphic xmlns:a="http://schemas.openxmlformats.org/drawingml/2006/main">
                  <a:graphicData uri="http://schemas.microsoft.com/office/word/2010/wordprocessingShape">
                    <wps:wsp>
                      <wps:cNvSpPr/>
                      <wps:spPr>
                        <a:xfrm>
                          <a:off x="0" y="0"/>
                          <a:ext cx="461645" cy="395605"/>
                        </a:xfrm>
                        <a:prstGeom prst="downArrow">
                          <a:avLst/>
                        </a:prstGeom>
                        <a:ln/>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5878EB8" id="Šípka nadol 275" o:spid="_x0000_s1026" type="#_x0000_t67" style="position:absolute;margin-left:196pt;margin-top:162.9pt;width:36.35pt;height:31.15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" adj="10800" fillcolor="#c0504d [3205]" strokecolor="#bc4542 [3045]">
                <v:fill color2="#dfa7a6 [1621]" rotate="t" angle="180" focus="100%" type="gradient">
                  <o:fill v:ext="view" type="gradientUnscaled"/>
                </v:fill>
                <v:shadow on="t" color="black" opacity="22937f" origin=",.5" offset="0,.63889mm"/>
              </v:shape>
            </w:pict>
          </mc:Fallback>
        </mc:AlternateContent>
      </w:r>
      <w:r w:rsidR="007B3AB4" w:rsidRPr="001430E4">
        <w:rPr>
          <w:noProof/>
        </w:rPr>
        <mc:AlternateContent>
          <mc:Choice Requires="wps">
            <w:drawing>
              <wp:anchor distT="0" distB="0" distL="114300" distR="114300" simplePos="0" relativeHeight="251885056" behindDoc="0" locked="0" layoutInCell="1" allowOverlap="1" wp14:anchorId="78428F74" wp14:editId="2C865D83">
                <wp:simplePos x="0" y="0"/>
                <wp:positionH relativeFrom="column">
                  <wp:posOffset>1369744</wp:posOffset>
                </wp:positionH>
                <wp:positionV relativeFrom="paragraph">
                  <wp:posOffset>2960371</wp:posOffset>
                </wp:positionV>
                <wp:extent cx="462264" cy="396000"/>
                <wp:effectExtent l="38100" t="76200" r="14605" b="42545"/>
                <wp:wrapNone/>
                <wp:docPr id="274" name="Šípka nadol 274"/>
                <wp:cNvGraphicFramePr/>
                <a:graphic xmlns:a="http://schemas.openxmlformats.org/drawingml/2006/main">
                  <a:graphicData uri="http://schemas.microsoft.com/office/word/2010/wordprocessingShape">
                    <wps:wsp>
                      <wps:cNvSpPr/>
                      <wps:spPr>
                        <a:xfrm rot="19356321">
                          <a:off x="0" y="0"/>
                          <a:ext cx="462264" cy="396000"/>
                        </a:xfrm>
                        <a:prstGeom prst="down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04E2ACF" id="Šípka nadol 274" o:spid="_x0000_s1026" type="#_x0000_t67" style="position:absolute;margin-left:107.85pt;margin-top:233.1pt;width:36.4pt;height:31.2pt;rotation:-2450696fd;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" adj="10800" fillcolor="#c0504d [3205]" strokecolor="#bc4542 [3045]">
                <v:fill color2="#dfa7a6 [1621]" rotate="t" angle="180" focus="100%" type="gradient">
                  <o:fill v:ext="view" type="gradientUnscaled"/>
                </v:fill>
                <v:shadow on="t" color="black" opacity="22937f" origin=",.5" offset="0,.63889mm"/>
              </v:shape>
            </w:pict>
          </mc:Fallback>
        </mc:AlternateContent>
      </w:r>
      <w:r w:rsidR="007B3AB4" w:rsidRPr="001430E4">
        <w:rPr>
          <w:noProof/>
        </w:rPr>
        <mc:AlternateContent>
          <mc:Choice Requires="wps">
            <w:drawing>
              <wp:anchor distT="0" distB="0" distL="114300" distR="114300" simplePos="0" relativeHeight="251883008" behindDoc="0" locked="0" layoutInCell="1" allowOverlap="1" wp14:anchorId="39BE348B" wp14:editId="50F29D0D">
                <wp:simplePos x="0" y="0"/>
                <wp:positionH relativeFrom="column">
                  <wp:posOffset>607283</wp:posOffset>
                </wp:positionH>
                <wp:positionV relativeFrom="paragraph">
                  <wp:posOffset>2989580</wp:posOffset>
                </wp:positionV>
                <wp:extent cx="461645" cy="395605"/>
                <wp:effectExtent l="57150" t="19050" r="14605" b="99695"/>
                <wp:wrapNone/>
                <wp:docPr id="273" name="Šípka nadol 273"/>
                <wp:cNvGraphicFramePr/>
                <a:graphic xmlns:a="http://schemas.openxmlformats.org/drawingml/2006/main">
                  <a:graphicData uri="http://schemas.microsoft.com/office/word/2010/wordprocessingShape">
                    <wps:wsp>
                      <wps:cNvSpPr/>
                      <wps:spPr>
                        <a:xfrm>
                          <a:off x="0" y="0"/>
                          <a:ext cx="461645" cy="395605"/>
                        </a:xfrm>
                        <a:prstGeom prst="downArrow">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299C48F5" id="Šípka nadol 273" o:spid="_x0000_s1026" type="#_x0000_t67" style="position:absolute;margin-left:47.8pt;margin-top:235.4pt;width:36.35pt;height:31.15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" adj="10800" fillcolor="#c0504d [3205]" strokecolor="#bc4542 [3045]">
                <v:fill color2="#dfa7a6 [1621]" rotate="t" angle="180" focus="100%" type="gradient">
                  <o:fill v:ext="view" type="gradientUnscaled"/>
                </v:fill>
                <v:shadow on="t" color="black" opacity="22937f" origin=",.5" offset="0,.63889mm"/>
              </v:shape>
            </w:pict>
          </mc:Fallback>
        </mc:AlternateContent>
      </w:r>
      <w:r w:rsidR="007B3AB4" w:rsidRPr="001430E4">
        <w:rPr>
          <w:noProof/>
        </w:rPr>
        <mc:AlternateContent>
          <mc:Choice Requires="wps">
            <w:drawing>
              <wp:anchor distT="0" distB="0" distL="114300" distR="114300" simplePos="0" relativeHeight="251881984" behindDoc="0" locked="0" layoutInCell="1" allowOverlap="1" wp14:anchorId="067FCC6D" wp14:editId="6FD216C2">
                <wp:simplePos x="0" y="0"/>
                <wp:positionH relativeFrom="column">
                  <wp:posOffset>154305</wp:posOffset>
                </wp:positionH>
                <wp:positionV relativeFrom="paragraph">
                  <wp:posOffset>3406973</wp:posOffset>
                </wp:positionV>
                <wp:extent cx="1371600" cy="457200"/>
                <wp:effectExtent l="57150" t="19050" r="76200" b="95250"/>
                <wp:wrapNone/>
                <wp:docPr id="272" name="Zaoblený obdĺžnik 272"/>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683B5712"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Rozhodnutie o 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67FCC6D" id="Zaoblený obdĺžnik 272" o:spid="_x0000_s1071" style="position:absolute;left:0;text-align:left;margin-left:12.15pt;margin-top:268.25pt;width:108pt;height:36pt;z-index:2518819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" fillcolor="#4f81bd [3204]" strokecolor="#4579b8 [3044]">
                <v:fill color2="#a7bfde [1620]" rotate="t" angle="180" focus="100%" type="gradient">
                  <o:fill v:ext="view" type="gradientUnscaled"/>
                </v:fill>
                <v:shadow on="t" color="black" opacity="22937f" origin=",.5" offset="0,.63889mm"/>
                <v:textbox>
                  <w:txbxContent>
                    <w:p w14:paraId="683B5712"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Rozhodnutie o schválení </w:t>
                      </w:r>
                      <w:proofErr w:type="spellStart"/>
                      <w:r w:rsidRPr="00FF3978">
                        <w:rPr>
                          <w:rFonts w:asciiTheme="majorHAnsi" w:hAnsiTheme="majorHAnsi" w:cstheme="majorHAnsi"/>
                          <w:b/>
                          <w:sz w:val="14"/>
                          <w:szCs w:val="14"/>
                        </w:rPr>
                        <w:t>ŽoNFP</w:t>
                      </w:r>
                      <w:proofErr w:type="spellEnd"/>
                    </w:p>
                  </w:txbxContent>
                </v:textbox>
              </v:roundrect>
            </w:pict>
          </mc:Fallback>
        </mc:AlternateContent>
      </w:r>
      <w:r w:rsidR="007B3AB4" w:rsidRPr="001430E4">
        <w:rPr>
          <w:noProof/>
        </w:rPr>
        <mc:AlternateContent>
          <mc:Choice Requires="wps">
            <w:drawing>
              <wp:anchor distT="0" distB="0" distL="114300" distR="114300" simplePos="0" relativeHeight="251875840" behindDoc="0" locked="0" layoutInCell="1" allowOverlap="1" wp14:anchorId="69C01446" wp14:editId="08D6AEC1">
                <wp:simplePos x="0" y="0"/>
                <wp:positionH relativeFrom="column">
                  <wp:posOffset>3960157</wp:posOffset>
                </wp:positionH>
                <wp:positionV relativeFrom="paragraph">
                  <wp:posOffset>2490618</wp:posOffset>
                </wp:positionV>
                <wp:extent cx="1371600" cy="457200"/>
                <wp:effectExtent l="57150" t="19050" r="76200" b="95250"/>
                <wp:wrapNone/>
                <wp:docPr id="269" name="Zaoblený obdĺžnik 269"/>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5201905E" w14:textId="1D6C452A"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Rozhodnutie o zastavení konania - § 20 ods. </w:t>
                            </w:r>
                            <w:r>
                              <w:rPr>
                                <w:rFonts w:asciiTheme="majorHAnsi" w:hAnsiTheme="majorHAnsi" w:cstheme="majorHAnsi"/>
                                <w:b/>
                                <w:sz w:val="14"/>
                                <w:szCs w:val="14"/>
                              </w:rPr>
                              <w:t>2</w:t>
                            </w:r>
                            <w:r w:rsidRPr="00FF3978">
                              <w:rPr>
                                <w:rFonts w:asciiTheme="majorHAnsi" w:hAnsiTheme="majorHAnsi" w:cstheme="majorHAnsi"/>
                                <w:b/>
                                <w:sz w:val="14"/>
                                <w:szCs w:val="14"/>
                              </w:rPr>
                              <w:t xml:space="preserve"> zákona </w:t>
                            </w:r>
                            <w:r>
                              <w:rPr>
                                <w:rFonts w:asciiTheme="majorHAnsi" w:hAnsiTheme="majorHAnsi" w:cstheme="majorHAnsi"/>
                                <w:b/>
                                <w:sz w:val="14"/>
                                <w:szCs w:val="14"/>
                              </w:rPr>
                              <w:t>o EŠIF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9C01446" id="Zaoblený obdĺžnik 269" o:spid="_x0000_s1072" style="position:absolute;left:0;text-align:left;margin-left:311.8pt;margin-top:196.1pt;width:108pt;height:36pt;z-index:251875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" fillcolor="#4f81bd [3204]" strokecolor="#4579b8 [3044]">
                <v:fill color2="#a7bfde [1620]" rotate="t" angle="180" focus="100%" type="gradient">
                  <o:fill v:ext="view" type="gradientUnscaled"/>
                </v:fill>
                <v:shadow on="t" color="black" opacity="22937f" origin=",.5" offset="0,.63889mm"/>
                <v:textbox>
                  <w:txbxContent>
                    <w:p w14:paraId="5201905E" w14:textId="1D6C452A"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Rozhodnutie o zastavení konania - § 20 ods. </w:t>
                      </w:r>
                      <w:r>
                        <w:rPr>
                          <w:rFonts w:asciiTheme="majorHAnsi" w:hAnsiTheme="majorHAnsi" w:cstheme="majorHAnsi"/>
                          <w:b/>
                          <w:sz w:val="14"/>
                          <w:szCs w:val="14"/>
                        </w:rPr>
                        <w:t>2</w:t>
                      </w:r>
                      <w:r w:rsidRPr="00FF3978">
                        <w:rPr>
                          <w:rFonts w:asciiTheme="majorHAnsi" w:hAnsiTheme="majorHAnsi" w:cstheme="majorHAnsi"/>
                          <w:b/>
                          <w:sz w:val="14"/>
                          <w:szCs w:val="14"/>
                        </w:rPr>
                        <w:t xml:space="preserve"> zákona </w:t>
                      </w:r>
                      <w:r>
                        <w:rPr>
                          <w:rFonts w:asciiTheme="majorHAnsi" w:hAnsiTheme="majorHAnsi" w:cstheme="majorHAnsi"/>
                          <w:b/>
                          <w:sz w:val="14"/>
                          <w:szCs w:val="14"/>
                        </w:rPr>
                        <w:t>o EŠIF</w:t>
                      </w:r>
                    </w:p>
                  </w:txbxContent>
                </v:textbox>
              </v:roundrect>
            </w:pict>
          </mc:Fallback>
        </mc:AlternateContent>
      </w:r>
      <w:r w:rsidR="007B3AB4" w:rsidRPr="001430E4">
        <w:rPr>
          <w:noProof/>
        </w:rPr>
        <mc:AlternateContent>
          <mc:Choice Requires="wps">
            <w:drawing>
              <wp:anchor distT="0" distB="0" distL="114300" distR="114300" simplePos="0" relativeHeight="251877888" behindDoc="0" locked="0" layoutInCell="1" allowOverlap="1" wp14:anchorId="2EFAD61D" wp14:editId="67F4F29F">
                <wp:simplePos x="0" y="0"/>
                <wp:positionH relativeFrom="column">
                  <wp:posOffset>2030458</wp:posOffset>
                </wp:positionH>
                <wp:positionV relativeFrom="paragraph">
                  <wp:posOffset>2490766</wp:posOffset>
                </wp:positionV>
                <wp:extent cx="1371600" cy="457200"/>
                <wp:effectExtent l="57150" t="19050" r="76200" b="95250"/>
                <wp:wrapNone/>
                <wp:docPr id="270" name="Zaoblený obdĺžnik 270"/>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70F67C70"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Rozhodnutie o neschválení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FAD61D" id="Zaoblený obdĺžnik 270" o:spid="_x0000_s1073" style="position:absolute;left:0;text-align:left;margin-left:159.9pt;margin-top:196.1pt;width:108pt;height:36pt;z-index:251877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" fillcolor="#4f81bd [3204]" strokecolor="#4579b8 [3044]">
                <v:fill color2="#a7bfde [1620]" rotate="t" angle="180" focus="100%" type="gradient">
                  <o:fill v:ext="view" type="gradientUnscaled"/>
                </v:fill>
                <v:shadow on="t" color="black" opacity="22937f" origin=",.5" offset="0,.63889mm"/>
                <v:textbox>
                  <w:txbxContent>
                    <w:p w14:paraId="70F67C70"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Rozhodnutie o neschválení </w:t>
                      </w:r>
                      <w:proofErr w:type="spellStart"/>
                      <w:r w:rsidRPr="00FF3978">
                        <w:rPr>
                          <w:rFonts w:asciiTheme="majorHAnsi" w:hAnsiTheme="majorHAnsi" w:cstheme="majorHAnsi"/>
                          <w:b/>
                          <w:sz w:val="14"/>
                          <w:szCs w:val="14"/>
                        </w:rPr>
                        <w:t>ŽoNFP</w:t>
                      </w:r>
                      <w:proofErr w:type="spellEnd"/>
                    </w:p>
                  </w:txbxContent>
                </v:textbox>
              </v:roundrect>
            </w:pict>
          </mc:Fallback>
        </mc:AlternateContent>
      </w:r>
      <w:r w:rsidR="007B3AB4" w:rsidRPr="001430E4">
        <w:rPr>
          <w:noProof/>
        </w:rPr>
        <mc:AlternateContent>
          <mc:Choice Requires="wps">
            <w:drawing>
              <wp:anchor distT="0" distB="0" distL="114300" distR="114300" simplePos="0" relativeHeight="251873792" behindDoc="0" locked="0" layoutInCell="1" allowOverlap="1" wp14:anchorId="3B0CA0AB" wp14:editId="6E7C90F7">
                <wp:simplePos x="0" y="0"/>
                <wp:positionH relativeFrom="column">
                  <wp:posOffset>156284</wp:posOffset>
                </wp:positionH>
                <wp:positionV relativeFrom="paragraph">
                  <wp:posOffset>2488614</wp:posOffset>
                </wp:positionV>
                <wp:extent cx="1371600" cy="457200"/>
                <wp:effectExtent l="57150" t="19050" r="76200" b="95250"/>
                <wp:wrapNone/>
                <wp:docPr id="268" name="Zaoblený obdĺžnik 268"/>
                <wp:cNvGraphicFramePr/>
                <a:graphic xmlns:a="http://schemas.openxmlformats.org/drawingml/2006/main">
                  <a:graphicData uri="http://schemas.microsoft.com/office/word/2010/wordprocessingShape">
                    <wps:wsp>
                      <wps:cNvSpPr/>
                      <wps:spPr>
                        <a:xfrm>
                          <a:off x="0" y="0"/>
                          <a:ext cx="1371600" cy="457200"/>
                        </a:xfrm>
                        <a:prstGeom prst="roundRect">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14:paraId="0DA1D926"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Použitie výberových/bodovacích kritérií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0CA0AB" id="Zaoblený obdĺžnik 268" o:spid="_x0000_s1074" style="position:absolute;left:0;text-align:left;margin-left:12.3pt;margin-top:195.95pt;width:108pt;height:36pt;z-index:251873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" fillcolor="#3f80cd" strokecolor="#4a7ebb">
                <v:fill color2="#9bc1ff" rotate="t" angle="180" focus="100%" type="gradient">
                  <o:fill v:ext="view" type="gradientUnscaled"/>
                </v:fill>
                <v:shadow on="t" color="black" opacity="22937f" origin=",.5" offset="0,.63889mm"/>
                <v:textbox>
                  <w:txbxContent>
                    <w:p w14:paraId="0DA1D926" w14:textId="77777777" w:rsidR="001815D6" w:rsidRPr="00FF3978" w:rsidRDefault="001815D6" w:rsidP="00FF3978">
                      <w:pPr>
                        <w:spacing w:before="0"/>
                        <w:jc w:val="center"/>
                        <w:rPr>
                          <w:rFonts w:asciiTheme="majorHAnsi" w:hAnsiTheme="majorHAnsi" w:cstheme="majorHAnsi"/>
                          <w:b/>
                          <w:color w:val="FFFFFF" w:themeColor="background1"/>
                          <w:sz w:val="14"/>
                          <w:szCs w:val="14"/>
                        </w:rPr>
                      </w:pPr>
                      <w:r w:rsidRPr="00FF3978">
                        <w:rPr>
                          <w:rFonts w:asciiTheme="majorHAnsi" w:hAnsiTheme="majorHAnsi" w:cstheme="majorHAnsi"/>
                          <w:b/>
                          <w:color w:val="FFFFFF" w:themeColor="background1"/>
                          <w:sz w:val="14"/>
                          <w:szCs w:val="14"/>
                        </w:rPr>
                        <w:t>Použitie výberových/bodovacích kritérií</w:t>
                      </w:r>
                    </w:p>
                  </w:txbxContent>
                </v:textbox>
              </v:roundrect>
            </w:pict>
          </mc:Fallback>
        </mc:AlternateContent>
      </w:r>
      <w:r w:rsidR="007B3AB4" w:rsidRPr="001430E4">
        <w:rPr>
          <w:noProof/>
        </w:rPr>
        <mc:AlternateContent>
          <mc:Choice Requires="wps">
            <w:drawing>
              <wp:anchor distT="0" distB="0" distL="114300" distR="114300" simplePos="0" relativeHeight="251869696" behindDoc="0" locked="0" layoutInCell="1" allowOverlap="1" wp14:anchorId="3BD2538F" wp14:editId="0EDC6A4C">
                <wp:simplePos x="0" y="0"/>
                <wp:positionH relativeFrom="column">
                  <wp:posOffset>2040478</wp:posOffset>
                </wp:positionH>
                <wp:positionV relativeFrom="paragraph">
                  <wp:posOffset>1576705</wp:posOffset>
                </wp:positionV>
                <wp:extent cx="1371600" cy="457200"/>
                <wp:effectExtent l="57150" t="19050" r="76200" b="95250"/>
                <wp:wrapNone/>
                <wp:docPr id="266" name="Zaoblený obdĺžnik 266"/>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4762676B" w14:textId="77777777" w:rsidR="001815D6" w:rsidRPr="00FF3978" w:rsidRDefault="001815D6" w:rsidP="00FF3978">
                            <w:pPr>
                              <w:spacing w:before="0"/>
                              <w:jc w:val="center"/>
                              <w:rPr>
                                <w:rFonts w:asciiTheme="majorHAnsi" w:hAnsiTheme="majorHAnsi" w:cstheme="majorHAnsi"/>
                                <w:sz w:val="14"/>
                                <w:szCs w:val="14"/>
                              </w:rPr>
                            </w:pPr>
                            <w:r w:rsidRPr="00FF3978">
                              <w:rPr>
                                <w:rFonts w:asciiTheme="majorHAnsi" w:hAnsiTheme="majorHAnsi" w:cstheme="majorHAnsi"/>
                                <w:b/>
                                <w:sz w:val="14"/>
                                <w:szCs w:val="14"/>
                              </w:rPr>
                              <w:t xml:space="preserve">Kritéria odborného hodnotenia </w:t>
                            </w:r>
                            <w:r>
                              <w:rPr>
                                <w:rFonts w:asciiTheme="majorHAnsi" w:hAnsiTheme="majorHAnsi" w:cstheme="majorHAnsi"/>
                                <w:b/>
                                <w:sz w:val="14"/>
                                <w:szCs w:val="14"/>
                              </w:rPr>
                              <w:t>ne</w:t>
                            </w:r>
                            <w:r w:rsidRPr="00FF3978">
                              <w:rPr>
                                <w:rFonts w:asciiTheme="majorHAnsi" w:hAnsiTheme="majorHAnsi" w:cstheme="majorHAnsi"/>
                                <w:b/>
                                <w:sz w:val="14"/>
                                <w:szCs w:val="14"/>
                              </w:rPr>
                              <w:t>splnené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BD2538F" id="Zaoblený obdĺžnik 266" o:spid="_x0000_s1075" style="position:absolute;left:0;text-align:left;margin-left:160.65pt;margin-top:124.15pt;width:108pt;height:36pt;z-index:251869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" fillcolor="#4f81bd [3204]" strokecolor="#4579b8 [3044]">
                <v:fill color2="#a7bfde [1620]" rotate="t" angle="180" focus="100%" type="gradient">
                  <o:fill v:ext="view" type="gradientUnscaled"/>
                </v:fill>
                <v:shadow on="t" color="black" opacity="22937f" origin=",.5" offset="0,.63889mm"/>
                <v:textbox>
                  <w:txbxContent>
                    <w:p w14:paraId="4762676B" w14:textId="77777777" w:rsidR="001815D6" w:rsidRPr="00FF3978" w:rsidRDefault="001815D6" w:rsidP="00FF3978">
                      <w:pPr>
                        <w:spacing w:before="0"/>
                        <w:jc w:val="center"/>
                        <w:rPr>
                          <w:rFonts w:asciiTheme="majorHAnsi" w:hAnsiTheme="majorHAnsi" w:cstheme="majorHAnsi"/>
                          <w:sz w:val="14"/>
                          <w:szCs w:val="14"/>
                        </w:rPr>
                      </w:pPr>
                      <w:r w:rsidRPr="00FF3978">
                        <w:rPr>
                          <w:rFonts w:asciiTheme="majorHAnsi" w:hAnsiTheme="majorHAnsi" w:cstheme="majorHAnsi"/>
                          <w:b/>
                          <w:sz w:val="14"/>
                          <w:szCs w:val="14"/>
                        </w:rPr>
                        <w:t xml:space="preserve">Kritéria odborného hodnotenia </w:t>
                      </w:r>
                      <w:r>
                        <w:rPr>
                          <w:rFonts w:asciiTheme="majorHAnsi" w:hAnsiTheme="majorHAnsi" w:cstheme="majorHAnsi"/>
                          <w:b/>
                          <w:sz w:val="14"/>
                          <w:szCs w:val="14"/>
                        </w:rPr>
                        <w:t>ne</w:t>
                      </w:r>
                      <w:r w:rsidRPr="00FF3978">
                        <w:rPr>
                          <w:rFonts w:asciiTheme="majorHAnsi" w:hAnsiTheme="majorHAnsi" w:cstheme="majorHAnsi"/>
                          <w:b/>
                          <w:sz w:val="14"/>
                          <w:szCs w:val="14"/>
                        </w:rPr>
                        <w:t>splnené</w:t>
                      </w:r>
                    </w:p>
                  </w:txbxContent>
                </v:textbox>
              </v:roundrect>
            </w:pict>
          </mc:Fallback>
        </mc:AlternateContent>
      </w:r>
      <w:r w:rsidR="007B3AB4" w:rsidRPr="001430E4">
        <w:rPr>
          <w:noProof/>
        </w:rPr>
        <mc:AlternateContent>
          <mc:Choice Requires="wps">
            <w:drawing>
              <wp:anchor distT="0" distB="0" distL="114300" distR="114300" simplePos="0" relativeHeight="251871744" behindDoc="0" locked="0" layoutInCell="1" allowOverlap="1" wp14:anchorId="38E694D1" wp14:editId="00E7DA0A">
                <wp:simplePos x="0" y="0"/>
                <wp:positionH relativeFrom="column">
                  <wp:posOffset>3960281</wp:posOffset>
                </wp:positionH>
                <wp:positionV relativeFrom="paragraph">
                  <wp:posOffset>1576251</wp:posOffset>
                </wp:positionV>
                <wp:extent cx="1371600" cy="457200"/>
                <wp:effectExtent l="57150" t="19050" r="76200" b="95250"/>
                <wp:wrapNone/>
                <wp:docPr id="267" name="Zaoblený obdĺžnik 267"/>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49FBAB3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Nedoplnenie dokladov resp. nedoplnenie v stanovenej lehote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E694D1" id="Zaoblený obdĺžnik 267" o:spid="_x0000_s1076" style="position:absolute;left:0;text-align:left;margin-left:311.85pt;margin-top:124.1pt;width:108pt;height:36pt;z-index:251871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" fillcolor="#4f81bd [3204]" strokecolor="#4579b8 [3044]">
                <v:fill color2="#a7bfde [1620]" rotate="t" angle="180" focus="100%" type="gradient">
                  <o:fill v:ext="view" type="gradientUnscaled"/>
                </v:fill>
                <v:shadow on="t" color="black" opacity="22937f" origin=",.5" offset="0,.63889mm"/>
                <v:textbox>
                  <w:txbxContent>
                    <w:p w14:paraId="49FBAB3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Nedoplnenie dokladov resp. nedoplnenie v stanovenej lehote</w:t>
                      </w:r>
                    </w:p>
                  </w:txbxContent>
                </v:textbox>
              </v:roundrect>
            </w:pict>
          </mc:Fallback>
        </mc:AlternateContent>
      </w:r>
      <w:r w:rsidR="007B3AB4" w:rsidRPr="001430E4">
        <w:rPr>
          <w:noProof/>
        </w:rPr>
        <mc:AlternateContent>
          <mc:Choice Requires="wps">
            <w:drawing>
              <wp:anchor distT="0" distB="0" distL="114300" distR="114300" simplePos="0" relativeHeight="251867648" behindDoc="0" locked="0" layoutInCell="1" allowOverlap="1" wp14:anchorId="59A46961" wp14:editId="136B8D7A">
                <wp:simplePos x="0" y="0"/>
                <wp:positionH relativeFrom="column">
                  <wp:posOffset>152400</wp:posOffset>
                </wp:positionH>
                <wp:positionV relativeFrom="paragraph">
                  <wp:posOffset>1574800</wp:posOffset>
                </wp:positionV>
                <wp:extent cx="1371600" cy="457200"/>
                <wp:effectExtent l="57150" t="19050" r="76200" b="95250"/>
                <wp:wrapNone/>
                <wp:docPr id="265" name="Zaoblený obdĺžnik 265"/>
                <wp:cNvGraphicFramePr/>
                <a:graphic xmlns:a="http://schemas.openxmlformats.org/drawingml/2006/main">
                  <a:graphicData uri="http://schemas.microsoft.com/office/word/2010/wordprocessingShape">
                    <wps:wsp>
                      <wps:cNvSpPr/>
                      <wps:spPr>
                        <a:xfrm>
                          <a:off x="0" y="0"/>
                          <a:ext cx="1371600" cy="4572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1F7668E0" w14:textId="77777777"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Kritéria odborného hodnotenia splnené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A46961" id="Zaoblený obdĺžnik 265" o:spid="_x0000_s1077" style="position:absolute;left:0;text-align:left;margin-left:12pt;margin-top:124pt;width:108pt;height:36pt;z-index:2518676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" fillcolor="#4f81bd [3204]" strokecolor="#4579b8 [3044]">
                <v:fill color2="#a7bfde [1620]" rotate="t" angle="180" focus="100%" type="gradient">
                  <o:fill v:ext="view" type="gradientUnscaled"/>
                </v:fill>
                <v:shadow on="t" color="black" opacity="22937f" origin=",.5" offset="0,.63889mm"/>
                <v:textbox>
                  <w:txbxContent>
                    <w:p w14:paraId="1F7668E0" w14:textId="77777777" w:rsidR="001815D6" w:rsidRPr="00FF3978" w:rsidRDefault="001815D6" w:rsidP="00FF3978">
                      <w:pPr>
                        <w:spacing w:before="0"/>
                        <w:jc w:val="center"/>
                        <w:rPr>
                          <w:rFonts w:asciiTheme="majorHAnsi" w:hAnsiTheme="majorHAnsi" w:cstheme="majorHAnsi"/>
                          <w:b/>
                          <w:sz w:val="14"/>
                          <w:szCs w:val="14"/>
                        </w:rPr>
                      </w:pPr>
                      <w:r>
                        <w:rPr>
                          <w:rFonts w:asciiTheme="majorHAnsi" w:hAnsiTheme="majorHAnsi" w:cstheme="majorHAnsi"/>
                          <w:b/>
                          <w:sz w:val="14"/>
                          <w:szCs w:val="14"/>
                        </w:rPr>
                        <w:t>Kritéria odborného hodnotenia splnené</w:t>
                      </w:r>
                    </w:p>
                  </w:txbxContent>
                </v:textbox>
              </v:roundrect>
            </w:pict>
          </mc:Fallback>
        </mc:AlternateContent>
      </w:r>
      <w:r w:rsidR="007B3AB4" w:rsidRPr="001430E4">
        <w:rPr>
          <w:noProof/>
        </w:rPr>
        <mc:AlternateContent>
          <mc:Choice Requires="wps">
            <w:drawing>
              <wp:anchor distT="0" distB="0" distL="114300" distR="114300" simplePos="0" relativeHeight="251866624" behindDoc="0" locked="0" layoutInCell="1" allowOverlap="1" wp14:anchorId="201F3B18" wp14:editId="692ABCEA">
                <wp:simplePos x="0" y="0"/>
                <wp:positionH relativeFrom="column">
                  <wp:posOffset>1066800</wp:posOffset>
                </wp:positionH>
                <wp:positionV relativeFrom="paragraph">
                  <wp:posOffset>889000</wp:posOffset>
                </wp:positionV>
                <wp:extent cx="1371600" cy="342900"/>
                <wp:effectExtent l="57150" t="19050" r="76200" b="95250"/>
                <wp:wrapNone/>
                <wp:docPr id="264" name="Zaoblený obdĺžnik 264"/>
                <wp:cNvGraphicFramePr/>
                <a:graphic xmlns:a="http://schemas.openxmlformats.org/drawingml/2006/main">
                  <a:graphicData uri="http://schemas.microsoft.com/office/word/2010/wordprocessingShape">
                    <wps:wsp>
                      <wps:cNvSpPr/>
                      <wps:spPr>
                        <a:xfrm>
                          <a:off x="0" y="0"/>
                          <a:ext cx="1371600" cy="342900"/>
                        </a:xfrm>
                        <a:prstGeom prst="roundRect">
                          <a:avLst/>
                        </a:prstGeom>
                      </wps:spPr>
                      <wps:style>
                        <a:lnRef idx="1">
                          <a:schemeClr val="accent1"/>
                        </a:lnRef>
                        <a:fillRef idx="3">
                          <a:schemeClr val="accent1"/>
                        </a:fillRef>
                        <a:effectRef idx="2">
                          <a:schemeClr val="accent1"/>
                        </a:effectRef>
                        <a:fontRef idx="minor">
                          <a:schemeClr val="lt1"/>
                        </a:fontRef>
                      </wps:style>
                      <wps:txbx>
                        <w:txbxContent>
                          <w:p w14:paraId="13C4CB7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Výzva na doplnenie ŽoNFP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1F3B18" id="Zaoblený obdĺžnik 264" o:spid="_x0000_s1078" style="position:absolute;left:0;text-align:left;margin-left:84pt;margin-top:70pt;width:108pt;height:27pt;z-index:251866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" fillcolor="#4f81bd [3204]" strokecolor="#4579b8 [3044]">
                <v:fill color2="#a7bfde [1620]" rotate="t" angle="180" focus="100%" type="gradient">
                  <o:fill v:ext="view" type="gradientUnscaled"/>
                </v:fill>
                <v:shadow on="t" color="black" opacity="22937f" origin=",.5" offset="0,.63889mm"/>
                <v:textbox>
                  <w:txbxContent>
                    <w:p w14:paraId="13C4CB7A" w14:textId="77777777" w:rsidR="001815D6" w:rsidRPr="00FF3978" w:rsidRDefault="001815D6" w:rsidP="00FF3978">
                      <w:pPr>
                        <w:spacing w:before="0"/>
                        <w:jc w:val="center"/>
                        <w:rPr>
                          <w:rFonts w:asciiTheme="majorHAnsi" w:hAnsiTheme="majorHAnsi" w:cstheme="majorHAnsi"/>
                          <w:b/>
                          <w:sz w:val="14"/>
                          <w:szCs w:val="14"/>
                        </w:rPr>
                      </w:pPr>
                      <w:r w:rsidRPr="00FF3978">
                        <w:rPr>
                          <w:rFonts w:asciiTheme="majorHAnsi" w:hAnsiTheme="majorHAnsi" w:cstheme="majorHAnsi"/>
                          <w:b/>
                          <w:sz w:val="14"/>
                          <w:szCs w:val="14"/>
                        </w:rPr>
                        <w:t xml:space="preserve">Výzva na doplnenie </w:t>
                      </w:r>
                      <w:proofErr w:type="spellStart"/>
                      <w:r w:rsidRPr="00FF3978">
                        <w:rPr>
                          <w:rFonts w:asciiTheme="majorHAnsi" w:hAnsiTheme="majorHAnsi" w:cstheme="majorHAnsi"/>
                          <w:b/>
                          <w:sz w:val="14"/>
                          <w:szCs w:val="14"/>
                        </w:rPr>
                        <w:t>ŽoNFP</w:t>
                      </w:r>
                      <w:proofErr w:type="spellEnd"/>
                    </w:p>
                  </w:txbxContent>
                </v:textbox>
              </v:roundrect>
            </w:pict>
          </mc:Fallback>
        </mc:AlternateContent>
      </w:r>
      <w:r w:rsidR="008355A5" w:rsidRPr="001430E4">
        <w:rPr>
          <w:noProof/>
        </w:rPr>
        <w:drawing>
          <wp:inline distT="0" distB="0" distL="0" distR="0" wp14:anchorId="279E5BDD" wp14:editId="1546B17E">
            <wp:extent cx="5486400" cy="3943350"/>
            <wp:effectExtent l="0" t="0" r="0" b="0"/>
            <wp:docPr id="262" name="Diagram 2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626EFC8B" w14:textId="0E87EF6A" w:rsidR="00732053" w:rsidRPr="005B4D29" w:rsidRDefault="00732053" w:rsidP="005B4D29">
      <w:pPr>
        <w:spacing w:after="240"/>
        <w:rPr>
          <w:rFonts w:asciiTheme="majorHAnsi" w:hAnsiTheme="majorHAnsi" w:cstheme="majorHAnsi"/>
          <w:i/>
          <w:iCs/>
          <w:sz w:val="16"/>
          <w:szCs w:val="16"/>
          <w:lang w:eastAsia="en-US"/>
        </w:rPr>
      </w:pPr>
    </w:p>
    <w:p w14:paraId="6CAE8E11" w14:textId="57ECBC08" w:rsidR="004D2EE6" w:rsidRPr="005B4D29" w:rsidRDefault="001A0B71" w:rsidP="007727B9">
      <w:pPr>
        <w:pStyle w:val="Odsekzoznamu"/>
        <w:numPr>
          <w:ilvl w:val="1"/>
          <w:numId w:val="97"/>
        </w:numPr>
        <w:tabs>
          <w:tab w:val="left" w:pos="567"/>
        </w:tabs>
        <w:autoSpaceDE w:val="0"/>
        <w:autoSpaceDN w:val="0"/>
        <w:adjustRightInd w:val="0"/>
        <w:spacing w:before="60" w:after="60"/>
        <w:ind w:left="426"/>
        <w:jc w:val="both"/>
        <w:rPr>
          <w:rFonts w:asciiTheme="majorHAnsi" w:hAnsiTheme="majorHAnsi" w:cstheme="majorHAnsi"/>
          <w:b/>
          <w:color w:val="000000"/>
        </w:rPr>
      </w:pPr>
      <w:r w:rsidRPr="005B4D29">
        <w:rPr>
          <w:rFonts w:asciiTheme="majorHAnsi" w:hAnsiTheme="majorHAnsi" w:cstheme="majorHAnsi"/>
          <w:b/>
          <w:color w:val="000000"/>
        </w:rPr>
        <w:t>Každé rozhodnutie vydávané podľa zákona o EŠIF obsahuje poučenie o opravnom prostriedku. Poučenie o opravnom prostriedku obsahuje údaj, či možno proti rozhodnutiu o ŽoNFP podať opravný prostriedok, v akej lehote, na ktorý orgán a kde možno opravný prostriedok podať. Poučenie o opravnom prostriedku obsahuje aj údaj, že rozhodnutie o </w:t>
      </w:r>
      <w:r w:rsidR="00F372AF" w:rsidRPr="005B4D29">
        <w:rPr>
          <w:rFonts w:asciiTheme="majorHAnsi" w:hAnsiTheme="majorHAnsi" w:cstheme="majorHAnsi"/>
          <w:b/>
          <w:color w:val="000000"/>
        </w:rPr>
        <w:t xml:space="preserve">ŽoNFP </w:t>
      </w:r>
      <w:r w:rsidRPr="005B4D29">
        <w:rPr>
          <w:rFonts w:asciiTheme="majorHAnsi" w:hAnsiTheme="majorHAnsi" w:cstheme="majorHAnsi"/>
          <w:b/>
          <w:color w:val="000000"/>
        </w:rPr>
        <w:t>možno preskúmať súdom.</w:t>
      </w:r>
    </w:p>
    <w:p w14:paraId="7369B6A2" w14:textId="60CC98BD" w:rsidR="004D2EE6" w:rsidRPr="005B4D29" w:rsidRDefault="004D2EE6" w:rsidP="007B09DD">
      <w:pPr>
        <w:rPr>
          <w:rFonts w:asciiTheme="majorHAnsi" w:hAnsiTheme="majorHAnsi" w:cstheme="majorHAnsi"/>
          <w:b/>
          <w:bCs/>
          <w:i/>
          <w:iCs/>
        </w:rPr>
      </w:pPr>
      <w:r w:rsidRPr="005B4D29">
        <w:rPr>
          <w:rFonts w:asciiTheme="majorHAnsi" w:hAnsiTheme="majorHAnsi" w:cstheme="majorHAnsi"/>
          <w:b/>
          <w:bCs/>
          <w:i/>
          <w:iCs/>
          <w:lang w:eastAsia="en-US"/>
        </w:rPr>
        <w:t>Náležitosti Rozhodnutí</w:t>
      </w:r>
      <w:r w:rsidR="007B09DD" w:rsidRPr="007B09DD">
        <w:rPr>
          <w:rFonts w:asciiTheme="majorHAnsi" w:hAnsiTheme="majorHAnsi" w:cstheme="majorHAnsi"/>
          <w:b/>
          <w:bCs/>
          <w:i/>
          <w:iCs/>
          <w:lang w:eastAsia="en-US"/>
        </w:rPr>
        <w:t>:</w:t>
      </w:r>
    </w:p>
    <w:p w14:paraId="7F323EC5" w14:textId="42F8164A" w:rsidR="00B44E3F" w:rsidRPr="007B09DD" w:rsidRDefault="00B44E3F" w:rsidP="007B09DD">
      <w:pPr>
        <w:pStyle w:val="Odsekzoznamu"/>
        <w:tabs>
          <w:tab w:val="left" w:pos="567"/>
        </w:tabs>
        <w:autoSpaceDE w:val="0"/>
        <w:autoSpaceDN w:val="0"/>
        <w:adjustRightInd w:val="0"/>
        <w:spacing w:before="60" w:after="60"/>
        <w:ind w:left="426"/>
        <w:jc w:val="both"/>
        <w:rPr>
          <w:rFonts w:asciiTheme="majorHAnsi" w:hAnsiTheme="majorHAnsi" w:cstheme="majorHAnsi"/>
          <w:color w:val="000000"/>
        </w:rPr>
      </w:pPr>
      <w:r w:rsidRPr="007B09DD">
        <w:rPr>
          <w:rFonts w:asciiTheme="majorHAnsi" w:hAnsiTheme="majorHAnsi" w:cstheme="majorHAnsi"/>
          <w:color w:val="000000"/>
        </w:rPr>
        <w:t>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neobsahuje odtlačok úradnej pečiatky a podpis, ale je poskytovateľom autorizované podľa uvedeného osobitného predpisu. Za dátum vydania rozhodnutia sa považuje dátum vyplývajúci z kvalifikovanej elektronickej časovej pečiatky pripojenej k autorizácií oprávnenou osobou podľa uvedeného osobitného predpisu.</w:t>
      </w:r>
    </w:p>
    <w:p w14:paraId="04CF9496" w14:textId="77777777" w:rsidR="00B44E3F" w:rsidRPr="007B09DD" w:rsidRDefault="00B44E3F" w:rsidP="007B09DD">
      <w:pPr>
        <w:pStyle w:val="Odsekzoznamu"/>
        <w:tabs>
          <w:tab w:val="left" w:pos="567"/>
        </w:tabs>
        <w:autoSpaceDE w:val="0"/>
        <w:autoSpaceDN w:val="0"/>
        <w:adjustRightInd w:val="0"/>
        <w:spacing w:before="60" w:after="60"/>
        <w:ind w:left="426"/>
        <w:jc w:val="both"/>
        <w:rPr>
          <w:rFonts w:asciiTheme="majorHAnsi" w:hAnsiTheme="majorHAnsi" w:cstheme="majorHAnsi"/>
          <w:color w:val="000000"/>
        </w:rPr>
      </w:pPr>
    </w:p>
    <w:p w14:paraId="7F88A5D8" w14:textId="1FE331FB" w:rsidR="00840692" w:rsidRPr="005B4D29" w:rsidRDefault="001A0B71" w:rsidP="007727B9">
      <w:pPr>
        <w:pStyle w:val="Odsekzoznamu"/>
        <w:numPr>
          <w:ilvl w:val="1"/>
          <w:numId w:val="97"/>
        </w:numPr>
        <w:tabs>
          <w:tab w:val="left" w:pos="567"/>
        </w:tabs>
        <w:autoSpaceDE w:val="0"/>
        <w:autoSpaceDN w:val="0"/>
        <w:adjustRightInd w:val="0"/>
        <w:spacing w:before="60" w:after="60"/>
        <w:ind w:left="426"/>
        <w:jc w:val="both"/>
      </w:pPr>
      <w:r w:rsidRPr="008C7AA3">
        <w:rPr>
          <w:rFonts w:asciiTheme="majorHAnsi" w:hAnsiTheme="majorHAnsi" w:cstheme="majorHAnsi"/>
          <w:color w:val="000000"/>
        </w:rPr>
        <w:t>Vo vzťahu k predkladaniu ŽoNFP na národné projekty, PPA nevyhlasuje výzvu, ale v prípade uvedených projektov oboznámi oprávnených žiadateľov s možnosťou predkladania ŽoNFP prostredníctvom písomného vyzvania alebo zverejnením na svojom webovom sídle. Písomné vyzvanie doručuje PPA</w:t>
      </w:r>
      <w:r w:rsidR="0016437C" w:rsidRPr="00A65AC6">
        <w:rPr>
          <w:rFonts w:asciiTheme="majorHAnsi" w:hAnsiTheme="majorHAnsi" w:cstheme="majorHAnsi"/>
          <w:color w:val="000000"/>
        </w:rPr>
        <w:t xml:space="preserve"> </w:t>
      </w:r>
      <w:r w:rsidRPr="005B4D29">
        <w:rPr>
          <w:rFonts w:asciiTheme="majorHAnsi" w:hAnsiTheme="majorHAnsi" w:cstheme="majorHAnsi"/>
          <w:color w:val="000000"/>
        </w:rPr>
        <w:t>oprávnenému žiadateľovi v písomnej forme. Národné projekty realizuje vopred určený subjekt vzhľadom na jeho jedinečné postavenie a funkcie.</w:t>
      </w:r>
    </w:p>
    <w:p w14:paraId="6818362E" w14:textId="042F67AA" w:rsidR="001A0B71" w:rsidRPr="005B4D29" w:rsidRDefault="001A0B71"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color w:val="000000"/>
          <w:kern w:val="0"/>
          <w:sz w:val="28"/>
          <w:szCs w:val="28"/>
        </w:rPr>
      </w:pPr>
      <w:bookmarkStart w:id="424" w:name="_Toc180574546"/>
      <w:r w:rsidRPr="005B4D29">
        <w:rPr>
          <w:rFonts w:asciiTheme="majorHAnsi" w:hAnsiTheme="majorHAnsi" w:cstheme="majorHAnsi"/>
          <w:bCs w:val="0"/>
          <w:color w:val="000000"/>
          <w:kern w:val="0"/>
          <w:sz w:val="28"/>
          <w:szCs w:val="28"/>
        </w:rPr>
        <w:lastRenderedPageBreak/>
        <w:t>OPRAVNÉ PROSTRIEDKY</w:t>
      </w:r>
      <w:bookmarkEnd w:id="424"/>
    </w:p>
    <w:p w14:paraId="2D1DD3D2" w14:textId="030E72FC" w:rsidR="009602E2" w:rsidRPr="005B4D29" w:rsidRDefault="009602E2" w:rsidP="008C7AA3">
      <w:pPr>
        <w:spacing w:after="240"/>
        <w:rPr>
          <w:rFonts w:asciiTheme="majorHAnsi" w:hAnsiTheme="majorHAnsi" w:cstheme="majorHAnsi"/>
          <w:i/>
          <w:iCs/>
        </w:rPr>
      </w:pPr>
      <w:r w:rsidRPr="008C7AA3">
        <w:rPr>
          <w:rFonts w:asciiTheme="majorHAnsi" w:hAnsiTheme="majorHAnsi" w:cstheme="majorHAnsi"/>
          <w:b/>
          <w:bCs/>
          <w:i/>
          <w:iCs/>
          <w:lang w:eastAsia="en-US"/>
        </w:rPr>
        <w:t>Opravné prostriedky</w:t>
      </w:r>
      <w:r w:rsidRPr="008C7AA3">
        <w:rPr>
          <w:rFonts w:asciiTheme="majorHAnsi" w:hAnsiTheme="majorHAnsi" w:cstheme="majorHAnsi"/>
          <w:i/>
          <w:iCs/>
          <w:lang w:eastAsia="en-US"/>
        </w:rPr>
        <w:t xml:space="preserve"> umožňujú žiadateľovi v konaní o ŽoNFP domáhať sa nápravy, ak sa domnieva, že neboli dodržané ustanovenia zákona o EŠIF a podmienky uvedené vo výzve. Opravné prostriedky sú zároveň možnosťou, aby došlo k náprave rozhodnutia, ktoré bolo vydané v rozpore s podmienkami stanovenými vo výzve.</w:t>
      </w:r>
    </w:p>
    <w:p w14:paraId="4A197D11" w14:textId="5B4EFA2F" w:rsidR="001A0B71" w:rsidRPr="005B4D29" w:rsidRDefault="001A0B71" w:rsidP="006F6C98">
      <w:pPr>
        <w:pStyle w:val="Odsekzoznamu"/>
        <w:numPr>
          <w:ilvl w:val="0"/>
          <w:numId w:val="15"/>
        </w:numPr>
        <w:spacing w:before="120" w:after="60"/>
        <w:ind w:left="567" w:hanging="567"/>
        <w:contextualSpacing w:val="0"/>
        <w:jc w:val="both"/>
        <w:rPr>
          <w:rFonts w:asciiTheme="majorHAnsi" w:hAnsiTheme="majorHAnsi" w:cstheme="majorHAnsi"/>
          <w:b/>
          <w:color w:val="000000"/>
          <w:szCs w:val="24"/>
        </w:rPr>
      </w:pPr>
      <w:r w:rsidRPr="00A65AC6">
        <w:rPr>
          <w:rFonts w:asciiTheme="majorHAnsi" w:hAnsiTheme="majorHAnsi" w:cstheme="majorHAnsi"/>
          <w:b/>
          <w:color w:val="000000"/>
          <w:szCs w:val="24"/>
        </w:rPr>
        <w:t>Riadnym opravným prostriedkom proti</w:t>
      </w:r>
      <w:r w:rsidR="00E77DEA">
        <w:rPr>
          <w:rFonts w:asciiTheme="majorHAnsi" w:hAnsiTheme="majorHAnsi" w:cstheme="majorHAnsi"/>
          <w:b/>
          <w:strike/>
          <w:color w:val="000000"/>
          <w:szCs w:val="24"/>
        </w:rPr>
        <w:t xml:space="preserve"> </w:t>
      </w:r>
      <w:r w:rsidR="008B7CEF" w:rsidRPr="00A65AC6">
        <w:rPr>
          <w:rFonts w:asciiTheme="majorHAnsi" w:hAnsiTheme="majorHAnsi" w:cstheme="majorHAnsi"/>
          <w:b/>
          <w:color w:val="000000"/>
          <w:szCs w:val="24"/>
        </w:rPr>
        <w:t>rozhodnutiam vydaním v konaní o ŽoNFP podľa zákona o EŠIF</w:t>
      </w:r>
      <w:r w:rsidR="0016437C" w:rsidRPr="00A65AC6">
        <w:rPr>
          <w:rFonts w:asciiTheme="majorHAnsi" w:hAnsiTheme="majorHAnsi" w:cstheme="majorHAnsi"/>
          <w:b/>
          <w:color w:val="000000"/>
          <w:szCs w:val="24"/>
        </w:rPr>
        <w:t xml:space="preserve"> </w:t>
      </w:r>
      <w:r w:rsidRPr="00A65AC6">
        <w:rPr>
          <w:rFonts w:asciiTheme="majorHAnsi" w:hAnsiTheme="majorHAnsi" w:cstheme="majorHAnsi"/>
          <w:b/>
          <w:color w:val="000000"/>
          <w:szCs w:val="24"/>
        </w:rPr>
        <w:t>je odvolanie. Mimoriadnym opravným prostriedkom proti rozhodnutiu PPA je preskúmanie rozhodnutia mimo odvolacieho konania. Rozhodnutia vydávané PPA a </w:t>
      </w:r>
      <w:r w:rsidR="00C40AEA" w:rsidRPr="00A65AC6">
        <w:rPr>
          <w:rFonts w:asciiTheme="majorHAnsi" w:hAnsiTheme="majorHAnsi" w:cstheme="majorHAnsi"/>
          <w:b/>
          <w:color w:val="000000"/>
          <w:szCs w:val="24"/>
        </w:rPr>
        <w:t xml:space="preserve">RO </w:t>
      </w:r>
      <w:r w:rsidRPr="00A65AC6">
        <w:rPr>
          <w:rFonts w:asciiTheme="majorHAnsi" w:hAnsiTheme="majorHAnsi" w:cstheme="majorHAnsi"/>
          <w:b/>
          <w:color w:val="000000"/>
          <w:szCs w:val="24"/>
        </w:rPr>
        <w:t>sú preskúmateľné súdom</w:t>
      </w:r>
      <w:r w:rsidR="00C40AEA" w:rsidRPr="00A65AC6">
        <w:rPr>
          <w:rFonts w:asciiTheme="majorHAnsi" w:hAnsiTheme="majorHAnsi" w:cstheme="majorHAnsi"/>
          <w:b/>
          <w:color w:val="000000"/>
          <w:szCs w:val="24"/>
        </w:rPr>
        <w:t xml:space="preserve"> (za podmienok podľa </w:t>
      </w:r>
      <w:r w:rsidR="00C40AEA" w:rsidRPr="005B4D29">
        <w:rPr>
          <w:rFonts w:asciiTheme="majorHAnsi" w:hAnsiTheme="majorHAnsi" w:cstheme="majorHAnsi"/>
          <w:b/>
          <w:color w:val="000000"/>
          <w:szCs w:val="24"/>
        </w:rPr>
        <w:t>Správneho súdneho poriadku)</w:t>
      </w:r>
      <w:r w:rsidRPr="005B4D29">
        <w:rPr>
          <w:rFonts w:asciiTheme="majorHAnsi" w:hAnsiTheme="majorHAnsi" w:cstheme="majorHAnsi"/>
          <w:b/>
          <w:color w:val="000000"/>
          <w:szCs w:val="24"/>
        </w:rPr>
        <w:t>.</w:t>
      </w:r>
    </w:p>
    <w:p w14:paraId="7CDEA98F" w14:textId="64CBFF46" w:rsidR="001A0B71" w:rsidRPr="008C7AA3" w:rsidRDefault="00DD4773" w:rsidP="006F6C98">
      <w:pPr>
        <w:pStyle w:val="Odsekzoznamu"/>
        <w:numPr>
          <w:ilvl w:val="0"/>
          <w:numId w:val="15"/>
        </w:numPr>
        <w:spacing w:before="120" w:after="60"/>
        <w:ind w:left="567" w:hanging="567"/>
        <w:contextualSpacing w:val="0"/>
        <w:jc w:val="both"/>
        <w:rPr>
          <w:rFonts w:asciiTheme="majorHAnsi" w:hAnsiTheme="majorHAnsi" w:cstheme="majorHAnsi"/>
          <w:color w:val="000000"/>
        </w:rPr>
      </w:pPr>
      <w:r w:rsidRPr="005B4D29">
        <w:rPr>
          <w:rFonts w:asciiTheme="majorHAnsi" w:hAnsiTheme="majorHAnsi" w:cstheme="majorHAnsi"/>
          <w:color w:val="000000"/>
        </w:rPr>
        <w:t>Odvolanie je riadnym opravným prostriedkom proti rozhodnutiu o schválení/neschválení ŽoNFP</w:t>
      </w:r>
      <w:r w:rsidR="00840692">
        <w:rPr>
          <w:rFonts w:asciiTheme="majorHAnsi" w:hAnsiTheme="majorHAnsi" w:cstheme="majorHAnsi"/>
          <w:color w:val="000000"/>
        </w:rPr>
        <w:t>/zastavení konania o ŽoNFP z dôvodu podľa § 20 ods. 1 písm. c) zákona o EŠIF</w:t>
      </w:r>
      <w:r w:rsidRPr="005B4D29">
        <w:rPr>
          <w:rFonts w:asciiTheme="majorHAnsi" w:hAnsiTheme="majorHAnsi" w:cstheme="majorHAnsi"/>
          <w:color w:val="000000"/>
        </w:rPr>
        <w:t xml:space="preserve">. </w:t>
      </w:r>
      <w:r w:rsidR="001A0B71" w:rsidRPr="005B4D29">
        <w:rPr>
          <w:rFonts w:asciiTheme="majorHAnsi" w:hAnsiTheme="majorHAnsi" w:cstheme="majorHAnsi"/>
          <w:b/>
          <w:bCs/>
          <w:i/>
          <w:iCs/>
          <w:color w:val="000000"/>
        </w:rPr>
        <w:t xml:space="preserve">Odvolanie </w:t>
      </w:r>
      <w:r w:rsidR="00C40AEA" w:rsidRPr="005B4D29">
        <w:rPr>
          <w:rFonts w:asciiTheme="majorHAnsi" w:hAnsiTheme="majorHAnsi" w:cstheme="majorHAnsi"/>
          <w:b/>
          <w:bCs/>
          <w:i/>
          <w:iCs/>
          <w:color w:val="000000"/>
        </w:rPr>
        <w:t>podáva</w:t>
      </w:r>
      <w:r w:rsidR="001A0B71" w:rsidRPr="005B4D29">
        <w:rPr>
          <w:rFonts w:asciiTheme="majorHAnsi" w:hAnsiTheme="majorHAnsi" w:cstheme="majorHAnsi"/>
          <w:b/>
          <w:bCs/>
          <w:i/>
          <w:iCs/>
          <w:color w:val="000000"/>
        </w:rPr>
        <w:t xml:space="preserve"> Žiadateľ písomne PPA do desiatich pracovných dní odo dňa doručenia rozhodnutia</w:t>
      </w:r>
      <w:r w:rsidR="001A0B71" w:rsidRPr="005B4D29">
        <w:rPr>
          <w:rFonts w:asciiTheme="majorHAnsi" w:hAnsiTheme="majorHAnsi" w:cstheme="majorHAnsi"/>
          <w:color w:val="000000"/>
        </w:rPr>
        <w:t xml:space="preserve">. Túto lehotu nemožno predĺžiť. Ak však žiadateľ v dôsledku nesprávneho poučenia alebo preto, že nebol poučený vôbec, podal opravný prostriedok po lehote, považuje sa </w:t>
      </w:r>
      <w:r w:rsidR="00C40AEA" w:rsidRPr="005B4D29">
        <w:rPr>
          <w:rFonts w:asciiTheme="majorHAnsi" w:hAnsiTheme="majorHAnsi" w:cstheme="majorHAnsi"/>
          <w:color w:val="000000"/>
        </w:rPr>
        <w:t xml:space="preserve">odvolanie </w:t>
      </w:r>
      <w:r w:rsidR="001A0B71" w:rsidRPr="005B4D29">
        <w:rPr>
          <w:rFonts w:asciiTheme="majorHAnsi" w:hAnsiTheme="majorHAnsi" w:cstheme="majorHAnsi"/>
          <w:color w:val="000000"/>
        </w:rPr>
        <w:t>za včas podané, ak bolo podané do jedného mesiaca odo dňa doručenia odvolaním napadnutého rozhodnutia. Žiadateľ môže doplniť odvolanie čo do rozsahu a dôvodov len do uplynutia lehoty na podanie odvolania. Žiadateľ môže podané odvolanie vziať späť, a to písomným oznámením, doručeným PPA (deň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8B7CEF" w:rsidRPr="005B4D29">
        <w:rPr>
          <w:rFonts w:asciiTheme="majorHAnsi" w:hAnsiTheme="majorHAnsi" w:cstheme="majorHAnsi"/>
          <w:color w:val="000000"/>
        </w:rPr>
        <w:t xml:space="preserve"> </w:t>
      </w:r>
      <w:r w:rsidR="008B7CEF" w:rsidRPr="008C7AA3">
        <w:rPr>
          <w:rFonts w:asciiTheme="majorHAnsi" w:hAnsiTheme="majorHAnsi" w:cstheme="majorHAnsi"/>
          <w:color w:val="000000"/>
        </w:rPr>
        <w:t xml:space="preserve">Okrem toho štatutárny orgán Poskytovateľa, resp. RO, rozhodne o zastavení konania, ak v odvolacom konaní dôjde k záveru, že je splnený dôvod na zastavenie konania; primerane sa uplatňuje ustanovenie § 20 zákona o EŠIF. </w:t>
      </w:r>
    </w:p>
    <w:p w14:paraId="16F936EC" w14:textId="77777777" w:rsidR="001A0B71" w:rsidRPr="008C7AA3" w:rsidRDefault="001A0B71" w:rsidP="006F6C98">
      <w:pPr>
        <w:pStyle w:val="Odsekzoznamu"/>
        <w:numPr>
          <w:ilvl w:val="0"/>
          <w:numId w:val="15"/>
        </w:numPr>
        <w:spacing w:before="60" w:after="60"/>
        <w:ind w:left="567" w:hanging="567"/>
        <w:contextualSpacing w:val="0"/>
        <w:jc w:val="both"/>
        <w:rPr>
          <w:rFonts w:asciiTheme="majorHAnsi" w:hAnsiTheme="majorHAnsi" w:cstheme="majorHAnsi"/>
          <w:b/>
          <w:color w:val="000000"/>
          <w:szCs w:val="24"/>
        </w:rPr>
      </w:pPr>
      <w:r w:rsidRPr="008C7AA3">
        <w:rPr>
          <w:rFonts w:asciiTheme="majorHAnsi" w:hAnsiTheme="majorHAnsi" w:cstheme="majorHAnsi"/>
          <w:b/>
          <w:color w:val="000000"/>
          <w:szCs w:val="24"/>
        </w:rPr>
        <w:t>Odvolanie musí obsahovať zákonom stanovené náležitosti, ktorými sú:</w:t>
      </w:r>
    </w:p>
    <w:p w14:paraId="71BCB0A2" w14:textId="7A9B7A4B" w:rsidR="001A0B71" w:rsidRPr="005B4D29" w:rsidRDefault="001A0B71" w:rsidP="006F6C98">
      <w:pPr>
        <w:pStyle w:val="Default"/>
        <w:numPr>
          <w:ilvl w:val="0"/>
          <w:numId w:val="16"/>
        </w:numPr>
        <w:spacing w:before="60" w:after="60"/>
        <w:ind w:left="1134" w:hanging="567"/>
        <w:jc w:val="both"/>
        <w:rPr>
          <w:rFonts w:asciiTheme="majorHAnsi" w:hAnsiTheme="majorHAnsi" w:cstheme="majorHAnsi"/>
          <w:b/>
          <w:i/>
          <w:iCs/>
        </w:rPr>
      </w:pPr>
      <w:r w:rsidRPr="005B4D29">
        <w:rPr>
          <w:rFonts w:asciiTheme="majorHAnsi" w:hAnsiTheme="majorHAnsi" w:cstheme="majorHAnsi"/>
          <w:b/>
          <w:i/>
          <w:iCs/>
        </w:rPr>
        <w:t>označenie žiadateľa</w:t>
      </w:r>
      <w:r w:rsidR="007467AC">
        <w:rPr>
          <w:rFonts w:asciiTheme="majorHAnsi" w:hAnsiTheme="majorHAnsi" w:cstheme="majorHAnsi"/>
          <w:b/>
          <w:i/>
          <w:iCs/>
        </w:rPr>
        <w:t>;</w:t>
      </w:r>
    </w:p>
    <w:p w14:paraId="6ED119D4" w14:textId="784A1F81" w:rsidR="001A0B71" w:rsidRPr="005B4D29" w:rsidRDefault="001A0B71" w:rsidP="006F6C98">
      <w:pPr>
        <w:pStyle w:val="Default"/>
        <w:numPr>
          <w:ilvl w:val="0"/>
          <w:numId w:val="16"/>
        </w:numPr>
        <w:spacing w:before="60" w:after="60"/>
        <w:ind w:left="1134" w:hanging="567"/>
        <w:jc w:val="both"/>
        <w:rPr>
          <w:rFonts w:asciiTheme="majorHAnsi" w:hAnsiTheme="majorHAnsi" w:cstheme="majorHAnsi"/>
          <w:b/>
          <w:i/>
          <w:iCs/>
        </w:rPr>
      </w:pPr>
      <w:r w:rsidRPr="005B4D29">
        <w:rPr>
          <w:rFonts w:asciiTheme="majorHAnsi" w:hAnsiTheme="majorHAnsi" w:cstheme="majorHAnsi"/>
          <w:b/>
          <w:i/>
          <w:iCs/>
        </w:rPr>
        <w:t>označenie Poskytovateľa (PPA), ktorý napadnuté rozhodnutie vydal</w:t>
      </w:r>
      <w:r w:rsidR="007467AC">
        <w:rPr>
          <w:rFonts w:asciiTheme="majorHAnsi" w:hAnsiTheme="majorHAnsi" w:cstheme="majorHAnsi"/>
          <w:b/>
          <w:i/>
          <w:iCs/>
        </w:rPr>
        <w:t>;</w:t>
      </w:r>
    </w:p>
    <w:p w14:paraId="66D8D845" w14:textId="3AED5CF1" w:rsidR="001A0B71" w:rsidRPr="005B4D29" w:rsidRDefault="001A0B71" w:rsidP="006F6C98">
      <w:pPr>
        <w:pStyle w:val="Default"/>
        <w:numPr>
          <w:ilvl w:val="0"/>
          <w:numId w:val="16"/>
        </w:numPr>
        <w:spacing w:before="60" w:after="60"/>
        <w:ind w:left="1134" w:hanging="567"/>
        <w:jc w:val="both"/>
        <w:rPr>
          <w:rFonts w:asciiTheme="majorHAnsi" w:hAnsiTheme="majorHAnsi" w:cstheme="majorHAnsi"/>
          <w:b/>
          <w:i/>
          <w:iCs/>
        </w:rPr>
      </w:pPr>
      <w:r w:rsidRPr="005B4D29">
        <w:rPr>
          <w:rFonts w:asciiTheme="majorHAnsi" w:hAnsiTheme="majorHAnsi" w:cstheme="majorHAnsi"/>
          <w:b/>
          <w:i/>
          <w:iCs/>
        </w:rPr>
        <w:t>označenie rozhodnutia, proti ktorému odvolanie smeruje</w:t>
      </w:r>
      <w:r w:rsidR="007467AC">
        <w:rPr>
          <w:rFonts w:asciiTheme="majorHAnsi" w:hAnsiTheme="majorHAnsi" w:cstheme="majorHAnsi"/>
          <w:b/>
          <w:i/>
          <w:iCs/>
        </w:rPr>
        <w:t>;</w:t>
      </w:r>
    </w:p>
    <w:p w14:paraId="27EDAB74" w14:textId="59E850F5" w:rsidR="001A0B71" w:rsidRPr="005B4D29" w:rsidRDefault="001A0B71" w:rsidP="006F6C98">
      <w:pPr>
        <w:pStyle w:val="Default"/>
        <w:numPr>
          <w:ilvl w:val="0"/>
          <w:numId w:val="16"/>
        </w:numPr>
        <w:spacing w:before="60" w:after="60"/>
        <w:ind w:left="1134" w:hanging="567"/>
        <w:jc w:val="both"/>
        <w:rPr>
          <w:rFonts w:asciiTheme="majorHAnsi" w:hAnsiTheme="majorHAnsi" w:cstheme="majorHAnsi"/>
          <w:b/>
          <w:i/>
          <w:iCs/>
        </w:rPr>
      </w:pPr>
      <w:r w:rsidRPr="005B4D29">
        <w:rPr>
          <w:rFonts w:asciiTheme="majorHAnsi" w:hAnsiTheme="majorHAnsi" w:cstheme="majorHAnsi"/>
          <w:b/>
          <w:i/>
          <w:iCs/>
        </w:rPr>
        <w:t>akej veci sa odvolanie týka a dôvody podania odvolania</w:t>
      </w:r>
      <w:r w:rsidR="007467AC">
        <w:rPr>
          <w:rFonts w:asciiTheme="majorHAnsi" w:hAnsiTheme="majorHAnsi" w:cstheme="majorHAnsi"/>
          <w:b/>
          <w:i/>
          <w:iCs/>
        </w:rPr>
        <w:t>;</w:t>
      </w:r>
    </w:p>
    <w:p w14:paraId="63D7598E" w14:textId="0A4DCBF4" w:rsidR="001A0B71" w:rsidRPr="005B4D29" w:rsidRDefault="001A0B71" w:rsidP="006F6C98">
      <w:pPr>
        <w:pStyle w:val="Default"/>
        <w:numPr>
          <w:ilvl w:val="0"/>
          <w:numId w:val="16"/>
        </w:numPr>
        <w:spacing w:before="60" w:after="60"/>
        <w:ind w:left="1134" w:hanging="567"/>
        <w:jc w:val="both"/>
        <w:rPr>
          <w:rFonts w:asciiTheme="majorHAnsi" w:hAnsiTheme="majorHAnsi" w:cstheme="majorHAnsi"/>
          <w:b/>
          <w:i/>
          <w:iCs/>
        </w:rPr>
      </w:pPr>
      <w:r w:rsidRPr="005B4D29">
        <w:rPr>
          <w:rFonts w:asciiTheme="majorHAnsi" w:hAnsiTheme="majorHAnsi" w:cstheme="majorHAnsi"/>
          <w:b/>
          <w:i/>
          <w:iCs/>
        </w:rPr>
        <w:t>čo odvolaním žiadateľ navrhuje</w:t>
      </w:r>
      <w:r w:rsidR="007467AC">
        <w:rPr>
          <w:rFonts w:asciiTheme="majorHAnsi" w:hAnsiTheme="majorHAnsi" w:cstheme="majorHAnsi"/>
          <w:b/>
          <w:i/>
          <w:iCs/>
        </w:rPr>
        <w:t>;</w:t>
      </w:r>
    </w:p>
    <w:p w14:paraId="57938350" w14:textId="14ABB8E2" w:rsidR="001A0B71" w:rsidRDefault="001A0B71" w:rsidP="006F6C98">
      <w:pPr>
        <w:pStyle w:val="Default"/>
        <w:numPr>
          <w:ilvl w:val="0"/>
          <w:numId w:val="16"/>
        </w:numPr>
        <w:spacing w:before="60" w:after="60"/>
        <w:ind w:left="1134" w:hanging="567"/>
        <w:jc w:val="both"/>
        <w:rPr>
          <w:rFonts w:asciiTheme="majorHAnsi" w:hAnsiTheme="majorHAnsi" w:cstheme="majorHAnsi"/>
          <w:b/>
        </w:rPr>
      </w:pPr>
      <w:r w:rsidRPr="005B4D29">
        <w:rPr>
          <w:rFonts w:asciiTheme="majorHAnsi" w:hAnsiTheme="majorHAnsi" w:cstheme="majorHAnsi"/>
          <w:b/>
          <w:i/>
          <w:iCs/>
        </w:rPr>
        <w:t>dátum podania a podpis osoby podávajúcej odvolanie</w:t>
      </w:r>
      <w:r w:rsidRPr="005B4D29">
        <w:rPr>
          <w:rFonts w:asciiTheme="majorHAnsi" w:hAnsiTheme="majorHAnsi" w:cstheme="majorHAnsi"/>
          <w:b/>
        </w:rPr>
        <w:t>.</w:t>
      </w:r>
    </w:p>
    <w:p w14:paraId="1AE06DB3" w14:textId="77777777" w:rsidR="006F7524" w:rsidRPr="005B4D29" w:rsidRDefault="006F7524" w:rsidP="006F7524">
      <w:pPr>
        <w:pStyle w:val="Default"/>
        <w:spacing w:before="60" w:after="60"/>
        <w:ind w:left="1134"/>
        <w:jc w:val="both"/>
        <w:rPr>
          <w:rFonts w:asciiTheme="majorHAnsi" w:hAnsiTheme="majorHAnsi" w:cstheme="majorHAnsi"/>
          <w:b/>
        </w:rPr>
      </w:pPr>
    </w:p>
    <w:p w14:paraId="5A3FFBF6" w14:textId="0D6B68F7" w:rsidR="007F480A" w:rsidRDefault="001A0B71" w:rsidP="005B4D29">
      <w:pPr>
        <w:spacing w:after="240"/>
        <w:rPr>
          <w:rFonts w:asciiTheme="majorHAnsi" w:hAnsiTheme="majorHAnsi" w:cstheme="majorHAnsi"/>
          <w:b/>
          <w:bCs/>
          <w:i/>
          <w:iCs/>
          <w:lang w:eastAsia="en-US"/>
        </w:rPr>
      </w:pPr>
      <w:r w:rsidRPr="005B4D29">
        <w:rPr>
          <w:rFonts w:asciiTheme="majorHAnsi" w:hAnsiTheme="majorHAnsi" w:cstheme="majorHAnsi"/>
          <w:b/>
          <w:bCs/>
          <w:i/>
          <w:iCs/>
          <w:lang w:eastAsia="en-US"/>
        </w:rPr>
        <w:t>Ak odvolanie neobsahuje náležitosti, uvedené v písmenách d) až f), PPA</w:t>
      </w:r>
      <w:r w:rsidR="0016437C" w:rsidRPr="00A65AC6">
        <w:rPr>
          <w:rFonts w:asciiTheme="majorHAnsi" w:hAnsiTheme="majorHAnsi" w:cstheme="majorHAnsi"/>
          <w:b/>
          <w:bCs/>
          <w:i/>
          <w:iCs/>
          <w:lang w:eastAsia="en-US"/>
        </w:rPr>
        <w:t xml:space="preserve"> </w:t>
      </w:r>
      <w:r w:rsidRPr="005B4D29">
        <w:rPr>
          <w:rFonts w:asciiTheme="majorHAnsi" w:hAnsiTheme="majorHAnsi" w:cstheme="majorHAnsi"/>
          <w:b/>
          <w:bCs/>
          <w:i/>
          <w:iCs/>
          <w:lang w:eastAsia="en-US"/>
        </w:rPr>
        <w:t>odvolanie písomne odmietne.</w:t>
      </w:r>
    </w:p>
    <w:p w14:paraId="6CA692AF" w14:textId="4D56444D" w:rsidR="00D9339C" w:rsidRPr="00D9339C" w:rsidRDefault="00D9339C" w:rsidP="00D9339C">
      <w:pPr>
        <w:rPr>
          <w:rFonts w:asciiTheme="majorHAnsi" w:hAnsiTheme="majorHAnsi" w:cstheme="majorHAnsi"/>
          <w:lang w:eastAsia="en-US"/>
        </w:rPr>
      </w:pPr>
    </w:p>
    <w:p w14:paraId="01871A37" w14:textId="37055419" w:rsidR="00D9339C" w:rsidRPr="00D9339C" w:rsidRDefault="00D9339C" w:rsidP="00D9339C">
      <w:pPr>
        <w:rPr>
          <w:rFonts w:asciiTheme="majorHAnsi" w:hAnsiTheme="majorHAnsi" w:cstheme="majorHAnsi"/>
          <w:lang w:eastAsia="en-US"/>
        </w:rPr>
      </w:pPr>
    </w:p>
    <w:p w14:paraId="62780BB0" w14:textId="31376065" w:rsidR="00D9339C" w:rsidRDefault="00D9339C" w:rsidP="00D9339C">
      <w:pPr>
        <w:rPr>
          <w:rFonts w:asciiTheme="majorHAnsi" w:hAnsiTheme="majorHAnsi" w:cstheme="majorHAnsi"/>
          <w:b/>
          <w:bCs/>
          <w:i/>
          <w:iCs/>
          <w:lang w:eastAsia="en-US"/>
        </w:rPr>
      </w:pPr>
    </w:p>
    <w:p w14:paraId="3479D723" w14:textId="413F2864" w:rsidR="00D9339C" w:rsidRDefault="00D9339C" w:rsidP="00D9339C">
      <w:pPr>
        <w:rPr>
          <w:rFonts w:asciiTheme="majorHAnsi" w:hAnsiTheme="majorHAnsi" w:cstheme="majorHAnsi"/>
          <w:b/>
          <w:bCs/>
          <w:i/>
          <w:iCs/>
          <w:lang w:eastAsia="en-US"/>
        </w:rPr>
      </w:pPr>
    </w:p>
    <w:p w14:paraId="2EFD5387" w14:textId="477A3BA8" w:rsidR="00D9339C" w:rsidRDefault="00D9339C" w:rsidP="006F7524">
      <w:pPr>
        <w:spacing w:before="0"/>
        <w:rPr>
          <w:rFonts w:asciiTheme="majorHAnsi" w:hAnsiTheme="majorHAnsi" w:cstheme="majorHAnsi"/>
          <w:b/>
          <w:bCs/>
          <w:i/>
          <w:iCs/>
          <w:lang w:eastAsia="en-US"/>
        </w:rPr>
      </w:pPr>
    </w:p>
    <w:p w14:paraId="23BA0668" w14:textId="77777777" w:rsidR="00D9339C" w:rsidRDefault="00D9339C" w:rsidP="00D9339C">
      <w:pPr>
        <w:rPr>
          <w:rFonts w:asciiTheme="majorHAnsi" w:hAnsiTheme="majorHAnsi" w:cstheme="majorHAnsi"/>
          <w:b/>
          <w:bCs/>
          <w:i/>
          <w:iCs/>
          <w:lang w:eastAsia="en-US"/>
        </w:rPr>
      </w:pPr>
    </w:p>
    <w:p w14:paraId="157AB4D1" w14:textId="5578D988" w:rsidR="00E72D9D" w:rsidRPr="00BA5518" w:rsidRDefault="00D9339C" w:rsidP="00D9339C">
      <w:pPr>
        <w:pStyle w:val="Popis"/>
        <w:rPr>
          <w:rFonts w:asciiTheme="majorHAnsi" w:hAnsiTheme="majorHAnsi" w:cstheme="majorHAnsi"/>
          <w:i/>
          <w:iCs/>
          <w:color w:val="auto"/>
          <w:sz w:val="20"/>
          <w:szCs w:val="20"/>
        </w:rPr>
      </w:pPr>
      <w:bookmarkStart w:id="425" w:name="_Toc143163326"/>
      <w:r w:rsidRPr="00D9339C">
        <w:rPr>
          <w:rFonts w:asciiTheme="majorHAnsi" w:hAnsiTheme="majorHAnsi" w:cstheme="majorHAnsi"/>
          <w:b w:val="0"/>
          <w:bCs w:val="0"/>
          <w:i/>
          <w:iCs/>
          <w:color w:val="auto"/>
          <w:sz w:val="20"/>
          <w:szCs w:val="20"/>
        </w:rPr>
        <w:lastRenderedPageBreak/>
        <w:t xml:space="preserve">Schéma </w:t>
      </w:r>
      <w:r w:rsidRPr="00D9339C">
        <w:rPr>
          <w:rFonts w:asciiTheme="majorHAnsi" w:hAnsiTheme="majorHAnsi" w:cstheme="majorHAnsi"/>
          <w:i/>
          <w:iCs/>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i/>
          <w:iCs/>
          <w:sz w:val="20"/>
          <w:szCs w:val="20"/>
        </w:rPr>
        <w:fldChar w:fldCharType="separate"/>
      </w:r>
      <w:r w:rsidR="00832BBC">
        <w:rPr>
          <w:rFonts w:asciiTheme="majorHAnsi" w:hAnsiTheme="majorHAnsi" w:cstheme="majorHAnsi"/>
          <w:b w:val="0"/>
          <w:bCs w:val="0"/>
          <w:i/>
          <w:iCs/>
          <w:noProof/>
          <w:color w:val="auto"/>
          <w:sz w:val="20"/>
          <w:szCs w:val="20"/>
        </w:rPr>
        <w:t>4</w:t>
      </w:r>
      <w:r w:rsidRPr="00D9339C">
        <w:rPr>
          <w:rFonts w:asciiTheme="majorHAnsi" w:hAnsiTheme="majorHAnsi" w:cstheme="majorHAnsi"/>
          <w:i/>
          <w:iCs/>
          <w:sz w:val="20"/>
          <w:szCs w:val="20"/>
        </w:rPr>
        <w:fldChar w:fldCharType="end"/>
      </w:r>
      <w:r w:rsidRPr="00D9339C">
        <w:rPr>
          <w:rFonts w:asciiTheme="majorHAnsi" w:hAnsiTheme="majorHAnsi" w:cstheme="majorHAnsi"/>
          <w:b w:val="0"/>
          <w:bCs w:val="0"/>
          <w:i/>
          <w:iCs/>
          <w:color w:val="auto"/>
          <w:sz w:val="20"/>
          <w:szCs w:val="20"/>
        </w:rPr>
        <w:t xml:space="preserve"> Náležitosti odvolania</w:t>
      </w:r>
      <w:bookmarkEnd w:id="425"/>
      <w:r w:rsidR="00571361" w:rsidRPr="00BA5518">
        <w:rPr>
          <w:rFonts w:asciiTheme="majorHAnsi" w:hAnsiTheme="majorHAnsi" w:cstheme="majorHAnsi"/>
          <w:b w:val="0"/>
          <w:bCs w:val="0"/>
          <w:i/>
          <w:iCs/>
          <w:noProof/>
          <w:color w:val="auto"/>
          <w:sz w:val="20"/>
          <w:szCs w:val="20"/>
        </w:rPr>
        <w:drawing>
          <wp:anchor distT="816864" distB="280797" distL="931164" distR="956691" simplePos="0" relativeHeight="251897344" behindDoc="1" locked="0" layoutInCell="1" allowOverlap="1" wp14:anchorId="1C65E736" wp14:editId="397DFD61">
            <wp:simplePos x="0" y="0"/>
            <wp:positionH relativeFrom="column">
              <wp:posOffset>-117475</wp:posOffset>
            </wp:positionH>
            <wp:positionV relativeFrom="paragraph">
              <wp:posOffset>907415</wp:posOffset>
            </wp:positionV>
            <wp:extent cx="5657850" cy="1861185"/>
            <wp:effectExtent l="0" t="0" r="19050" b="5715"/>
            <wp:wrapTight wrapText="bothSides">
              <wp:wrapPolygon edited="0">
                <wp:start x="582" y="884"/>
                <wp:lineTo x="218" y="2211"/>
                <wp:lineTo x="0" y="3537"/>
                <wp:lineTo x="0" y="19234"/>
                <wp:lineTo x="436" y="21003"/>
                <wp:lineTo x="509" y="21445"/>
                <wp:lineTo x="4873" y="21445"/>
                <wp:lineTo x="14109" y="21003"/>
                <wp:lineTo x="21600" y="20119"/>
                <wp:lineTo x="21600" y="1327"/>
                <wp:lineTo x="4800" y="884"/>
                <wp:lineTo x="582" y="884"/>
              </wp:wrapPolygon>
            </wp:wrapTight>
            <wp:docPr id="283" name="Diagram 24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14:sizeRelH relativeFrom="page">
              <wp14:pctWidth>0</wp14:pctWidth>
            </wp14:sizeRelH>
            <wp14:sizeRelV relativeFrom="page">
              <wp14:pctHeight>0</wp14:pctHeight>
            </wp14:sizeRelV>
          </wp:anchor>
        </w:drawing>
      </w:r>
    </w:p>
    <w:p w14:paraId="2B039C34" w14:textId="77777777" w:rsidR="001A0B71" w:rsidRPr="005B4D29" w:rsidRDefault="001A0B71" w:rsidP="006F6C98">
      <w:pPr>
        <w:pStyle w:val="Odsekzoznamu"/>
        <w:numPr>
          <w:ilvl w:val="0"/>
          <w:numId w:val="15"/>
        </w:numPr>
        <w:spacing w:after="120"/>
        <w:ind w:left="567" w:hanging="567"/>
        <w:jc w:val="both"/>
        <w:rPr>
          <w:rFonts w:asciiTheme="majorHAnsi" w:hAnsiTheme="majorHAnsi" w:cstheme="majorHAnsi"/>
          <w:b/>
          <w:color w:val="000000"/>
          <w:szCs w:val="24"/>
        </w:rPr>
      </w:pPr>
      <w:r w:rsidRPr="005B4D29">
        <w:rPr>
          <w:rFonts w:asciiTheme="majorHAnsi" w:hAnsiTheme="majorHAnsi" w:cstheme="majorHAnsi"/>
          <w:b/>
          <w:szCs w:val="24"/>
        </w:rPr>
        <w:t>O</w:t>
      </w:r>
      <w:r w:rsidRPr="005B4D29">
        <w:rPr>
          <w:rFonts w:asciiTheme="majorHAnsi" w:hAnsiTheme="majorHAnsi" w:cstheme="majorHAnsi"/>
          <w:b/>
          <w:color w:val="000000"/>
          <w:szCs w:val="24"/>
        </w:rPr>
        <w:t>dvolanie nie je prípustné proti:</w:t>
      </w:r>
    </w:p>
    <w:p w14:paraId="17B816DC" w14:textId="1EF3ACB2" w:rsidR="008B7CEF" w:rsidRPr="005B4D29" w:rsidRDefault="001A0B71" w:rsidP="006F6C98">
      <w:pPr>
        <w:pStyle w:val="Default"/>
        <w:numPr>
          <w:ilvl w:val="0"/>
          <w:numId w:val="17"/>
        </w:numPr>
        <w:ind w:left="1134" w:hanging="567"/>
        <w:rPr>
          <w:rFonts w:asciiTheme="majorHAnsi" w:hAnsiTheme="majorHAnsi" w:cstheme="majorHAnsi"/>
          <w:b/>
        </w:rPr>
      </w:pPr>
      <w:r w:rsidRPr="005B4D29">
        <w:rPr>
          <w:rFonts w:asciiTheme="majorHAnsi" w:hAnsiTheme="majorHAnsi" w:cstheme="majorHAnsi"/>
          <w:b/>
        </w:rPr>
        <w:t>rozhodnutiu o </w:t>
      </w:r>
      <w:r w:rsidR="005C52F6" w:rsidRPr="005B4D29">
        <w:rPr>
          <w:rFonts w:asciiTheme="majorHAnsi" w:hAnsiTheme="majorHAnsi" w:cstheme="majorHAnsi"/>
          <w:b/>
        </w:rPr>
        <w:t xml:space="preserve">zastavení konania podľa </w:t>
      </w:r>
      <w:hyperlink r:id="rId46" w:anchor="paragraf-20.odsek-1.pismeno-a" w:tooltip="Odkaz na predpis alebo ustanovenie" w:history="1">
        <w:r w:rsidR="005C52F6" w:rsidRPr="005B4D29">
          <w:rPr>
            <w:rStyle w:val="Hypertextovprepojenie"/>
            <w:rFonts w:asciiTheme="majorHAnsi" w:hAnsiTheme="majorHAnsi" w:cstheme="majorHAnsi"/>
            <w:b/>
          </w:rPr>
          <w:t>§ 20 ods. 1 písm. a)</w:t>
        </w:r>
      </w:hyperlink>
      <w:r w:rsidR="005C52F6" w:rsidRPr="005B4D29">
        <w:rPr>
          <w:rFonts w:asciiTheme="majorHAnsi" w:hAnsiTheme="majorHAnsi" w:cstheme="majorHAnsi"/>
          <w:b/>
        </w:rPr>
        <w:t xml:space="preserve">, </w:t>
      </w:r>
      <w:hyperlink r:id="rId47" w:anchor="paragraf-20.odsek-1.pismeno-b" w:tooltip="Odkaz na predpis alebo ustanovenie" w:history="1">
        <w:r w:rsidR="005C52F6" w:rsidRPr="005B4D29">
          <w:rPr>
            <w:rStyle w:val="Hypertextovprepojenie"/>
            <w:rFonts w:asciiTheme="majorHAnsi" w:hAnsiTheme="majorHAnsi" w:cstheme="majorHAnsi"/>
            <w:b/>
          </w:rPr>
          <w:t>b)</w:t>
        </w:r>
      </w:hyperlink>
      <w:r w:rsidR="005C52F6" w:rsidRPr="005B4D29">
        <w:rPr>
          <w:rFonts w:asciiTheme="majorHAnsi" w:hAnsiTheme="majorHAnsi" w:cstheme="majorHAnsi"/>
          <w:b/>
        </w:rPr>
        <w:t xml:space="preserve"> a </w:t>
      </w:r>
      <w:hyperlink r:id="rId48" w:anchor="paragraf-20.odsek-1.pismeno-d" w:tooltip="Odkaz na predpis alebo ustanovenie" w:history="1">
        <w:r w:rsidR="005C52F6" w:rsidRPr="005B4D29">
          <w:rPr>
            <w:rStyle w:val="Hypertextovprepojenie"/>
            <w:rFonts w:asciiTheme="majorHAnsi" w:hAnsiTheme="majorHAnsi" w:cstheme="majorHAnsi"/>
            <w:b/>
          </w:rPr>
          <w:t>d)</w:t>
        </w:r>
      </w:hyperlink>
      <w:r w:rsidR="00C40AEA" w:rsidRPr="005B4D29">
        <w:rPr>
          <w:rFonts w:asciiTheme="majorHAnsi" w:hAnsiTheme="majorHAnsi" w:cstheme="majorHAnsi"/>
          <w:b/>
        </w:rPr>
        <w:t xml:space="preserve"> zákona</w:t>
      </w:r>
      <w:r w:rsidR="00B44E3F">
        <w:rPr>
          <w:rFonts w:asciiTheme="majorHAnsi" w:hAnsiTheme="majorHAnsi" w:cstheme="majorHAnsi"/>
          <w:b/>
        </w:rPr>
        <w:t xml:space="preserve"> </w:t>
      </w:r>
      <w:r w:rsidR="00C40AEA" w:rsidRPr="005B4D29">
        <w:rPr>
          <w:rFonts w:asciiTheme="majorHAnsi" w:hAnsiTheme="majorHAnsi" w:cstheme="majorHAnsi"/>
          <w:b/>
        </w:rPr>
        <w:t>o EŠIF;</w:t>
      </w:r>
      <w:r w:rsidR="008B7CEF" w:rsidRPr="005B4D29">
        <w:rPr>
          <w:rFonts w:asciiTheme="minorHAnsi" w:eastAsiaTheme="minorEastAsia" w:hAnsiTheme="minorHAnsi"/>
          <w:sz w:val="22"/>
        </w:rPr>
        <w:t xml:space="preserve"> </w:t>
      </w:r>
    </w:p>
    <w:p w14:paraId="7FCFE765" w14:textId="132A927B" w:rsidR="00C40AEA" w:rsidRPr="005B4D29" w:rsidRDefault="008B7CEF" w:rsidP="003D4B2A">
      <w:pPr>
        <w:pStyle w:val="Default"/>
        <w:ind w:left="1134"/>
        <w:jc w:val="both"/>
        <w:rPr>
          <w:rFonts w:asciiTheme="majorHAnsi" w:hAnsiTheme="majorHAnsi" w:cstheme="majorHAnsi"/>
          <w:b/>
        </w:rPr>
      </w:pPr>
      <w:r w:rsidRPr="005B4D29">
        <w:rPr>
          <w:rFonts w:asciiTheme="majorHAnsi" w:hAnsiTheme="majorHAnsi" w:cstheme="majorHAnsi"/>
          <w:b/>
        </w:rPr>
        <w:t>Odvolanie proti rozhodnutiu o zastavení konania o ŽoNFP v zásade nie je prípu</w:t>
      </w:r>
      <w:r w:rsidR="00C40AEA" w:rsidRPr="005B4D29">
        <w:rPr>
          <w:rFonts w:asciiTheme="majorHAnsi" w:hAnsiTheme="majorHAnsi" w:cstheme="majorHAnsi"/>
          <w:b/>
        </w:rPr>
        <w:t>s</w:t>
      </w:r>
      <w:r w:rsidRPr="005B4D29">
        <w:rPr>
          <w:rFonts w:asciiTheme="majorHAnsi" w:hAnsiTheme="majorHAnsi" w:cstheme="majorHAnsi"/>
          <w:b/>
        </w:rPr>
        <w:t>tné. Ustanovujú sa však dve výnimky, a síce odvolanie je prípustné voči rozhodnutiam o zastavení konania</w:t>
      </w:r>
      <w:r w:rsidR="00C40AEA" w:rsidRPr="005B4D29">
        <w:rPr>
          <w:rFonts w:asciiTheme="majorHAnsi" w:hAnsiTheme="majorHAnsi" w:cstheme="majorHAnsi"/>
          <w:b/>
        </w:rPr>
        <w:t xml:space="preserve"> § 20 ods. 1 písm. c) a ods. 2 zákona o EŠIF</w:t>
      </w:r>
      <w:r w:rsidRPr="005B4D29">
        <w:rPr>
          <w:rFonts w:asciiTheme="majorHAnsi" w:hAnsiTheme="majorHAnsi" w:cstheme="majorHAnsi"/>
          <w:b/>
        </w:rPr>
        <w:t>, a to aj v prípade, ak konanie o ŽoNFP sa začalo v čase pred 15. 06. 2021, avšak rozhodnutia o zastavení konania z týchto dôvodov boli vydané a doručené od 15. 06. 2021.</w:t>
      </w:r>
    </w:p>
    <w:p w14:paraId="53C02199" w14:textId="7A48D3A9" w:rsidR="001A0B71" w:rsidRPr="005B4D29" w:rsidRDefault="001A0B71" w:rsidP="006F6C98">
      <w:pPr>
        <w:pStyle w:val="Default"/>
        <w:numPr>
          <w:ilvl w:val="0"/>
          <w:numId w:val="17"/>
        </w:numPr>
        <w:spacing w:after="120"/>
        <w:ind w:left="1134" w:hanging="567"/>
        <w:jc w:val="both"/>
        <w:rPr>
          <w:rFonts w:asciiTheme="majorHAnsi" w:hAnsiTheme="majorHAnsi" w:cstheme="majorHAnsi"/>
          <w:b/>
        </w:rPr>
      </w:pPr>
      <w:r w:rsidRPr="005B4D29">
        <w:rPr>
          <w:rFonts w:asciiTheme="majorHAnsi" w:hAnsiTheme="majorHAnsi" w:cstheme="majorHAnsi"/>
          <w:b/>
        </w:rPr>
        <w:t>rozhodnutiu o </w:t>
      </w:r>
      <w:r w:rsidR="005C52F6" w:rsidRPr="005B4D29">
        <w:rPr>
          <w:rFonts w:asciiTheme="majorHAnsi" w:hAnsiTheme="majorHAnsi" w:cstheme="majorHAnsi"/>
          <w:b/>
        </w:rPr>
        <w:t xml:space="preserve">zmene rozhodnutia o neschválení </w:t>
      </w:r>
      <w:r w:rsidR="008B7CEF" w:rsidRPr="005B4D29">
        <w:rPr>
          <w:rFonts w:asciiTheme="majorHAnsi" w:hAnsiTheme="majorHAnsi" w:cstheme="majorHAnsi"/>
          <w:b/>
        </w:rPr>
        <w:t>ŽoNFP (zásobník projektov)</w:t>
      </w:r>
      <w:r w:rsidR="007467AC">
        <w:rPr>
          <w:rFonts w:asciiTheme="majorHAnsi" w:hAnsiTheme="majorHAnsi" w:cstheme="majorHAnsi"/>
          <w:b/>
        </w:rPr>
        <w:t>;</w:t>
      </w:r>
    </w:p>
    <w:p w14:paraId="0CD5DAAE" w14:textId="56108E5C" w:rsidR="001A0B71" w:rsidRPr="005B4D29" w:rsidRDefault="001A0B71" w:rsidP="006F6C98">
      <w:pPr>
        <w:pStyle w:val="Default"/>
        <w:numPr>
          <w:ilvl w:val="0"/>
          <w:numId w:val="17"/>
        </w:numPr>
        <w:spacing w:after="120"/>
        <w:ind w:left="1134" w:hanging="567"/>
        <w:jc w:val="both"/>
        <w:rPr>
          <w:rFonts w:asciiTheme="majorHAnsi" w:hAnsiTheme="majorHAnsi" w:cstheme="majorHAnsi"/>
          <w:b/>
        </w:rPr>
      </w:pPr>
      <w:r w:rsidRPr="005B4D29">
        <w:rPr>
          <w:rFonts w:asciiTheme="majorHAnsi" w:hAnsiTheme="majorHAnsi" w:cstheme="majorHAnsi"/>
          <w:b/>
        </w:rPr>
        <w:t>rozhodnutiu o </w:t>
      </w:r>
      <w:r w:rsidR="005C52F6" w:rsidRPr="005B4D29">
        <w:rPr>
          <w:rFonts w:asciiTheme="majorHAnsi" w:hAnsiTheme="majorHAnsi" w:cstheme="majorHAnsi"/>
          <w:b/>
        </w:rPr>
        <w:t>zrušení rozhodnutia a vrátení veci na nové konanie a</w:t>
      </w:r>
      <w:r w:rsidR="007467AC">
        <w:rPr>
          <w:rFonts w:asciiTheme="majorHAnsi" w:hAnsiTheme="majorHAnsi" w:cstheme="majorHAnsi"/>
          <w:b/>
        </w:rPr>
        <w:t> </w:t>
      </w:r>
      <w:r w:rsidR="005C52F6" w:rsidRPr="005B4D29">
        <w:rPr>
          <w:rFonts w:asciiTheme="majorHAnsi" w:hAnsiTheme="majorHAnsi" w:cstheme="majorHAnsi"/>
          <w:b/>
        </w:rPr>
        <w:t>rozhodnutie</w:t>
      </w:r>
      <w:r w:rsidR="007467AC">
        <w:rPr>
          <w:rFonts w:asciiTheme="majorHAnsi" w:hAnsiTheme="majorHAnsi" w:cstheme="majorHAnsi"/>
          <w:b/>
        </w:rPr>
        <w:t>;</w:t>
      </w:r>
    </w:p>
    <w:p w14:paraId="0332EE80" w14:textId="366091FB" w:rsidR="001A0B71" w:rsidRPr="005B4D29" w:rsidRDefault="001A0B71" w:rsidP="006F6C98">
      <w:pPr>
        <w:pStyle w:val="Default"/>
        <w:numPr>
          <w:ilvl w:val="0"/>
          <w:numId w:val="17"/>
        </w:numPr>
        <w:spacing w:after="120"/>
        <w:ind w:left="1134" w:hanging="567"/>
        <w:jc w:val="both"/>
        <w:rPr>
          <w:rFonts w:asciiTheme="majorHAnsi" w:hAnsiTheme="majorHAnsi" w:cstheme="majorHAnsi"/>
          <w:b/>
        </w:rPr>
      </w:pPr>
      <w:r w:rsidRPr="005B4D29">
        <w:rPr>
          <w:rFonts w:asciiTheme="majorHAnsi" w:hAnsiTheme="majorHAnsi" w:cstheme="majorHAnsi"/>
          <w:b/>
        </w:rPr>
        <w:t>rozhodnutiu o</w:t>
      </w:r>
      <w:r w:rsidR="005C52F6" w:rsidRPr="005B4D29">
        <w:rPr>
          <w:rFonts w:asciiTheme="majorHAnsi" w:hAnsiTheme="majorHAnsi" w:cstheme="majorHAnsi"/>
          <w:b/>
        </w:rPr>
        <w:t> </w:t>
      </w:r>
      <w:r w:rsidRPr="005B4D29">
        <w:rPr>
          <w:rFonts w:asciiTheme="majorHAnsi" w:hAnsiTheme="majorHAnsi" w:cstheme="majorHAnsi"/>
          <w:b/>
        </w:rPr>
        <w:t>odvolaní</w:t>
      </w:r>
      <w:r w:rsidR="005C52F6" w:rsidRPr="005B4D29">
        <w:rPr>
          <w:rFonts w:asciiTheme="majorHAnsi" w:hAnsiTheme="majorHAnsi" w:cstheme="majorHAnsi"/>
          <w:b/>
        </w:rPr>
        <w:t xml:space="preserve"> štatutárneho orgánu </w:t>
      </w:r>
      <w:r w:rsidR="008B7CEF" w:rsidRPr="005B4D29">
        <w:rPr>
          <w:rFonts w:asciiTheme="majorHAnsi" w:hAnsiTheme="majorHAnsi" w:cstheme="majorHAnsi"/>
          <w:b/>
        </w:rPr>
        <w:t>PPA</w:t>
      </w:r>
      <w:r w:rsidR="005C52F6" w:rsidRPr="005B4D29">
        <w:rPr>
          <w:rFonts w:asciiTheme="majorHAnsi" w:hAnsiTheme="majorHAnsi" w:cstheme="majorHAnsi"/>
          <w:b/>
        </w:rPr>
        <w:t xml:space="preserve"> alebo </w:t>
      </w:r>
      <w:r w:rsidR="008B7CEF" w:rsidRPr="005B4D29">
        <w:rPr>
          <w:rFonts w:asciiTheme="majorHAnsi" w:hAnsiTheme="majorHAnsi" w:cstheme="majorHAnsi"/>
          <w:b/>
        </w:rPr>
        <w:t>RO</w:t>
      </w:r>
      <w:r w:rsidR="005C52F6" w:rsidRPr="005B4D29">
        <w:rPr>
          <w:rFonts w:asciiTheme="majorHAnsi" w:hAnsiTheme="majorHAnsi" w:cstheme="majorHAnsi"/>
          <w:b/>
        </w:rPr>
        <w:t xml:space="preserve"> </w:t>
      </w:r>
      <w:hyperlink r:id="rId49" w:anchor="paragraf-23.odsek-7" w:tooltip="Odkaz na predpis alebo ustanovenie" w:history="1">
        <w:r w:rsidR="005C52F6" w:rsidRPr="005B4D29">
          <w:rPr>
            <w:rStyle w:val="Hypertextovprepojenie"/>
            <w:rFonts w:asciiTheme="majorHAnsi" w:hAnsiTheme="majorHAnsi" w:cstheme="majorHAnsi"/>
            <w:b/>
          </w:rPr>
          <w:t>§ 23 ods. 7</w:t>
        </w:r>
      </w:hyperlink>
      <w:r w:rsidR="008B7CEF" w:rsidRPr="005B4D29">
        <w:rPr>
          <w:rFonts w:asciiTheme="majorHAnsi" w:hAnsiTheme="majorHAnsi" w:cstheme="majorHAnsi"/>
          <w:b/>
        </w:rPr>
        <w:t xml:space="preserve"> zákona o EŠIF</w:t>
      </w:r>
      <w:r w:rsidR="007467AC">
        <w:rPr>
          <w:rFonts w:asciiTheme="majorHAnsi" w:hAnsiTheme="majorHAnsi" w:cstheme="majorHAnsi"/>
          <w:b/>
        </w:rPr>
        <w:t>;</w:t>
      </w:r>
    </w:p>
    <w:p w14:paraId="53F45B32" w14:textId="4F1626A8" w:rsidR="001A0B71" w:rsidRPr="00A65AC6" w:rsidRDefault="001A0B71" w:rsidP="006F6C98">
      <w:pPr>
        <w:pStyle w:val="Default"/>
        <w:numPr>
          <w:ilvl w:val="0"/>
          <w:numId w:val="17"/>
        </w:numPr>
        <w:spacing w:after="120"/>
        <w:ind w:left="1134" w:hanging="567"/>
        <w:jc w:val="both"/>
        <w:rPr>
          <w:rFonts w:asciiTheme="majorHAnsi" w:hAnsiTheme="majorHAnsi" w:cstheme="majorHAnsi"/>
          <w:b/>
        </w:rPr>
      </w:pPr>
      <w:r w:rsidRPr="005B4D29">
        <w:rPr>
          <w:rFonts w:asciiTheme="majorHAnsi" w:hAnsiTheme="majorHAnsi" w:cstheme="majorHAnsi"/>
          <w:b/>
        </w:rPr>
        <w:t>rozhodnutiu o preskúmaní rozhodnutia mimo odvolacieho konania.</w:t>
      </w:r>
    </w:p>
    <w:p w14:paraId="605B7DEF" w14:textId="1A26D472" w:rsidR="001A0B71" w:rsidRPr="005B4D29" w:rsidRDefault="001A0B71" w:rsidP="005B4D29">
      <w:pPr>
        <w:spacing w:after="240"/>
        <w:rPr>
          <w:rFonts w:asciiTheme="majorHAnsi" w:hAnsiTheme="majorHAnsi" w:cstheme="majorHAnsi"/>
          <w:b/>
          <w:bCs/>
          <w:i/>
          <w:iCs/>
          <w:lang w:eastAsia="en-US"/>
        </w:rPr>
      </w:pPr>
      <w:r w:rsidRPr="005B4D29">
        <w:rPr>
          <w:rFonts w:asciiTheme="majorHAnsi" w:hAnsiTheme="majorHAnsi" w:cstheme="majorHAnsi"/>
          <w:b/>
          <w:bCs/>
          <w:i/>
          <w:iCs/>
          <w:lang w:eastAsia="en-US"/>
        </w:rPr>
        <w:t>Ak odvolanie smeruje proti rozhodnutiu, proti ktorému je neprípustné, PPA odvolanie písomne odmietne.</w:t>
      </w:r>
    </w:p>
    <w:p w14:paraId="4DDCC119" w14:textId="32167D69" w:rsidR="00FC3797" w:rsidRPr="00FC3797" w:rsidRDefault="00D9339C" w:rsidP="00FC3797">
      <w:pPr>
        <w:pStyle w:val="Popis"/>
      </w:pPr>
      <w:bookmarkStart w:id="426" w:name="_Toc143163327"/>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5</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Neprípustnosť odvolania</w:t>
      </w:r>
      <w:bookmarkEnd w:id="426"/>
    </w:p>
    <w:p w14:paraId="09DDE8A3" w14:textId="034A2864" w:rsidR="002D7773" w:rsidRDefault="006761DA" w:rsidP="003D7746">
      <w:pPr>
        <w:spacing w:before="0" w:after="120"/>
        <w:ind w:left="708"/>
        <w:rPr>
          <w:rFonts w:asciiTheme="majorHAnsi" w:hAnsiTheme="majorHAnsi" w:cstheme="majorHAnsi"/>
          <w:color w:val="000000"/>
          <w:lang w:eastAsia="en-US"/>
        </w:rPr>
      </w:pPr>
      <w:r w:rsidRPr="00CB5801">
        <w:rPr>
          <w:rFonts w:asciiTheme="majorHAnsi" w:hAnsiTheme="majorHAnsi" w:cstheme="majorHAnsi"/>
          <w:noProof/>
        </w:rPr>
        <w:drawing>
          <wp:inline distT="0" distB="0" distL="0" distR="0" wp14:anchorId="3E9C3AB2" wp14:editId="31FB942C">
            <wp:extent cx="5481320" cy="1943100"/>
            <wp:effectExtent l="0" t="0" r="5080" b="0"/>
            <wp:docPr id="4" name="Diagram 18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14:paraId="4EFC4464" w14:textId="77777777" w:rsidR="00FC3797" w:rsidRPr="003D7746" w:rsidRDefault="00FC3797" w:rsidP="003D7746">
      <w:pPr>
        <w:spacing w:before="0" w:after="120"/>
        <w:ind w:left="708"/>
        <w:rPr>
          <w:rFonts w:asciiTheme="majorHAnsi" w:hAnsiTheme="majorHAnsi" w:cstheme="majorHAnsi"/>
          <w:color w:val="000000"/>
          <w:lang w:eastAsia="en-US"/>
        </w:rPr>
      </w:pPr>
    </w:p>
    <w:p w14:paraId="1965D2F6" w14:textId="77777777" w:rsidR="001A0B71" w:rsidRPr="00840692" w:rsidRDefault="001A0B71" w:rsidP="006F6C98">
      <w:pPr>
        <w:pStyle w:val="Odsekzoznamu"/>
        <w:numPr>
          <w:ilvl w:val="0"/>
          <w:numId w:val="15"/>
        </w:numPr>
        <w:spacing w:after="120"/>
        <w:ind w:left="567" w:hanging="567"/>
        <w:jc w:val="both"/>
        <w:rPr>
          <w:rFonts w:asciiTheme="majorHAnsi" w:hAnsiTheme="majorHAnsi" w:cstheme="majorHAnsi"/>
        </w:rPr>
      </w:pPr>
      <w:r w:rsidRPr="00840692">
        <w:rPr>
          <w:rFonts w:asciiTheme="majorHAnsi" w:hAnsiTheme="majorHAnsi" w:cstheme="majorHAnsi"/>
          <w:color w:val="000000"/>
          <w:szCs w:val="24"/>
        </w:rPr>
        <w:lastRenderedPageBreak/>
        <w:t>PPA v rámci konania o odvolaní:</w:t>
      </w:r>
    </w:p>
    <w:p w14:paraId="725AF152" w14:textId="731C9A18" w:rsidR="001A0B71" w:rsidRPr="00840692" w:rsidRDefault="001A0B71" w:rsidP="006F6C98">
      <w:pPr>
        <w:pStyle w:val="Odsekzoznamu"/>
        <w:numPr>
          <w:ilvl w:val="0"/>
          <w:numId w:val="20"/>
        </w:numPr>
        <w:spacing w:after="120"/>
        <w:ind w:left="1134" w:hanging="567"/>
        <w:jc w:val="both"/>
        <w:rPr>
          <w:rFonts w:asciiTheme="majorHAnsi" w:hAnsiTheme="majorHAnsi" w:cstheme="majorHAnsi"/>
        </w:rPr>
      </w:pPr>
      <w:r w:rsidRPr="00840692">
        <w:rPr>
          <w:rFonts w:asciiTheme="majorHAnsi" w:hAnsiTheme="majorHAnsi" w:cstheme="majorHAnsi"/>
          <w:color w:val="000000"/>
          <w:szCs w:val="24"/>
        </w:rPr>
        <w:t>vydá rozhodnutie o zastavení konania v prípade, ak žiadateľ vzal odvolanie späť</w:t>
      </w:r>
      <w:r w:rsidR="002101CB" w:rsidRPr="00840692">
        <w:rPr>
          <w:rFonts w:asciiTheme="majorHAnsi" w:hAnsiTheme="majorHAnsi" w:cstheme="majorHAnsi"/>
          <w:color w:val="000000"/>
          <w:szCs w:val="24"/>
        </w:rPr>
        <w:t>, alebo aj je tu dôvod na zastavenie konania podľa § 20 zákona o EŠIF</w:t>
      </w:r>
      <w:r w:rsidR="007467AC">
        <w:rPr>
          <w:rFonts w:asciiTheme="majorHAnsi" w:hAnsiTheme="majorHAnsi" w:cstheme="majorHAnsi"/>
          <w:color w:val="000000"/>
          <w:szCs w:val="24"/>
        </w:rPr>
        <w:t>;</w:t>
      </w:r>
    </w:p>
    <w:p w14:paraId="25E8BB58" w14:textId="52D7A086" w:rsidR="001A0B71" w:rsidRPr="00840692" w:rsidRDefault="001A0B71" w:rsidP="006F6C98">
      <w:pPr>
        <w:pStyle w:val="Odsekzoznamu"/>
        <w:numPr>
          <w:ilvl w:val="0"/>
          <w:numId w:val="20"/>
        </w:numPr>
        <w:spacing w:after="120"/>
        <w:ind w:left="1134" w:hanging="567"/>
        <w:jc w:val="both"/>
        <w:rPr>
          <w:rFonts w:asciiTheme="majorHAnsi" w:hAnsiTheme="majorHAnsi" w:cstheme="majorHAnsi"/>
        </w:rPr>
      </w:pPr>
      <w:r w:rsidRPr="00840692">
        <w:rPr>
          <w:rFonts w:asciiTheme="majorHAnsi" w:hAnsiTheme="majorHAnsi" w:cstheme="majorHAnsi"/>
          <w:color w:val="000000"/>
          <w:szCs w:val="24"/>
        </w:rPr>
        <w:t>rozhodne o odvolaní tak, že odvolaniu v plnom rozsahu vyhovie (tzv. autoremedúra, oprava vlastného rozhodnutia). Ide o nápravu vadného rozhodnutia vydaného PPA, ak sa v plnom rozsahu vyhovie odvolaniu žiadateľa na základe jednoznačne preukázanej skutočnosti, že napadnuté rozhodnutie je vadné</w:t>
      </w:r>
      <w:r w:rsidR="007467AC">
        <w:rPr>
          <w:rFonts w:asciiTheme="majorHAnsi" w:hAnsiTheme="majorHAnsi" w:cstheme="majorHAnsi"/>
          <w:color w:val="000000"/>
          <w:szCs w:val="24"/>
        </w:rPr>
        <w:t>;</w:t>
      </w:r>
    </w:p>
    <w:p w14:paraId="0A1EC3DA" w14:textId="1EBF6DD3" w:rsidR="000F5953" w:rsidRPr="00840692" w:rsidRDefault="001A0B71" w:rsidP="006F6C98">
      <w:pPr>
        <w:pStyle w:val="Odsekzoznamu"/>
        <w:numPr>
          <w:ilvl w:val="0"/>
          <w:numId w:val="20"/>
        </w:numPr>
        <w:spacing w:after="0"/>
        <w:ind w:left="1134" w:hanging="567"/>
        <w:jc w:val="both"/>
        <w:rPr>
          <w:rFonts w:asciiTheme="majorHAnsi" w:hAnsiTheme="majorHAnsi" w:cstheme="majorHAnsi"/>
        </w:rPr>
      </w:pPr>
      <w:r w:rsidRPr="00840692">
        <w:rPr>
          <w:rFonts w:asciiTheme="majorHAnsi" w:hAnsiTheme="majorHAnsi" w:cstheme="majorHAnsi"/>
          <w:color w:val="000000"/>
          <w:szCs w:val="24"/>
        </w:rPr>
        <w:t>o odvolaní rozhodne štatutárny orgán PPA na návrh osobitnej komisie</w:t>
      </w:r>
      <w:r w:rsidR="007467AC">
        <w:rPr>
          <w:rFonts w:asciiTheme="majorHAnsi" w:hAnsiTheme="majorHAnsi" w:cstheme="majorHAnsi"/>
          <w:color w:val="000000"/>
          <w:szCs w:val="24"/>
        </w:rPr>
        <w:t xml:space="preserve">; </w:t>
      </w:r>
      <w:r w:rsidRPr="00840692">
        <w:rPr>
          <w:rFonts w:asciiTheme="majorHAnsi" w:hAnsiTheme="majorHAnsi" w:cstheme="majorHAnsi"/>
          <w:color w:val="000000"/>
        </w:rPr>
        <w:t xml:space="preserve">o odvolaní rozhodne </w:t>
      </w:r>
      <w:r w:rsidR="00031FF3" w:rsidRPr="00840692">
        <w:rPr>
          <w:rFonts w:asciiTheme="majorHAnsi" w:hAnsiTheme="majorHAnsi" w:cstheme="majorHAnsi"/>
          <w:color w:val="000000"/>
        </w:rPr>
        <w:t>RO</w:t>
      </w:r>
      <w:r w:rsidR="002C361D" w:rsidRPr="00840692">
        <w:rPr>
          <w:rFonts w:asciiTheme="majorHAnsi" w:hAnsiTheme="majorHAnsi" w:cstheme="majorHAnsi"/>
          <w:color w:val="000000"/>
        </w:rPr>
        <w:t>,</w:t>
      </w:r>
      <w:r w:rsidRPr="00840692">
        <w:rPr>
          <w:rFonts w:asciiTheme="majorHAnsi" w:hAnsiTheme="majorHAnsi" w:cstheme="majorHAnsi"/>
          <w:color w:val="000000"/>
        </w:rPr>
        <w:t xml:space="preserve"> ak štatutárny orgán PPA nerozhodne o odvolaní v stanovenej lehote.</w:t>
      </w:r>
    </w:p>
    <w:p w14:paraId="77AF2D12" w14:textId="77777777" w:rsidR="0089268A" w:rsidRPr="005B4D29" w:rsidRDefault="0089268A" w:rsidP="005B4D29">
      <w:pPr>
        <w:pStyle w:val="Odsekzoznamu"/>
        <w:spacing w:after="0"/>
        <w:ind w:left="1134"/>
        <w:jc w:val="both"/>
        <w:rPr>
          <w:rFonts w:asciiTheme="majorHAnsi" w:hAnsiTheme="majorHAnsi" w:cstheme="majorHAnsi"/>
          <w:color w:val="000000"/>
        </w:rPr>
      </w:pPr>
    </w:p>
    <w:p w14:paraId="6F420610" w14:textId="4911919A" w:rsidR="00E451B8" w:rsidRPr="005B4D29" w:rsidRDefault="00E451B8" w:rsidP="00561F3B">
      <w:pPr>
        <w:rPr>
          <w:rFonts w:asciiTheme="majorHAnsi" w:hAnsiTheme="majorHAnsi" w:cstheme="majorHAnsi"/>
          <w:b/>
          <w:bCs/>
          <w:i/>
          <w:iCs/>
          <w:lang w:eastAsia="en-US"/>
        </w:rPr>
      </w:pPr>
      <w:r w:rsidRPr="005B4D29">
        <w:rPr>
          <w:rFonts w:asciiTheme="majorHAnsi" w:hAnsiTheme="majorHAnsi" w:cstheme="majorHAnsi"/>
          <w:b/>
          <w:bCs/>
          <w:i/>
          <w:iCs/>
          <w:lang w:eastAsia="en-US"/>
        </w:rPr>
        <w:t xml:space="preserve">Preskúmanie rozhodnutia mimo odvolacieho konania </w:t>
      </w:r>
    </w:p>
    <w:p w14:paraId="4C51AC31" w14:textId="592DE4E9" w:rsidR="00E451B8" w:rsidRPr="005B4D29" w:rsidRDefault="00E451B8" w:rsidP="00561F3B">
      <w:pPr>
        <w:spacing w:before="0" w:after="240"/>
        <w:rPr>
          <w:rFonts w:asciiTheme="majorHAnsi" w:hAnsiTheme="majorHAnsi" w:cstheme="majorHAnsi"/>
        </w:rPr>
      </w:pPr>
      <w:r w:rsidRPr="005B4D29">
        <w:rPr>
          <w:rFonts w:asciiTheme="majorHAnsi" w:hAnsiTheme="majorHAnsi" w:cstheme="majorHAnsi"/>
          <w:lang w:eastAsia="en-US"/>
        </w:rPr>
        <w:t xml:space="preserve">Mimoriadnym opravným prostriedkom podľa § 24 zákona o EŠIF je preskúmanie rozhodnutia mimo odvolacieho konania, v rámci ktorého je možné vykonať nápravu chybného právoplatného rozhodnutia vydaného podľa zákona o EŠIF, vrátane rozhodnutí o zastavení konania. Rozhodnutie o schválení žiadosti môže byť preskúmané mimo odvolacieho konania do zaslania návrhu na uzavretie </w:t>
      </w:r>
      <w:r w:rsidR="00691A37">
        <w:rPr>
          <w:rFonts w:asciiTheme="majorHAnsi" w:hAnsiTheme="majorHAnsi" w:cstheme="majorHAnsi"/>
          <w:lang w:eastAsia="en-US"/>
        </w:rPr>
        <w:t>Z</w:t>
      </w:r>
      <w:r w:rsidRPr="005B4D29">
        <w:rPr>
          <w:rFonts w:asciiTheme="majorHAnsi" w:hAnsiTheme="majorHAnsi" w:cstheme="majorHAnsi"/>
          <w:lang w:eastAsia="en-US"/>
        </w:rPr>
        <w:t>mluvy</w:t>
      </w:r>
      <w:r w:rsidR="00691A37">
        <w:rPr>
          <w:rFonts w:asciiTheme="majorHAnsi" w:hAnsiTheme="majorHAnsi" w:cstheme="majorHAnsi"/>
          <w:lang w:eastAsia="en-US"/>
        </w:rPr>
        <w:t xml:space="preserve"> o NFP</w:t>
      </w:r>
      <w:r w:rsidRPr="005B4D29">
        <w:rPr>
          <w:rFonts w:asciiTheme="majorHAnsi" w:hAnsiTheme="majorHAnsi" w:cstheme="majorHAnsi"/>
          <w:lang w:eastAsia="en-US"/>
        </w:rPr>
        <w:t>.</w:t>
      </w:r>
    </w:p>
    <w:p w14:paraId="33F19B41" w14:textId="77777777" w:rsidR="000F5953" w:rsidRPr="00561F3B" w:rsidRDefault="000F5953" w:rsidP="00834B81">
      <w:pPr>
        <w:spacing w:before="0"/>
        <w:rPr>
          <w:rFonts w:asciiTheme="majorHAnsi" w:hAnsiTheme="majorHAnsi" w:cstheme="majorHAnsi"/>
          <w:lang w:eastAsia="en-US"/>
        </w:rPr>
      </w:pPr>
      <w:r w:rsidRPr="00561F3B">
        <w:rPr>
          <w:rFonts w:asciiTheme="majorHAnsi" w:hAnsiTheme="majorHAnsi" w:cstheme="majorHAnsi"/>
          <w:b/>
          <w:bCs/>
          <w:i/>
          <w:iCs/>
          <w:lang w:eastAsia="en-US"/>
        </w:rPr>
        <w:t>Mimo odvolacieho konania môže byť preskúmané rozhodnutie</w:t>
      </w:r>
      <w:r w:rsidRPr="00561F3B">
        <w:rPr>
          <w:rFonts w:asciiTheme="majorHAnsi" w:hAnsiTheme="majorHAnsi" w:cstheme="majorHAnsi"/>
          <w:lang w:eastAsia="en-US"/>
        </w:rPr>
        <w:t xml:space="preserve">: </w:t>
      </w:r>
    </w:p>
    <w:p w14:paraId="700DC227" w14:textId="50B3B1A9" w:rsidR="000F5953" w:rsidRPr="003D7746" w:rsidRDefault="000F5953" w:rsidP="006F6C98">
      <w:pPr>
        <w:pStyle w:val="Odsekzoznamu"/>
        <w:numPr>
          <w:ilvl w:val="0"/>
          <w:numId w:val="20"/>
        </w:numPr>
        <w:ind w:left="284" w:hanging="284"/>
        <w:jc w:val="both"/>
        <w:rPr>
          <w:rFonts w:asciiTheme="majorHAnsi" w:hAnsiTheme="majorHAnsi" w:cstheme="majorHAnsi"/>
        </w:rPr>
      </w:pPr>
      <w:r w:rsidRPr="003D7746">
        <w:rPr>
          <w:rFonts w:asciiTheme="majorHAnsi" w:hAnsiTheme="majorHAnsi" w:cstheme="majorHAnsi"/>
        </w:rPr>
        <w:t xml:space="preserve">o schválení – do zaslania návrhu na uzatvorenie </w:t>
      </w:r>
      <w:r w:rsidR="00691A37">
        <w:rPr>
          <w:rFonts w:asciiTheme="majorHAnsi" w:hAnsiTheme="majorHAnsi" w:cstheme="majorHAnsi"/>
        </w:rPr>
        <w:t>Z</w:t>
      </w:r>
      <w:r w:rsidRPr="003D7746">
        <w:rPr>
          <w:rFonts w:asciiTheme="majorHAnsi" w:hAnsiTheme="majorHAnsi" w:cstheme="majorHAnsi"/>
        </w:rPr>
        <w:t>mluvy</w:t>
      </w:r>
      <w:r w:rsidR="00691A37">
        <w:rPr>
          <w:rFonts w:asciiTheme="majorHAnsi" w:hAnsiTheme="majorHAnsi" w:cstheme="majorHAnsi"/>
        </w:rPr>
        <w:t xml:space="preserve"> o NFP</w:t>
      </w:r>
      <w:r w:rsidR="007467AC">
        <w:rPr>
          <w:rFonts w:asciiTheme="majorHAnsi" w:hAnsiTheme="majorHAnsi" w:cstheme="majorHAnsi"/>
        </w:rPr>
        <w:t>;</w:t>
      </w:r>
      <w:r w:rsidR="007467AC" w:rsidRPr="003D7746">
        <w:rPr>
          <w:rFonts w:asciiTheme="majorHAnsi" w:hAnsiTheme="majorHAnsi" w:cstheme="majorHAnsi"/>
        </w:rPr>
        <w:t xml:space="preserve"> </w:t>
      </w:r>
    </w:p>
    <w:p w14:paraId="1A8A009C" w14:textId="18B664E6" w:rsidR="000F5953" w:rsidRPr="003D7746" w:rsidRDefault="000F5953" w:rsidP="006F6C98">
      <w:pPr>
        <w:pStyle w:val="Odsekzoznamu"/>
        <w:numPr>
          <w:ilvl w:val="0"/>
          <w:numId w:val="20"/>
        </w:numPr>
        <w:ind w:left="284" w:hanging="284"/>
        <w:jc w:val="both"/>
        <w:rPr>
          <w:rFonts w:asciiTheme="majorHAnsi" w:hAnsiTheme="majorHAnsi" w:cstheme="majorHAnsi"/>
        </w:rPr>
      </w:pPr>
      <w:r w:rsidRPr="003D7746">
        <w:rPr>
          <w:rFonts w:asciiTheme="majorHAnsi" w:hAnsiTheme="majorHAnsi" w:cstheme="majorHAnsi"/>
        </w:rPr>
        <w:t>o neschválení – konanie môže byť začaté najneskôr do dvoch rokov od nadobudnutia právoplatnosti rozhodnutia</w:t>
      </w:r>
      <w:r w:rsidR="007467AC">
        <w:rPr>
          <w:rFonts w:asciiTheme="majorHAnsi" w:hAnsiTheme="majorHAnsi" w:cstheme="majorHAnsi"/>
        </w:rPr>
        <w:t>;</w:t>
      </w:r>
    </w:p>
    <w:p w14:paraId="288FDDAB" w14:textId="3EA4A1F4" w:rsidR="000F5953" w:rsidRPr="003D7746" w:rsidRDefault="000F5953" w:rsidP="006F6C98">
      <w:pPr>
        <w:pStyle w:val="Odsekzoznamu"/>
        <w:numPr>
          <w:ilvl w:val="0"/>
          <w:numId w:val="20"/>
        </w:numPr>
        <w:spacing w:after="240"/>
        <w:ind w:left="284" w:hanging="284"/>
        <w:jc w:val="both"/>
        <w:rPr>
          <w:rFonts w:asciiTheme="majorHAnsi" w:hAnsiTheme="majorHAnsi" w:cstheme="majorHAnsi"/>
        </w:rPr>
      </w:pPr>
      <w:r w:rsidRPr="003D7746">
        <w:rPr>
          <w:rFonts w:asciiTheme="majorHAnsi" w:hAnsiTheme="majorHAnsi" w:cstheme="majorHAnsi"/>
        </w:rPr>
        <w:t xml:space="preserve">o zastavení konania – konanie môže byť začaté najneskôr do dvoch rokov od nadobudnutia právoplatnosti rozhodnutia. </w:t>
      </w:r>
    </w:p>
    <w:p w14:paraId="208425F0" w14:textId="181FA464" w:rsidR="000F5953" w:rsidRPr="005B4D29" w:rsidRDefault="000F5953" w:rsidP="005B4D29">
      <w:pPr>
        <w:spacing w:after="240"/>
        <w:rPr>
          <w:rFonts w:asciiTheme="majorHAnsi" w:hAnsiTheme="majorHAnsi" w:cstheme="majorHAnsi"/>
          <w:lang w:eastAsia="en-US"/>
        </w:rPr>
      </w:pPr>
      <w:r w:rsidRPr="005B4D29">
        <w:rPr>
          <w:rFonts w:asciiTheme="majorHAnsi" w:hAnsiTheme="majorHAnsi" w:cstheme="majorHAnsi"/>
          <w:b/>
          <w:bCs/>
          <w:i/>
          <w:iCs/>
          <w:lang w:eastAsia="en-US"/>
        </w:rPr>
        <w:t>Predchádzajúce podanie odvolania</w:t>
      </w:r>
      <w:r w:rsidRPr="005B4D29">
        <w:rPr>
          <w:rFonts w:asciiTheme="majorHAnsi" w:hAnsiTheme="majorHAnsi" w:cstheme="majorHAnsi"/>
          <w:lang w:eastAsia="en-US"/>
        </w:rPr>
        <w:t xml:space="preserve"> v prípadoch, kedy je možné odvolanie proti rozhodnutiu podať nie je podmienkou, aby toto rozhodnutie mohlo byť preskúmané mimo odvolacieho konania.</w:t>
      </w:r>
    </w:p>
    <w:p w14:paraId="697DBF45" w14:textId="027DA212" w:rsidR="000F5953" w:rsidRPr="00561F3B" w:rsidRDefault="000F5953" w:rsidP="000F2CB0">
      <w:pPr>
        <w:spacing w:before="0"/>
        <w:rPr>
          <w:b/>
          <w:bCs/>
          <w:i/>
          <w:iCs/>
        </w:rPr>
      </w:pPr>
      <w:r w:rsidRPr="00561F3B">
        <w:rPr>
          <w:rFonts w:asciiTheme="majorHAnsi" w:hAnsiTheme="majorHAnsi" w:cstheme="majorHAnsi"/>
          <w:b/>
          <w:bCs/>
          <w:i/>
          <w:iCs/>
          <w:lang w:eastAsia="en-US"/>
        </w:rPr>
        <w:t>Podnet na preskúmanie rozhodnutia mimo odvolacieho konania je oprávnený podať:</w:t>
      </w:r>
    </w:p>
    <w:p w14:paraId="74ED563C" w14:textId="4C08D64C" w:rsidR="000F5953" w:rsidRPr="005B4D29" w:rsidRDefault="000F5953" w:rsidP="005B4D29">
      <w:pPr>
        <w:pStyle w:val="Odsekzoznamu"/>
        <w:rPr>
          <w:rFonts w:asciiTheme="majorHAnsi" w:hAnsiTheme="majorHAnsi" w:cstheme="majorHAnsi"/>
        </w:rPr>
      </w:pPr>
      <w:r w:rsidRPr="005B4D29">
        <w:rPr>
          <w:rFonts w:asciiTheme="majorHAnsi" w:hAnsiTheme="majorHAnsi" w:cstheme="majorHAnsi"/>
        </w:rPr>
        <w:sym w:font="Symbol" w:char="F0B7"/>
      </w:r>
      <w:r w:rsidRPr="005B4D29">
        <w:rPr>
          <w:rFonts w:asciiTheme="majorHAnsi" w:hAnsiTheme="majorHAnsi" w:cstheme="majorHAnsi"/>
        </w:rPr>
        <w:t xml:space="preserve"> žiadateľ</w:t>
      </w:r>
      <w:r w:rsidR="007467AC">
        <w:rPr>
          <w:rFonts w:asciiTheme="majorHAnsi" w:hAnsiTheme="majorHAnsi" w:cstheme="majorHAnsi"/>
        </w:rPr>
        <w:t>;</w:t>
      </w:r>
      <w:r w:rsidRPr="005B4D29">
        <w:rPr>
          <w:rFonts w:asciiTheme="majorHAnsi" w:hAnsiTheme="majorHAnsi" w:cstheme="majorHAnsi"/>
        </w:rPr>
        <w:t xml:space="preserve"> </w:t>
      </w:r>
    </w:p>
    <w:p w14:paraId="0AC7C235" w14:textId="12D6CCE3" w:rsidR="000F5953" w:rsidRPr="005B4D29" w:rsidRDefault="000F5953" w:rsidP="005B4D29">
      <w:pPr>
        <w:pStyle w:val="Odsekzoznamu"/>
        <w:rPr>
          <w:rFonts w:asciiTheme="majorHAnsi" w:hAnsiTheme="majorHAnsi" w:cstheme="majorHAnsi"/>
        </w:rPr>
      </w:pPr>
      <w:r w:rsidRPr="005B4D29">
        <w:rPr>
          <w:rFonts w:asciiTheme="majorHAnsi" w:hAnsiTheme="majorHAnsi" w:cstheme="majorHAnsi"/>
        </w:rPr>
        <w:sym w:font="Symbol" w:char="F0B7"/>
      </w:r>
      <w:r w:rsidRPr="005B4D29">
        <w:rPr>
          <w:rFonts w:asciiTheme="majorHAnsi" w:hAnsiTheme="majorHAnsi" w:cstheme="majorHAnsi"/>
        </w:rPr>
        <w:t xml:space="preserve"> štatutárny orgán </w:t>
      </w:r>
      <w:r w:rsidR="00F61197">
        <w:rPr>
          <w:rFonts w:asciiTheme="majorHAnsi" w:hAnsiTheme="majorHAnsi" w:cstheme="majorHAnsi"/>
        </w:rPr>
        <w:t>PPA</w:t>
      </w:r>
      <w:r w:rsidRPr="005B4D29">
        <w:rPr>
          <w:rFonts w:asciiTheme="majorHAnsi" w:hAnsiTheme="majorHAnsi" w:cstheme="majorHAnsi"/>
        </w:rPr>
        <w:t xml:space="preserve"> – z vlastného podnetu.</w:t>
      </w:r>
    </w:p>
    <w:p w14:paraId="5918664D" w14:textId="60F92237" w:rsidR="000F5953" w:rsidRPr="00561F3B" w:rsidRDefault="000F5953" w:rsidP="000F2CB0">
      <w:pPr>
        <w:spacing w:before="0"/>
        <w:rPr>
          <w:rFonts w:asciiTheme="majorHAnsi" w:hAnsiTheme="majorHAnsi" w:cstheme="majorHAnsi"/>
          <w:b/>
          <w:bCs/>
          <w:i/>
          <w:iCs/>
          <w:lang w:eastAsia="en-US"/>
        </w:rPr>
      </w:pPr>
      <w:r w:rsidRPr="00561F3B">
        <w:t xml:space="preserve"> </w:t>
      </w:r>
      <w:r w:rsidRPr="00561F3B">
        <w:rPr>
          <w:rFonts w:asciiTheme="majorHAnsi" w:hAnsiTheme="majorHAnsi" w:cstheme="majorHAnsi"/>
          <w:b/>
          <w:bCs/>
          <w:i/>
          <w:iCs/>
          <w:lang w:eastAsia="en-US"/>
        </w:rPr>
        <w:t xml:space="preserve">Proces konania o preskúmaní rozhodnutia mimo odvolacieho konania: </w:t>
      </w:r>
    </w:p>
    <w:p w14:paraId="57D8F3AE" w14:textId="7D1F2417" w:rsidR="000F5953" w:rsidRPr="00561F3B" w:rsidRDefault="000F5953" w:rsidP="000F2CB0">
      <w:pPr>
        <w:spacing w:before="0"/>
        <w:rPr>
          <w:rFonts w:asciiTheme="majorHAnsi" w:hAnsiTheme="majorHAnsi" w:cstheme="majorHAnsi"/>
          <w:i/>
          <w:iCs/>
          <w:lang w:eastAsia="en-US"/>
        </w:rPr>
      </w:pPr>
      <w:r w:rsidRPr="00561F3B">
        <w:rPr>
          <w:rFonts w:asciiTheme="majorHAnsi" w:hAnsiTheme="majorHAnsi" w:cstheme="majorHAnsi"/>
          <w:i/>
          <w:iCs/>
          <w:lang w:eastAsia="en-US"/>
        </w:rPr>
        <w:t>Proces začína doručením:</w:t>
      </w:r>
    </w:p>
    <w:p w14:paraId="2574B01D" w14:textId="6FD5CD18" w:rsidR="000F5953" w:rsidRPr="005B4D29" w:rsidRDefault="000F5953" w:rsidP="007727B9">
      <w:pPr>
        <w:pStyle w:val="Odsekzoznamu"/>
        <w:numPr>
          <w:ilvl w:val="0"/>
          <w:numId w:val="100"/>
        </w:numPr>
        <w:rPr>
          <w:rFonts w:asciiTheme="majorHAnsi" w:hAnsiTheme="majorHAnsi" w:cstheme="majorHAnsi"/>
        </w:rPr>
      </w:pPr>
      <w:r w:rsidRPr="005B4D29">
        <w:rPr>
          <w:rFonts w:asciiTheme="majorHAnsi" w:hAnsiTheme="majorHAnsi" w:cstheme="majorHAnsi"/>
        </w:rPr>
        <w:t xml:space="preserve">oznámenia štatutárneho orgánu </w:t>
      </w:r>
      <w:r w:rsidR="00F61197">
        <w:rPr>
          <w:rFonts w:asciiTheme="majorHAnsi" w:hAnsiTheme="majorHAnsi" w:cstheme="majorHAnsi"/>
        </w:rPr>
        <w:t>PPA</w:t>
      </w:r>
      <w:r w:rsidRPr="005B4D29">
        <w:rPr>
          <w:rFonts w:asciiTheme="majorHAnsi" w:hAnsiTheme="majorHAnsi" w:cstheme="majorHAnsi"/>
        </w:rPr>
        <w:t xml:space="preserve"> o preskúmaní rozhodnutia z vlastného podnetu žiadateľovi</w:t>
      </w:r>
      <w:r w:rsidR="007467AC">
        <w:rPr>
          <w:rFonts w:asciiTheme="majorHAnsi" w:hAnsiTheme="majorHAnsi" w:cstheme="majorHAnsi"/>
        </w:rPr>
        <w:t>;</w:t>
      </w:r>
    </w:p>
    <w:p w14:paraId="302D3342" w14:textId="66DD1AA2" w:rsidR="000F5953" w:rsidRPr="005B4D29" w:rsidRDefault="000F5953" w:rsidP="007727B9">
      <w:pPr>
        <w:pStyle w:val="Odsekzoznamu"/>
        <w:numPr>
          <w:ilvl w:val="0"/>
          <w:numId w:val="100"/>
        </w:numPr>
        <w:rPr>
          <w:rFonts w:asciiTheme="majorHAnsi" w:hAnsiTheme="majorHAnsi" w:cstheme="majorHAnsi"/>
        </w:rPr>
      </w:pPr>
      <w:r w:rsidRPr="005B4D29">
        <w:rPr>
          <w:rFonts w:asciiTheme="majorHAnsi" w:hAnsiTheme="majorHAnsi" w:cstheme="majorHAnsi"/>
        </w:rPr>
        <w:t xml:space="preserve">oznámenia štatutárneho orgánu </w:t>
      </w:r>
      <w:r w:rsidR="00F61197">
        <w:rPr>
          <w:rFonts w:asciiTheme="majorHAnsi" w:hAnsiTheme="majorHAnsi" w:cstheme="majorHAnsi"/>
        </w:rPr>
        <w:t>PPA</w:t>
      </w:r>
      <w:r w:rsidRPr="005B4D29">
        <w:rPr>
          <w:rFonts w:asciiTheme="majorHAnsi" w:hAnsiTheme="majorHAnsi" w:cstheme="majorHAnsi"/>
        </w:rPr>
        <w:t xml:space="preserve"> o uznaní opodstatnenosti podnetu žiadateľa na preskúmanie rozhodnutia mimo odvolacieho konania žiadateľovi. </w:t>
      </w:r>
    </w:p>
    <w:p w14:paraId="56B09446" w14:textId="6E0773E2" w:rsidR="0079415F" w:rsidRPr="00A65AC6" w:rsidRDefault="000F5953" w:rsidP="000F2CB0">
      <w:pPr>
        <w:spacing w:before="0"/>
      </w:pPr>
      <w:r w:rsidRPr="005B4D29">
        <w:rPr>
          <w:rFonts w:asciiTheme="majorHAnsi" w:hAnsiTheme="majorHAnsi" w:cstheme="majorHAnsi"/>
          <w:b/>
          <w:bCs/>
          <w:i/>
          <w:iCs/>
          <w:u w:val="single"/>
          <w:lang w:eastAsia="en-US"/>
        </w:rPr>
        <w:t xml:space="preserve">Štatutárny orgán </w:t>
      </w:r>
      <w:r w:rsidR="00E80267">
        <w:rPr>
          <w:rFonts w:asciiTheme="majorHAnsi" w:hAnsiTheme="majorHAnsi" w:cstheme="majorHAnsi"/>
          <w:b/>
          <w:bCs/>
          <w:i/>
          <w:iCs/>
          <w:u w:val="single"/>
          <w:lang w:eastAsia="en-US"/>
        </w:rPr>
        <w:t>PPA</w:t>
      </w:r>
      <w:r w:rsidRPr="00A65AC6">
        <w:t xml:space="preserve"> </w:t>
      </w:r>
      <w:r w:rsidRPr="005B4D29">
        <w:rPr>
          <w:rFonts w:asciiTheme="majorHAnsi" w:hAnsiTheme="majorHAnsi" w:cstheme="majorHAnsi"/>
          <w:lang w:eastAsia="en-US"/>
        </w:rPr>
        <w:t>zabezpečí vydanie rozhodnutia pri podnetoch, ktoré boli predložené mimo odvolacieho konania v termíne</w:t>
      </w:r>
      <w:r w:rsidRPr="00A65AC6">
        <w:t>:</w:t>
      </w:r>
    </w:p>
    <w:p w14:paraId="7E54BB26" w14:textId="367C614A" w:rsidR="000F5953" w:rsidRPr="005B4D29" w:rsidRDefault="000F5953" w:rsidP="007727B9">
      <w:pPr>
        <w:pStyle w:val="Odsekzoznamu"/>
        <w:numPr>
          <w:ilvl w:val="0"/>
          <w:numId w:val="77"/>
        </w:numPr>
        <w:jc w:val="both"/>
        <w:rPr>
          <w:rFonts w:asciiTheme="majorHAnsi" w:hAnsiTheme="majorHAnsi" w:cstheme="majorHAnsi"/>
        </w:rPr>
      </w:pPr>
      <w:r w:rsidRPr="005B4D29">
        <w:rPr>
          <w:rFonts w:asciiTheme="majorHAnsi" w:hAnsiTheme="majorHAnsi" w:cstheme="majorHAnsi"/>
        </w:rPr>
        <w:t>do 60 pracovných dní - od začiatku konania z vlastného podnetu</w:t>
      </w:r>
      <w:r w:rsidR="007467AC">
        <w:rPr>
          <w:rFonts w:asciiTheme="majorHAnsi" w:hAnsiTheme="majorHAnsi" w:cstheme="majorHAnsi"/>
        </w:rPr>
        <w:t>;</w:t>
      </w:r>
    </w:p>
    <w:p w14:paraId="215A4F37" w14:textId="3CA9159B" w:rsidR="000F5953" w:rsidRPr="005B4D29" w:rsidRDefault="000F5953" w:rsidP="007727B9">
      <w:pPr>
        <w:pStyle w:val="Odsekzoznamu"/>
        <w:numPr>
          <w:ilvl w:val="0"/>
          <w:numId w:val="77"/>
        </w:numPr>
        <w:jc w:val="both"/>
        <w:rPr>
          <w:rFonts w:asciiTheme="majorHAnsi" w:hAnsiTheme="majorHAnsi" w:cstheme="majorHAnsi"/>
        </w:rPr>
      </w:pPr>
      <w:r w:rsidRPr="005B4D29">
        <w:rPr>
          <w:rFonts w:asciiTheme="majorHAnsi" w:hAnsiTheme="majorHAnsi" w:cstheme="majorHAnsi"/>
        </w:rPr>
        <w:t>do 60 pracovných dní - od uznania opodstatnenosti podnetu žiadateľa</w:t>
      </w:r>
      <w:r w:rsidR="007467AC">
        <w:rPr>
          <w:rFonts w:asciiTheme="majorHAnsi" w:hAnsiTheme="majorHAnsi" w:cstheme="majorHAnsi"/>
        </w:rPr>
        <w:t>;</w:t>
      </w:r>
    </w:p>
    <w:p w14:paraId="779FA339" w14:textId="4D64B810" w:rsidR="002D7773" w:rsidRPr="001B37BB" w:rsidRDefault="000F5953" w:rsidP="007727B9">
      <w:pPr>
        <w:pStyle w:val="Odsekzoznamu"/>
        <w:numPr>
          <w:ilvl w:val="0"/>
          <w:numId w:val="77"/>
        </w:numPr>
        <w:jc w:val="both"/>
        <w:rPr>
          <w:rFonts w:asciiTheme="majorHAnsi" w:hAnsiTheme="majorHAnsi" w:cstheme="majorHAnsi"/>
          <w:color w:val="808080" w:themeColor="background1" w:themeShade="80"/>
        </w:rPr>
      </w:pPr>
      <w:r w:rsidRPr="005B4D29">
        <w:rPr>
          <w:rFonts w:asciiTheme="majorHAnsi" w:hAnsiTheme="majorHAnsi" w:cstheme="majorHAnsi"/>
        </w:rPr>
        <w:t>do 90 pracovných dní - vo zvlášť zložitých prípadoch – povinnosť písomne informovať žiadateľa o predĺžení a dôvodoch predlženia.</w:t>
      </w:r>
    </w:p>
    <w:p w14:paraId="2BF61BB3" w14:textId="168965C2" w:rsidR="001B37BB" w:rsidRDefault="001B37BB" w:rsidP="007467AC">
      <w:pPr>
        <w:pStyle w:val="Odsekzoznamu"/>
        <w:jc w:val="both"/>
        <w:rPr>
          <w:rFonts w:asciiTheme="majorHAnsi" w:hAnsiTheme="majorHAnsi" w:cstheme="majorHAnsi"/>
          <w:color w:val="808080" w:themeColor="background1" w:themeShade="80"/>
        </w:rPr>
      </w:pPr>
    </w:p>
    <w:p w14:paraId="30117C46" w14:textId="77777777" w:rsidR="007467AC" w:rsidRPr="00A416F6" w:rsidRDefault="007467AC" w:rsidP="007467AC">
      <w:pPr>
        <w:pStyle w:val="Odsekzoznamu"/>
        <w:jc w:val="both"/>
        <w:rPr>
          <w:rFonts w:asciiTheme="majorHAnsi" w:hAnsiTheme="majorHAnsi" w:cstheme="majorHAnsi"/>
          <w:color w:val="808080" w:themeColor="background1" w:themeShade="80"/>
        </w:rPr>
      </w:pPr>
    </w:p>
    <w:p w14:paraId="70829D07" w14:textId="6D012C88" w:rsidR="00834B81" w:rsidRPr="005B4D29" w:rsidRDefault="00D9339C" w:rsidP="00D9339C">
      <w:pPr>
        <w:pStyle w:val="Popis"/>
        <w:rPr>
          <w:rFonts w:asciiTheme="majorHAnsi" w:hAnsiTheme="majorHAnsi" w:cstheme="majorHAnsi"/>
          <w:b w:val="0"/>
          <w:bCs w:val="0"/>
          <w:i/>
          <w:iCs/>
          <w:color w:val="auto"/>
          <w:sz w:val="20"/>
          <w:szCs w:val="20"/>
        </w:rPr>
      </w:pPr>
      <w:bookmarkStart w:id="427" w:name="_Toc143163328"/>
      <w:bookmarkStart w:id="428" w:name="_Hlk140755037"/>
      <w:r w:rsidRPr="00D9339C">
        <w:rPr>
          <w:rFonts w:asciiTheme="majorHAnsi" w:hAnsiTheme="majorHAnsi" w:cstheme="majorHAnsi"/>
          <w:b w:val="0"/>
          <w:bCs w:val="0"/>
          <w:i/>
          <w:iCs/>
          <w:color w:val="auto"/>
          <w:sz w:val="20"/>
          <w:szCs w:val="20"/>
        </w:rPr>
        <w:lastRenderedPageBreak/>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6</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Proces autoremedúry</w:t>
      </w:r>
      <w:bookmarkEnd w:id="427"/>
    </w:p>
    <w:bookmarkEnd w:id="428"/>
    <w:p w14:paraId="4909E837" w14:textId="48313CC2" w:rsidR="00D9339C" w:rsidRPr="00D9339C" w:rsidRDefault="006761DA" w:rsidP="00D9339C">
      <w:pPr>
        <w:keepNext/>
        <w:rPr>
          <w:rFonts w:asciiTheme="majorHAnsi" w:eastAsiaTheme="minorEastAsia" w:hAnsiTheme="majorHAnsi" w:cstheme="majorHAnsi"/>
          <w:i/>
          <w:iCs/>
          <w:sz w:val="20"/>
          <w:szCs w:val="20"/>
        </w:rPr>
      </w:pPr>
      <w:r w:rsidRPr="00CB5801">
        <w:rPr>
          <w:rFonts w:asciiTheme="majorHAnsi" w:hAnsiTheme="majorHAnsi" w:cstheme="majorHAnsi"/>
          <w:noProof/>
        </w:rPr>
        <w:drawing>
          <wp:inline distT="0" distB="0" distL="0" distR="0" wp14:anchorId="1C76978E" wp14:editId="24FE20F4">
            <wp:extent cx="5791200" cy="1384935"/>
            <wp:effectExtent l="0" t="0" r="19050" b="0"/>
            <wp:docPr id="5" name="Diagram 18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bookmarkStart w:id="429" w:name="_Hlk140755066"/>
    </w:p>
    <w:p w14:paraId="52D9E419" w14:textId="15C8A6DE" w:rsidR="001A0B71" w:rsidRPr="00D9339C" w:rsidRDefault="00D9339C" w:rsidP="00D9339C">
      <w:pPr>
        <w:pStyle w:val="Popis"/>
        <w:jc w:val="both"/>
        <w:rPr>
          <w:rFonts w:asciiTheme="majorHAnsi" w:hAnsiTheme="majorHAnsi" w:cstheme="majorHAnsi"/>
          <w:b w:val="0"/>
          <w:bCs w:val="0"/>
          <w:i/>
          <w:iCs/>
          <w:color w:val="auto"/>
          <w:sz w:val="20"/>
          <w:szCs w:val="20"/>
        </w:rPr>
      </w:pPr>
      <w:bookmarkStart w:id="430" w:name="_Toc143163329"/>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7</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Rozhodnutie o odvolanie na úrovni štatutárneho orgánu</w:t>
      </w:r>
      <w:bookmarkEnd w:id="430"/>
    </w:p>
    <w:bookmarkEnd w:id="429"/>
    <w:p w14:paraId="2EB0F582" w14:textId="78CCD6AB" w:rsidR="00834B81" w:rsidRPr="00A65AC6" w:rsidRDefault="00E66028" w:rsidP="005B4D29">
      <w:pPr>
        <w:rPr>
          <w:rFonts w:asciiTheme="majorHAnsi" w:hAnsiTheme="majorHAnsi" w:cstheme="majorHAnsi"/>
          <w:lang w:eastAsia="en-US"/>
        </w:rPr>
      </w:pPr>
      <w:r w:rsidRPr="00CB5801">
        <w:rPr>
          <w:rFonts w:asciiTheme="majorHAnsi" w:hAnsiTheme="majorHAnsi" w:cstheme="majorHAnsi"/>
          <w:noProof/>
        </w:rPr>
        <mc:AlternateContent>
          <mc:Choice Requires="wps">
            <w:drawing>
              <wp:anchor distT="0" distB="0" distL="114300" distR="114300" simplePos="0" relativeHeight="251909632" behindDoc="0" locked="0" layoutInCell="1" allowOverlap="1" wp14:anchorId="7E2E035C" wp14:editId="582B1BC1">
                <wp:simplePos x="0" y="0"/>
                <wp:positionH relativeFrom="column">
                  <wp:posOffset>2090420</wp:posOffset>
                </wp:positionH>
                <wp:positionV relativeFrom="paragraph">
                  <wp:posOffset>1270635</wp:posOffset>
                </wp:positionV>
                <wp:extent cx="1143000" cy="19050"/>
                <wp:effectExtent l="38100" t="38100" r="76200" b="95250"/>
                <wp:wrapNone/>
                <wp:docPr id="29" name="Rovná spojnica 29"/>
                <wp:cNvGraphicFramePr/>
                <a:graphic xmlns:a="http://schemas.openxmlformats.org/drawingml/2006/main">
                  <a:graphicData uri="http://schemas.microsoft.com/office/word/2010/wordprocessingShape">
                    <wps:wsp>
                      <wps:cNvCnPr/>
                      <wps:spPr>
                        <a:xfrm>
                          <a:off x="0" y="0"/>
                          <a:ext cx="1143000" cy="190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2C29D7C3" id="Rovná spojnica 29" o:spid="_x0000_s1026" style="position:absolute;z-index:251909632;visibility:visible;mso-wrap-style:square;mso-wrap-distance-left:9pt;mso-wrap-distance-top:0;mso-wrap-distance-right:9pt;mso-wrap-distance-bottom:0;mso-position-horizontal:absolute;mso-position-horizontal-relative:text;mso-position-vertical:absolute;mso-position-vertical-relative:text" from="164.6pt,100.05pt" to="254.6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8608" behindDoc="0" locked="0" layoutInCell="1" allowOverlap="1" wp14:anchorId="70B2E255" wp14:editId="22690F6B">
                <wp:simplePos x="0" y="0"/>
                <wp:positionH relativeFrom="column">
                  <wp:posOffset>5881370</wp:posOffset>
                </wp:positionH>
                <wp:positionV relativeFrom="paragraph">
                  <wp:posOffset>1823085</wp:posOffset>
                </wp:positionV>
                <wp:extent cx="0" cy="219075"/>
                <wp:effectExtent l="57150" t="19050" r="76200" b="85725"/>
                <wp:wrapNone/>
                <wp:docPr id="28" name="Rovná spojnica 28"/>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1D916615" id="Rovná spojnica 28" o:spid="_x0000_s1026" style="position:absolute;z-index:251908608;visibility:visible;mso-wrap-style:square;mso-wrap-distance-left:9pt;mso-wrap-distance-top:0;mso-wrap-distance-right:9pt;mso-wrap-distance-bottom:0;mso-position-horizontal:absolute;mso-position-horizontal-relative:text;mso-position-vertical:absolute;mso-position-vertical-relative:text" from="463.1pt,143.55pt" to="463.1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7584" behindDoc="0" locked="0" layoutInCell="1" allowOverlap="1" wp14:anchorId="00B23428" wp14:editId="65C8DD78">
                <wp:simplePos x="0" y="0"/>
                <wp:positionH relativeFrom="column">
                  <wp:posOffset>4709795</wp:posOffset>
                </wp:positionH>
                <wp:positionV relativeFrom="paragraph">
                  <wp:posOffset>1823085</wp:posOffset>
                </wp:positionV>
                <wp:extent cx="9525" cy="219075"/>
                <wp:effectExtent l="57150" t="19050" r="66675" b="85725"/>
                <wp:wrapNone/>
                <wp:docPr id="27" name="Rovná spojnica 27"/>
                <wp:cNvGraphicFramePr/>
                <a:graphic xmlns:a="http://schemas.openxmlformats.org/drawingml/2006/main">
                  <a:graphicData uri="http://schemas.microsoft.com/office/word/2010/wordprocessingShape">
                    <wps:wsp>
                      <wps:cNvCnPr/>
                      <wps:spPr>
                        <a:xfrm>
                          <a:off x="0" y="0"/>
                          <a:ext cx="9525" cy="2190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E51A3E2" id="Rovná spojnica 27" o:spid="_x0000_s1026" style="position:absolute;z-index:251907584;visibility:visible;mso-wrap-style:square;mso-wrap-distance-left:9pt;mso-wrap-distance-top:0;mso-wrap-distance-right:9pt;mso-wrap-distance-bottom:0;mso-position-horizontal:absolute;mso-position-horizontal-relative:text;mso-position-vertical:absolute;mso-position-vertical-relative:text" from="370.85pt,143.55pt" to="371.6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6560" behindDoc="0" locked="0" layoutInCell="1" allowOverlap="1" wp14:anchorId="4A4C859D" wp14:editId="796525AB">
                <wp:simplePos x="0" y="0"/>
                <wp:positionH relativeFrom="column">
                  <wp:posOffset>3233420</wp:posOffset>
                </wp:positionH>
                <wp:positionV relativeFrom="paragraph">
                  <wp:posOffset>1823085</wp:posOffset>
                </wp:positionV>
                <wp:extent cx="0" cy="219075"/>
                <wp:effectExtent l="57150" t="19050" r="76200" b="85725"/>
                <wp:wrapNone/>
                <wp:docPr id="26" name="Rovná spojnica 26"/>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28EF2A69" id="Rovná spojnica 26" o:spid="_x0000_s1026" style="position:absolute;z-index:251906560;visibility:visible;mso-wrap-style:square;mso-wrap-distance-left:9pt;mso-wrap-distance-top:0;mso-wrap-distance-right:9pt;mso-wrap-distance-bottom:0;mso-position-horizontal:absolute;mso-position-horizontal-relative:text;mso-position-vertical:absolute;mso-position-vertical-relative:text" from="254.6pt,143.55pt" to="254.6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5536" behindDoc="0" locked="0" layoutInCell="1" allowOverlap="1" wp14:anchorId="6AF239C1" wp14:editId="6983E9ED">
                <wp:simplePos x="0" y="0"/>
                <wp:positionH relativeFrom="column">
                  <wp:posOffset>1938020</wp:posOffset>
                </wp:positionH>
                <wp:positionV relativeFrom="paragraph">
                  <wp:posOffset>1823085</wp:posOffset>
                </wp:positionV>
                <wp:extent cx="9525" cy="219075"/>
                <wp:effectExtent l="57150" t="19050" r="66675" b="85725"/>
                <wp:wrapNone/>
                <wp:docPr id="25" name="Rovná spojnica 25"/>
                <wp:cNvGraphicFramePr/>
                <a:graphic xmlns:a="http://schemas.openxmlformats.org/drawingml/2006/main">
                  <a:graphicData uri="http://schemas.microsoft.com/office/word/2010/wordprocessingShape">
                    <wps:wsp>
                      <wps:cNvCnPr/>
                      <wps:spPr>
                        <a:xfrm flipH="1">
                          <a:off x="0" y="0"/>
                          <a:ext cx="9525" cy="2190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747D41A7" id="Rovná spojnica 25" o:spid="_x0000_s1026" style="position:absolute;flip:x;z-index:251905536;visibility:visible;mso-wrap-style:square;mso-wrap-distance-left:9pt;mso-wrap-distance-top:0;mso-wrap-distance-right:9pt;mso-wrap-distance-bottom:0;mso-position-horizontal:absolute;mso-position-horizontal-relative:text;mso-position-vertical:absolute;mso-position-vertical-relative:text" from="152.6pt,143.55pt" to="153.35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4512" behindDoc="0" locked="0" layoutInCell="1" allowOverlap="1" wp14:anchorId="4ABBDD79" wp14:editId="7F96A670">
                <wp:simplePos x="0" y="0"/>
                <wp:positionH relativeFrom="column">
                  <wp:posOffset>547370</wp:posOffset>
                </wp:positionH>
                <wp:positionV relativeFrom="paragraph">
                  <wp:posOffset>1823085</wp:posOffset>
                </wp:positionV>
                <wp:extent cx="0" cy="219075"/>
                <wp:effectExtent l="57150" t="19050" r="76200" b="85725"/>
                <wp:wrapNone/>
                <wp:docPr id="23" name="Rovná spojnica 23"/>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49D3B834" id="Rovná spojnica 23" o:spid="_x0000_s1026" style="position:absolute;z-index:251904512;visibility:visible;mso-wrap-style:square;mso-wrap-distance-left:9pt;mso-wrap-distance-top:0;mso-wrap-distance-right:9pt;mso-wrap-distance-bottom:0;mso-position-horizontal:absolute;mso-position-horizontal-relative:text;mso-position-vertical:absolute;mso-position-vertical-relative:text" from="43.1pt,143.55pt" to="43.1pt,1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3488" behindDoc="0" locked="0" layoutInCell="1" allowOverlap="1" wp14:anchorId="32F669AA" wp14:editId="7AF77872">
                <wp:simplePos x="0" y="0"/>
                <wp:positionH relativeFrom="column">
                  <wp:posOffset>547370</wp:posOffset>
                </wp:positionH>
                <wp:positionV relativeFrom="paragraph">
                  <wp:posOffset>1823085</wp:posOffset>
                </wp:positionV>
                <wp:extent cx="5334000" cy="0"/>
                <wp:effectExtent l="38100" t="38100" r="76200" b="95250"/>
                <wp:wrapNone/>
                <wp:docPr id="21" name="Rovná spojnica 21"/>
                <wp:cNvGraphicFramePr/>
                <a:graphic xmlns:a="http://schemas.openxmlformats.org/drawingml/2006/main">
                  <a:graphicData uri="http://schemas.microsoft.com/office/word/2010/wordprocessingShape">
                    <wps:wsp>
                      <wps:cNvCnPr/>
                      <wps:spPr>
                        <a:xfrm>
                          <a:off x="0" y="0"/>
                          <a:ext cx="5334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4F19C4E8" id="Rovná spojnica 21" o:spid="_x0000_s1026" style="position:absolute;z-index:251903488;visibility:visible;mso-wrap-style:square;mso-wrap-distance-left:9pt;mso-wrap-distance-top:0;mso-wrap-distance-right:9pt;mso-wrap-distance-bottom:0;mso-position-horizontal:absolute;mso-position-horizontal-relative:text;mso-position-vertical:absolute;mso-position-vertical-relative:text" from="43.1pt,143.55pt" to="463.1pt,1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" strokecolor="#4f81bd [3204]" strokeweight="2pt">
                <v:shadow on="t" color="black" opacity="24903f" origin=",.5" offset="0,.55556mm"/>
              </v:line>
            </w:pict>
          </mc:Fallback>
        </mc:AlternateContent>
      </w:r>
      <w:r w:rsidRPr="00A416F6">
        <w:rPr>
          <w:rFonts w:asciiTheme="majorHAnsi" w:hAnsiTheme="majorHAnsi" w:cstheme="majorHAnsi"/>
          <w:noProof/>
        </w:rPr>
        <mc:AlternateContent>
          <mc:Choice Requires="wps">
            <w:drawing>
              <wp:anchor distT="0" distB="0" distL="114300" distR="114300" simplePos="0" relativeHeight="251902464" behindDoc="0" locked="0" layoutInCell="1" allowOverlap="1" wp14:anchorId="20590F8B" wp14:editId="5F9340DC">
                <wp:simplePos x="0" y="0"/>
                <wp:positionH relativeFrom="column">
                  <wp:posOffset>3223895</wp:posOffset>
                </wp:positionH>
                <wp:positionV relativeFrom="paragraph">
                  <wp:posOffset>727709</wp:posOffset>
                </wp:positionV>
                <wp:extent cx="9525" cy="1095375"/>
                <wp:effectExtent l="57150" t="19050" r="66675" b="85725"/>
                <wp:wrapNone/>
                <wp:docPr id="20" name="Rovná spojnica 20"/>
                <wp:cNvGraphicFramePr/>
                <a:graphic xmlns:a="http://schemas.openxmlformats.org/drawingml/2006/main">
                  <a:graphicData uri="http://schemas.microsoft.com/office/word/2010/wordprocessingShape">
                    <wps:wsp>
                      <wps:cNvCnPr/>
                      <wps:spPr>
                        <a:xfrm flipH="1">
                          <a:off x="0" y="0"/>
                          <a:ext cx="9525" cy="10953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14A58D46" id="Rovná spojnica 20" o:spid="_x0000_s1026" style="position:absolute;flip:x;z-index:251902464;visibility:visible;mso-wrap-style:square;mso-wrap-distance-left:9pt;mso-wrap-distance-top:0;mso-wrap-distance-right:9pt;mso-wrap-distance-bottom:0;mso-position-horizontal:absolute;mso-position-horizontal-relative:text;mso-position-vertical:absolute;mso-position-vertical-relative:text" from="253.85pt,57.3pt" to="254.6pt,1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" strokecolor="#4f81bd [3204]" strokeweight="2pt">
                <v:shadow on="t" color="black" opacity="24903f" origin=",.5" offset="0,.55556mm"/>
              </v:line>
            </w:pict>
          </mc:Fallback>
        </mc:AlternateContent>
      </w:r>
      <w:r w:rsidR="006761DA" w:rsidRPr="00A416F6">
        <w:rPr>
          <w:rFonts w:asciiTheme="majorHAnsi" w:hAnsiTheme="majorHAnsi" w:cstheme="majorHAnsi"/>
          <w:noProof/>
        </w:rPr>
        <w:drawing>
          <wp:inline distT="0" distB="0" distL="0" distR="0" wp14:anchorId="1254E912" wp14:editId="444A5B44">
            <wp:extent cx="6315075" cy="3011805"/>
            <wp:effectExtent l="0" t="0" r="9525" b="0"/>
            <wp:docPr id="6" name="Diagram 13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14:paraId="0E97C6CE" w14:textId="77777777" w:rsidR="000F5953" w:rsidRPr="005B4D29" w:rsidRDefault="000F5953" w:rsidP="005B4D29"/>
    <w:p w14:paraId="780B8218" w14:textId="66C4264B" w:rsidR="001A0B71" w:rsidRPr="005B4D29" w:rsidRDefault="00D9339C" w:rsidP="00D9339C">
      <w:pPr>
        <w:pStyle w:val="Popis"/>
        <w:rPr>
          <w:rFonts w:asciiTheme="majorHAnsi" w:hAnsiTheme="majorHAnsi" w:cstheme="majorHAnsi"/>
          <w:b w:val="0"/>
          <w:bCs w:val="0"/>
          <w:i/>
          <w:iCs/>
          <w:color w:val="auto"/>
          <w:sz w:val="20"/>
          <w:szCs w:val="20"/>
        </w:rPr>
      </w:pPr>
      <w:bookmarkStart w:id="431" w:name="_Toc143163330"/>
      <w:bookmarkStart w:id="432" w:name="_Hlk140755085"/>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8</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Rozhodnutie o odvolaní na úrovni RO</w:t>
      </w:r>
      <w:bookmarkEnd w:id="431"/>
    </w:p>
    <w:bookmarkEnd w:id="432"/>
    <w:p w14:paraId="39D0110A" w14:textId="55A85995" w:rsidR="00834B81" w:rsidRPr="00A65AC6" w:rsidRDefault="000C628A" w:rsidP="001A0B71">
      <w:pPr>
        <w:pStyle w:val="Odsekzoznamu"/>
        <w:spacing w:after="120"/>
        <w:ind w:left="1776" w:hanging="1067"/>
        <w:contextualSpacing w:val="0"/>
        <w:jc w:val="both"/>
        <w:rPr>
          <w:rFonts w:asciiTheme="majorHAnsi" w:hAnsiTheme="majorHAnsi" w:cstheme="majorHAnsi"/>
          <w:szCs w:val="24"/>
        </w:rPr>
      </w:pPr>
      <w:r w:rsidRPr="00CB5801">
        <w:rPr>
          <w:rFonts w:asciiTheme="majorHAnsi" w:hAnsiTheme="majorHAnsi" w:cstheme="majorHAnsi"/>
          <w:noProof/>
          <w:szCs w:val="24"/>
          <w:lang w:eastAsia="sk-SK"/>
        </w:rPr>
        <w:drawing>
          <wp:inline distT="0" distB="0" distL="0" distR="0" wp14:anchorId="6E39845E" wp14:editId="1ADE4401">
            <wp:extent cx="5486400" cy="3200400"/>
            <wp:effectExtent l="0" t="0" r="0" b="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inline>
        </w:drawing>
      </w:r>
    </w:p>
    <w:p w14:paraId="2F655EC1" w14:textId="77777777" w:rsidR="000F2CB0" w:rsidRPr="00A65AC6" w:rsidRDefault="000F2CB0" w:rsidP="001A0B71">
      <w:pPr>
        <w:pStyle w:val="Odsekzoznamu"/>
        <w:spacing w:after="120"/>
        <w:ind w:left="1776" w:hanging="1067"/>
        <w:contextualSpacing w:val="0"/>
        <w:jc w:val="both"/>
        <w:rPr>
          <w:rFonts w:asciiTheme="majorHAnsi" w:hAnsiTheme="majorHAnsi" w:cstheme="majorHAnsi"/>
          <w:szCs w:val="24"/>
        </w:rPr>
      </w:pPr>
    </w:p>
    <w:p w14:paraId="72535214" w14:textId="22FFE4F5"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lastRenderedPageBreak/>
        <w:t>Preskúmanie rozhodnutia mimo odvolacieho konania je mimoriadnym opravným prostriedkom, v rámci ktorého je možné vykonať nápravu vadného rozhodnutia</w:t>
      </w:r>
      <w:r w:rsidR="00E2527E" w:rsidRPr="00A65AC6">
        <w:rPr>
          <w:rFonts w:asciiTheme="majorHAnsi" w:hAnsiTheme="majorHAnsi" w:cstheme="majorHAnsi"/>
          <w:color w:val="000000"/>
          <w:szCs w:val="24"/>
        </w:rPr>
        <w:t xml:space="preserve">, ktoré bolo vydané v konaní podľa zákona o EŠIF a ktoré nadobudlo právoplatnosť </w:t>
      </w:r>
      <w:r w:rsidRPr="00A65AC6">
        <w:rPr>
          <w:rFonts w:asciiTheme="majorHAnsi" w:hAnsiTheme="majorHAnsi" w:cstheme="majorHAnsi"/>
          <w:color w:val="000000"/>
          <w:szCs w:val="24"/>
        </w:rPr>
        <w:t>.</w:t>
      </w:r>
    </w:p>
    <w:p w14:paraId="449B53E4" w14:textId="77777777"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5B4D29">
        <w:rPr>
          <w:rFonts w:asciiTheme="majorHAnsi" w:hAnsiTheme="majorHAnsi" w:cstheme="majorHAnsi"/>
          <w:b/>
          <w:bCs/>
          <w:i/>
          <w:iCs/>
          <w:color w:val="000000"/>
          <w:szCs w:val="24"/>
        </w:rPr>
        <w:t>Štatutárny orgán</w:t>
      </w:r>
      <w:r w:rsidRPr="00A65AC6">
        <w:rPr>
          <w:rFonts w:asciiTheme="majorHAnsi" w:hAnsiTheme="majorHAnsi" w:cstheme="majorHAnsi"/>
          <w:color w:val="000000"/>
          <w:szCs w:val="24"/>
        </w:rPr>
        <w:t xml:space="preserve"> PPA môže z vlastného podnetu alebo podnetu žiadateľa preskúmať mimo odvolacieho konania akékoľvek právoplatné rozhodnutie vydané PPA, vrátane rozhodnutia o zastavení konania.</w:t>
      </w:r>
    </w:p>
    <w:p w14:paraId="15EE3D48" w14:textId="4DFF3F61"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Podnet na preskúmanie rozhodnutia mimo odvolacieho konania môže podať žiadateľ PPA.</w:t>
      </w:r>
      <w:r w:rsidR="0016437C" w:rsidRPr="00A65AC6">
        <w:rPr>
          <w:rFonts w:asciiTheme="majorHAnsi" w:hAnsiTheme="majorHAnsi" w:cstheme="majorHAnsi"/>
          <w:color w:val="000000"/>
          <w:szCs w:val="24"/>
        </w:rPr>
        <w:t xml:space="preserve"> </w:t>
      </w:r>
      <w:r w:rsidRPr="00A65AC6">
        <w:rPr>
          <w:rFonts w:asciiTheme="majorHAnsi" w:hAnsiTheme="majorHAnsi" w:cstheme="majorHAnsi"/>
          <w:color w:val="000000"/>
          <w:szCs w:val="24"/>
        </w:rPr>
        <w:t>Podnet nemožno podať voči rozhodnutiu vydanému v odvolacom konaní.</w:t>
      </w:r>
    </w:p>
    <w:p w14:paraId="6FB19DDD" w14:textId="18B37345"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 xml:space="preserve">Rozhodnutie o schválení ŽoNFP môže byť preskúmané mimo odvolacieho konania do zaslania návrhu na uzavretie </w:t>
      </w:r>
      <w:r w:rsidR="00691A37">
        <w:rPr>
          <w:rFonts w:asciiTheme="majorHAnsi" w:hAnsiTheme="majorHAnsi" w:cstheme="majorHAnsi"/>
          <w:color w:val="000000"/>
          <w:szCs w:val="24"/>
        </w:rPr>
        <w:t>Z</w:t>
      </w:r>
      <w:r w:rsidRPr="00A65AC6">
        <w:rPr>
          <w:rFonts w:asciiTheme="majorHAnsi" w:hAnsiTheme="majorHAnsi" w:cstheme="majorHAnsi"/>
          <w:color w:val="000000"/>
          <w:szCs w:val="24"/>
        </w:rPr>
        <w:t>mluvy</w:t>
      </w:r>
      <w:r w:rsidR="00691A37">
        <w:rPr>
          <w:rFonts w:asciiTheme="majorHAnsi" w:hAnsiTheme="majorHAnsi" w:cstheme="majorHAnsi"/>
          <w:color w:val="000000"/>
          <w:szCs w:val="24"/>
        </w:rPr>
        <w:t xml:space="preserve"> o NFP</w:t>
      </w:r>
      <w:r w:rsidRPr="00A65AC6">
        <w:rPr>
          <w:rFonts w:asciiTheme="majorHAnsi" w:hAnsiTheme="majorHAnsi" w:cstheme="majorHAnsi"/>
          <w:color w:val="000000"/>
          <w:szCs w:val="24"/>
        </w:rPr>
        <w:t>. Konanie o preskúmaní rozhodnutia o neschválení mimo odvolacieho konania</w:t>
      </w:r>
      <w:r w:rsidR="0016437C" w:rsidRPr="00A65AC6">
        <w:rPr>
          <w:rFonts w:asciiTheme="majorHAnsi" w:hAnsiTheme="majorHAnsi" w:cstheme="majorHAnsi"/>
          <w:color w:val="000000"/>
          <w:szCs w:val="24"/>
        </w:rPr>
        <w:t xml:space="preserve"> </w:t>
      </w:r>
      <w:r w:rsidRPr="00A65AC6">
        <w:rPr>
          <w:rFonts w:asciiTheme="majorHAnsi" w:hAnsiTheme="majorHAnsi" w:cstheme="majorHAnsi"/>
          <w:color w:val="000000"/>
          <w:szCs w:val="24"/>
        </w:rPr>
        <w:t xml:space="preserve">alebo rozhodnutia o zastavení konania mimo odvolacieho konania musí byť začaté najneskôr do dvoch rokov od právoplatnosti rozhodnutia. </w:t>
      </w:r>
    </w:p>
    <w:p w14:paraId="0C0215A8" w14:textId="346F6123"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Konanie o preskúmaní rozhodnutia mimo odvolacieho konania sa začína doručením</w:t>
      </w:r>
      <w:r w:rsidR="0016437C" w:rsidRPr="00A65AC6">
        <w:rPr>
          <w:rFonts w:asciiTheme="majorHAnsi" w:hAnsiTheme="majorHAnsi" w:cstheme="majorHAnsi"/>
          <w:color w:val="000000"/>
          <w:szCs w:val="24"/>
        </w:rPr>
        <w:t xml:space="preserve"> </w:t>
      </w:r>
      <w:r w:rsidRPr="00A65AC6">
        <w:rPr>
          <w:rFonts w:asciiTheme="majorHAnsi" w:hAnsiTheme="majorHAnsi" w:cstheme="majorHAnsi"/>
          <w:color w:val="000000"/>
          <w:szCs w:val="24"/>
        </w:rPr>
        <w:t xml:space="preserve">oznámenia štatutárneho orgánu PPA o preskúmaní rozhodnutia mimo odvolacieho konania z vlastného podnetu žiadateľovi alebo doručením oznámenia štatutárneho orgánu PPA o uznaní opodstatnenosti podnetu žiadateľa na preskúmanie rozhodnutia mimo odvolacieho konania žiadateľovi. </w:t>
      </w:r>
    </w:p>
    <w:p w14:paraId="470596F0" w14:textId="2FEE4E70" w:rsidR="001A0B71" w:rsidRPr="00A65AC6" w:rsidRDefault="001A0B71"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Ak sa v konaní o preskúmaní rozhodnutia mimo odvolacieho konania zistí, že</w:t>
      </w:r>
      <w:r w:rsidR="0016437C" w:rsidRPr="00A65AC6">
        <w:rPr>
          <w:rFonts w:asciiTheme="majorHAnsi" w:hAnsiTheme="majorHAnsi" w:cstheme="majorHAnsi"/>
          <w:color w:val="000000"/>
          <w:szCs w:val="24"/>
        </w:rPr>
        <w:t xml:space="preserve"> </w:t>
      </w:r>
      <w:r w:rsidRPr="00A65AC6">
        <w:rPr>
          <w:rFonts w:asciiTheme="majorHAnsi" w:hAnsiTheme="majorHAnsi" w:cstheme="majorHAnsi"/>
          <w:color w:val="000000"/>
          <w:szCs w:val="24"/>
        </w:rPr>
        <w:t xml:space="preserve"> preskúmavané rozhodnutie bolo vydané v rozpore so zákonom o EŠIF, štatutárny orgán PPA rozhodnutie zmení vydaním nového rozhodnutia, inak vydá rozhodnutie o zastavení konania.</w:t>
      </w:r>
    </w:p>
    <w:p w14:paraId="48352C3F" w14:textId="2185B225" w:rsidR="00031FF3" w:rsidRPr="00A65AC6" w:rsidRDefault="00031FF3"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Štatutárny orgán Poskytovateľa je povinný rozhodnúť mimo odvolacieho konania do 60 pracovných dní od začatia konania z vlastného podnetu alebo od uznania opodstatnenosti podnetu žiadateľa; vo zvlášť zložitých prípadoch rozhodne najneskôr do 90 pracovných dní, pričom o tejto skutočnosti upovedomí žiadateľa s uvedením dôvodov.</w:t>
      </w:r>
    </w:p>
    <w:p w14:paraId="21100B16" w14:textId="4C0F02E3" w:rsidR="00031FF3" w:rsidRPr="00A65AC6" w:rsidRDefault="00031FF3"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Pri preskúmaní rozhodnutia mimo odvolacieho konania vychádza štatutárny orgán Poskytovateľa z právneho stavu a skutkových okolností v čase vydania rozhodnutia. Štatutárny orgán Poskytovateľa nemôže rozhodnutie zmeniť, ak sa po jeho vydaní dodatočne zmenia rozhodujúce skutkové okolnosti, z ktorých pôvodné rozhodnutie vychádza.</w:t>
      </w:r>
    </w:p>
    <w:p w14:paraId="76EE8C89" w14:textId="1CBE69FB" w:rsidR="00031FF3" w:rsidRPr="00A65AC6" w:rsidRDefault="00031FF3"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Proti rozhodnutiu vydanom v konaní o preskúmaní rozhodnutia mimo odvolacieho konania sa nemožno odvolať; rozhodnutie vydané v konaní o preskúmaní rozhodnutia mimo odvolacieho konania je právoplatné dňom doručenia rozhodnutia žiadateľovi.</w:t>
      </w:r>
    </w:p>
    <w:p w14:paraId="4FF48146" w14:textId="111FD94E" w:rsidR="00031FF3" w:rsidRPr="00A65AC6" w:rsidRDefault="00031FF3" w:rsidP="006F6C98">
      <w:pPr>
        <w:pStyle w:val="Odsekzoznamu"/>
        <w:numPr>
          <w:ilvl w:val="0"/>
          <w:numId w:val="15"/>
        </w:numPr>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color w:val="000000"/>
          <w:szCs w:val="24"/>
        </w:rPr>
        <w:t>Ak v konaní o preskúmaní rozhodnutia o neschválení žiadosti alebo rozhodnutia o zastavení konania mimo odvolacieho konania, ktoré bolo začaté z podnetu podaného žiadateľom, žiadateľ písomne oznámi štatutárnemu orgánu poskytovateľa, že na preskúmaní netrvá, štatutárny orgán poskytovateľa konanie mimo odvolacieho konania zastaví.</w:t>
      </w:r>
    </w:p>
    <w:p w14:paraId="3C7C44E9" w14:textId="4A4B9202" w:rsidR="001A0B71" w:rsidRPr="00A65AC6" w:rsidRDefault="001A0B71" w:rsidP="001A0B71">
      <w:pPr>
        <w:pStyle w:val="Popis"/>
        <w:rPr>
          <w:rFonts w:asciiTheme="majorHAnsi" w:hAnsiTheme="majorHAnsi" w:cstheme="majorHAnsi"/>
          <w:color w:val="808080" w:themeColor="background1" w:themeShade="80"/>
        </w:rPr>
      </w:pPr>
    </w:p>
    <w:p w14:paraId="502D2A6C" w14:textId="64F7A556" w:rsidR="00A80831" w:rsidRPr="00A65AC6" w:rsidRDefault="00A80831" w:rsidP="00A80831"/>
    <w:p w14:paraId="228C4042" w14:textId="77777777" w:rsidR="00BA5518" w:rsidRPr="00A65AC6" w:rsidRDefault="00BA5518" w:rsidP="00A80831"/>
    <w:p w14:paraId="1EB3B65F" w14:textId="52EB0159" w:rsidR="00A80831" w:rsidRPr="00A65AC6" w:rsidRDefault="00A80831" w:rsidP="00A80831"/>
    <w:p w14:paraId="1C9FA30D" w14:textId="77777777" w:rsidR="00A80831" w:rsidRPr="005B4D29" w:rsidRDefault="00A80831" w:rsidP="005B4D29"/>
    <w:p w14:paraId="1B2168DD" w14:textId="77777777" w:rsidR="00D9339C" w:rsidRDefault="00D9339C" w:rsidP="00D9339C">
      <w:pPr>
        <w:pStyle w:val="Popis"/>
        <w:rPr>
          <w:rFonts w:asciiTheme="majorHAnsi" w:hAnsiTheme="majorHAnsi" w:cstheme="majorHAnsi"/>
          <w:b w:val="0"/>
          <w:bCs w:val="0"/>
          <w:i/>
          <w:iCs/>
          <w:color w:val="auto"/>
          <w:sz w:val="20"/>
          <w:szCs w:val="20"/>
        </w:rPr>
      </w:pPr>
      <w:bookmarkStart w:id="433" w:name="_Hlk140755106"/>
    </w:p>
    <w:p w14:paraId="5BDEF35D" w14:textId="6958EA5B" w:rsidR="001A0B71" w:rsidRPr="00A65AC6" w:rsidRDefault="00D9339C" w:rsidP="00D9339C">
      <w:pPr>
        <w:pStyle w:val="Popis"/>
        <w:rPr>
          <w:rFonts w:asciiTheme="majorHAnsi" w:hAnsiTheme="majorHAnsi" w:cstheme="majorHAnsi"/>
          <w:b w:val="0"/>
          <w:bCs w:val="0"/>
          <w:i/>
          <w:iCs/>
          <w:color w:val="auto"/>
          <w:sz w:val="20"/>
          <w:szCs w:val="20"/>
        </w:rPr>
      </w:pPr>
      <w:bookmarkStart w:id="434" w:name="_Toc143163331"/>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9</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Preskúmanie rozhodnutia</w:t>
      </w:r>
      <w:bookmarkEnd w:id="434"/>
    </w:p>
    <w:bookmarkEnd w:id="433"/>
    <w:p w14:paraId="3BF34C65" w14:textId="77777777" w:rsidR="00A80831" w:rsidRPr="005B4D29" w:rsidRDefault="00A80831" w:rsidP="005B4D29"/>
    <w:p w14:paraId="132B119A" w14:textId="77777777" w:rsidR="001A0B71" w:rsidRPr="00A65AC6" w:rsidRDefault="006761DA" w:rsidP="001A0B71">
      <w:pPr>
        <w:spacing w:before="0" w:after="120"/>
        <w:ind w:left="1418" w:hanging="709"/>
        <w:rPr>
          <w:rFonts w:asciiTheme="majorHAnsi" w:hAnsiTheme="majorHAnsi" w:cstheme="majorHAnsi"/>
          <w:szCs w:val="22"/>
          <w:lang w:eastAsia="en-US"/>
        </w:rPr>
      </w:pPr>
      <w:r w:rsidRPr="00CB5801">
        <w:rPr>
          <w:rFonts w:asciiTheme="majorHAnsi" w:hAnsiTheme="majorHAnsi" w:cstheme="majorHAnsi"/>
          <w:noProof/>
        </w:rPr>
        <w:drawing>
          <wp:inline distT="0" distB="0" distL="0" distR="0" wp14:anchorId="60AEF8D5" wp14:editId="080248AC">
            <wp:extent cx="5324475" cy="3057525"/>
            <wp:effectExtent l="0" t="0" r="0" b="9525"/>
            <wp:docPr id="8" name="Diagram 25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14:paraId="764EFA1D" w14:textId="77777777" w:rsidR="001A0B71" w:rsidRPr="00A65AC6" w:rsidRDefault="001A0B71" w:rsidP="001A0B71">
      <w:pPr>
        <w:pStyle w:val="Bezriadkovania"/>
        <w:rPr>
          <w:rFonts w:asciiTheme="majorHAnsi" w:hAnsiTheme="majorHAnsi" w:cstheme="majorHAnsi"/>
        </w:rPr>
      </w:pPr>
    </w:p>
    <w:p w14:paraId="4EDE1B14" w14:textId="4972C1A4" w:rsidR="001A0B71" w:rsidRPr="00A65AC6" w:rsidRDefault="001A0B71" w:rsidP="001A0B71">
      <w:pPr>
        <w:pStyle w:val="Bezriadkovania"/>
        <w:rPr>
          <w:rFonts w:asciiTheme="majorHAnsi" w:hAnsiTheme="majorHAnsi" w:cstheme="majorHAnsi"/>
        </w:rPr>
      </w:pPr>
    </w:p>
    <w:p w14:paraId="527B81BA" w14:textId="77777777" w:rsidR="00A80831" w:rsidRPr="00A65AC6" w:rsidRDefault="00A80831" w:rsidP="001A0B71">
      <w:pPr>
        <w:pStyle w:val="Bezriadkovania"/>
        <w:rPr>
          <w:rFonts w:asciiTheme="majorHAnsi" w:hAnsiTheme="majorHAnsi" w:cstheme="majorHAnsi"/>
        </w:rPr>
      </w:pPr>
    </w:p>
    <w:p w14:paraId="39C1A183" w14:textId="1F8B9243" w:rsidR="001A0B71" w:rsidRPr="00FF4009" w:rsidRDefault="001A0B71" w:rsidP="006F6C98">
      <w:pPr>
        <w:pStyle w:val="Odsekzoznamu"/>
        <w:numPr>
          <w:ilvl w:val="0"/>
          <w:numId w:val="15"/>
        </w:numPr>
        <w:spacing w:after="120"/>
        <w:ind w:left="567" w:hanging="567"/>
        <w:jc w:val="both"/>
        <w:rPr>
          <w:rFonts w:asciiTheme="majorHAnsi" w:hAnsiTheme="majorHAnsi" w:cstheme="majorHAnsi"/>
          <w:szCs w:val="24"/>
        </w:rPr>
      </w:pPr>
      <w:r w:rsidRPr="00FF4009">
        <w:rPr>
          <w:rFonts w:asciiTheme="majorHAnsi" w:hAnsiTheme="majorHAnsi" w:cstheme="majorHAnsi"/>
          <w:szCs w:val="24"/>
        </w:rPr>
        <w:t xml:space="preserve">Podľa </w:t>
      </w:r>
      <w:r w:rsidR="00FF4009" w:rsidRPr="00FF4009">
        <w:rPr>
          <w:rFonts w:asciiTheme="majorHAnsi" w:hAnsiTheme="majorHAnsi" w:cstheme="majorHAnsi"/>
          <w:szCs w:val="24"/>
        </w:rPr>
        <w:t>ustanovenia § 19 ods. 12 zákona o EŠIF rozhodnutia vydané v konaní o ŽoNFP sú preskúmateľné súdom po splnení podmienok stanovených osobitným predpisom (Správny súdny poriadok) a môžu byť napadnuté protestom prokurátora po splnení podmienok stanovených osobitným predpisom (zákon č. 153/2001 Z.z. o prokuratúre v znení neskorších predpisov). Prokurátor je oprávnený podať žalobu proti rozhodnutiu Poskytovateľa/RO, ak ide o preskúmanie zákonnosti rozhodnutia v prípade, v ktorom sa nevyhovelo protestu prokurátora.</w:t>
      </w:r>
    </w:p>
    <w:p w14:paraId="32EE12B2" w14:textId="77777777" w:rsidR="00F1346E" w:rsidRPr="00A65AC6" w:rsidRDefault="00F1346E">
      <w:pPr>
        <w:spacing w:before="0"/>
        <w:jc w:val="left"/>
        <w:rPr>
          <w:rFonts w:asciiTheme="majorHAnsi" w:hAnsiTheme="majorHAnsi" w:cstheme="majorHAnsi"/>
          <w:szCs w:val="22"/>
          <w:highlight w:val="yellow"/>
          <w:lang w:eastAsia="en-US"/>
        </w:rPr>
      </w:pPr>
      <w:r w:rsidRPr="00A65AC6">
        <w:rPr>
          <w:rFonts w:asciiTheme="majorHAnsi" w:hAnsiTheme="majorHAnsi" w:cstheme="majorHAnsi"/>
          <w:szCs w:val="22"/>
          <w:highlight w:val="yellow"/>
          <w:lang w:eastAsia="en-US"/>
        </w:rPr>
        <w:br w:type="page"/>
      </w:r>
    </w:p>
    <w:p w14:paraId="668E2B56" w14:textId="47F65A53" w:rsidR="001A0B71" w:rsidRPr="005B4D29" w:rsidRDefault="001A0B71"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 w:val="0"/>
          <w:iCs/>
          <w:sz w:val="28"/>
          <w:szCs w:val="28"/>
        </w:rPr>
      </w:pPr>
      <w:bookmarkStart w:id="435" w:name="_Toc180574547"/>
      <w:r w:rsidRPr="005B4D29">
        <w:rPr>
          <w:rFonts w:asciiTheme="majorHAnsi" w:hAnsiTheme="majorHAnsi" w:cstheme="majorHAnsi"/>
          <w:bCs w:val="0"/>
          <w:iCs/>
          <w:sz w:val="28"/>
          <w:szCs w:val="28"/>
        </w:rPr>
        <w:lastRenderedPageBreak/>
        <w:t>UZATVORENIE ZMLUVY O POSKYTNUTÍ NFP</w:t>
      </w:r>
      <w:bookmarkEnd w:id="435"/>
    </w:p>
    <w:p w14:paraId="77217507" w14:textId="77777777" w:rsidR="001A0B71" w:rsidRPr="00A65AC6" w:rsidRDefault="001A0B71" w:rsidP="001A0B71">
      <w:pPr>
        <w:pStyle w:val="Bezriadkovania"/>
        <w:rPr>
          <w:rFonts w:asciiTheme="majorHAnsi" w:hAnsiTheme="majorHAnsi" w:cstheme="majorHAnsi"/>
        </w:rPr>
      </w:pPr>
    </w:p>
    <w:p w14:paraId="5993983C" w14:textId="3759CD7F"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b/>
          <w:szCs w:val="24"/>
        </w:rPr>
      </w:pPr>
      <w:r w:rsidRPr="005B4D29">
        <w:rPr>
          <w:rFonts w:asciiTheme="majorHAnsi" w:hAnsiTheme="majorHAnsi" w:cstheme="majorHAnsi"/>
          <w:b/>
          <w:szCs w:val="24"/>
        </w:rPr>
        <w:t xml:space="preserve">Príspevok sa poskytuje </w:t>
      </w:r>
      <w:r w:rsidR="00CA319F">
        <w:rPr>
          <w:rFonts w:asciiTheme="majorHAnsi" w:hAnsiTheme="majorHAnsi" w:cstheme="majorHAnsi"/>
          <w:b/>
          <w:szCs w:val="24"/>
        </w:rPr>
        <w:t xml:space="preserve">žiadateľovi </w:t>
      </w:r>
      <w:r w:rsidRPr="005B4D29">
        <w:rPr>
          <w:rFonts w:asciiTheme="majorHAnsi" w:hAnsiTheme="majorHAnsi" w:cstheme="majorHAnsi"/>
          <w:b/>
          <w:szCs w:val="24"/>
        </w:rPr>
        <w:t xml:space="preserve">na základe a v súlade so zmluvou uzavretou podľa § 269 ods. 2 Obchodného zákonníka. </w:t>
      </w:r>
    </w:p>
    <w:p w14:paraId="0E441808" w14:textId="1E1B005E"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b/>
          <w:szCs w:val="24"/>
          <w:u w:val="single"/>
        </w:rPr>
      </w:pPr>
      <w:r w:rsidRPr="005B4D29">
        <w:rPr>
          <w:rFonts w:asciiTheme="majorHAnsi" w:hAnsiTheme="majorHAnsi" w:cstheme="majorHAnsi"/>
          <w:b/>
          <w:szCs w:val="24"/>
        </w:rPr>
        <w:t xml:space="preserve">Právny nárok na poskytnutie príspevku vzniká nadobudnutím účinnosti </w:t>
      </w:r>
      <w:r w:rsidR="00691A37">
        <w:rPr>
          <w:rFonts w:asciiTheme="majorHAnsi" w:hAnsiTheme="majorHAnsi" w:cstheme="majorHAnsi"/>
          <w:b/>
          <w:szCs w:val="24"/>
        </w:rPr>
        <w:t>Z</w:t>
      </w:r>
      <w:r w:rsidRPr="005B4D29">
        <w:rPr>
          <w:rFonts w:asciiTheme="majorHAnsi" w:hAnsiTheme="majorHAnsi" w:cstheme="majorHAnsi"/>
          <w:b/>
          <w:szCs w:val="24"/>
        </w:rPr>
        <w:t>mluvy</w:t>
      </w:r>
      <w:r w:rsidR="00691A37">
        <w:rPr>
          <w:rFonts w:asciiTheme="majorHAnsi" w:hAnsiTheme="majorHAnsi" w:cstheme="majorHAnsi"/>
          <w:b/>
          <w:szCs w:val="24"/>
        </w:rPr>
        <w:t xml:space="preserve"> o NFP</w:t>
      </w:r>
      <w:r w:rsidRPr="005B4D29">
        <w:rPr>
          <w:rFonts w:asciiTheme="majorHAnsi" w:hAnsiTheme="majorHAnsi" w:cstheme="majorHAnsi"/>
          <w:b/>
          <w:szCs w:val="24"/>
        </w:rPr>
        <w:t xml:space="preserve"> alebo nadobudnutím právoplatnosti rozhodnutia, ak je prijímateľ a Poskytovateľ (PPA) tá istá osoba.</w:t>
      </w:r>
      <w:r w:rsidRPr="005B4D29">
        <w:rPr>
          <w:rFonts w:asciiTheme="majorHAnsi" w:hAnsiTheme="majorHAnsi" w:cstheme="majorHAnsi"/>
          <w:szCs w:val="24"/>
        </w:rPr>
        <w:t xml:space="preserve"> Poskytnutie príspevku na základe </w:t>
      </w:r>
      <w:r w:rsidR="00691A37">
        <w:rPr>
          <w:rFonts w:asciiTheme="majorHAnsi" w:hAnsiTheme="majorHAnsi" w:cstheme="majorHAnsi"/>
          <w:szCs w:val="24"/>
        </w:rPr>
        <w:t>Z</w:t>
      </w:r>
      <w:r w:rsidRPr="005B4D29">
        <w:rPr>
          <w:rFonts w:asciiTheme="majorHAnsi" w:hAnsiTheme="majorHAnsi" w:cstheme="majorHAnsi"/>
          <w:szCs w:val="24"/>
        </w:rPr>
        <w:t>mluvy</w:t>
      </w:r>
      <w:r w:rsidR="00691A37">
        <w:rPr>
          <w:rFonts w:asciiTheme="majorHAnsi" w:hAnsiTheme="majorHAnsi" w:cstheme="majorHAnsi"/>
          <w:szCs w:val="24"/>
        </w:rPr>
        <w:t xml:space="preserve"> o NFP</w:t>
      </w:r>
      <w:r w:rsidRPr="005B4D29">
        <w:rPr>
          <w:rFonts w:asciiTheme="majorHAnsi" w:hAnsiTheme="majorHAnsi" w:cstheme="majorHAnsi"/>
          <w:szCs w:val="24"/>
        </w:rPr>
        <w:t xml:space="preserve"> je viazané na splnenie podmienok dohodnutých v zmluve. Samotným vznikom právneho nároku nie je garantované reálne uhradenie zazmluvnenej výšky príspevku, pretože takéto uhradenie je viazané na splnenie podmienok dohodnutých v zmluve. </w:t>
      </w:r>
      <w:r w:rsidRPr="005B4D29">
        <w:rPr>
          <w:rFonts w:asciiTheme="majorHAnsi" w:hAnsiTheme="majorHAnsi" w:cstheme="majorHAnsi"/>
          <w:b/>
          <w:szCs w:val="24"/>
          <w:u w:val="single"/>
        </w:rPr>
        <w:t xml:space="preserve">Ak žiadateľ začne s realizáciou projektu pred právoplatnosťou rozhodnutia o schválení ŽoNFP alebo pred nadobudnutím účinnosti </w:t>
      </w:r>
      <w:r w:rsidR="00691A37">
        <w:rPr>
          <w:rFonts w:asciiTheme="majorHAnsi" w:hAnsiTheme="majorHAnsi" w:cstheme="majorHAnsi"/>
          <w:b/>
          <w:szCs w:val="24"/>
          <w:u w:val="single"/>
        </w:rPr>
        <w:t>Z</w:t>
      </w:r>
      <w:r w:rsidRPr="005B4D29">
        <w:rPr>
          <w:rFonts w:asciiTheme="majorHAnsi" w:hAnsiTheme="majorHAnsi" w:cstheme="majorHAnsi"/>
          <w:b/>
          <w:szCs w:val="24"/>
          <w:u w:val="single"/>
        </w:rPr>
        <w:t>mluvy</w:t>
      </w:r>
      <w:r w:rsidR="00691A37">
        <w:rPr>
          <w:rFonts w:asciiTheme="majorHAnsi" w:hAnsiTheme="majorHAnsi" w:cstheme="majorHAnsi"/>
          <w:b/>
          <w:szCs w:val="24"/>
          <w:u w:val="single"/>
        </w:rPr>
        <w:t xml:space="preserve"> o NFP</w:t>
      </w:r>
      <w:r w:rsidRPr="005B4D29">
        <w:rPr>
          <w:rFonts w:asciiTheme="majorHAnsi" w:hAnsiTheme="majorHAnsi" w:cstheme="majorHAnsi"/>
          <w:b/>
          <w:szCs w:val="24"/>
          <w:u w:val="single"/>
        </w:rPr>
        <w:t>, zná</w:t>
      </w:r>
      <w:r w:rsidR="00672987" w:rsidRPr="005B4D29">
        <w:rPr>
          <w:rFonts w:asciiTheme="majorHAnsi" w:hAnsiTheme="majorHAnsi" w:cstheme="majorHAnsi"/>
          <w:b/>
          <w:szCs w:val="24"/>
          <w:u w:val="single"/>
        </w:rPr>
        <w:t>ša v plnej miere riziko súvisiace s tým, že žiadateľovi nevznikne právny nárok na poskytnutie príspevku.</w:t>
      </w:r>
    </w:p>
    <w:p w14:paraId="655AA366" w14:textId="0CE9E042"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Zmluva</w:t>
      </w:r>
      <w:r w:rsidR="004E7F5C">
        <w:rPr>
          <w:rFonts w:asciiTheme="majorHAnsi" w:hAnsiTheme="majorHAnsi" w:cstheme="majorHAnsi"/>
          <w:szCs w:val="24"/>
        </w:rPr>
        <w:t xml:space="preserve"> o NFP</w:t>
      </w:r>
      <w:r w:rsidRPr="005B4D29">
        <w:rPr>
          <w:rFonts w:asciiTheme="majorHAnsi" w:hAnsiTheme="majorHAnsi" w:cstheme="majorHAnsi"/>
          <w:szCs w:val="24"/>
        </w:rPr>
        <w:t xml:space="preserve"> upravuje práva a povinnosti prijímateľa a PPA pri realizácii projektu a počas doby udržateľnosti projektu. Ak je účastníkom zmluvného vzťahu partner, zmluva upravuje </w:t>
      </w:r>
      <w:r w:rsidR="00766055" w:rsidRPr="005B4D29">
        <w:rPr>
          <w:rFonts w:asciiTheme="majorHAnsi" w:hAnsiTheme="majorHAnsi" w:cstheme="majorHAnsi"/>
          <w:szCs w:val="24"/>
        </w:rPr>
        <w:t xml:space="preserve">aj </w:t>
      </w:r>
      <w:r w:rsidRPr="005B4D29">
        <w:rPr>
          <w:rFonts w:asciiTheme="majorHAnsi" w:hAnsiTheme="majorHAnsi" w:cstheme="majorHAnsi"/>
          <w:szCs w:val="24"/>
        </w:rPr>
        <w:t>práva a povinnosti partnera. Vzájomné práva a povinnosti PPA a</w:t>
      </w:r>
      <w:r w:rsidR="00DD7529" w:rsidRPr="005B4D29">
        <w:rPr>
          <w:rFonts w:asciiTheme="majorHAnsi" w:hAnsiTheme="majorHAnsi" w:cstheme="majorHAnsi"/>
          <w:szCs w:val="24"/>
        </w:rPr>
        <w:t xml:space="preserve"> </w:t>
      </w:r>
      <w:r w:rsidRPr="005B4D29">
        <w:rPr>
          <w:rFonts w:asciiTheme="majorHAnsi" w:hAnsiTheme="majorHAnsi" w:cstheme="majorHAnsi"/>
          <w:szCs w:val="24"/>
        </w:rPr>
        <w:t>prijímateľa sa spravujú podmienkami stanovenými v zmluve o poskytnutí NFP a dokumentmi, ktoré sú na základe dohody zmluvných strán zakotvenej v zmluve o poskytnutí NFP záväzné. Výška NFP uvedená v zmluve sa nesmie dodatočne zvyšovať.</w:t>
      </w:r>
    </w:p>
    <w:p w14:paraId="613B7E9B" w14:textId="110F72C4"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b/>
          <w:szCs w:val="24"/>
        </w:rPr>
        <w:t>Žiadateľ</w:t>
      </w:r>
      <w:r w:rsidR="0016437C" w:rsidRPr="00A65AC6">
        <w:rPr>
          <w:rFonts w:asciiTheme="majorHAnsi" w:hAnsiTheme="majorHAnsi" w:cstheme="majorHAnsi"/>
          <w:b/>
          <w:szCs w:val="24"/>
        </w:rPr>
        <w:t xml:space="preserve"> </w:t>
      </w:r>
      <w:r w:rsidRPr="005B4D29">
        <w:rPr>
          <w:rFonts w:asciiTheme="majorHAnsi" w:hAnsiTheme="majorHAnsi" w:cstheme="majorHAnsi"/>
          <w:b/>
          <w:szCs w:val="24"/>
        </w:rPr>
        <w:t xml:space="preserve">je povinný poskytnúť </w:t>
      </w:r>
      <w:r w:rsidR="00691A37" w:rsidRPr="005B4D29">
        <w:rPr>
          <w:rFonts w:asciiTheme="majorHAnsi" w:hAnsiTheme="majorHAnsi" w:cstheme="majorHAnsi"/>
          <w:b/>
          <w:szCs w:val="24"/>
        </w:rPr>
        <w:t>PPA</w:t>
      </w:r>
      <w:r w:rsidR="00691A37">
        <w:rPr>
          <w:rFonts w:asciiTheme="majorHAnsi" w:hAnsiTheme="majorHAnsi" w:cstheme="majorHAnsi"/>
          <w:b/>
          <w:szCs w:val="24"/>
        </w:rPr>
        <w:t>,</w:t>
      </w:r>
      <w:r w:rsidR="00691A37" w:rsidRPr="005B4D29">
        <w:rPr>
          <w:rFonts w:asciiTheme="majorHAnsi" w:hAnsiTheme="majorHAnsi" w:cstheme="majorHAnsi"/>
          <w:b/>
          <w:szCs w:val="24"/>
        </w:rPr>
        <w:t xml:space="preserve"> </w:t>
      </w:r>
      <w:r w:rsidRPr="005B4D29">
        <w:rPr>
          <w:rFonts w:asciiTheme="majorHAnsi" w:hAnsiTheme="majorHAnsi" w:cstheme="majorHAnsi"/>
          <w:b/>
          <w:szCs w:val="24"/>
        </w:rPr>
        <w:t xml:space="preserve">pred uzavretím </w:t>
      </w:r>
      <w:r w:rsidR="00691A37">
        <w:rPr>
          <w:rFonts w:asciiTheme="majorHAnsi" w:hAnsiTheme="majorHAnsi" w:cstheme="majorHAnsi"/>
          <w:b/>
          <w:szCs w:val="24"/>
        </w:rPr>
        <w:t>Z</w:t>
      </w:r>
      <w:r w:rsidRPr="005B4D29">
        <w:rPr>
          <w:rFonts w:asciiTheme="majorHAnsi" w:hAnsiTheme="majorHAnsi" w:cstheme="majorHAnsi"/>
          <w:b/>
          <w:szCs w:val="24"/>
        </w:rPr>
        <w:t>mluvy</w:t>
      </w:r>
      <w:r w:rsidR="00691A37">
        <w:rPr>
          <w:rFonts w:asciiTheme="majorHAnsi" w:hAnsiTheme="majorHAnsi" w:cstheme="majorHAnsi"/>
          <w:b/>
          <w:szCs w:val="24"/>
        </w:rPr>
        <w:t xml:space="preserve"> o NFP,</w:t>
      </w:r>
      <w:r w:rsidRPr="005B4D29">
        <w:rPr>
          <w:rFonts w:asciiTheme="majorHAnsi" w:hAnsiTheme="majorHAnsi" w:cstheme="majorHAnsi"/>
          <w:b/>
          <w:szCs w:val="24"/>
        </w:rPr>
        <w:t xml:space="preserve"> súčinnosť v rozsahu potrebnom na uzavretie </w:t>
      </w:r>
      <w:r w:rsidR="00691A37">
        <w:rPr>
          <w:rFonts w:asciiTheme="majorHAnsi" w:hAnsiTheme="majorHAnsi" w:cstheme="majorHAnsi"/>
          <w:b/>
          <w:szCs w:val="24"/>
        </w:rPr>
        <w:t>Z</w:t>
      </w:r>
      <w:r w:rsidRPr="005B4D29">
        <w:rPr>
          <w:rFonts w:asciiTheme="majorHAnsi" w:hAnsiTheme="majorHAnsi" w:cstheme="majorHAnsi"/>
          <w:b/>
          <w:szCs w:val="24"/>
        </w:rPr>
        <w:t>mluvy</w:t>
      </w:r>
      <w:r w:rsidR="00691A37">
        <w:rPr>
          <w:rFonts w:asciiTheme="majorHAnsi" w:hAnsiTheme="majorHAnsi" w:cstheme="majorHAnsi"/>
          <w:b/>
          <w:szCs w:val="24"/>
        </w:rPr>
        <w:t xml:space="preserve"> o NFP</w:t>
      </w:r>
      <w:r w:rsidRPr="005B4D29">
        <w:rPr>
          <w:rFonts w:asciiTheme="majorHAnsi" w:hAnsiTheme="majorHAnsi" w:cstheme="majorHAnsi"/>
          <w:b/>
          <w:szCs w:val="24"/>
        </w:rPr>
        <w:t>.</w:t>
      </w:r>
      <w:r w:rsidRPr="005B4D29">
        <w:rPr>
          <w:rFonts w:asciiTheme="majorHAnsi" w:hAnsiTheme="majorHAnsi" w:cstheme="majorHAnsi"/>
          <w:szCs w:val="24"/>
        </w:rPr>
        <w:t xml:space="preserve"> Následkom neposkytnutia súčinnosti je zánik povinnosti PPA zaslať žiadateľovi návrh na uzavretie </w:t>
      </w:r>
      <w:r w:rsidR="00691A37">
        <w:rPr>
          <w:rFonts w:asciiTheme="majorHAnsi" w:hAnsiTheme="majorHAnsi" w:cstheme="majorHAnsi"/>
          <w:szCs w:val="24"/>
        </w:rPr>
        <w:t>Z</w:t>
      </w:r>
      <w:r w:rsidRPr="005B4D29">
        <w:rPr>
          <w:rFonts w:asciiTheme="majorHAnsi" w:hAnsiTheme="majorHAnsi" w:cstheme="majorHAnsi"/>
          <w:szCs w:val="24"/>
        </w:rPr>
        <w:t>mluvy</w:t>
      </w:r>
      <w:r w:rsidR="00691A37">
        <w:rPr>
          <w:rFonts w:asciiTheme="majorHAnsi" w:hAnsiTheme="majorHAnsi" w:cstheme="majorHAnsi"/>
          <w:szCs w:val="24"/>
        </w:rPr>
        <w:t xml:space="preserve"> o NFP</w:t>
      </w:r>
      <w:r w:rsidRPr="005B4D29">
        <w:rPr>
          <w:rFonts w:asciiTheme="majorHAnsi" w:hAnsiTheme="majorHAnsi" w:cstheme="majorHAnsi"/>
          <w:szCs w:val="24"/>
        </w:rPr>
        <w:t>.</w:t>
      </w:r>
    </w:p>
    <w:p w14:paraId="4274F87E" w14:textId="138563F4"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b/>
          <w:szCs w:val="24"/>
        </w:rPr>
        <w:t xml:space="preserve">Zmluvnou stranou na strane prijímateľa môže byť jeden právny subjekt alebo viac právnych subjektov (tzv. pluralita na </w:t>
      </w:r>
      <w:r w:rsidRPr="003D372E">
        <w:rPr>
          <w:rFonts w:asciiTheme="majorHAnsi" w:hAnsiTheme="majorHAnsi" w:cstheme="majorHAnsi"/>
          <w:b/>
          <w:szCs w:val="24"/>
        </w:rPr>
        <w:t xml:space="preserve">strane </w:t>
      </w:r>
      <w:r w:rsidRPr="005B4D29">
        <w:rPr>
          <w:rFonts w:asciiTheme="majorHAnsi" w:hAnsiTheme="majorHAnsi" w:cstheme="majorHAnsi"/>
          <w:b/>
          <w:szCs w:val="24"/>
        </w:rPr>
        <w:t xml:space="preserve">prijímateľa) napríklad v prípade kolektívnych investícií, v prípade projektov spolupráce a pod. Predmetom </w:t>
      </w:r>
      <w:r w:rsidR="00691A37">
        <w:rPr>
          <w:rFonts w:asciiTheme="majorHAnsi" w:hAnsiTheme="majorHAnsi" w:cstheme="majorHAnsi"/>
          <w:b/>
          <w:szCs w:val="24"/>
        </w:rPr>
        <w:t>Z</w:t>
      </w:r>
      <w:r w:rsidRPr="005B4D29">
        <w:rPr>
          <w:rFonts w:asciiTheme="majorHAnsi" w:hAnsiTheme="majorHAnsi" w:cstheme="majorHAnsi"/>
          <w:b/>
          <w:szCs w:val="24"/>
        </w:rPr>
        <w:t xml:space="preserve">mluvy o NFP môže byť implementácia jedného opatrenia jedným prijímateľom alebo viacerých opatrení jedným prijímateľom v prípade integrovaných projektov. </w:t>
      </w:r>
    </w:p>
    <w:p w14:paraId="1C6DE11A" w14:textId="7F58448E"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PPA zašle písomný návrh na uzavretie </w:t>
      </w:r>
      <w:r w:rsidR="00691A37">
        <w:rPr>
          <w:rFonts w:asciiTheme="majorHAnsi" w:hAnsiTheme="majorHAnsi" w:cstheme="majorHAnsi"/>
          <w:szCs w:val="24"/>
        </w:rPr>
        <w:t>Z</w:t>
      </w:r>
      <w:r w:rsidRPr="005B4D29">
        <w:rPr>
          <w:rFonts w:asciiTheme="majorHAnsi" w:hAnsiTheme="majorHAnsi" w:cstheme="majorHAnsi"/>
          <w:szCs w:val="24"/>
        </w:rPr>
        <w:t>mluvy</w:t>
      </w:r>
      <w:r w:rsidR="00691A37">
        <w:rPr>
          <w:rFonts w:asciiTheme="majorHAnsi" w:hAnsiTheme="majorHAnsi" w:cstheme="majorHAnsi"/>
          <w:szCs w:val="24"/>
        </w:rPr>
        <w:t xml:space="preserve"> o NFP</w:t>
      </w:r>
      <w:r w:rsidRPr="005B4D29">
        <w:rPr>
          <w:rFonts w:asciiTheme="majorHAnsi" w:hAnsiTheme="majorHAnsi" w:cstheme="majorHAnsi"/>
          <w:szCs w:val="24"/>
        </w:rPr>
        <w:t xml:space="preserve"> a určí lehotu na prijatie návrhu žiadateľovi:</w:t>
      </w:r>
    </w:p>
    <w:p w14:paraId="3E61686E" w14:textId="784AEF46" w:rsidR="001A0B71" w:rsidRPr="005B4D29" w:rsidRDefault="001A0B71" w:rsidP="006F6C98">
      <w:pPr>
        <w:pStyle w:val="Odsekzoznamu"/>
        <w:numPr>
          <w:ilvl w:val="0"/>
          <w:numId w:val="1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ktorému rozhodnutie o schválení žiadosti nadobudlo právoplatnosť; v žiadnom prípade nemôže byť zaslaný žiadateľovi návrh </w:t>
      </w:r>
      <w:r w:rsidR="00691A37">
        <w:rPr>
          <w:rFonts w:asciiTheme="majorHAnsi" w:hAnsiTheme="majorHAnsi" w:cstheme="majorHAnsi"/>
          <w:szCs w:val="24"/>
        </w:rPr>
        <w:t>Z</w:t>
      </w:r>
      <w:r w:rsidRPr="005B4D29">
        <w:rPr>
          <w:rFonts w:asciiTheme="majorHAnsi" w:hAnsiTheme="majorHAnsi" w:cstheme="majorHAnsi"/>
          <w:szCs w:val="24"/>
        </w:rPr>
        <w:t>mluvy</w:t>
      </w:r>
      <w:r w:rsidR="00691A37">
        <w:rPr>
          <w:rFonts w:asciiTheme="majorHAnsi" w:hAnsiTheme="majorHAnsi" w:cstheme="majorHAnsi"/>
          <w:szCs w:val="24"/>
        </w:rPr>
        <w:t xml:space="preserve"> o NFP</w:t>
      </w:r>
      <w:r w:rsidRPr="005B4D29">
        <w:rPr>
          <w:rFonts w:asciiTheme="majorHAnsi" w:hAnsiTheme="majorHAnsi" w:cstheme="majorHAnsi"/>
          <w:szCs w:val="24"/>
        </w:rPr>
        <w:t xml:space="preserve"> pred preukázateľným nadobudnutím právoplatnosti rozhodnutia; </w:t>
      </w:r>
    </w:p>
    <w:p w14:paraId="39F01077" w14:textId="025F4CD0" w:rsidR="001A0B71" w:rsidRPr="005B4D29" w:rsidRDefault="001A0B71" w:rsidP="006F6C98">
      <w:pPr>
        <w:pStyle w:val="Odsekzoznamu"/>
        <w:numPr>
          <w:ilvl w:val="0"/>
          <w:numId w:val="1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ktorý splnil podmienky určené vo výroku rozhodnutia podľa § 19 ods. 11</w:t>
      </w:r>
      <w:r w:rsidR="005A3993" w:rsidRPr="005B4D29">
        <w:rPr>
          <w:rFonts w:asciiTheme="majorHAnsi" w:hAnsiTheme="majorHAnsi" w:cstheme="majorHAnsi"/>
          <w:szCs w:val="24"/>
        </w:rPr>
        <w:t xml:space="preserve"> zákona o EŠIF</w:t>
      </w:r>
      <w:r w:rsidRPr="005B4D29">
        <w:rPr>
          <w:rFonts w:asciiTheme="majorHAnsi" w:hAnsiTheme="majorHAnsi" w:cstheme="majorHAnsi"/>
          <w:szCs w:val="24"/>
        </w:rPr>
        <w:t xml:space="preserve">, ak boli podmienky vo výroku rozhodnutia určené; splnenie podmienok určených vo výroku </w:t>
      </w:r>
      <w:r w:rsidR="00705E0F" w:rsidRPr="005B4D29">
        <w:rPr>
          <w:rFonts w:asciiTheme="majorHAnsi" w:hAnsiTheme="majorHAnsi" w:cstheme="majorHAnsi"/>
          <w:szCs w:val="24"/>
        </w:rPr>
        <w:t>r</w:t>
      </w:r>
      <w:r w:rsidRPr="005B4D29">
        <w:rPr>
          <w:rFonts w:asciiTheme="majorHAnsi" w:hAnsiTheme="majorHAnsi" w:cstheme="majorHAnsi"/>
          <w:szCs w:val="24"/>
        </w:rPr>
        <w:t xml:space="preserve">ozhodnutia o schválení ŽoNFP sa v žiadnom prípade nesmie preukazovať po zaslaní návrhu </w:t>
      </w:r>
      <w:r w:rsidR="00691A37">
        <w:rPr>
          <w:rFonts w:asciiTheme="majorHAnsi" w:hAnsiTheme="majorHAnsi" w:cstheme="majorHAnsi"/>
          <w:szCs w:val="24"/>
        </w:rPr>
        <w:t>Z</w:t>
      </w:r>
      <w:r w:rsidRPr="005B4D29">
        <w:rPr>
          <w:rFonts w:asciiTheme="majorHAnsi" w:hAnsiTheme="majorHAnsi" w:cstheme="majorHAnsi"/>
          <w:szCs w:val="24"/>
        </w:rPr>
        <w:t xml:space="preserve">mluvy </w:t>
      </w:r>
      <w:r w:rsidR="00691A37">
        <w:rPr>
          <w:rFonts w:asciiTheme="majorHAnsi" w:hAnsiTheme="majorHAnsi" w:cstheme="majorHAnsi"/>
          <w:szCs w:val="24"/>
        </w:rPr>
        <w:t>o NFP</w:t>
      </w:r>
      <w:r w:rsidR="00691A37" w:rsidRPr="005B4D29">
        <w:rPr>
          <w:rFonts w:asciiTheme="majorHAnsi" w:hAnsiTheme="majorHAnsi" w:cstheme="majorHAnsi"/>
          <w:szCs w:val="24"/>
        </w:rPr>
        <w:t xml:space="preserve"> </w:t>
      </w:r>
      <w:r w:rsidRPr="005B4D29">
        <w:rPr>
          <w:rFonts w:asciiTheme="majorHAnsi" w:hAnsiTheme="majorHAnsi" w:cstheme="majorHAnsi"/>
          <w:szCs w:val="24"/>
        </w:rPr>
        <w:t xml:space="preserve">na podpis žiadateľovi; v prípade, ak podmienky stanovené v rozhodnutí o schválení ŽoNFP neboli splnené, resp. márne uplynula lehota na ich splnenie, PPA nevzniká povinnosť zaslať takémuto žiadateľovi návrh na uzavretie </w:t>
      </w:r>
      <w:r w:rsidR="00691A37">
        <w:rPr>
          <w:rFonts w:asciiTheme="majorHAnsi" w:hAnsiTheme="majorHAnsi" w:cstheme="majorHAnsi"/>
          <w:szCs w:val="24"/>
        </w:rPr>
        <w:t>Z</w:t>
      </w:r>
      <w:r w:rsidRPr="005B4D29">
        <w:rPr>
          <w:rFonts w:asciiTheme="majorHAnsi" w:hAnsiTheme="majorHAnsi" w:cstheme="majorHAnsi"/>
          <w:szCs w:val="24"/>
        </w:rPr>
        <w:t>mluvy</w:t>
      </w:r>
      <w:r w:rsidR="00691A37">
        <w:rPr>
          <w:rFonts w:asciiTheme="majorHAnsi" w:hAnsiTheme="majorHAnsi" w:cstheme="majorHAnsi"/>
          <w:szCs w:val="24"/>
        </w:rPr>
        <w:t xml:space="preserve"> o NFP</w:t>
      </w:r>
      <w:r w:rsidRPr="005B4D29">
        <w:rPr>
          <w:rFonts w:asciiTheme="majorHAnsi" w:hAnsiTheme="majorHAnsi" w:cstheme="majorHAnsi"/>
          <w:szCs w:val="24"/>
        </w:rPr>
        <w:t>;</w:t>
      </w:r>
    </w:p>
    <w:p w14:paraId="358745F7" w14:textId="4AB30562" w:rsidR="00055561" w:rsidRPr="005B4D29" w:rsidRDefault="001A0B71" w:rsidP="006F6C98">
      <w:pPr>
        <w:pStyle w:val="Odsekzoznamu"/>
        <w:numPr>
          <w:ilvl w:val="0"/>
          <w:numId w:val="1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ktorý poskytol potrebnú súčinnosť.</w:t>
      </w:r>
    </w:p>
    <w:p w14:paraId="50E25532" w14:textId="1D1284A2" w:rsidR="00055561" w:rsidRPr="00A65AC6" w:rsidRDefault="00055561" w:rsidP="007400AB">
      <w:pPr>
        <w:spacing w:after="240"/>
        <w:rPr>
          <w:rFonts w:asciiTheme="majorHAnsi" w:hAnsiTheme="majorHAnsi" w:cstheme="majorHAnsi"/>
          <w:highlight w:val="yellow"/>
        </w:rPr>
      </w:pPr>
      <w:r w:rsidRPr="005B4D29">
        <w:rPr>
          <w:rFonts w:asciiTheme="majorHAnsi" w:hAnsiTheme="majorHAnsi" w:cstheme="majorHAnsi"/>
          <w:i/>
          <w:iCs/>
          <w:lang w:eastAsia="en-US"/>
        </w:rPr>
        <w:t xml:space="preserve">Pred zaslaním písomného návrhu na uzavretie </w:t>
      </w:r>
      <w:r w:rsidR="00691A37">
        <w:rPr>
          <w:rFonts w:asciiTheme="majorHAnsi" w:hAnsiTheme="majorHAnsi" w:cstheme="majorHAnsi"/>
          <w:i/>
          <w:iCs/>
          <w:lang w:eastAsia="en-US"/>
        </w:rPr>
        <w:t>Z</w:t>
      </w:r>
      <w:r w:rsidRPr="005B4D29">
        <w:rPr>
          <w:rFonts w:asciiTheme="majorHAnsi" w:hAnsiTheme="majorHAnsi" w:cstheme="majorHAnsi"/>
          <w:i/>
          <w:iCs/>
          <w:lang w:eastAsia="en-US"/>
        </w:rPr>
        <w:t>mluvy</w:t>
      </w:r>
      <w:r w:rsidR="00691A37">
        <w:rPr>
          <w:rFonts w:asciiTheme="majorHAnsi" w:hAnsiTheme="majorHAnsi" w:cstheme="majorHAnsi"/>
          <w:i/>
          <w:iCs/>
          <w:lang w:eastAsia="en-US"/>
        </w:rPr>
        <w:t xml:space="preserve"> </w:t>
      </w:r>
      <w:r w:rsidR="00691A37" w:rsidRPr="00691A37">
        <w:rPr>
          <w:rFonts w:asciiTheme="majorHAnsi" w:hAnsiTheme="majorHAnsi" w:cstheme="majorHAnsi"/>
          <w:i/>
          <w:iCs/>
          <w:lang w:eastAsia="en-US"/>
        </w:rPr>
        <w:t>o NFP</w:t>
      </w:r>
      <w:r w:rsidRPr="005B4D29">
        <w:rPr>
          <w:rFonts w:asciiTheme="majorHAnsi" w:hAnsiTheme="majorHAnsi" w:cstheme="majorHAnsi"/>
          <w:i/>
          <w:iCs/>
          <w:lang w:eastAsia="en-US"/>
        </w:rPr>
        <w:t xml:space="preserve"> je Poskytovateľ povinný, ak je to relevantné, skontrolovať, či žiadateľ je zapísaný v registri partnerov verejného sektora (prostredníctvom </w:t>
      </w:r>
      <w:hyperlink r:id="rId75" w:history="1">
        <w:r w:rsidR="00C007FE" w:rsidRPr="008572B1">
          <w:rPr>
            <w:rStyle w:val="Hypertextovprepojenie"/>
            <w:rFonts w:asciiTheme="majorHAnsi" w:hAnsiTheme="majorHAnsi" w:cstheme="majorHAnsi"/>
            <w:bCs/>
            <w:szCs w:val="22"/>
            <w:lang w:eastAsia="en-US"/>
          </w:rPr>
          <w:t>https://rpvs.gov.sk/rpvs</w:t>
        </w:r>
      </w:hyperlink>
      <w:r w:rsidRPr="005B4D29">
        <w:rPr>
          <w:rFonts w:asciiTheme="majorHAnsi" w:hAnsiTheme="majorHAnsi" w:cstheme="majorHAnsi"/>
          <w:i/>
          <w:iCs/>
          <w:lang w:eastAsia="en-US"/>
        </w:rPr>
        <w:t>). Ak zistí, že žiadateľ nie je zapísaný v registri partnerov verejného sektora, aj keď podľa zákona o RPVS túto povinnosť má, Poskytovateľ postupuje podľa</w:t>
      </w:r>
      <w:r w:rsidR="0016437C" w:rsidRPr="00A65AC6">
        <w:rPr>
          <w:rFonts w:asciiTheme="majorHAnsi" w:hAnsiTheme="majorHAnsi" w:cstheme="majorHAnsi"/>
          <w:i/>
          <w:iCs/>
          <w:lang w:eastAsia="en-US"/>
        </w:rPr>
        <w:t xml:space="preserve"> </w:t>
      </w:r>
      <w:r w:rsidRPr="005B4D29">
        <w:rPr>
          <w:rFonts w:asciiTheme="majorHAnsi" w:hAnsiTheme="majorHAnsi" w:cstheme="majorHAnsi"/>
          <w:i/>
          <w:iCs/>
          <w:lang w:eastAsia="en-US"/>
        </w:rPr>
        <w:t>kap. 2.4.7 bod 9 Systému riadenia PRV.</w:t>
      </w:r>
    </w:p>
    <w:p w14:paraId="700D3482" w14:textId="5653F02A"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lastRenderedPageBreak/>
        <w:t xml:space="preserve">Za PPA podpisuje </w:t>
      </w:r>
      <w:r w:rsidR="00691A37">
        <w:rPr>
          <w:rFonts w:asciiTheme="majorHAnsi" w:hAnsiTheme="majorHAnsi" w:cstheme="majorHAnsi"/>
        </w:rPr>
        <w:t>Z</w:t>
      </w:r>
      <w:r w:rsidRPr="005B4D29">
        <w:rPr>
          <w:rFonts w:asciiTheme="majorHAnsi" w:hAnsiTheme="majorHAnsi" w:cstheme="majorHAnsi"/>
        </w:rPr>
        <w:t xml:space="preserve">mluvy o NFP štatutárny orgán PPA resp. jeho oprávnený zástupca. Podpísaný návrh </w:t>
      </w:r>
      <w:r w:rsidR="00691A37">
        <w:rPr>
          <w:rFonts w:asciiTheme="majorHAnsi" w:hAnsiTheme="majorHAnsi" w:cstheme="majorHAnsi"/>
        </w:rPr>
        <w:t>Z</w:t>
      </w:r>
      <w:r w:rsidRPr="005B4D29">
        <w:rPr>
          <w:rFonts w:asciiTheme="majorHAnsi" w:hAnsiTheme="majorHAnsi" w:cstheme="majorHAnsi"/>
        </w:rPr>
        <w:t>mluvy</w:t>
      </w:r>
      <w:r w:rsidR="00691A37" w:rsidRPr="00691A37">
        <w:rPr>
          <w:rFonts w:asciiTheme="majorHAnsi" w:hAnsiTheme="majorHAnsi" w:cstheme="majorHAnsi"/>
          <w:szCs w:val="24"/>
        </w:rPr>
        <w:t xml:space="preserve"> </w:t>
      </w:r>
      <w:r w:rsidR="00691A37">
        <w:rPr>
          <w:rFonts w:asciiTheme="majorHAnsi" w:hAnsiTheme="majorHAnsi" w:cstheme="majorHAnsi"/>
          <w:szCs w:val="24"/>
        </w:rPr>
        <w:t>o NFP</w:t>
      </w:r>
      <w:r w:rsidRPr="005B4D29">
        <w:rPr>
          <w:rFonts w:asciiTheme="majorHAnsi" w:hAnsiTheme="majorHAnsi" w:cstheme="majorHAnsi"/>
        </w:rPr>
        <w:t xml:space="preserve"> zasiela PPA na podpis </w:t>
      </w:r>
      <w:r w:rsidR="00CA319F">
        <w:rPr>
          <w:rFonts w:asciiTheme="majorHAnsi" w:hAnsiTheme="majorHAnsi" w:cstheme="majorHAnsi"/>
        </w:rPr>
        <w:t xml:space="preserve">žiadateľovi </w:t>
      </w:r>
      <w:r w:rsidRPr="005B4D29">
        <w:rPr>
          <w:rFonts w:asciiTheme="majorHAnsi" w:hAnsiTheme="majorHAnsi" w:cstheme="majorHAnsi"/>
        </w:rPr>
        <w:t xml:space="preserve"> v troch vyhotoveniach doporučenou poštou alebo iným vhodným spôsobom bez zbytočného odkladu po </w:t>
      </w:r>
      <w:r w:rsidR="00055561" w:rsidRPr="005B4D29">
        <w:rPr>
          <w:rFonts w:asciiTheme="majorHAnsi" w:hAnsiTheme="majorHAnsi" w:cstheme="majorHAnsi"/>
        </w:rPr>
        <w:t>splnení podmienok podľa ods</w:t>
      </w:r>
      <w:r w:rsidR="000420D5" w:rsidRPr="00A65AC6">
        <w:rPr>
          <w:rFonts w:asciiTheme="majorHAnsi" w:hAnsiTheme="majorHAnsi" w:cstheme="majorHAnsi"/>
        </w:rPr>
        <w:t>.</w:t>
      </w:r>
      <w:r w:rsidR="00055561" w:rsidRPr="005B4D29">
        <w:rPr>
          <w:rFonts w:asciiTheme="majorHAnsi" w:hAnsiTheme="majorHAnsi" w:cstheme="majorHAnsi"/>
        </w:rPr>
        <w:t xml:space="preserve"> 6 písm. a) – c)</w:t>
      </w:r>
      <w:r w:rsidRPr="005B4D29">
        <w:rPr>
          <w:rFonts w:asciiTheme="majorHAnsi" w:hAnsiTheme="majorHAnsi" w:cstheme="majorHAnsi"/>
        </w:rPr>
        <w:t>.</w:t>
      </w:r>
      <w:r w:rsidR="006F351B">
        <w:rPr>
          <w:rFonts w:asciiTheme="majorHAnsi" w:hAnsiTheme="majorHAnsi" w:cstheme="majorHAnsi"/>
        </w:rPr>
        <w:t xml:space="preserve"> </w:t>
      </w:r>
      <w:r w:rsidR="006F351B" w:rsidRPr="007400AB">
        <w:rPr>
          <w:rFonts w:asciiTheme="majorHAnsi" w:hAnsiTheme="majorHAnsi" w:cstheme="majorHAnsi"/>
        </w:rPr>
        <w:t xml:space="preserve">resp. sa podpísaný návrh </w:t>
      </w:r>
      <w:r w:rsidR="00691A37">
        <w:rPr>
          <w:rFonts w:asciiTheme="majorHAnsi" w:hAnsiTheme="majorHAnsi" w:cstheme="majorHAnsi"/>
        </w:rPr>
        <w:t>Z</w:t>
      </w:r>
      <w:r w:rsidR="006F351B" w:rsidRPr="007400AB">
        <w:rPr>
          <w:rFonts w:asciiTheme="majorHAnsi" w:hAnsiTheme="majorHAnsi" w:cstheme="majorHAnsi"/>
        </w:rPr>
        <w:t xml:space="preserve">mluvy o NFP zasiela do elektronickej schránky žiadateľa, ktorý ju v zmysle oprávnenia na konanie autorizuje svojím platným elektronickým podpisom a zasiela prostredníctvom elektronickej schránky späť na PPA. V prípade akejkoľvek zmeny údajov na strane žiadateľa napr. zmena štatutárneho zástupcu, adresy a pod. je žiadateľ povinný túto zmenu bezodkladne oznámiť PPA. </w:t>
      </w:r>
      <w:r w:rsidRPr="005B4D29">
        <w:rPr>
          <w:rFonts w:asciiTheme="majorHAnsi" w:hAnsiTheme="majorHAnsi" w:cstheme="majorHAnsi"/>
        </w:rPr>
        <w:t>PPA po dohode s </w:t>
      </w:r>
      <w:r w:rsidR="00DD7529" w:rsidRPr="005B4D29">
        <w:rPr>
          <w:rFonts w:asciiTheme="majorHAnsi" w:hAnsiTheme="majorHAnsi" w:cstheme="majorHAnsi"/>
        </w:rPr>
        <w:t xml:space="preserve"> </w:t>
      </w:r>
      <w:r w:rsidRPr="005B4D29">
        <w:rPr>
          <w:rFonts w:asciiTheme="majorHAnsi" w:hAnsiTheme="majorHAnsi" w:cstheme="majorHAnsi"/>
        </w:rPr>
        <w:t xml:space="preserve">prijímateľom je oprávnená návrh na uzatvorenie </w:t>
      </w:r>
      <w:r w:rsidR="00691A37">
        <w:rPr>
          <w:rFonts w:asciiTheme="majorHAnsi" w:hAnsiTheme="majorHAnsi" w:cstheme="majorHAnsi"/>
        </w:rPr>
        <w:t>Z</w:t>
      </w:r>
      <w:r w:rsidRPr="005B4D29">
        <w:rPr>
          <w:rFonts w:asciiTheme="majorHAnsi" w:hAnsiTheme="majorHAnsi" w:cstheme="majorHAnsi"/>
        </w:rPr>
        <w:t>mluvy</w:t>
      </w:r>
      <w:r w:rsidR="00691A37" w:rsidRPr="00691A37">
        <w:rPr>
          <w:rFonts w:asciiTheme="majorHAnsi" w:hAnsiTheme="majorHAnsi" w:cstheme="majorHAnsi"/>
          <w:szCs w:val="24"/>
        </w:rPr>
        <w:t xml:space="preserve"> </w:t>
      </w:r>
      <w:r w:rsidR="00691A37">
        <w:rPr>
          <w:rFonts w:asciiTheme="majorHAnsi" w:hAnsiTheme="majorHAnsi" w:cstheme="majorHAnsi"/>
          <w:szCs w:val="24"/>
        </w:rPr>
        <w:t>o NFP</w:t>
      </w:r>
      <w:r w:rsidRPr="005B4D29">
        <w:rPr>
          <w:rFonts w:asciiTheme="majorHAnsi" w:hAnsiTheme="majorHAnsi" w:cstheme="majorHAnsi"/>
        </w:rPr>
        <w:t xml:space="preserve"> odovzdať prijímateľovi na podpis na pracovisku PPA.</w:t>
      </w:r>
    </w:p>
    <w:p w14:paraId="4DC59285" w14:textId="1C40AF2C"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Návrh na uzavretie </w:t>
      </w:r>
      <w:r w:rsidR="00691A37">
        <w:rPr>
          <w:rFonts w:asciiTheme="majorHAnsi" w:hAnsiTheme="majorHAnsi" w:cstheme="majorHAnsi"/>
          <w:szCs w:val="24"/>
        </w:rPr>
        <w:t>Z</w:t>
      </w:r>
      <w:r w:rsidRPr="005B4D29">
        <w:rPr>
          <w:rFonts w:asciiTheme="majorHAnsi" w:hAnsiTheme="majorHAnsi" w:cstheme="majorHAnsi"/>
          <w:szCs w:val="24"/>
        </w:rPr>
        <w:t xml:space="preserve">mluvy </w:t>
      </w:r>
      <w:r w:rsidR="00691A37">
        <w:rPr>
          <w:rFonts w:asciiTheme="majorHAnsi" w:hAnsiTheme="majorHAnsi" w:cstheme="majorHAnsi"/>
          <w:szCs w:val="24"/>
        </w:rPr>
        <w:t>o NFP</w:t>
      </w:r>
      <w:r w:rsidR="00691A37" w:rsidRPr="005B4D29">
        <w:rPr>
          <w:rFonts w:asciiTheme="majorHAnsi" w:hAnsiTheme="majorHAnsi" w:cstheme="majorHAnsi"/>
          <w:szCs w:val="24"/>
        </w:rPr>
        <w:t xml:space="preserve"> </w:t>
      </w:r>
      <w:r w:rsidRPr="005B4D29">
        <w:rPr>
          <w:rFonts w:asciiTheme="majorHAnsi" w:hAnsiTheme="majorHAnsi" w:cstheme="majorHAnsi"/>
          <w:szCs w:val="24"/>
        </w:rPr>
        <w:t>zaniká dňom uplynutia lehoty, ktorá bola v návrhu</w:t>
      </w:r>
      <w:r w:rsidR="0016437C" w:rsidRPr="00A65AC6">
        <w:rPr>
          <w:rFonts w:asciiTheme="majorHAnsi" w:hAnsiTheme="majorHAnsi" w:cstheme="majorHAnsi"/>
          <w:szCs w:val="24"/>
        </w:rPr>
        <w:t xml:space="preserve"> </w:t>
      </w:r>
      <w:r w:rsidRPr="005B4D29">
        <w:rPr>
          <w:rFonts w:asciiTheme="majorHAnsi" w:hAnsiTheme="majorHAnsi" w:cstheme="majorHAnsi"/>
          <w:szCs w:val="24"/>
        </w:rPr>
        <w:t xml:space="preserve">na uzavretie </w:t>
      </w:r>
      <w:r w:rsidR="00691A37">
        <w:rPr>
          <w:rFonts w:asciiTheme="majorHAnsi" w:hAnsiTheme="majorHAnsi" w:cstheme="majorHAnsi"/>
          <w:szCs w:val="24"/>
        </w:rPr>
        <w:t>Z</w:t>
      </w:r>
      <w:r w:rsidRPr="005B4D29">
        <w:rPr>
          <w:rFonts w:asciiTheme="majorHAnsi" w:hAnsiTheme="majorHAnsi" w:cstheme="majorHAnsi"/>
          <w:szCs w:val="24"/>
        </w:rPr>
        <w:t>mluvy</w:t>
      </w:r>
      <w:r w:rsidR="00691A37" w:rsidRPr="00691A37">
        <w:rPr>
          <w:rFonts w:asciiTheme="majorHAnsi" w:hAnsiTheme="majorHAnsi" w:cstheme="majorHAnsi"/>
          <w:szCs w:val="24"/>
        </w:rPr>
        <w:t xml:space="preserve"> </w:t>
      </w:r>
      <w:r w:rsidR="00691A37">
        <w:rPr>
          <w:rFonts w:asciiTheme="majorHAnsi" w:hAnsiTheme="majorHAnsi" w:cstheme="majorHAnsi"/>
          <w:szCs w:val="24"/>
        </w:rPr>
        <w:t>o NFP</w:t>
      </w:r>
      <w:r w:rsidRPr="005B4D29">
        <w:rPr>
          <w:rFonts w:asciiTheme="majorHAnsi" w:hAnsiTheme="majorHAnsi" w:cstheme="majorHAnsi"/>
          <w:szCs w:val="24"/>
        </w:rPr>
        <w:t xml:space="preserve"> určená na jeho prijatie, alebo doručením písomného prejavu žiadateľa o odmietnutí návrhu na uzavretie </w:t>
      </w:r>
      <w:r w:rsidR="00691A37">
        <w:rPr>
          <w:rFonts w:asciiTheme="majorHAnsi" w:hAnsiTheme="majorHAnsi" w:cstheme="majorHAnsi"/>
          <w:szCs w:val="24"/>
        </w:rPr>
        <w:t>Z</w:t>
      </w:r>
      <w:r w:rsidRPr="005B4D29">
        <w:rPr>
          <w:rFonts w:asciiTheme="majorHAnsi" w:hAnsiTheme="majorHAnsi" w:cstheme="majorHAnsi"/>
          <w:szCs w:val="24"/>
        </w:rPr>
        <w:t>mluvy</w:t>
      </w:r>
      <w:r w:rsidR="00691A37" w:rsidRPr="00691A37">
        <w:rPr>
          <w:rFonts w:asciiTheme="majorHAnsi" w:hAnsiTheme="majorHAnsi" w:cstheme="majorHAnsi"/>
          <w:szCs w:val="24"/>
        </w:rPr>
        <w:t xml:space="preserve"> </w:t>
      </w:r>
      <w:r w:rsidR="00691A37">
        <w:rPr>
          <w:rFonts w:asciiTheme="majorHAnsi" w:hAnsiTheme="majorHAnsi" w:cstheme="majorHAnsi"/>
          <w:szCs w:val="24"/>
        </w:rPr>
        <w:t>o NFP</w:t>
      </w:r>
      <w:r w:rsidRPr="005B4D29">
        <w:rPr>
          <w:rFonts w:asciiTheme="majorHAnsi" w:hAnsiTheme="majorHAnsi" w:cstheme="majorHAnsi"/>
          <w:szCs w:val="24"/>
        </w:rPr>
        <w:t xml:space="preserve"> PPA. Zánik návrhu</w:t>
      </w:r>
      <w:r w:rsidR="0016437C" w:rsidRPr="00A65AC6">
        <w:rPr>
          <w:rFonts w:asciiTheme="majorHAnsi" w:hAnsiTheme="majorHAnsi" w:cstheme="majorHAnsi"/>
          <w:szCs w:val="24"/>
        </w:rPr>
        <w:t xml:space="preserve"> </w:t>
      </w:r>
      <w:r w:rsidRPr="005B4D29">
        <w:rPr>
          <w:rFonts w:asciiTheme="majorHAnsi" w:hAnsiTheme="majorHAnsi" w:cstheme="majorHAnsi"/>
          <w:szCs w:val="24"/>
        </w:rPr>
        <w:t xml:space="preserve">na uzavretie </w:t>
      </w:r>
      <w:r w:rsidR="00691A37">
        <w:rPr>
          <w:rFonts w:asciiTheme="majorHAnsi" w:hAnsiTheme="majorHAnsi" w:cstheme="majorHAnsi"/>
          <w:szCs w:val="24"/>
        </w:rPr>
        <w:t>Z</w:t>
      </w:r>
      <w:r w:rsidRPr="005B4D29">
        <w:rPr>
          <w:rFonts w:asciiTheme="majorHAnsi" w:hAnsiTheme="majorHAnsi" w:cstheme="majorHAnsi"/>
          <w:szCs w:val="24"/>
        </w:rPr>
        <w:t>mluvy</w:t>
      </w:r>
      <w:r w:rsidR="0016437C" w:rsidRPr="00A65AC6">
        <w:rPr>
          <w:rFonts w:asciiTheme="majorHAnsi" w:hAnsiTheme="majorHAnsi" w:cstheme="majorHAnsi"/>
          <w:szCs w:val="24"/>
        </w:rPr>
        <w:t xml:space="preserve"> </w:t>
      </w:r>
      <w:r w:rsidRPr="005B4D29">
        <w:rPr>
          <w:rFonts w:asciiTheme="majorHAnsi" w:hAnsiTheme="majorHAnsi" w:cstheme="majorHAnsi"/>
          <w:szCs w:val="24"/>
        </w:rPr>
        <w:t>o NFP nezakladá dôvod na zmenu rozhodnutia o schválení ŽoNFP, preto musí byť na strane PPA preukázateľne zadokumentovaný.</w:t>
      </w:r>
    </w:p>
    <w:p w14:paraId="2F92C5A5" w14:textId="53E25120"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PPA zabezpečí zverejnenie </w:t>
      </w:r>
      <w:r w:rsidR="00691A37">
        <w:rPr>
          <w:rFonts w:asciiTheme="majorHAnsi" w:hAnsiTheme="majorHAnsi" w:cstheme="majorHAnsi"/>
          <w:szCs w:val="24"/>
        </w:rPr>
        <w:t>Z</w:t>
      </w:r>
      <w:r w:rsidRPr="005B4D29">
        <w:rPr>
          <w:rFonts w:asciiTheme="majorHAnsi" w:hAnsiTheme="majorHAnsi" w:cstheme="majorHAnsi"/>
          <w:szCs w:val="24"/>
        </w:rPr>
        <w:t>mluvy o NFP v centrálnom registri zmlúv</w:t>
      </w:r>
      <w:r w:rsidR="0016437C" w:rsidRPr="00A65AC6">
        <w:rPr>
          <w:rFonts w:asciiTheme="majorHAnsi" w:hAnsiTheme="majorHAnsi" w:cstheme="majorHAnsi"/>
          <w:szCs w:val="24"/>
        </w:rPr>
        <w:t xml:space="preserve"> </w:t>
      </w:r>
      <w:r w:rsidRPr="005B4D29">
        <w:rPr>
          <w:rFonts w:asciiTheme="majorHAnsi" w:hAnsiTheme="majorHAnsi" w:cstheme="majorHAnsi"/>
          <w:szCs w:val="24"/>
        </w:rPr>
        <w:t xml:space="preserve">a v centrálnom registri projektov v súlade s platnou legislatívou a v súlade s internými smernicami PPA. </w:t>
      </w:r>
    </w:p>
    <w:p w14:paraId="2CB50FCD" w14:textId="2C4F2A71" w:rsidR="001A0B71" w:rsidRPr="005B4D29" w:rsidRDefault="001A0B71" w:rsidP="006F6C98">
      <w:pPr>
        <w:pStyle w:val="Odsekzoznamu"/>
        <w:numPr>
          <w:ilvl w:val="0"/>
          <w:numId w:val="18"/>
        </w:numPr>
        <w:spacing w:before="60" w:after="60"/>
        <w:ind w:left="567" w:hanging="567"/>
        <w:contextualSpacing w:val="0"/>
        <w:jc w:val="both"/>
        <w:rPr>
          <w:rFonts w:asciiTheme="majorHAnsi" w:hAnsiTheme="majorHAnsi" w:cstheme="majorHAnsi"/>
          <w:b/>
          <w:szCs w:val="24"/>
        </w:rPr>
      </w:pPr>
      <w:r w:rsidRPr="005B4D29">
        <w:rPr>
          <w:rFonts w:asciiTheme="majorHAnsi" w:hAnsiTheme="majorHAnsi" w:cstheme="majorHAnsi"/>
          <w:b/>
          <w:szCs w:val="24"/>
        </w:rPr>
        <w:t xml:space="preserve">Zmluva o NFP nadobúda účinnosť dňom nasledujúcim po dni jej prvého zverejnenia. </w:t>
      </w:r>
    </w:p>
    <w:p w14:paraId="3233F5ED" w14:textId="741C0784" w:rsidR="004338BD" w:rsidRDefault="004338BD" w:rsidP="006F6C98">
      <w:pPr>
        <w:pStyle w:val="Odsekzoznamu"/>
        <w:numPr>
          <w:ilvl w:val="0"/>
          <w:numId w:val="18"/>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Ak počas trvania </w:t>
      </w:r>
      <w:r w:rsidR="00691A37">
        <w:rPr>
          <w:rFonts w:asciiTheme="majorHAnsi" w:hAnsiTheme="majorHAnsi" w:cstheme="majorHAnsi"/>
          <w:szCs w:val="24"/>
        </w:rPr>
        <w:t>Z</w:t>
      </w:r>
      <w:r w:rsidRPr="005B4D29">
        <w:rPr>
          <w:rFonts w:asciiTheme="majorHAnsi" w:hAnsiTheme="majorHAnsi" w:cstheme="majorHAnsi"/>
          <w:szCs w:val="24"/>
        </w:rPr>
        <w:t>mluvy</w:t>
      </w:r>
      <w:r w:rsidR="00691A37" w:rsidRPr="00691A37">
        <w:rPr>
          <w:rFonts w:asciiTheme="majorHAnsi" w:hAnsiTheme="majorHAnsi" w:cstheme="majorHAnsi"/>
          <w:szCs w:val="24"/>
        </w:rPr>
        <w:t xml:space="preserve"> </w:t>
      </w:r>
      <w:r w:rsidR="00691A37">
        <w:rPr>
          <w:rFonts w:asciiTheme="majorHAnsi" w:hAnsiTheme="majorHAnsi" w:cstheme="majorHAnsi"/>
          <w:szCs w:val="24"/>
        </w:rPr>
        <w:t>o NFP</w:t>
      </w:r>
      <w:r w:rsidRPr="005B4D29">
        <w:rPr>
          <w:rFonts w:asciiTheme="majorHAnsi" w:hAnsiTheme="majorHAnsi" w:cstheme="majorHAnsi"/>
          <w:szCs w:val="24"/>
        </w:rPr>
        <w:t>, na základe ktorej prijímateľ realizuje svoj projekt, dôjde k splynutiu prijímateľa s poskytovateľom, neuplatní sa právny následok uvedený v § 584 Občianskeho zákonníka o zániku práva aj záväzku v dôsledku splynutia veriteľa a dlžníka. V takýchto prípadoch, ak prijímateľ a poskytovateľ splynú v jednu osobu, zmluvou vymedzené práva a povinn</w:t>
      </w:r>
      <w:r w:rsidR="00D059B9" w:rsidRPr="005B4D29">
        <w:rPr>
          <w:rFonts w:asciiTheme="majorHAnsi" w:hAnsiTheme="majorHAnsi" w:cstheme="majorHAnsi"/>
          <w:szCs w:val="24"/>
        </w:rPr>
        <w:t>o</w:t>
      </w:r>
      <w:r w:rsidRPr="005B4D29">
        <w:rPr>
          <w:rFonts w:asciiTheme="majorHAnsi" w:hAnsiTheme="majorHAnsi" w:cstheme="majorHAnsi"/>
          <w:szCs w:val="24"/>
        </w:rPr>
        <w:t>sti nezanikajú, čím sa poskytuje právna istota všetkým zúčastneným subjektom v tom, že sa neohrozí ani plnenie cieľov projektu, ani oprávnenosť výdavkov projektu.</w:t>
      </w:r>
    </w:p>
    <w:p w14:paraId="1539BAF0" w14:textId="62C552D7" w:rsidR="006F351B" w:rsidRDefault="006F351B" w:rsidP="006F351B">
      <w:pPr>
        <w:pStyle w:val="Odsekzoznamu"/>
        <w:spacing w:before="60" w:after="60"/>
        <w:ind w:left="567"/>
        <w:contextualSpacing w:val="0"/>
        <w:jc w:val="both"/>
        <w:rPr>
          <w:rFonts w:asciiTheme="majorHAnsi" w:hAnsiTheme="majorHAnsi" w:cstheme="majorHAnsi"/>
          <w:szCs w:val="24"/>
        </w:rPr>
      </w:pPr>
    </w:p>
    <w:p w14:paraId="4707F126" w14:textId="16BB1FFD" w:rsidR="006F351B" w:rsidRDefault="006F351B" w:rsidP="006F351B">
      <w:pPr>
        <w:pStyle w:val="Odsekzoznamu"/>
        <w:spacing w:before="60" w:after="60"/>
        <w:ind w:left="567"/>
        <w:contextualSpacing w:val="0"/>
        <w:jc w:val="both"/>
        <w:rPr>
          <w:rFonts w:asciiTheme="majorHAnsi" w:hAnsiTheme="majorHAnsi" w:cstheme="majorHAnsi"/>
          <w:szCs w:val="24"/>
        </w:rPr>
      </w:pPr>
    </w:p>
    <w:p w14:paraId="23C6F6F1" w14:textId="22FC40B6" w:rsidR="006F351B" w:rsidRDefault="006F351B" w:rsidP="006F351B">
      <w:pPr>
        <w:pStyle w:val="Odsekzoznamu"/>
        <w:spacing w:before="60" w:after="60"/>
        <w:ind w:left="567"/>
        <w:contextualSpacing w:val="0"/>
        <w:jc w:val="both"/>
        <w:rPr>
          <w:rFonts w:asciiTheme="majorHAnsi" w:hAnsiTheme="majorHAnsi" w:cstheme="majorHAnsi"/>
          <w:szCs w:val="24"/>
        </w:rPr>
      </w:pPr>
    </w:p>
    <w:p w14:paraId="424B52B2" w14:textId="5EB04291" w:rsidR="006F351B" w:rsidRDefault="006F351B" w:rsidP="006F351B">
      <w:pPr>
        <w:pStyle w:val="Odsekzoznamu"/>
        <w:spacing w:before="60" w:after="60"/>
        <w:ind w:left="567"/>
        <w:contextualSpacing w:val="0"/>
        <w:jc w:val="both"/>
        <w:rPr>
          <w:rFonts w:asciiTheme="majorHAnsi" w:hAnsiTheme="majorHAnsi" w:cstheme="majorHAnsi"/>
          <w:szCs w:val="24"/>
        </w:rPr>
      </w:pPr>
    </w:p>
    <w:p w14:paraId="2AF68E97" w14:textId="4FC90F7F" w:rsidR="006F351B" w:rsidRDefault="006F351B" w:rsidP="006F351B">
      <w:pPr>
        <w:pStyle w:val="Odsekzoznamu"/>
        <w:spacing w:before="60" w:after="60"/>
        <w:ind w:left="567"/>
        <w:contextualSpacing w:val="0"/>
        <w:jc w:val="both"/>
        <w:rPr>
          <w:rFonts w:asciiTheme="majorHAnsi" w:hAnsiTheme="majorHAnsi" w:cstheme="majorHAnsi"/>
          <w:szCs w:val="24"/>
        </w:rPr>
      </w:pPr>
    </w:p>
    <w:p w14:paraId="6F645067" w14:textId="766D7461" w:rsidR="006F351B" w:rsidRDefault="006F351B" w:rsidP="006F351B">
      <w:pPr>
        <w:pStyle w:val="Odsekzoznamu"/>
        <w:spacing w:before="60" w:after="60"/>
        <w:ind w:left="567"/>
        <w:contextualSpacing w:val="0"/>
        <w:jc w:val="both"/>
        <w:rPr>
          <w:rFonts w:asciiTheme="majorHAnsi" w:hAnsiTheme="majorHAnsi" w:cstheme="majorHAnsi"/>
          <w:szCs w:val="24"/>
        </w:rPr>
      </w:pPr>
    </w:p>
    <w:p w14:paraId="60169BE8" w14:textId="5E67F80F" w:rsidR="006F351B" w:rsidRDefault="006F351B" w:rsidP="006F351B">
      <w:pPr>
        <w:pStyle w:val="Odsekzoznamu"/>
        <w:spacing w:before="60" w:after="60"/>
        <w:ind w:left="567"/>
        <w:contextualSpacing w:val="0"/>
        <w:jc w:val="both"/>
        <w:rPr>
          <w:rFonts w:asciiTheme="majorHAnsi" w:hAnsiTheme="majorHAnsi" w:cstheme="majorHAnsi"/>
          <w:szCs w:val="24"/>
        </w:rPr>
      </w:pPr>
    </w:p>
    <w:p w14:paraId="55A43D0D" w14:textId="18C70141" w:rsidR="006F351B" w:rsidRDefault="006F351B" w:rsidP="006F351B">
      <w:pPr>
        <w:pStyle w:val="Odsekzoznamu"/>
        <w:spacing w:before="60" w:after="60"/>
        <w:ind w:left="567"/>
        <w:contextualSpacing w:val="0"/>
        <w:jc w:val="both"/>
        <w:rPr>
          <w:rFonts w:asciiTheme="majorHAnsi" w:hAnsiTheme="majorHAnsi" w:cstheme="majorHAnsi"/>
          <w:szCs w:val="24"/>
        </w:rPr>
      </w:pPr>
    </w:p>
    <w:p w14:paraId="2587D2D0" w14:textId="66AF31E1" w:rsidR="006F351B" w:rsidRDefault="006F351B" w:rsidP="006F351B">
      <w:pPr>
        <w:pStyle w:val="Odsekzoznamu"/>
        <w:spacing w:before="60" w:after="60"/>
        <w:ind w:left="567"/>
        <w:contextualSpacing w:val="0"/>
        <w:jc w:val="both"/>
        <w:rPr>
          <w:rFonts w:asciiTheme="majorHAnsi" w:hAnsiTheme="majorHAnsi" w:cstheme="majorHAnsi"/>
          <w:szCs w:val="24"/>
        </w:rPr>
      </w:pPr>
    </w:p>
    <w:p w14:paraId="6A19670B" w14:textId="6B92F6D2" w:rsidR="006F351B" w:rsidRDefault="006F351B" w:rsidP="006F351B">
      <w:pPr>
        <w:pStyle w:val="Odsekzoznamu"/>
        <w:spacing w:before="60" w:after="60"/>
        <w:ind w:left="567"/>
        <w:contextualSpacing w:val="0"/>
        <w:jc w:val="both"/>
        <w:rPr>
          <w:rFonts w:asciiTheme="majorHAnsi" w:hAnsiTheme="majorHAnsi" w:cstheme="majorHAnsi"/>
          <w:szCs w:val="24"/>
        </w:rPr>
      </w:pPr>
    </w:p>
    <w:p w14:paraId="0013D0BA" w14:textId="133B1B8E" w:rsidR="006F351B" w:rsidRDefault="006F351B" w:rsidP="006F351B">
      <w:pPr>
        <w:pStyle w:val="Odsekzoznamu"/>
        <w:spacing w:before="60" w:after="60"/>
        <w:ind w:left="567"/>
        <w:contextualSpacing w:val="0"/>
        <w:jc w:val="both"/>
        <w:rPr>
          <w:rFonts w:asciiTheme="majorHAnsi" w:hAnsiTheme="majorHAnsi" w:cstheme="majorHAnsi"/>
          <w:szCs w:val="24"/>
        </w:rPr>
      </w:pPr>
    </w:p>
    <w:p w14:paraId="5D9CE1F7" w14:textId="66959DE2" w:rsidR="006F351B" w:rsidRDefault="006F351B" w:rsidP="006F351B">
      <w:pPr>
        <w:pStyle w:val="Odsekzoznamu"/>
        <w:spacing w:before="60" w:after="60"/>
        <w:ind w:left="567"/>
        <w:contextualSpacing w:val="0"/>
        <w:jc w:val="both"/>
        <w:rPr>
          <w:rFonts w:asciiTheme="majorHAnsi" w:hAnsiTheme="majorHAnsi" w:cstheme="majorHAnsi"/>
          <w:szCs w:val="24"/>
        </w:rPr>
      </w:pPr>
    </w:p>
    <w:p w14:paraId="14D6D6F9" w14:textId="5B0D1398" w:rsidR="006F351B" w:rsidRDefault="006F351B" w:rsidP="006F351B">
      <w:pPr>
        <w:pStyle w:val="Odsekzoznamu"/>
        <w:spacing w:before="60" w:after="60"/>
        <w:ind w:left="567"/>
        <w:contextualSpacing w:val="0"/>
        <w:jc w:val="both"/>
        <w:rPr>
          <w:rFonts w:asciiTheme="majorHAnsi" w:hAnsiTheme="majorHAnsi" w:cstheme="majorHAnsi"/>
          <w:szCs w:val="24"/>
        </w:rPr>
      </w:pPr>
    </w:p>
    <w:p w14:paraId="1FB5A4E8" w14:textId="152639F6" w:rsidR="009722A2" w:rsidRDefault="009722A2" w:rsidP="006F351B">
      <w:pPr>
        <w:pStyle w:val="Odsekzoznamu"/>
        <w:spacing w:before="60" w:after="60"/>
        <w:ind w:left="567"/>
        <w:contextualSpacing w:val="0"/>
        <w:jc w:val="both"/>
        <w:rPr>
          <w:rFonts w:asciiTheme="majorHAnsi" w:hAnsiTheme="majorHAnsi" w:cstheme="majorHAnsi"/>
          <w:szCs w:val="24"/>
        </w:rPr>
      </w:pPr>
    </w:p>
    <w:p w14:paraId="768A5101" w14:textId="33528DDF" w:rsidR="009722A2" w:rsidRDefault="009722A2" w:rsidP="006F351B">
      <w:pPr>
        <w:pStyle w:val="Odsekzoznamu"/>
        <w:spacing w:before="60" w:after="60"/>
        <w:ind w:left="567"/>
        <w:contextualSpacing w:val="0"/>
        <w:jc w:val="both"/>
        <w:rPr>
          <w:rFonts w:asciiTheme="majorHAnsi" w:hAnsiTheme="majorHAnsi" w:cstheme="majorHAnsi"/>
          <w:szCs w:val="24"/>
        </w:rPr>
      </w:pPr>
    </w:p>
    <w:p w14:paraId="01197D41" w14:textId="77777777" w:rsidR="009722A2" w:rsidRDefault="009722A2" w:rsidP="006F351B">
      <w:pPr>
        <w:pStyle w:val="Odsekzoznamu"/>
        <w:spacing w:before="60" w:after="60"/>
        <w:ind w:left="567"/>
        <w:contextualSpacing w:val="0"/>
        <w:jc w:val="both"/>
        <w:rPr>
          <w:rFonts w:asciiTheme="majorHAnsi" w:hAnsiTheme="majorHAnsi" w:cstheme="majorHAnsi"/>
          <w:szCs w:val="24"/>
        </w:rPr>
      </w:pPr>
    </w:p>
    <w:p w14:paraId="0C9092F4" w14:textId="77777777" w:rsidR="006F351B" w:rsidRPr="005B4D29" w:rsidRDefault="006F351B" w:rsidP="006F351B">
      <w:pPr>
        <w:pStyle w:val="Odsekzoznamu"/>
        <w:spacing w:before="60" w:after="60"/>
        <w:ind w:left="567"/>
        <w:contextualSpacing w:val="0"/>
        <w:jc w:val="both"/>
        <w:rPr>
          <w:rFonts w:asciiTheme="majorHAnsi" w:hAnsiTheme="majorHAnsi" w:cstheme="majorHAnsi"/>
          <w:szCs w:val="24"/>
        </w:rPr>
      </w:pPr>
    </w:p>
    <w:p w14:paraId="5D6F8291" w14:textId="77777777" w:rsidR="00772F4D" w:rsidRPr="00A65AC6" w:rsidRDefault="00772F4D">
      <w:pPr>
        <w:spacing w:before="0"/>
        <w:jc w:val="left"/>
      </w:pPr>
    </w:p>
    <w:p w14:paraId="5D7758B6" w14:textId="42226267" w:rsidR="00CA1F90" w:rsidRPr="005B4D29" w:rsidRDefault="00CA1F90"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436" w:name="_Toc180574548"/>
      <w:r w:rsidRPr="005B4D29">
        <w:rPr>
          <w:rFonts w:asciiTheme="majorHAnsi" w:hAnsiTheme="majorHAnsi" w:cstheme="majorHAnsi"/>
          <w:bCs w:val="0"/>
          <w:iCs/>
          <w:sz w:val="28"/>
          <w:szCs w:val="28"/>
        </w:rPr>
        <w:lastRenderedPageBreak/>
        <w:t>INTEGROVANÉ PROJEKTY</w:t>
      </w:r>
      <w:bookmarkEnd w:id="436"/>
    </w:p>
    <w:p w14:paraId="4693321B" w14:textId="77777777" w:rsidR="00125788" w:rsidRPr="00A65AC6" w:rsidRDefault="00125788" w:rsidP="00FF3978">
      <w:pPr>
        <w:spacing w:before="60" w:after="60"/>
        <w:jc w:val="left"/>
        <w:rPr>
          <w:rFonts w:asciiTheme="majorHAnsi" w:hAnsiTheme="majorHAnsi" w:cstheme="majorHAnsi"/>
          <w:szCs w:val="22"/>
          <w:highlight w:val="yellow"/>
          <w:lang w:eastAsia="en-US"/>
        </w:rPr>
      </w:pPr>
    </w:p>
    <w:p w14:paraId="360CD637" w14:textId="1AECF765" w:rsidR="00D059B9" w:rsidRPr="00A65AC6" w:rsidRDefault="00D059B9" w:rsidP="006F6C98">
      <w:pPr>
        <w:pStyle w:val="Odsekzoznamu"/>
        <w:numPr>
          <w:ilvl w:val="0"/>
          <w:numId w:val="2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Integrovaný projekt - súhrn aktivít, na ktoré sa vzťahuje poskytnutie príspevku z EPFRV, ktoré predstavujú investície týkajúce sa súčasne viacerých opatrení,</w:t>
      </w:r>
      <w:hyperlink r:id="rId76" w:anchor="poznamky.poznamka-9" w:tooltip="Odkaz na predpis alebo ustanovenie" w:history="1">
        <w:r w:rsidRPr="00A65AC6">
          <w:rPr>
            <w:rStyle w:val="Hypertextovprepojenie"/>
            <w:rFonts w:asciiTheme="majorHAnsi" w:hAnsiTheme="majorHAnsi" w:cstheme="majorHAnsi"/>
            <w:i/>
            <w:iCs/>
            <w:szCs w:val="24"/>
            <w:vertAlign w:val="superscript"/>
          </w:rPr>
          <w:t>9</w:t>
        </w:r>
        <w:r w:rsidRPr="00A65AC6">
          <w:rPr>
            <w:rStyle w:val="Hypertextovprepojenie"/>
            <w:rFonts w:asciiTheme="majorHAnsi" w:hAnsiTheme="majorHAnsi" w:cstheme="majorHAnsi"/>
            <w:i/>
            <w:iCs/>
            <w:szCs w:val="24"/>
          </w:rPr>
          <w:t>)</w:t>
        </w:r>
      </w:hyperlink>
      <w:r w:rsidRPr="00A65AC6">
        <w:rPr>
          <w:rFonts w:asciiTheme="majorHAnsi" w:hAnsiTheme="majorHAnsi" w:cstheme="majorHAnsi"/>
          <w:szCs w:val="24"/>
        </w:rPr>
        <w:t> na ktoré sa vzťahuje poskytnutie príspevku, ktoré predkladá žiadateľ v žiadosti a ktoré realizuje prijímateľ sám alebo s partnerom v súlade so zmluvou alebo rozhodnutím podľa </w:t>
      </w:r>
      <w:hyperlink r:id="rId77" w:anchor="paragraf-16.odsek-2" w:tooltip="Odkaz na predpis alebo ustanovenie" w:history="1">
        <w:r w:rsidRPr="00A65AC6">
          <w:rPr>
            <w:rStyle w:val="Hypertextovprepojenie"/>
            <w:rFonts w:asciiTheme="majorHAnsi" w:hAnsiTheme="majorHAnsi" w:cstheme="majorHAnsi"/>
            <w:i/>
            <w:iCs/>
            <w:szCs w:val="24"/>
          </w:rPr>
          <w:t>§ 16 ods. 2</w:t>
        </w:r>
      </w:hyperlink>
      <w:r w:rsidRPr="00A65AC6">
        <w:rPr>
          <w:rFonts w:asciiTheme="majorHAnsi" w:hAnsiTheme="majorHAnsi" w:cstheme="majorHAnsi"/>
          <w:szCs w:val="24"/>
        </w:rPr>
        <w:t xml:space="preserve"> zákona o EŠIF.</w:t>
      </w:r>
    </w:p>
    <w:p w14:paraId="17F6168B" w14:textId="76DA76CF" w:rsidR="00125788" w:rsidRPr="00A65AC6" w:rsidRDefault="00125788" w:rsidP="006F6C98">
      <w:pPr>
        <w:pStyle w:val="Odsekzoznamu"/>
        <w:numPr>
          <w:ilvl w:val="0"/>
          <w:numId w:val="2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Integrovaný projekt môže byť realizovaný jedným subjektom, ako žiadateľom o NFP, alebo prostredníctvom kolektívnej investície.</w:t>
      </w:r>
    </w:p>
    <w:p w14:paraId="56CB9914" w14:textId="467620D8" w:rsidR="00125788" w:rsidRPr="00A65AC6" w:rsidRDefault="00125788" w:rsidP="006F6C98">
      <w:pPr>
        <w:pStyle w:val="Odsekzoznamu"/>
        <w:numPr>
          <w:ilvl w:val="0"/>
          <w:numId w:val="22"/>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Integrovaný projekt realizovaný ako kolektívna investícia je spoločná činnosť partnerov integrovaného projektu s jasne definovaným prínosom pre danú oblasť v partnerskej zmluve, realizovaná spoločne všetkými partnermi integrovaného projektu kolektívnej</w:t>
      </w:r>
      <w:r w:rsidR="0016437C" w:rsidRPr="00A65AC6">
        <w:rPr>
          <w:rFonts w:asciiTheme="majorHAnsi" w:hAnsiTheme="majorHAnsi" w:cstheme="majorHAnsi"/>
          <w:szCs w:val="24"/>
        </w:rPr>
        <w:t xml:space="preserve"> </w:t>
      </w:r>
      <w:r w:rsidRPr="00A65AC6">
        <w:rPr>
          <w:rFonts w:asciiTheme="majorHAnsi" w:hAnsiTheme="majorHAnsi" w:cstheme="majorHAnsi"/>
          <w:szCs w:val="24"/>
        </w:rPr>
        <w:t xml:space="preserve">investície. V tomto prípade sa primerane uplatnia všeobecné princípy kolektívnej investície (uvedené v časti </w:t>
      </w:r>
      <w:r w:rsidR="0015717E" w:rsidRPr="00A65AC6">
        <w:rPr>
          <w:rFonts w:asciiTheme="majorHAnsi" w:hAnsiTheme="majorHAnsi" w:cstheme="majorHAnsi"/>
          <w:szCs w:val="24"/>
        </w:rPr>
        <w:t>4.</w:t>
      </w:r>
      <w:r w:rsidRPr="00A65AC6">
        <w:rPr>
          <w:rFonts w:asciiTheme="majorHAnsi" w:hAnsiTheme="majorHAnsi" w:cstheme="majorHAnsi"/>
          <w:szCs w:val="24"/>
        </w:rPr>
        <w:t xml:space="preserve"> kolektívne investície).</w:t>
      </w:r>
    </w:p>
    <w:p w14:paraId="5BBC7226" w14:textId="77777777" w:rsidR="00125788" w:rsidRPr="00A65AC6" w:rsidRDefault="00125788" w:rsidP="00125788">
      <w:pPr>
        <w:autoSpaceDE w:val="0"/>
        <w:autoSpaceDN w:val="0"/>
        <w:adjustRightInd w:val="0"/>
        <w:spacing w:before="0" w:after="120"/>
        <w:ind w:firstLine="431"/>
        <w:rPr>
          <w:rFonts w:asciiTheme="majorHAnsi" w:hAnsiTheme="majorHAnsi" w:cstheme="majorHAnsi"/>
          <w:lang w:eastAsia="en-US"/>
        </w:rPr>
      </w:pPr>
    </w:p>
    <w:p w14:paraId="67740C7F" w14:textId="28B19901" w:rsidR="00125788" w:rsidRPr="00A65AC6" w:rsidRDefault="00FE28EE" w:rsidP="00BD1DD6">
      <w:pPr>
        <w:pStyle w:val="Nzov"/>
        <w:shd w:val="clear" w:color="auto" w:fill="92D050"/>
        <w:jc w:val="left"/>
        <w:rPr>
          <w:rFonts w:asciiTheme="majorHAnsi" w:hAnsiTheme="majorHAnsi" w:cstheme="majorHAnsi"/>
        </w:rPr>
      </w:pPr>
      <w:bookmarkStart w:id="437" w:name="_Toc284688966"/>
      <w:r>
        <w:rPr>
          <w:rFonts w:asciiTheme="majorHAnsi" w:hAnsiTheme="majorHAnsi" w:cstheme="majorHAnsi"/>
        </w:rPr>
        <w:t>8.1</w:t>
      </w:r>
      <w:r>
        <w:rPr>
          <w:rFonts w:asciiTheme="majorHAnsi" w:hAnsiTheme="majorHAnsi" w:cstheme="majorHAnsi"/>
        </w:rPr>
        <w:tab/>
      </w:r>
      <w:r w:rsidR="00125788" w:rsidRPr="00A65AC6">
        <w:rPr>
          <w:rFonts w:asciiTheme="majorHAnsi" w:hAnsiTheme="majorHAnsi" w:cstheme="majorHAnsi"/>
        </w:rPr>
        <w:t>Spôsoby realizácie integrovaných projektov</w:t>
      </w:r>
      <w:bookmarkEnd w:id="437"/>
    </w:p>
    <w:p w14:paraId="6A10452B" w14:textId="77777777" w:rsidR="00125788" w:rsidRPr="00A65AC6" w:rsidRDefault="00125788" w:rsidP="00125788">
      <w:pPr>
        <w:pStyle w:val="Bezriadkovania"/>
        <w:rPr>
          <w:rFonts w:asciiTheme="majorHAnsi" w:hAnsiTheme="majorHAnsi" w:cstheme="majorHAnsi"/>
        </w:rPr>
      </w:pPr>
    </w:p>
    <w:p w14:paraId="14447DAB" w14:textId="0FDBB031" w:rsidR="00125788" w:rsidRPr="00A65AC6" w:rsidRDefault="00125788" w:rsidP="006F6C98">
      <w:pPr>
        <w:pStyle w:val="Odsekzoznamu"/>
        <w:numPr>
          <w:ilvl w:val="0"/>
          <w:numId w:val="23"/>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b/>
          <w:szCs w:val="24"/>
          <w:u w:val="single"/>
        </w:rPr>
        <w:t>Integrovaný projekt realizovaný jedným subjektom.</w:t>
      </w:r>
      <w:r w:rsidRPr="00A65AC6">
        <w:rPr>
          <w:rFonts w:asciiTheme="majorHAnsi" w:hAnsiTheme="majorHAnsi" w:cstheme="majorHAnsi"/>
          <w:szCs w:val="24"/>
        </w:rPr>
        <w:t xml:space="preserve"> Zmluvnou stranou Poskytovateľa bude prijímateľ, ktorý v rámci jedného projektu bude realizovať viac opatrení.</w:t>
      </w:r>
    </w:p>
    <w:p w14:paraId="2295D4F3" w14:textId="77777777" w:rsidR="004B651B" w:rsidRPr="00A65AC6" w:rsidRDefault="004B651B" w:rsidP="00461777">
      <w:pPr>
        <w:pStyle w:val="Odsekzoznamu"/>
        <w:autoSpaceDE w:val="0"/>
        <w:autoSpaceDN w:val="0"/>
        <w:adjustRightInd w:val="0"/>
        <w:spacing w:after="120"/>
        <w:ind w:left="567"/>
        <w:contextualSpacing w:val="0"/>
        <w:jc w:val="both"/>
        <w:rPr>
          <w:rFonts w:asciiTheme="majorHAnsi" w:hAnsiTheme="majorHAnsi" w:cstheme="majorHAnsi"/>
          <w:szCs w:val="24"/>
        </w:rPr>
      </w:pPr>
    </w:p>
    <w:p w14:paraId="69174139" w14:textId="3885FC34" w:rsidR="00125788" w:rsidRPr="005B4D29" w:rsidRDefault="00D9339C" w:rsidP="00D9339C">
      <w:pPr>
        <w:pStyle w:val="Popis"/>
        <w:rPr>
          <w:rFonts w:asciiTheme="majorHAnsi" w:hAnsiTheme="majorHAnsi" w:cstheme="majorHAnsi"/>
          <w:b w:val="0"/>
          <w:bCs w:val="0"/>
          <w:i/>
          <w:iCs/>
          <w:color w:val="auto"/>
          <w:sz w:val="20"/>
          <w:szCs w:val="20"/>
        </w:rPr>
      </w:pPr>
      <w:bookmarkStart w:id="438" w:name="_Toc143163332"/>
      <w:bookmarkStart w:id="439" w:name="_Hlk140755139"/>
      <w:r w:rsidRPr="00D9339C">
        <w:rPr>
          <w:rFonts w:asciiTheme="majorHAnsi" w:hAnsiTheme="majorHAnsi" w:cstheme="majorHAnsi"/>
          <w:b w:val="0"/>
          <w:bCs w:val="0"/>
          <w:i/>
          <w:iCs/>
          <w:color w:val="auto"/>
          <w:sz w:val="20"/>
          <w:szCs w:val="20"/>
        </w:rPr>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10</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Integrovaný projekt</w:t>
      </w:r>
      <w:r w:rsidRPr="00A65AC6">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realizovaný jedným subjektom</w:t>
      </w:r>
      <w:bookmarkEnd w:id="438"/>
    </w:p>
    <w:bookmarkEnd w:id="439"/>
    <w:p w14:paraId="3C2E0478" w14:textId="77777777" w:rsidR="004B651B" w:rsidRPr="00A65AC6" w:rsidRDefault="004B651B" w:rsidP="004B651B">
      <w:pPr>
        <w:spacing w:before="0" w:after="200"/>
        <w:jc w:val="left"/>
        <w:rPr>
          <w:rFonts w:asciiTheme="majorHAnsi" w:hAnsiTheme="majorHAnsi" w:cstheme="majorHAnsi"/>
          <w:sz w:val="22"/>
          <w:szCs w:val="22"/>
        </w:rPr>
      </w:pPr>
    </w:p>
    <w:p w14:paraId="4C6E447D" w14:textId="00694689" w:rsidR="004B651B" w:rsidRPr="005B4D29" w:rsidRDefault="00255708" w:rsidP="004B651B">
      <w:pPr>
        <w:pStyle w:val="Odsekzoznamu"/>
        <w:ind w:left="1920"/>
        <w:rPr>
          <w:rFonts w:asciiTheme="majorHAnsi" w:hAnsiTheme="majorHAnsi" w:cstheme="majorHAnsi"/>
          <w:b/>
          <w:sz w:val="22"/>
          <w:u w:val="single"/>
          <w:lang w:eastAsia="sk-SK"/>
        </w:rPr>
      </w:pPr>
      <w:r w:rsidRPr="00CB5801">
        <w:rPr>
          <w:rFonts w:asciiTheme="majorHAnsi" w:hAnsiTheme="majorHAnsi" w:cstheme="majorHAnsi"/>
          <w:noProof/>
          <w:lang w:eastAsia="sk-SK"/>
        </w:rPr>
        <mc:AlternateContent>
          <mc:Choice Requires="wps">
            <w:drawing>
              <wp:anchor distT="0" distB="0" distL="114300" distR="114300" simplePos="0" relativeHeight="251673088" behindDoc="0" locked="0" layoutInCell="1" allowOverlap="1" wp14:anchorId="1F75A889" wp14:editId="396C600B">
                <wp:simplePos x="0" y="0"/>
                <wp:positionH relativeFrom="column">
                  <wp:posOffset>1535430</wp:posOffset>
                </wp:positionH>
                <wp:positionV relativeFrom="paragraph">
                  <wp:posOffset>548640</wp:posOffset>
                </wp:positionV>
                <wp:extent cx="889635" cy="484505"/>
                <wp:effectExtent l="0" t="0" r="5715" b="0"/>
                <wp:wrapNone/>
                <wp:docPr id="24" name="Obojsmerná vodorovná šípka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9635" cy="48450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5CC8C79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Obojsmerná vodorovná šípka 24" o:spid="_x0000_s1026" type="#_x0000_t69" style="position:absolute;margin-left:120.9pt;margin-top:43.2pt;width:70.05pt;height:38.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" adj="5882" fillcolor="#4f81bd [3204]" strokecolor="#243f60 [1604]" strokeweight="2pt">
                <v:path arrowok="t"/>
              </v:shape>
            </w:pict>
          </mc:Fallback>
        </mc:AlternateContent>
      </w:r>
      <w:r w:rsidR="004B3826" w:rsidRPr="00F75E70">
        <w:rPr>
          <w:rFonts w:asciiTheme="majorHAnsi" w:hAnsiTheme="majorHAnsi" w:cstheme="majorHAnsi"/>
          <w:noProof/>
          <w:lang w:eastAsia="sk-SK"/>
        </w:rPr>
        <mc:AlternateContent>
          <mc:Choice Requires="wps">
            <w:drawing>
              <wp:anchor distT="0" distB="0" distL="114300" distR="114300" simplePos="0" relativeHeight="251672064" behindDoc="0" locked="0" layoutInCell="1" allowOverlap="1" wp14:anchorId="43174514" wp14:editId="10E775FD">
                <wp:simplePos x="0" y="0"/>
                <wp:positionH relativeFrom="column">
                  <wp:posOffset>276860</wp:posOffset>
                </wp:positionH>
                <wp:positionV relativeFrom="paragraph">
                  <wp:posOffset>104140</wp:posOffset>
                </wp:positionV>
                <wp:extent cx="1287780" cy="1224280"/>
                <wp:effectExtent l="0" t="0" r="7620" b="0"/>
                <wp:wrapNone/>
                <wp:docPr id="22" name="Obdĺžnik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7780" cy="12242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BA935C" w14:textId="77777777" w:rsidR="001815D6" w:rsidRPr="00FF3978" w:rsidRDefault="001815D6" w:rsidP="00FF3978">
                            <w:pPr>
                              <w:spacing w:before="0" w:after="200"/>
                              <w:jc w:val="center"/>
                              <w:rPr>
                                <w:rFonts w:asciiTheme="majorHAnsi" w:hAnsiTheme="majorHAnsi" w:cstheme="majorHAnsi"/>
                                <w:sz w:val="20"/>
                                <w:szCs w:val="28"/>
                                <w:lang w:eastAsia="en-US"/>
                              </w:rPr>
                            </w:pPr>
                            <w:r w:rsidRPr="00FF3978">
                              <w:rPr>
                                <w:rFonts w:asciiTheme="majorHAnsi" w:hAnsiTheme="majorHAnsi" w:cstheme="majorHAnsi"/>
                                <w:sz w:val="20"/>
                                <w:szCs w:val="28"/>
                                <w:lang w:eastAsia="en-US"/>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174514" id="Obdĺžnik 22" o:spid="_x0000_s1079" style="position:absolute;left:0;text-align:left;margin-left:21.8pt;margin-top:8.2pt;width:101.4pt;height:96.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" fillcolor="#4f81bd [3204]" strokecolor="#243f60 [1604]" strokeweight="2pt">
                <v:path arrowok="t"/>
                <v:textbox>
                  <w:txbxContent>
                    <w:p w14:paraId="70BA935C" w14:textId="77777777" w:rsidR="001815D6" w:rsidRPr="00FF3978" w:rsidRDefault="001815D6" w:rsidP="00FF3978">
                      <w:pPr>
                        <w:spacing w:before="0" w:after="200"/>
                        <w:jc w:val="center"/>
                        <w:rPr>
                          <w:rFonts w:asciiTheme="majorHAnsi" w:hAnsiTheme="majorHAnsi" w:cstheme="majorHAnsi"/>
                          <w:sz w:val="20"/>
                          <w:szCs w:val="28"/>
                          <w:lang w:eastAsia="en-US"/>
                        </w:rPr>
                      </w:pPr>
                      <w:r w:rsidRPr="00FF3978">
                        <w:rPr>
                          <w:rFonts w:asciiTheme="majorHAnsi" w:hAnsiTheme="majorHAnsi" w:cstheme="majorHAnsi"/>
                          <w:sz w:val="20"/>
                          <w:szCs w:val="28"/>
                          <w:lang w:eastAsia="en-US"/>
                        </w:rPr>
                        <w:t>Poskytovateľ</w:t>
                      </w:r>
                    </w:p>
                  </w:txbxContent>
                </v:textbox>
              </v:rect>
            </w:pict>
          </mc:Fallback>
        </mc:AlternateContent>
      </w:r>
      <w:r w:rsidR="006761DA" w:rsidRPr="00F75E70">
        <w:rPr>
          <w:rFonts w:asciiTheme="majorHAnsi" w:hAnsiTheme="majorHAnsi" w:cstheme="majorHAnsi"/>
          <w:noProof/>
          <w:lang w:eastAsia="sk-SK"/>
        </w:rPr>
        <w:drawing>
          <wp:inline distT="0" distB="0" distL="0" distR="0" wp14:anchorId="503EF7EF" wp14:editId="353D66E4">
            <wp:extent cx="4505325" cy="1381125"/>
            <wp:effectExtent l="0" t="57150" r="0" b="142875"/>
            <wp:docPr id="9" name="Diagram 2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p w14:paraId="4B4CDB3E" w14:textId="77777777" w:rsidR="00125788" w:rsidRPr="00A65AC6" w:rsidRDefault="00125788" w:rsidP="00125788">
      <w:pPr>
        <w:pStyle w:val="Odsekzoznamu"/>
        <w:rPr>
          <w:rFonts w:asciiTheme="majorHAnsi" w:hAnsiTheme="majorHAnsi" w:cstheme="majorHAnsi"/>
          <w:b/>
          <w:sz w:val="16"/>
          <w:szCs w:val="16"/>
          <w:u w:val="single"/>
        </w:rPr>
      </w:pPr>
    </w:p>
    <w:p w14:paraId="4C1ADF96" w14:textId="7A02FAC0" w:rsidR="0015717E" w:rsidRPr="006F351B" w:rsidRDefault="00125788" w:rsidP="006F6C98">
      <w:pPr>
        <w:pStyle w:val="Odsekzoznamu"/>
        <w:numPr>
          <w:ilvl w:val="0"/>
          <w:numId w:val="23"/>
        </w:numPr>
        <w:autoSpaceDE w:val="0"/>
        <w:autoSpaceDN w:val="0"/>
        <w:adjustRightInd w:val="0"/>
        <w:spacing w:before="60" w:after="60"/>
        <w:ind w:left="567" w:hanging="567"/>
        <w:contextualSpacing w:val="0"/>
        <w:jc w:val="both"/>
        <w:rPr>
          <w:rFonts w:asciiTheme="majorHAnsi" w:hAnsiTheme="majorHAnsi" w:cstheme="majorHAnsi"/>
          <w:color w:val="808080" w:themeColor="background1" w:themeShade="80"/>
        </w:rPr>
      </w:pPr>
      <w:r w:rsidRPr="00A65AC6">
        <w:rPr>
          <w:rFonts w:asciiTheme="majorHAnsi" w:hAnsiTheme="majorHAnsi" w:cstheme="majorHAnsi"/>
          <w:b/>
          <w:u w:val="single"/>
        </w:rPr>
        <w:t>Integrovaný projekt realizovaný ako kolektívna investícia.</w:t>
      </w:r>
      <w:r w:rsidRPr="00A65AC6">
        <w:rPr>
          <w:rFonts w:asciiTheme="majorHAnsi" w:hAnsiTheme="majorHAnsi" w:cstheme="majorHAnsi"/>
        </w:rPr>
        <w:t xml:space="preserve"> Zmluvnými stranami</w:t>
      </w:r>
      <w:r w:rsidR="0016437C" w:rsidRPr="00A65AC6">
        <w:rPr>
          <w:rFonts w:asciiTheme="majorHAnsi" w:hAnsiTheme="majorHAnsi" w:cstheme="majorHAnsi"/>
        </w:rPr>
        <w:t xml:space="preserve"> </w:t>
      </w:r>
      <w:r w:rsidRPr="00A65AC6">
        <w:rPr>
          <w:rFonts w:asciiTheme="majorHAnsi" w:hAnsiTheme="majorHAnsi" w:cstheme="majorHAnsi"/>
        </w:rPr>
        <w:t>v tomto prípade budú Poskytovateľ, generálny partner projektu a ostatní (všetci)</w:t>
      </w:r>
      <w:r w:rsidR="0016437C" w:rsidRPr="00A65AC6">
        <w:rPr>
          <w:rFonts w:asciiTheme="majorHAnsi" w:hAnsiTheme="majorHAnsi" w:cstheme="majorHAnsi"/>
        </w:rPr>
        <w:t xml:space="preserve"> </w:t>
      </w:r>
      <w:r w:rsidRPr="00A65AC6">
        <w:rPr>
          <w:rFonts w:asciiTheme="majorHAnsi" w:hAnsiTheme="majorHAnsi" w:cstheme="majorHAnsi"/>
        </w:rPr>
        <w:t>partneri projektu, tzn. na strane prijímateľa bude pluralita (klaster/EIP/partnerstvo bez právnej subjektivity). Komunikácia Poskytovateľa bude prioritne prebiehať prostredníctvom generálneho</w:t>
      </w:r>
      <w:r w:rsidR="0016437C" w:rsidRPr="00A65AC6">
        <w:rPr>
          <w:rFonts w:asciiTheme="majorHAnsi" w:hAnsiTheme="majorHAnsi" w:cstheme="majorHAnsi"/>
        </w:rPr>
        <w:t xml:space="preserve"> </w:t>
      </w:r>
      <w:r w:rsidRPr="00A65AC6">
        <w:rPr>
          <w:rFonts w:asciiTheme="majorHAnsi" w:hAnsiTheme="majorHAnsi" w:cstheme="majorHAnsi"/>
        </w:rPr>
        <w:t>partnera. Pôjde o tzv. delený záväzok podľa § 294 Obchodného zákonníka, v zmysle ktorého je každý partner projektu, ktorý je zmluvnou stranou, zodpovedný voči Poskytovateľovi iba v rozsahu svojho podielu na plnení projektu, pričom musí byť splnený účel celého projektu. Každý partner projektu je oprávnený realizovať jedno alebo viac opatrení pri súčasnom dodržaní pravidla, že jedno opatrenie v rámci jedného projektu nemôžu súčasne realizovať dvaja alebo viacerí partneri projektu.</w:t>
      </w:r>
      <w:bookmarkStart w:id="440" w:name="_Toc284238193"/>
    </w:p>
    <w:p w14:paraId="56A020EF" w14:textId="77777777" w:rsidR="006F351B" w:rsidRPr="005B4D29" w:rsidRDefault="006F351B" w:rsidP="006F351B">
      <w:pPr>
        <w:pStyle w:val="Odsekzoznamu"/>
        <w:autoSpaceDE w:val="0"/>
        <w:autoSpaceDN w:val="0"/>
        <w:adjustRightInd w:val="0"/>
        <w:spacing w:before="60" w:after="60"/>
        <w:ind w:left="567"/>
        <w:contextualSpacing w:val="0"/>
        <w:jc w:val="both"/>
        <w:rPr>
          <w:rFonts w:asciiTheme="majorHAnsi" w:hAnsiTheme="majorHAnsi" w:cstheme="majorHAnsi"/>
          <w:color w:val="808080" w:themeColor="background1" w:themeShade="80"/>
        </w:rPr>
      </w:pPr>
    </w:p>
    <w:p w14:paraId="58BE29FE" w14:textId="77777777" w:rsidR="00D9339C" w:rsidRDefault="00D9339C" w:rsidP="00D9339C">
      <w:pPr>
        <w:pStyle w:val="Popis"/>
        <w:rPr>
          <w:rFonts w:asciiTheme="majorHAnsi" w:hAnsiTheme="majorHAnsi" w:cstheme="majorHAnsi"/>
          <w:b w:val="0"/>
          <w:bCs w:val="0"/>
          <w:i/>
          <w:iCs/>
          <w:color w:val="auto"/>
          <w:sz w:val="20"/>
          <w:szCs w:val="20"/>
        </w:rPr>
      </w:pPr>
      <w:bookmarkStart w:id="441" w:name="_Hlk140755163"/>
    </w:p>
    <w:p w14:paraId="3E005C94" w14:textId="2952194D" w:rsidR="00125788" w:rsidRPr="005B4D29" w:rsidRDefault="00D9339C" w:rsidP="00D9339C">
      <w:pPr>
        <w:pStyle w:val="Popis"/>
        <w:rPr>
          <w:rFonts w:asciiTheme="majorHAnsi" w:hAnsiTheme="majorHAnsi" w:cstheme="majorHAnsi"/>
          <w:b w:val="0"/>
          <w:bCs w:val="0"/>
          <w:i/>
          <w:iCs/>
          <w:color w:val="auto"/>
          <w:sz w:val="20"/>
          <w:szCs w:val="20"/>
        </w:rPr>
      </w:pPr>
      <w:bookmarkStart w:id="442" w:name="_Toc143163333"/>
      <w:bookmarkEnd w:id="440"/>
      <w:r w:rsidRPr="00D9339C">
        <w:rPr>
          <w:rFonts w:asciiTheme="majorHAnsi" w:hAnsiTheme="majorHAnsi" w:cstheme="majorHAnsi"/>
          <w:b w:val="0"/>
          <w:bCs w:val="0"/>
          <w:i/>
          <w:iCs/>
          <w:color w:val="auto"/>
          <w:sz w:val="20"/>
          <w:szCs w:val="20"/>
        </w:rPr>
        <w:lastRenderedPageBreak/>
        <w:t xml:space="preserve">Schéma </w:t>
      </w:r>
      <w:r w:rsidRPr="00D9339C">
        <w:rPr>
          <w:rFonts w:asciiTheme="majorHAnsi" w:hAnsiTheme="majorHAnsi" w:cstheme="majorHAnsi"/>
          <w:b w:val="0"/>
          <w:bCs w:val="0"/>
          <w:i/>
          <w:iCs/>
          <w:color w:val="auto"/>
          <w:sz w:val="20"/>
          <w:szCs w:val="20"/>
        </w:rPr>
        <w:fldChar w:fldCharType="begin"/>
      </w:r>
      <w:r w:rsidRPr="00D9339C">
        <w:rPr>
          <w:rFonts w:asciiTheme="majorHAnsi" w:hAnsiTheme="majorHAnsi" w:cstheme="majorHAnsi"/>
          <w:b w:val="0"/>
          <w:bCs w:val="0"/>
          <w:i/>
          <w:iCs/>
          <w:color w:val="auto"/>
          <w:sz w:val="20"/>
          <w:szCs w:val="20"/>
        </w:rPr>
        <w:instrText xml:space="preserve"> SEQ Schéma \* ARABIC </w:instrText>
      </w:r>
      <w:r w:rsidRPr="00D9339C">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11</w:t>
      </w:r>
      <w:r w:rsidRPr="00D9339C">
        <w:rPr>
          <w:rFonts w:asciiTheme="majorHAnsi" w:hAnsiTheme="majorHAnsi" w:cstheme="majorHAnsi"/>
          <w:b w:val="0"/>
          <w:bCs w:val="0"/>
          <w:i/>
          <w:iCs/>
          <w:color w:val="auto"/>
          <w:sz w:val="20"/>
          <w:szCs w:val="20"/>
        </w:rPr>
        <w:fldChar w:fldCharType="end"/>
      </w:r>
      <w:r w:rsidRPr="00D9339C">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Integrovaný projekt realizovaný ako kolektívna investícia</w:t>
      </w:r>
      <w:bookmarkEnd w:id="442"/>
    </w:p>
    <w:bookmarkEnd w:id="441"/>
    <w:p w14:paraId="2EEC6080" w14:textId="77777777" w:rsidR="005D49FE" w:rsidRPr="00A65AC6" w:rsidRDefault="005D49FE" w:rsidP="00125788">
      <w:pPr>
        <w:spacing w:before="0" w:after="120"/>
        <w:ind w:firstLine="567"/>
        <w:rPr>
          <w:rFonts w:asciiTheme="majorHAnsi" w:hAnsiTheme="majorHAnsi" w:cstheme="majorHAnsi"/>
          <w:b/>
          <w:bCs/>
          <w:color w:val="808080" w:themeColor="background1" w:themeShade="80"/>
          <w:sz w:val="18"/>
          <w:szCs w:val="18"/>
          <w:lang w:eastAsia="en-US"/>
        </w:rPr>
      </w:pPr>
    </w:p>
    <w:p w14:paraId="3D3ED3F6" w14:textId="77777777" w:rsidR="00125788" w:rsidRPr="00A65AC6" w:rsidRDefault="004B3826" w:rsidP="00125788">
      <w:pPr>
        <w:spacing w:before="0" w:after="120"/>
        <w:ind w:firstLine="567"/>
        <w:rPr>
          <w:rFonts w:asciiTheme="majorHAnsi" w:hAnsiTheme="majorHAnsi" w:cstheme="majorHAnsi"/>
          <w:b/>
          <w:bCs/>
          <w:color w:val="808080" w:themeColor="background1" w:themeShade="80"/>
          <w:sz w:val="18"/>
          <w:szCs w:val="18"/>
          <w:lang w:eastAsia="en-US"/>
        </w:rPr>
      </w:pPr>
      <w:r w:rsidRPr="00CB5801">
        <w:rPr>
          <w:rFonts w:asciiTheme="majorHAnsi" w:hAnsiTheme="majorHAnsi" w:cstheme="majorHAnsi"/>
          <w:noProof/>
        </w:rPr>
        <mc:AlternateContent>
          <mc:Choice Requires="wps">
            <w:drawing>
              <wp:anchor distT="0" distB="0" distL="114300" distR="114300" simplePos="0" relativeHeight="251658752" behindDoc="0" locked="0" layoutInCell="1" allowOverlap="1" wp14:anchorId="7C36F84A" wp14:editId="63E01DDA">
                <wp:simplePos x="0" y="0"/>
                <wp:positionH relativeFrom="column">
                  <wp:posOffset>4457700</wp:posOffset>
                </wp:positionH>
                <wp:positionV relativeFrom="paragraph">
                  <wp:posOffset>190500</wp:posOffset>
                </wp:positionV>
                <wp:extent cx="1080770" cy="1119505"/>
                <wp:effectExtent l="0" t="0" r="5080" b="4445"/>
                <wp:wrapNone/>
                <wp:docPr id="44" name="Obdĺžnik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0770" cy="11195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7277A2"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Generálny partner projektu = realizácia opatrenia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6F84A" id="Obdĺžnik 44" o:spid="_x0000_s1080" style="position:absolute;left:0;text-align:left;margin-left:351pt;margin-top:15pt;width:85.1pt;height:8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" fillcolor="#4f81bd [3204]" strokecolor="#243f60 [1604]" strokeweight="2pt">
                <v:path arrowok="t"/>
                <v:textbox>
                  <w:txbxContent>
                    <w:p w14:paraId="307277A2"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Generálny partner projektu = realizácia opatrenia A</w:t>
                      </w:r>
                    </w:p>
                  </w:txbxContent>
                </v:textbox>
              </v:rect>
            </w:pict>
          </mc:Fallback>
        </mc:AlternateContent>
      </w:r>
    </w:p>
    <w:p w14:paraId="2E564675" w14:textId="77777777" w:rsidR="00125788" w:rsidRPr="00A65AC6" w:rsidRDefault="004B3826" w:rsidP="00125788">
      <w:pPr>
        <w:spacing w:before="0" w:after="120"/>
        <w:ind w:firstLine="567"/>
        <w:rPr>
          <w:rFonts w:asciiTheme="majorHAnsi" w:hAnsiTheme="majorHAnsi" w:cstheme="majorHAnsi"/>
          <w:b/>
          <w:bCs/>
          <w:color w:val="808080" w:themeColor="background1" w:themeShade="80"/>
          <w:sz w:val="18"/>
          <w:szCs w:val="18"/>
          <w:lang w:eastAsia="en-US"/>
        </w:rPr>
      </w:pPr>
      <w:r w:rsidRPr="00CB5801">
        <w:rPr>
          <w:rFonts w:asciiTheme="majorHAnsi" w:hAnsiTheme="majorHAnsi" w:cstheme="majorHAnsi"/>
          <w:noProof/>
        </w:rPr>
        <mc:AlternateContent>
          <mc:Choice Requires="wps">
            <w:drawing>
              <wp:anchor distT="0" distB="0" distL="114300" distR="114300" simplePos="0" relativeHeight="251657728" behindDoc="0" locked="0" layoutInCell="1" allowOverlap="1" wp14:anchorId="27E60E7C" wp14:editId="3FC6802A">
                <wp:simplePos x="0" y="0"/>
                <wp:positionH relativeFrom="column">
                  <wp:posOffset>3543300</wp:posOffset>
                </wp:positionH>
                <wp:positionV relativeFrom="paragraph">
                  <wp:posOffset>3810</wp:posOffset>
                </wp:positionV>
                <wp:extent cx="914400" cy="914400"/>
                <wp:effectExtent l="0" t="0" r="0" b="0"/>
                <wp:wrapNone/>
                <wp:docPr id="43" name="Mínus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914400"/>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58C3272C" id="Mínus 43" o:spid="_x0000_s1026" style="position:absolute;margin-left:279pt;margin-top:.3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914400,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" path="m121204,349667r671992,l793196,564733r-671992,l121204,349667xe" fillcolor="#4f81bd [3204]" strokecolor="#243f60 [1604]" strokeweight="2pt">
                <v:path arrowok="t" o:connecttype="custom" o:connectlocs="121204,349667;793196,349667;793196,564733;121204,564733;121204,349667" o:connectangles="0,0,0,0,0"/>
              </v:shape>
            </w:pict>
          </mc:Fallback>
        </mc:AlternateContent>
      </w:r>
      <w:r w:rsidRPr="00F75E70">
        <w:rPr>
          <w:rFonts w:asciiTheme="majorHAnsi" w:hAnsiTheme="majorHAnsi" w:cstheme="majorHAnsi"/>
          <w:noProof/>
        </w:rPr>
        <mc:AlternateContent>
          <mc:Choice Requires="wps">
            <w:drawing>
              <wp:anchor distT="0" distB="0" distL="114300" distR="114300" simplePos="0" relativeHeight="251656704" behindDoc="0" locked="0" layoutInCell="1" allowOverlap="1" wp14:anchorId="3D2FB249" wp14:editId="69D76AFE">
                <wp:simplePos x="0" y="0"/>
                <wp:positionH relativeFrom="column">
                  <wp:posOffset>2514600</wp:posOffset>
                </wp:positionH>
                <wp:positionV relativeFrom="paragraph">
                  <wp:posOffset>118110</wp:posOffset>
                </wp:positionV>
                <wp:extent cx="1025525" cy="685800"/>
                <wp:effectExtent l="0" t="0" r="3175" b="0"/>
                <wp:wrapNone/>
                <wp:docPr id="42" name="Obdĺžnik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552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0D27BF" w14:textId="7F059A0C"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FB249" id="Obdĺžnik 42" o:spid="_x0000_s1081" style="position:absolute;left:0;text-align:left;margin-left:198pt;margin-top:9.3pt;width:80.75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" fillcolor="#4f81bd [3204]" strokecolor="#243f60 [1604]" strokeweight="2pt">
                <v:path arrowok="t"/>
                <v:textbox>
                  <w:txbxContent>
                    <w:p w14:paraId="4F0D27BF" w14:textId="7F059A0C"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w:t>
                      </w:r>
                    </w:p>
                  </w:txbxContent>
                </v:textbox>
              </v:rect>
            </w:pict>
          </mc:Fallback>
        </mc:AlternateContent>
      </w:r>
      <w:r w:rsidRPr="00F75E70">
        <w:rPr>
          <w:rFonts w:asciiTheme="majorHAnsi" w:hAnsiTheme="majorHAnsi" w:cstheme="majorHAnsi"/>
          <w:noProof/>
        </w:rPr>
        <mc:AlternateContent>
          <mc:Choice Requires="wps">
            <w:drawing>
              <wp:anchor distT="0" distB="0" distL="114300" distR="114300" simplePos="0" relativeHeight="251655680" behindDoc="0" locked="0" layoutInCell="1" allowOverlap="1" wp14:anchorId="08306F43" wp14:editId="452920C6">
                <wp:simplePos x="0" y="0"/>
                <wp:positionH relativeFrom="column">
                  <wp:posOffset>342900</wp:posOffset>
                </wp:positionH>
                <wp:positionV relativeFrom="paragraph">
                  <wp:posOffset>118110</wp:posOffset>
                </wp:positionV>
                <wp:extent cx="1172845" cy="685800"/>
                <wp:effectExtent l="0" t="0" r="8255" b="0"/>
                <wp:wrapNone/>
                <wp:docPr id="40" name="Obdĺžnik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2845" cy="685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DE6CD8"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06F43" id="Obdĺžnik 40" o:spid="_x0000_s1082" style="position:absolute;left:0;text-align:left;margin-left:27pt;margin-top:9.3pt;width:92.3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" fillcolor="#4f81bd [3204]" strokecolor="#243f60 [1604]" strokeweight="2pt">
                <v:path arrowok="t"/>
                <v:textbox>
                  <w:txbxContent>
                    <w:p w14:paraId="04DE6CD8"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v:textbox>
              </v:rect>
            </w:pict>
          </mc:Fallback>
        </mc:AlternateContent>
      </w:r>
    </w:p>
    <w:p w14:paraId="3ED9B1EC" w14:textId="77777777" w:rsidR="00125788" w:rsidRPr="00A65AC6" w:rsidRDefault="004B3826" w:rsidP="00125788">
      <w:pPr>
        <w:spacing w:before="0" w:after="120"/>
        <w:ind w:firstLine="567"/>
        <w:rPr>
          <w:rFonts w:asciiTheme="majorHAnsi" w:hAnsiTheme="majorHAnsi" w:cstheme="majorHAnsi"/>
          <w:b/>
          <w:bCs/>
          <w:color w:val="808080" w:themeColor="background1" w:themeShade="80"/>
          <w:sz w:val="18"/>
          <w:szCs w:val="18"/>
          <w:lang w:eastAsia="en-US"/>
        </w:rPr>
      </w:pPr>
      <w:r w:rsidRPr="00CB5801">
        <w:rPr>
          <w:rFonts w:asciiTheme="majorHAnsi" w:hAnsiTheme="majorHAnsi" w:cstheme="majorHAnsi"/>
          <w:noProof/>
        </w:rPr>
        <mc:AlternateContent>
          <mc:Choice Requires="wps">
            <w:drawing>
              <wp:anchor distT="0" distB="0" distL="114300" distR="114300" simplePos="0" relativeHeight="251659776" behindDoc="0" locked="0" layoutInCell="1" allowOverlap="1" wp14:anchorId="55DB380D" wp14:editId="560228AF">
                <wp:simplePos x="0" y="0"/>
                <wp:positionH relativeFrom="column">
                  <wp:posOffset>1600200</wp:posOffset>
                </wp:positionH>
                <wp:positionV relativeFrom="paragraph">
                  <wp:posOffset>24765</wp:posOffset>
                </wp:positionV>
                <wp:extent cx="753110" cy="484505"/>
                <wp:effectExtent l="0" t="0" r="8890" b="0"/>
                <wp:wrapNone/>
                <wp:docPr id="49" name="Obojsmerná vodorovná šípka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3110" cy="48450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B554EF7" id="Obojsmerná vodorovná šípka 49" o:spid="_x0000_s1026" type="#_x0000_t69" style="position:absolute;margin-left:126pt;margin-top:1.95pt;width:59.3pt;height:38.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" adj="6948" fillcolor="#4f81bd [3204]" strokecolor="#243f60 [1604]" strokeweight="2pt">
                <v:path arrowok="t"/>
              </v:shape>
            </w:pict>
          </mc:Fallback>
        </mc:AlternateContent>
      </w:r>
    </w:p>
    <w:p w14:paraId="408B8626" w14:textId="77777777" w:rsidR="00125788" w:rsidRPr="00A65AC6" w:rsidRDefault="00125788" w:rsidP="00125788">
      <w:pPr>
        <w:spacing w:before="0" w:after="120"/>
        <w:ind w:firstLine="567"/>
        <w:rPr>
          <w:rFonts w:asciiTheme="majorHAnsi" w:hAnsiTheme="majorHAnsi" w:cstheme="majorHAnsi"/>
          <w:b/>
          <w:bCs/>
          <w:color w:val="808080" w:themeColor="background1" w:themeShade="80"/>
          <w:sz w:val="18"/>
          <w:szCs w:val="18"/>
          <w:lang w:eastAsia="en-US"/>
        </w:rPr>
      </w:pPr>
    </w:p>
    <w:p w14:paraId="43A62A5C" w14:textId="77777777" w:rsidR="00125788" w:rsidRPr="00A65AC6" w:rsidRDefault="00125788" w:rsidP="00125788">
      <w:pPr>
        <w:spacing w:before="0" w:after="120"/>
        <w:ind w:firstLine="567"/>
        <w:rPr>
          <w:rFonts w:asciiTheme="majorHAnsi" w:hAnsiTheme="majorHAnsi" w:cstheme="majorHAnsi"/>
          <w:b/>
          <w:bCs/>
          <w:color w:val="808080" w:themeColor="background1" w:themeShade="80"/>
          <w:sz w:val="18"/>
          <w:szCs w:val="18"/>
          <w:lang w:eastAsia="en-US"/>
        </w:rPr>
      </w:pPr>
    </w:p>
    <w:p w14:paraId="58B3DAFF" w14:textId="77777777" w:rsidR="00125788" w:rsidRPr="00A65AC6" w:rsidRDefault="004B3826" w:rsidP="00125788">
      <w:pPr>
        <w:spacing w:before="0" w:after="120"/>
        <w:ind w:firstLine="567"/>
        <w:rPr>
          <w:rFonts w:asciiTheme="majorHAnsi" w:hAnsiTheme="majorHAnsi" w:cstheme="majorHAnsi"/>
          <w:color w:val="808080" w:themeColor="background1" w:themeShade="80"/>
          <w:sz w:val="18"/>
          <w:szCs w:val="18"/>
          <w:lang w:eastAsia="en-US"/>
        </w:rPr>
      </w:pPr>
      <w:r w:rsidRPr="00CB5801">
        <w:rPr>
          <w:rFonts w:asciiTheme="majorHAnsi" w:hAnsiTheme="majorHAnsi" w:cstheme="majorHAnsi"/>
          <w:noProof/>
        </w:rPr>
        <mc:AlternateContent>
          <mc:Choice Requires="wps">
            <w:drawing>
              <wp:anchor distT="0" distB="0" distL="114300" distR="114300" simplePos="0" relativeHeight="251651584" behindDoc="0" locked="0" layoutInCell="1" allowOverlap="1" wp14:anchorId="2BDF92DF" wp14:editId="3B1251EC">
                <wp:simplePos x="0" y="0"/>
                <wp:positionH relativeFrom="column">
                  <wp:posOffset>3314700</wp:posOffset>
                </wp:positionH>
                <wp:positionV relativeFrom="paragraph">
                  <wp:posOffset>10160</wp:posOffset>
                </wp:positionV>
                <wp:extent cx="460375" cy="1161415"/>
                <wp:effectExtent l="323850" t="0" r="282575" b="0"/>
                <wp:wrapNone/>
                <wp:docPr id="45" name="Šípka dolu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3846135">
                          <a:off x="0" y="0"/>
                          <a:ext cx="460375" cy="116141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562203FC" id="Šípka dolu 45" o:spid="_x0000_s1026" type="#_x0000_t67" style="position:absolute;margin-left:261pt;margin-top:.8pt;width:36.25pt;height:91.45pt;rotation:4201005fd;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" adj="17319" fillcolor="#4f81bd [3204]" strokecolor="#243f60 [1604]" strokeweight="2pt">
                <v:path arrowok="t"/>
              </v:shape>
            </w:pict>
          </mc:Fallback>
        </mc:AlternateContent>
      </w:r>
    </w:p>
    <w:p w14:paraId="06E53EBC" w14:textId="77777777" w:rsidR="00125788" w:rsidRPr="00A65AC6" w:rsidRDefault="00125788" w:rsidP="00125788">
      <w:pPr>
        <w:pStyle w:val="Odsekzoznamu"/>
        <w:spacing w:after="120"/>
        <w:ind w:left="1560" w:hanging="840"/>
        <w:contextualSpacing w:val="0"/>
        <w:jc w:val="both"/>
        <w:rPr>
          <w:rFonts w:asciiTheme="majorHAnsi" w:hAnsiTheme="majorHAnsi" w:cstheme="majorHAnsi"/>
          <w:szCs w:val="24"/>
        </w:rPr>
      </w:pPr>
    </w:p>
    <w:p w14:paraId="23A45A76" w14:textId="77777777" w:rsidR="00125788" w:rsidRPr="00A65AC6" w:rsidRDefault="004B3826" w:rsidP="00125788">
      <w:pPr>
        <w:spacing w:before="0" w:after="120"/>
        <w:rPr>
          <w:rFonts w:asciiTheme="majorHAnsi" w:hAnsiTheme="majorHAnsi" w:cstheme="majorHAnsi"/>
          <w:b/>
          <w:lang w:eastAsia="en-US"/>
        </w:rPr>
      </w:pPr>
      <w:r w:rsidRPr="00CB5801">
        <w:rPr>
          <w:rFonts w:asciiTheme="majorHAnsi" w:hAnsiTheme="majorHAnsi" w:cstheme="majorHAnsi"/>
          <w:noProof/>
        </w:rPr>
        <mc:AlternateContent>
          <mc:Choice Requires="wps">
            <w:drawing>
              <wp:anchor distT="0" distB="0" distL="114300" distR="114300" simplePos="0" relativeHeight="251654656" behindDoc="0" locked="0" layoutInCell="1" allowOverlap="1" wp14:anchorId="48DDAD91" wp14:editId="7B585D8D">
                <wp:simplePos x="0" y="0"/>
                <wp:positionH relativeFrom="column">
                  <wp:posOffset>4457700</wp:posOffset>
                </wp:positionH>
                <wp:positionV relativeFrom="paragraph">
                  <wp:posOffset>138430</wp:posOffset>
                </wp:positionV>
                <wp:extent cx="1028700" cy="1257300"/>
                <wp:effectExtent l="0" t="0" r="0" b="0"/>
                <wp:wrapNone/>
                <wp:docPr id="48" name="Obdĺžnik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1257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83426E"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N. partner projektu = realizácia opatrenia 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DAD91" id="Obdĺžnik 48" o:spid="_x0000_s1083" style="position:absolute;left:0;text-align:left;margin-left:351pt;margin-top:10.9pt;width:81pt;height:9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" fillcolor="#4f81bd [3204]" strokecolor="#243f60 [1604]" strokeweight="2pt">
                <v:path arrowok="t"/>
                <v:textbox>
                  <w:txbxContent>
                    <w:p w14:paraId="4883426E"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N. partner projektu = realizácia opatrenia C</w:t>
                      </w:r>
                    </w:p>
                  </w:txbxContent>
                </v:textbox>
              </v:rect>
            </w:pict>
          </mc:Fallback>
        </mc:AlternateContent>
      </w:r>
    </w:p>
    <w:p w14:paraId="732F2220" w14:textId="77777777" w:rsidR="00125788" w:rsidRPr="00A65AC6" w:rsidRDefault="004B3826" w:rsidP="00125788">
      <w:pPr>
        <w:pStyle w:val="Odsekzoznamu"/>
        <w:spacing w:after="120"/>
        <w:ind w:left="1560" w:hanging="840"/>
        <w:contextualSpacing w:val="0"/>
        <w:jc w:val="both"/>
        <w:rPr>
          <w:rFonts w:asciiTheme="majorHAnsi" w:hAnsiTheme="majorHAnsi" w:cstheme="majorHAnsi"/>
          <w:szCs w:val="24"/>
        </w:rPr>
      </w:pPr>
      <w:r w:rsidRPr="00CB5801">
        <w:rPr>
          <w:rFonts w:asciiTheme="majorHAnsi" w:hAnsiTheme="majorHAnsi" w:cstheme="majorHAnsi"/>
          <w:noProof/>
          <w:lang w:eastAsia="sk-SK"/>
        </w:rPr>
        <mc:AlternateContent>
          <mc:Choice Requires="wps">
            <w:drawing>
              <wp:anchor distT="0" distB="0" distL="114300" distR="114300" simplePos="0" relativeHeight="251653632" behindDoc="0" locked="0" layoutInCell="1" allowOverlap="1" wp14:anchorId="0809EE2D" wp14:editId="0002E2E2">
                <wp:simplePos x="0" y="0"/>
                <wp:positionH relativeFrom="column">
                  <wp:posOffset>3359150</wp:posOffset>
                </wp:positionH>
                <wp:positionV relativeFrom="paragraph">
                  <wp:posOffset>1270</wp:posOffset>
                </wp:positionV>
                <wp:extent cx="484505" cy="1259205"/>
                <wp:effectExtent l="381000" t="0" r="410845" b="0"/>
                <wp:wrapNone/>
                <wp:docPr id="47" name="Šípka dolu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484505" cy="12592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18BAD546" id="Šípka dolu 47" o:spid="_x0000_s1026" type="#_x0000_t67" style="position:absolute;margin-left:264.5pt;margin-top:.1pt;width:38.15pt;height:99.15pt;rotation:-9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" adj="17444" fillcolor="#4f81bd [3204]" strokecolor="#243f60 [1604]" strokeweight="2pt">
                <v:path arrowok="t"/>
              </v:shape>
            </w:pict>
          </mc:Fallback>
        </mc:AlternateContent>
      </w:r>
      <w:r w:rsidRPr="00F75E70">
        <w:rPr>
          <w:rFonts w:asciiTheme="majorHAnsi" w:hAnsiTheme="majorHAnsi" w:cstheme="majorHAnsi"/>
          <w:noProof/>
          <w:lang w:eastAsia="sk-SK"/>
        </w:rPr>
        <mc:AlternateContent>
          <mc:Choice Requires="wps">
            <w:drawing>
              <wp:anchor distT="0" distB="0" distL="114300" distR="114300" simplePos="0" relativeHeight="251652608" behindDoc="0" locked="0" layoutInCell="1" allowOverlap="1" wp14:anchorId="09C6A3DD" wp14:editId="24890BC3">
                <wp:simplePos x="0" y="0"/>
                <wp:positionH relativeFrom="column">
                  <wp:posOffset>685800</wp:posOffset>
                </wp:positionH>
                <wp:positionV relativeFrom="paragraph">
                  <wp:posOffset>229870</wp:posOffset>
                </wp:positionV>
                <wp:extent cx="2141855" cy="571500"/>
                <wp:effectExtent l="0" t="0" r="0" b="0"/>
                <wp:wrapNone/>
                <wp:docPr id="46" name="Obdĺžnik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1855" cy="571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994463"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2. partner projektu = realizácia opatrenia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C6A3DD" id="Obdĺžnik 46" o:spid="_x0000_s1084" style="position:absolute;left:0;text-align:left;margin-left:54pt;margin-top:18.1pt;width:168.65pt;height: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" fillcolor="#4f81bd [3204]" strokecolor="#243f60 [1604]" strokeweight="2pt">
                <v:path arrowok="t"/>
                <v:textbox>
                  <w:txbxContent>
                    <w:p w14:paraId="63994463"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2. partner projektu = realizácia opatrenia B</w:t>
                      </w:r>
                    </w:p>
                  </w:txbxContent>
                </v:textbox>
              </v:rect>
            </w:pict>
          </mc:Fallback>
        </mc:AlternateContent>
      </w:r>
    </w:p>
    <w:p w14:paraId="723D2DD8" w14:textId="77777777" w:rsidR="00125788" w:rsidRPr="00A65AC6" w:rsidRDefault="00125788" w:rsidP="00125788">
      <w:pPr>
        <w:pStyle w:val="Odsekzoznamu"/>
        <w:spacing w:after="120"/>
        <w:ind w:left="1560" w:hanging="840"/>
        <w:contextualSpacing w:val="0"/>
        <w:jc w:val="both"/>
        <w:rPr>
          <w:rFonts w:asciiTheme="majorHAnsi" w:hAnsiTheme="majorHAnsi" w:cstheme="majorHAnsi"/>
          <w:szCs w:val="24"/>
        </w:rPr>
      </w:pPr>
    </w:p>
    <w:p w14:paraId="30149A00" w14:textId="77777777" w:rsidR="00125788" w:rsidRPr="00A65AC6" w:rsidRDefault="00125788" w:rsidP="00125788">
      <w:pPr>
        <w:pStyle w:val="Odsekzoznamu"/>
        <w:spacing w:after="120"/>
        <w:ind w:left="1560" w:hanging="840"/>
        <w:contextualSpacing w:val="0"/>
        <w:jc w:val="both"/>
        <w:rPr>
          <w:rFonts w:asciiTheme="majorHAnsi" w:hAnsiTheme="majorHAnsi" w:cstheme="majorHAnsi"/>
          <w:szCs w:val="24"/>
        </w:rPr>
      </w:pPr>
    </w:p>
    <w:p w14:paraId="2164C672" w14:textId="77777777" w:rsidR="00CA1F90" w:rsidRPr="00A65AC6" w:rsidRDefault="00CA1F90" w:rsidP="00CA1F90">
      <w:pPr>
        <w:spacing w:before="0" w:after="200"/>
        <w:jc w:val="left"/>
        <w:rPr>
          <w:rFonts w:asciiTheme="majorHAnsi" w:hAnsiTheme="majorHAnsi" w:cstheme="majorHAnsi"/>
          <w:szCs w:val="22"/>
          <w:highlight w:val="yellow"/>
          <w:lang w:eastAsia="en-US"/>
        </w:rPr>
      </w:pPr>
    </w:p>
    <w:p w14:paraId="368E74EB" w14:textId="77777777" w:rsidR="00DC3038" w:rsidRPr="00A65AC6" w:rsidRDefault="00DC3038" w:rsidP="00CA1F90">
      <w:pPr>
        <w:spacing w:before="0" w:after="200"/>
        <w:jc w:val="left"/>
        <w:rPr>
          <w:rFonts w:asciiTheme="majorHAnsi" w:hAnsiTheme="majorHAnsi" w:cstheme="majorHAnsi"/>
          <w:szCs w:val="22"/>
          <w:highlight w:val="yellow"/>
          <w:lang w:eastAsia="en-US"/>
        </w:rPr>
      </w:pPr>
    </w:p>
    <w:p w14:paraId="122823D4" w14:textId="77777777" w:rsidR="00F1346E" w:rsidRPr="00A65AC6" w:rsidRDefault="00F1346E">
      <w:pPr>
        <w:spacing w:before="0"/>
        <w:jc w:val="left"/>
        <w:rPr>
          <w:rFonts w:asciiTheme="majorHAnsi" w:hAnsiTheme="majorHAnsi" w:cstheme="majorHAnsi"/>
          <w:szCs w:val="22"/>
          <w:highlight w:val="yellow"/>
          <w:lang w:eastAsia="en-US"/>
        </w:rPr>
      </w:pPr>
      <w:r w:rsidRPr="00A65AC6">
        <w:rPr>
          <w:rFonts w:asciiTheme="majorHAnsi" w:hAnsiTheme="majorHAnsi" w:cstheme="majorHAnsi"/>
          <w:szCs w:val="22"/>
          <w:highlight w:val="yellow"/>
          <w:lang w:eastAsia="en-US"/>
        </w:rPr>
        <w:br w:type="page"/>
      </w:r>
    </w:p>
    <w:p w14:paraId="18293BA4" w14:textId="1990EFCA" w:rsidR="00CA1F90" w:rsidRPr="005B4D29" w:rsidRDefault="00CA1F90"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 w:val="0"/>
          <w:iCs/>
          <w:sz w:val="28"/>
          <w:szCs w:val="28"/>
        </w:rPr>
      </w:pPr>
      <w:bookmarkStart w:id="443" w:name="_Toc180574549"/>
      <w:r w:rsidRPr="005B4D29">
        <w:rPr>
          <w:rFonts w:asciiTheme="majorHAnsi" w:hAnsiTheme="majorHAnsi" w:cstheme="majorHAnsi"/>
          <w:bCs w:val="0"/>
          <w:iCs/>
          <w:sz w:val="28"/>
          <w:szCs w:val="28"/>
        </w:rPr>
        <w:lastRenderedPageBreak/>
        <w:t>KOLEKTÍVNE INVESTÍCIE</w:t>
      </w:r>
      <w:bookmarkEnd w:id="443"/>
    </w:p>
    <w:p w14:paraId="00E1C69E" w14:textId="77777777" w:rsidR="00461777" w:rsidRPr="00A65AC6" w:rsidRDefault="00461777" w:rsidP="00461777">
      <w:pPr>
        <w:pStyle w:val="Odsekzoznamu"/>
        <w:autoSpaceDE w:val="0"/>
        <w:autoSpaceDN w:val="0"/>
        <w:adjustRightInd w:val="0"/>
        <w:spacing w:after="120"/>
        <w:ind w:left="567"/>
        <w:contextualSpacing w:val="0"/>
        <w:jc w:val="both"/>
        <w:rPr>
          <w:rFonts w:asciiTheme="majorHAnsi" w:hAnsiTheme="majorHAnsi" w:cstheme="majorHAnsi"/>
          <w:szCs w:val="24"/>
        </w:rPr>
      </w:pPr>
    </w:p>
    <w:p w14:paraId="093A8C78" w14:textId="5F5A855E" w:rsidR="00D059B9" w:rsidRPr="00A65AC6" w:rsidRDefault="00D059B9" w:rsidP="007727B9">
      <w:pPr>
        <w:pStyle w:val="Odsekzoznamu"/>
        <w:numPr>
          <w:ilvl w:val="3"/>
          <w:numId w:val="43"/>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Kolektívnou investíciou súhrn aktivít, na ktoré sa vzťahuje poskytnutie príspevku z EPFRV, ktoré predstavujú investície týkajúce sa jedného alebo viacerých opatrení,</w:t>
      </w:r>
      <w:hyperlink r:id="rId83" w:anchor="poznamky.poznamka-9" w:tooltip="Odkaz na predpis alebo ustanovenie" w:history="1">
        <w:r w:rsidRPr="00A65AC6">
          <w:rPr>
            <w:rStyle w:val="Hypertextovprepojenie"/>
            <w:rFonts w:asciiTheme="majorHAnsi" w:hAnsiTheme="majorHAnsi" w:cstheme="majorHAnsi"/>
            <w:i/>
            <w:iCs/>
            <w:vertAlign w:val="superscript"/>
          </w:rPr>
          <w:t>9</w:t>
        </w:r>
        <w:r w:rsidRPr="00A65AC6">
          <w:rPr>
            <w:rStyle w:val="Hypertextovprepojenie"/>
            <w:rFonts w:asciiTheme="majorHAnsi" w:hAnsiTheme="majorHAnsi" w:cstheme="majorHAnsi"/>
            <w:i/>
            <w:iCs/>
          </w:rPr>
          <w:t>)</w:t>
        </w:r>
      </w:hyperlink>
      <w:r w:rsidRPr="00A65AC6">
        <w:rPr>
          <w:rFonts w:asciiTheme="majorHAnsi" w:hAnsiTheme="majorHAnsi" w:cstheme="majorHAnsi"/>
        </w:rPr>
        <w:t> na ktoré sa vzťahuje poskytnutie príspevku, ktoré predkladá žiadateľ v žiadosti a ktoré realizuje prijímateľ vždy spoločne s partnerom v súlade so zmluvou alebo rozhodnutím podľa </w:t>
      </w:r>
      <w:hyperlink r:id="rId84" w:anchor="paragraf-16.odsek-2" w:tooltip="Odkaz na predpis alebo ustanovenie" w:history="1">
        <w:r w:rsidRPr="00A65AC6">
          <w:rPr>
            <w:rStyle w:val="Hypertextovprepojenie"/>
            <w:rFonts w:asciiTheme="majorHAnsi" w:hAnsiTheme="majorHAnsi" w:cstheme="majorHAnsi"/>
            <w:i/>
            <w:iCs/>
          </w:rPr>
          <w:t>§ 16 ods. 2</w:t>
        </w:r>
      </w:hyperlink>
      <w:r w:rsidRPr="00A65AC6">
        <w:rPr>
          <w:rFonts w:asciiTheme="majorHAnsi" w:hAnsiTheme="majorHAnsi" w:cstheme="majorHAnsi"/>
        </w:rPr>
        <w:t xml:space="preserve"> zákona o EŠIF.</w:t>
      </w:r>
    </w:p>
    <w:p w14:paraId="708D4C2D" w14:textId="72594451"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szCs w:val="24"/>
        </w:rPr>
        <w:t>Kolektívne investície m</w:t>
      </w:r>
      <w:r w:rsidR="00D059B9" w:rsidRPr="00A65AC6">
        <w:rPr>
          <w:rFonts w:asciiTheme="majorHAnsi" w:hAnsiTheme="majorHAnsi" w:cstheme="majorHAnsi"/>
          <w:szCs w:val="24"/>
        </w:rPr>
        <w:t>ôžu</w:t>
      </w:r>
      <w:r w:rsidRPr="00A65AC6">
        <w:rPr>
          <w:rFonts w:asciiTheme="majorHAnsi" w:hAnsiTheme="majorHAnsi" w:cstheme="majorHAnsi"/>
          <w:szCs w:val="24"/>
        </w:rPr>
        <w:t xml:space="preserve"> vytvoriť podmienky na podporu tvorby spoločných vedeckých a rozvojových klastrov a zakladanie operačných skupín v rámci </w:t>
      </w:r>
      <w:r w:rsidR="00BF2D76">
        <w:rPr>
          <w:rFonts w:asciiTheme="majorHAnsi" w:hAnsiTheme="majorHAnsi" w:cstheme="majorHAnsi"/>
          <w:szCs w:val="24"/>
        </w:rPr>
        <w:t xml:space="preserve">EIP </w:t>
      </w:r>
      <w:r w:rsidRPr="00A65AC6">
        <w:rPr>
          <w:rFonts w:asciiTheme="majorHAnsi" w:hAnsiTheme="majorHAnsi" w:cstheme="majorHAnsi"/>
          <w:szCs w:val="24"/>
        </w:rPr>
        <w:t>vrátane podpory investičných aktivít.</w:t>
      </w:r>
      <w:r w:rsidR="004B59D6" w:rsidRPr="00A65AC6">
        <w:rPr>
          <w:rFonts w:asciiTheme="majorHAnsi" w:hAnsiTheme="majorHAnsi" w:cstheme="majorHAnsi"/>
          <w:szCs w:val="24"/>
        </w:rPr>
        <w:t xml:space="preserve"> Kolektívne investície môžu slúžiť aj na združovanie oprávnených žiadateľov v rámci PRV na dosiahnutie efektívnejších pracovných postupov.</w:t>
      </w:r>
    </w:p>
    <w:p w14:paraId="3F3C0239" w14:textId="4DEA1D16"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EIP má slúžiť ako „spojka“ medzi podnikateľskou sférou (farmári, potravinári, lesníci, MSP), vedou, poradenstvom a ostatnými partnermi v regióne a zároveň ako „spojka“ na prepojenie zoskupení s podobnými cieľmi v rámci Európy.</w:t>
      </w:r>
      <w:r w:rsidR="0016437C" w:rsidRPr="00A65AC6">
        <w:rPr>
          <w:rFonts w:asciiTheme="majorHAnsi" w:hAnsiTheme="majorHAnsi" w:cstheme="majorHAnsi"/>
        </w:rPr>
        <w:t xml:space="preserve"> </w:t>
      </w:r>
      <w:r w:rsidRPr="00A65AC6">
        <w:rPr>
          <w:rFonts w:asciiTheme="majorHAnsi" w:hAnsiTheme="majorHAnsi" w:cstheme="majorHAnsi"/>
        </w:rPr>
        <w:t xml:space="preserve">EIP je prostriedkom na otvorenie diskusií medzi podnikateľmi a vedecko-výskumnými kapacitami a to na jednej strane o ponuke výskumných organizácií pre prax a na druhej strane o reálnych potrebách malých a stredných podnikateľov. </w:t>
      </w:r>
    </w:p>
    <w:p w14:paraId="122E1D53" w14:textId="77777777"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Klaster je zoskupenie nezávislých podnikov vrátane začínajúcich, malých, stredných a veľkých podnikov, ako aj poradných orgánov alebo výskumných organizácií, ktoré sa zameriavajú na stimuláciu ekonomickej/inovačnej činnosti podporou intenzívnych interakcií, spoločným využívaním zariadení a výmenou poznatkov a odborných znalostí ako aj efektívnym prispievaním k prenosu znalostí, vytváraniu sietí a šíreniu informácií medzi podnikmi v klastri.</w:t>
      </w:r>
    </w:p>
    <w:p w14:paraId="253E5555" w14:textId="77777777"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Kolektívna investícia je spoločná činnosť partnerov projektu kolektívnej investície s jasne definovaným prínosom pre danú oblasť v partnerskej zmluve, realizovaná spoločne všetkými partnermi projektu kolektívnej investície.</w:t>
      </w:r>
    </w:p>
    <w:p w14:paraId="69C089AC" w14:textId="296AC5B0"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Spoločný projekt kolektívnej</w:t>
      </w:r>
      <w:r w:rsidR="0016437C" w:rsidRPr="00A65AC6">
        <w:rPr>
          <w:rFonts w:asciiTheme="majorHAnsi" w:hAnsiTheme="majorHAnsi" w:cstheme="majorHAnsi"/>
          <w:szCs w:val="24"/>
        </w:rPr>
        <w:t xml:space="preserve"> </w:t>
      </w:r>
      <w:r w:rsidRPr="00A65AC6">
        <w:rPr>
          <w:rFonts w:asciiTheme="majorHAnsi" w:hAnsiTheme="majorHAnsi" w:cstheme="majorHAnsi"/>
          <w:szCs w:val="24"/>
        </w:rPr>
        <w:t>investície musí byť prínosom pre všetkých partnerov a na jeho realizácii sa musia podieľať všetci partneri kolektívnej investície. Kolektívna investícia musí mať realizovaný výstup u každého partnera projektu. Každý partner projektu kolektívnej investície nesie zodpovednosť za svoje vlastné záväzky voči ostatným partnerom na základe uzatvorenej partnerskej zmluvy.</w:t>
      </w:r>
    </w:p>
    <w:p w14:paraId="1DFD3018" w14:textId="77777777"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szCs w:val="24"/>
        </w:rPr>
        <w:t>Charakteristiky partnerstva:</w:t>
      </w:r>
    </w:p>
    <w:p w14:paraId="152AD1A0" w14:textId="391DDA19"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vzájomná výhodnosť spolupráce pre všetkých partnerov kolektívnej investície</w:t>
      </w:r>
      <w:r w:rsidR="007467AC">
        <w:rPr>
          <w:rFonts w:asciiTheme="majorHAnsi" w:hAnsiTheme="majorHAnsi" w:cstheme="majorHAnsi"/>
          <w:szCs w:val="24"/>
        </w:rPr>
        <w:t>;</w:t>
      </w:r>
    </w:p>
    <w:p w14:paraId="26B8B6DA" w14:textId="3FB98326"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jasné záujmy a potreby definované v partnerskej zmluve</w:t>
      </w:r>
      <w:r w:rsidR="007467AC">
        <w:rPr>
          <w:rFonts w:asciiTheme="majorHAnsi" w:hAnsiTheme="majorHAnsi" w:cstheme="majorHAnsi"/>
          <w:szCs w:val="24"/>
        </w:rPr>
        <w:t>;</w:t>
      </w:r>
    </w:p>
    <w:p w14:paraId="174B86DD" w14:textId="06DB861A"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pružnosť, iniciatíva a efektívnosť partnerstva</w:t>
      </w:r>
      <w:r w:rsidR="007467AC">
        <w:rPr>
          <w:rFonts w:asciiTheme="majorHAnsi" w:hAnsiTheme="majorHAnsi" w:cstheme="majorHAnsi"/>
          <w:szCs w:val="24"/>
        </w:rPr>
        <w:t>;</w:t>
      </w:r>
    </w:p>
    <w:p w14:paraId="47819291" w14:textId="5E9AA890"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plné akceptovanie obsahu a foriem spolupráce medzi všetkými partnermi kolektívnej investície</w:t>
      </w:r>
      <w:r w:rsidR="007467AC">
        <w:rPr>
          <w:rFonts w:asciiTheme="majorHAnsi" w:hAnsiTheme="majorHAnsi" w:cstheme="majorHAnsi"/>
          <w:szCs w:val="24"/>
        </w:rPr>
        <w:t>;</w:t>
      </w:r>
    </w:p>
    <w:p w14:paraId="50E0AD0D" w14:textId="4EE7EA36"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potrebnosť a vyváženosť partnerov kolektívnej investície</w:t>
      </w:r>
      <w:r w:rsidR="007467AC">
        <w:rPr>
          <w:rFonts w:asciiTheme="majorHAnsi" w:hAnsiTheme="majorHAnsi" w:cstheme="majorHAnsi"/>
          <w:szCs w:val="24"/>
        </w:rPr>
        <w:t>;</w:t>
      </w:r>
    </w:p>
    <w:p w14:paraId="565BA689" w14:textId="77777777" w:rsidR="00125788" w:rsidRPr="00A65AC6" w:rsidRDefault="00125788" w:rsidP="006F6C98">
      <w:pPr>
        <w:pStyle w:val="Odsekzoznamu"/>
        <w:numPr>
          <w:ilvl w:val="0"/>
          <w:numId w:val="25"/>
        </w:numPr>
        <w:spacing w:before="60" w:after="60"/>
        <w:ind w:left="1134" w:hanging="567"/>
        <w:contextualSpacing w:val="0"/>
        <w:jc w:val="both"/>
        <w:rPr>
          <w:rFonts w:asciiTheme="majorHAnsi" w:hAnsiTheme="majorHAnsi" w:cstheme="majorHAnsi"/>
          <w:szCs w:val="24"/>
        </w:rPr>
      </w:pPr>
      <w:r w:rsidRPr="00A65AC6">
        <w:rPr>
          <w:rFonts w:asciiTheme="majorHAnsi" w:hAnsiTheme="majorHAnsi" w:cstheme="majorHAnsi"/>
          <w:szCs w:val="24"/>
        </w:rPr>
        <w:t>pridaná hodnota spolupráce pri kolektívnej investícii (generovanie pozitívnych dopadov na činnosť partnerov, ktoré prinášajú väčší úžitok ako aktivity, ktoré by boli dosiahnuté bez spolupráce a partnerstva).</w:t>
      </w:r>
    </w:p>
    <w:p w14:paraId="1510B54E" w14:textId="77777777" w:rsidR="00125788" w:rsidRPr="00A65AC6" w:rsidRDefault="00125788" w:rsidP="007727B9">
      <w:pPr>
        <w:pStyle w:val="Odsekzoznamu"/>
        <w:numPr>
          <w:ilvl w:val="3"/>
          <w:numId w:val="43"/>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rPr>
        <w:t>Všetci partneri projektu kolektívnej investície sú si rovní a majú rovnaké práva pri realizácii projektu kolektívnej investície.</w:t>
      </w:r>
    </w:p>
    <w:p w14:paraId="7FE00A0C" w14:textId="77777777" w:rsidR="008C5A3C" w:rsidRPr="00A65AC6" w:rsidRDefault="008C5A3C" w:rsidP="00125788">
      <w:pPr>
        <w:pStyle w:val="Bezriadkovania"/>
        <w:rPr>
          <w:rFonts w:asciiTheme="majorHAnsi" w:hAnsiTheme="majorHAnsi" w:cstheme="majorHAnsi"/>
        </w:rPr>
      </w:pPr>
    </w:p>
    <w:p w14:paraId="50EE590E" w14:textId="161D99EA" w:rsidR="00125788" w:rsidRPr="00A65AC6" w:rsidRDefault="00234C7A" w:rsidP="00BD1DD6">
      <w:pPr>
        <w:pStyle w:val="Nzov"/>
        <w:shd w:val="clear" w:color="auto" w:fill="92D050"/>
        <w:jc w:val="left"/>
        <w:rPr>
          <w:rFonts w:asciiTheme="majorHAnsi" w:hAnsiTheme="majorHAnsi" w:cstheme="majorHAnsi"/>
        </w:rPr>
      </w:pPr>
      <w:bookmarkStart w:id="444" w:name="_Toc284688964"/>
      <w:r>
        <w:rPr>
          <w:rFonts w:asciiTheme="majorHAnsi" w:hAnsiTheme="majorHAnsi" w:cstheme="majorHAnsi"/>
        </w:rPr>
        <w:lastRenderedPageBreak/>
        <w:t>9.1</w:t>
      </w:r>
      <w:r>
        <w:rPr>
          <w:rFonts w:asciiTheme="majorHAnsi" w:hAnsiTheme="majorHAnsi" w:cstheme="majorHAnsi"/>
        </w:rPr>
        <w:tab/>
      </w:r>
      <w:r w:rsidR="00461777" w:rsidRPr="00A65AC6">
        <w:rPr>
          <w:rFonts w:asciiTheme="majorHAnsi" w:hAnsiTheme="majorHAnsi" w:cstheme="majorHAnsi"/>
        </w:rPr>
        <w:t>Spôsoby r</w:t>
      </w:r>
      <w:r w:rsidR="00125788" w:rsidRPr="00A65AC6">
        <w:rPr>
          <w:rFonts w:asciiTheme="majorHAnsi" w:hAnsiTheme="majorHAnsi" w:cstheme="majorHAnsi"/>
        </w:rPr>
        <w:t>ealizácie kolektívnych investícií</w:t>
      </w:r>
      <w:bookmarkEnd w:id="444"/>
    </w:p>
    <w:p w14:paraId="5F57FA38" w14:textId="77777777" w:rsidR="00952AE3" w:rsidRPr="00A65AC6" w:rsidRDefault="00952AE3" w:rsidP="00125788">
      <w:pPr>
        <w:pStyle w:val="Bezriadkovania"/>
        <w:rPr>
          <w:rFonts w:asciiTheme="majorHAnsi" w:hAnsiTheme="majorHAnsi" w:cstheme="majorHAnsi"/>
        </w:rPr>
      </w:pPr>
    </w:p>
    <w:p w14:paraId="4D270F5C" w14:textId="77777777" w:rsidR="00D20CAE" w:rsidRPr="00A65AC6" w:rsidRDefault="00125788" w:rsidP="006F6C98">
      <w:pPr>
        <w:pStyle w:val="Odsekzoznamu"/>
        <w:numPr>
          <w:ilvl w:val="0"/>
          <w:numId w:val="24"/>
        </w:numPr>
        <w:autoSpaceDE w:val="0"/>
        <w:autoSpaceDN w:val="0"/>
        <w:adjustRightInd w:val="0"/>
        <w:spacing w:before="60" w:after="60"/>
        <w:ind w:left="567" w:hanging="567"/>
        <w:contextualSpacing w:val="0"/>
        <w:jc w:val="both"/>
        <w:rPr>
          <w:rFonts w:asciiTheme="majorHAnsi" w:hAnsiTheme="majorHAnsi" w:cstheme="majorHAnsi"/>
          <w:b/>
          <w:szCs w:val="24"/>
          <w:u w:val="single"/>
        </w:rPr>
      </w:pPr>
      <w:r w:rsidRPr="00A65AC6">
        <w:rPr>
          <w:rFonts w:asciiTheme="majorHAnsi" w:hAnsiTheme="majorHAnsi" w:cstheme="majorHAnsi"/>
          <w:b/>
          <w:szCs w:val="24"/>
          <w:u w:val="single"/>
        </w:rPr>
        <w:t xml:space="preserve">Partnerstvo s právnou subjektivitou. </w:t>
      </w:r>
    </w:p>
    <w:p w14:paraId="6E850E2B" w14:textId="261E5CFF" w:rsidR="00125788" w:rsidRDefault="00125788" w:rsidP="00FF3978">
      <w:pPr>
        <w:pStyle w:val="Odsekzoznamu"/>
        <w:autoSpaceDE w:val="0"/>
        <w:autoSpaceDN w:val="0"/>
        <w:adjustRightInd w:val="0"/>
        <w:spacing w:before="60" w:after="60"/>
        <w:ind w:left="567"/>
        <w:contextualSpacing w:val="0"/>
        <w:jc w:val="both"/>
        <w:rPr>
          <w:rFonts w:asciiTheme="majorHAnsi" w:hAnsiTheme="majorHAnsi" w:cstheme="majorHAnsi"/>
          <w:szCs w:val="24"/>
        </w:rPr>
      </w:pPr>
      <w:r w:rsidRPr="00A65AC6">
        <w:rPr>
          <w:rFonts w:asciiTheme="majorHAnsi" w:hAnsiTheme="majorHAnsi" w:cstheme="majorHAnsi"/>
          <w:szCs w:val="24"/>
        </w:rPr>
        <w:t>Zmluvnými</w:t>
      </w:r>
      <w:r w:rsidR="0016437C" w:rsidRPr="00A65AC6">
        <w:rPr>
          <w:rFonts w:asciiTheme="majorHAnsi" w:hAnsiTheme="majorHAnsi" w:cstheme="majorHAnsi"/>
          <w:szCs w:val="24"/>
        </w:rPr>
        <w:t xml:space="preserve"> </w:t>
      </w:r>
      <w:r w:rsidRPr="00A65AC6">
        <w:rPr>
          <w:rFonts w:asciiTheme="majorHAnsi" w:hAnsiTheme="majorHAnsi" w:cstheme="majorHAnsi"/>
          <w:szCs w:val="24"/>
        </w:rPr>
        <w:t>stranami</w:t>
      </w:r>
      <w:r w:rsidR="0016437C" w:rsidRPr="00A65AC6">
        <w:rPr>
          <w:rFonts w:asciiTheme="majorHAnsi" w:hAnsiTheme="majorHAnsi" w:cstheme="majorHAnsi"/>
          <w:szCs w:val="24"/>
        </w:rPr>
        <w:t xml:space="preserve"> </w:t>
      </w:r>
      <w:r w:rsidRPr="00A65AC6">
        <w:rPr>
          <w:rFonts w:asciiTheme="majorHAnsi" w:hAnsiTheme="majorHAnsi" w:cstheme="majorHAnsi"/>
          <w:szCs w:val="24"/>
        </w:rPr>
        <w:t xml:space="preserve">v tomto prípade budú Poskytovateľ a klaster / EIP / Partnerstvo s právnou subjektivitou, ktorý bude mať formu záujmového združenia právnických osôb podľa § 20f a nasl. Občianskeho zákonníka a budú ho tvoriť jednotliví partneri projektu kolektívnej investície. Použije sa štandardná zmluva o NFP so subjektom súkromného sektora. Zakladateľská zmluva uzatvorená podľa § 20 g Občianskeho zákonníka môže byť v tomto prípade považovaná za partnerskú zmluvu, iba ak bude obsahovať náležitosti, stanovené zo strany Poskytovateľa. Zodpovednosť zo </w:t>
      </w:r>
      <w:r w:rsidR="00691A37">
        <w:rPr>
          <w:rFonts w:asciiTheme="majorHAnsi" w:hAnsiTheme="majorHAnsi" w:cstheme="majorHAnsi"/>
          <w:szCs w:val="24"/>
        </w:rPr>
        <w:t>Z</w:t>
      </w:r>
      <w:r w:rsidRPr="00A65AC6">
        <w:rPr>
          <w:rFonts w:asciiTheme="majorHAnsi" w:hAnsiTheme="majorHAnsi" w:cstheme="majorHAnsi"/>
          <w:szCs w:val="24"/>
        </w:rPr>
        <w:t>mluvy o NFP bude voči Poskytovateľovi niesť v plnom rozsahu klaster / EIP / Partnerstvo.</w:t>
      </w:r>
    </w:p>
    <w:p w14:paraId="6DD837CA" w14:textId="77777777" w:rsidR="007106AB" w:rsidRPr="00A65AC6" w:rsidRDefault="007106AB" w:rsidP="00FF3978">
      <w:pPr>
        <w:pStyle w:val="Odsekzoznamu"/>
        <w:autoSpaceDE w:val="0"/>
        <w:autoSpaceDN w:val="0"/>
        <w:adjustRightInd w:val="0"/>
        <w:spacing w:before="60" w:after="60"/>
        <w:ind w:left="567"/>
        <w:contextualSpacing w:val="0"/>
        <w:jc w:val="both"/>
        <w:rPr>
          <w:rFonts w:asciiTheme="majorHAnsi" w:hAnsiTheme="majorHAnsi" w:cstheme="majorHAnsi"/>
          <w:szCs w:val="24"/>
        </w:rPr>
      </w:pPr>
    </w:p>
    <w:p w14:paraId="1137ECC1" w14:textId="09D223F5" w:rsidR="00125788" w:rsidRPr="005B4D29" w:rsidRDefault="007106AB" w:rsidP="007106AB">
      <w:pPr>
        <w:pStyle w:val="Popis"/>
        <w:rPr>
          <w:rFonts w:asciiTheme="majorHAnsi" w:hAnsiTheme="majorHAnsi" w:cstheme="majorHAnsi"/>
          <w:b w:val="0"/>
          <w:bCs w:val="0"/>
          <w:i/>
          <w:iCs/>
          <w:color w:val="auto"/>
          <w:sz w:val="20"/>
          <w:szCs w:val="20"/>
        </w:rPr>
      </w:pPr>
      <w:bookmarkStart w:id="445" w:name="_Toc143163334"/>
      <w:bookmarkStart w:id="446" w:name="_Hlk140755185"/>
      <w:r w:rsidRPr="007106AB">
        <w:rPr>
          <w:rFonts w:asciiTheme="majorHAnsi" w:hAnsiTheme="majorHAnsi" w:cstheme="majorHAnsi"/>
          <w:b w:val="0"/>
          <w:bCs w:val="0"/>
          <w:i/>
          <w:iCs/>
          <w:color w:val="auto"/>
          <w:sz w:val="20"/>
          <w:szCs w:val="20"/>
        </w:rPr>
        <w:t xml:space="preserve">Schéma </w:t>
      </w:r>
      <w:r w:rsidRPr="007106AB">
        <w:rPr>
          <w:rFonts w:asciiTheme="majorHAnsi" w:hAnsiTheme="majorHAnsi" w:cstheme="majorHAnsi"/>
          <w:b w:val="0"/>
          <w:bCs w:val="0"/>
          <w:i/>
          <w:iCs/>
          <w:color w:val="auto"/>
          <w:sz w:val="20"/>
          <w:szCs w:val="20"/>
        </w:rPr>
        <w:fldChar w:fldCharType="begin"/>
      </w:r>
      <w:r w:rsidRPr="007106AB">
        <w:rPr>
          <w:rFonts w:asciiTheme="majorHAnsi" w:hAnsiTheme="majorHAnsi" w:cstheme="majorHAnsi"/>
          <w:b w:val="0"/>
          <w:bCs w:val="0"/>
          <w:i/>
          <w:iCs/>
          <w:color w:val="auto"/>
          <w:sz w:val="20"/>
          <w:szCs w:val="20"/>
        </w:rPr>
        <w:instrText xml:space="preserve"> SEQ Schéma \* ARABIC </w:instrText>
      </w:r>
      <w:r w:rsidRPr="007106AB">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12</w:t>
      </w:r>
      <w:r w:rsidRPr="007106AB">
        <w:rPr>
          <w:rFonts w:asciiTheme="majorHAnsi" w:hAnsiTheme="majorHAnsi" w:cstheme="majorHAnsi"/>
          <w:b w:val="0"/>
          <w:bCs w:val="0"/>
          <w:i/>
          <w:iCs/>
          <w:color w:val="auto"/>
          <w:sz w:val="20"/>
          <w:szCs w:val="20"/>
        </w:rPr>
        <w:fldChar w:fldCharType="end"/>
      </w:r>
      <w:r w:rsidRPr="007106AB">
        <w:rPr>
          <w:rFonts w:asciiTheme="majorHAnsi" w:hAnsiTheme="majorHAnsi" w:cstheme="majorHAnsi"/>
          <w:b w:val="0"/>
          <w:bCs w:val="0"/>
          <w:i/>
          <w:iCs/>
          <w:color w:val="auto"/>
          <w:sz w:val="20"/>
          <w:szCs w:val="20"/>
        </w:rPr>
        <w:t xml:space="preserve"> </w:t>
      </w:r>
      <w:r w:rsidRPr="00A65AC6">
        <w:rPr>
          <w:rFonts w:asciiTheme="majorHAnsi" w:hAnsiTheme="majorHAnsi" w:cstheme="majorHAnsi"/>
          <w:b w:val="0"/>
          <w:bCs w:val="0"/>
          <w:i/>
          <w:iCs/>
          <w:color w:val="auto"/>
          <w:sz w:val="20"/>
          <w:szCs w:val="20"/>
        </w:rPr>
        <w:t>P</w:t>
      </w:r>
      <w:r w:rsidRPr="005B4D29">
        <w:rPr>
          <w:rFonts w:asciiTheme="majorHAnsi" w:hAnsiTheme="majorHAnsi" w:cstheme="majorHAnsi"/>
          <w:b w:val="0"/>
          <w:bCs w:val="0"/>
          <w:i/>
          <w:iCs/>
          <w:color w:val="auto"/>
          <w:sz w:val="20"/>
          <w:szCs w:val="20"/>
        </w:rPr>
        <w:t>artnerstvo s právnou subjektivitou</w:t>
      </w:r>
      <w:bookmarkEnd w:id="445"/>
    </w:p>
    <w:bookmarkEnd w:id="446"/>
    <w:p w14:paraId="1FA204C2" w14:textId="1A274B0C" w:rsidR="00F039CC" w:rsidRPr="00A65AC6" w:rsidRDefault="004B3826" w:rsidP="00F039CC">
      <w:pPr>
        <w:rPr>
          <w:rFonts w:asciiTheme="majorHAnsi" w:hAnsiTheme="majorHAnsi" w:cstheme="majorHAnsi"/>
        </w:rPr>
      </w:pPr>
      <w:r w:rsidRPr="00CB5801">
        <w:rPr>
          <w:rFonts w:asciiTheme="majorHAnsi" w:hAnsiTheme="majorHAnsi" w:cstheme="majorHAnsi"/>
          <w:noProof/>
        </w:rPr>
        <mc:AlternateContent>
          <mc:Choice Requires="wps">
            <w:drawing>
              <wp:anchor distT="0" distB="0" distL="114300" distR="114300" simplePos="0" relativeHeight="251661824" behindDoc="0" locked="0" layoutInCell="1" allowOverlap="1" wp14:anchorId="3894FB2C" wp14:editId="4674A4B8">
                <wp:simplePos x="0" y="0"/>
                <wp:positionH relativeFrom="column">
                  <wp:posOffset>2061845</wp:posOffset>
                </wp:positionH>
                <wp:positionV relativeFrom="paragraph">
                  <wp:posOffset>654050</wp:posOffset>
                </wp:positionV>
                <wp:extent cx="922020" cy="484505"/>
                <wp:effectExtent l="0" t="0" r="0" b="0"/>
                <wp:wrapNone/>
                <wp:docPr id="61" name="Obojsmerná vodorovná šípka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2020" cy="48450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1F7D7C9" id="Obojsmerná vodorovná šípka 15" o:spid="_x0000_s1026" type="#_x0000_t69" style="position:absolute;margin-left:162.35pt;margin-top:51.5pt;width:72.6pt;height:38.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" adj="5675" fillcolor="#4f81bd [3204]" strokecolor="#243f60 [1604]" strokeweight="2pt">
                <v:path arrowok="t"/>
              </v:shape>
            </w:pict>
          </mc:Fallback>
        </mc:AlternateContent>
      </w:r>
      <w:r w:rsidRPr="00F75E70">
        <w:rPr>
          <w:rFonts w:asciiTheme="majorHAnsi" w:hAnsiTheme="majorHAnsi" w:cstheme="majorHAnsi"/>
          <w:noProof/>
        </w:rPr>
        <mc:AlternateContent>
          <mc:Choice Requires="wps">
            <w:drawing>
              <wp:anchor distT="0" distB="0" distL="114300" distR="114300" simplePos="0" relativeHeight="251660800" behindDoc="0" locked="0" layoutInCell="1" allowOverlap="1" wp14:anchorId="03E0099A" wp14:editId="44DD1BDB">
                <wp:simplePos x="0" y="0"/>
                <wp:positionH relativeFrom="column">
                  <wp:posOffset>427990</wp:posOffset>
                </wp:positionH>
                <wp:positionV relativeFrom="paragraph">
                  <wp:posOffset>105410</wp:posOffset>
                </wp:positionV>
                <wp:extent cx="1470660" cy="1534795"/>
                <wp:effectExtent l="0" t="0" r="0" b="8255"/>
                <wp:wrapNone/>
                <wp:docPr id="60"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15347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CA26FE" w14:textId="77777777" w:rsidR="001815D6" w:rsidRPr="00FF3978" w:rsidRDefault="001815D6" w:rsidP="00125788">
                            <w:pPr>
                              <w:spacing w:before="0" w:after="20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0099A" id="Obdĺžnik 3" o:spid="_x0000_s1085" style="position:absolute;left:0;text-align:left;margin-left:33.7pt;margin-top:8.3pt;width:115.8pt;height:120.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" fillcolor="#4f81bd [3204]" strokecolor="#243f60 [1604]" strokeweight="2pt">
                <v:path arrowok="t"/>
                <v:textbox>
                  <w:txbxContent>
                    <w:p w14:paraId="26CA26FE" w14:textId="77777777" w:rsidR="001815D6" w:rsidRPr="00FF3978" w:rsidRDefault="001815D6" w:rsidP="00125788">
                      <w:pPr>
                        <w:spacing w:before="0" w:after="20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v:textbox>
              </v:rect>
            </w:pict>
          </mc:Fallback>
        </mc:AlternateContent>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125788" w:rsidRPr="00A65AC6">
        <w:rPr>
          <w:rFonts w:asciiTheme="majorHAnsi" w:hAnsiTheme="majorHAnsi" w:cstheme="majorHAnsi"/>
          <w:lang w:eastAsia="en-US"/>
        </w:rPr>
        <w:tab/>
      </w:r>
      <w:r w:rsidR="006761DA" w:rsidRPr="00CB5801">
        <w:rPr>
          <w:rFonts w:asciiTheme="majorHAnsi" w:hAnsiTheme="majorHAnsi" w:cstheme="majorHAnsi"/>
          <w:noProof/>
        </w:rPr>
        <w:drawing>
          <wp:inline distT="0" distB="0" distL="0" distR="0" wp14:anchorId="71828243" wp14:editId="12B3B019">
            <wp:extent cx="2538095" cy="1631315"/>
            <wp:effectExtent l="57150" t="19050" r="14605" b="83185"/>
            <wp:docPr id="10" name="Diagram 25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5" r:lo="rId86" r:qs="rId87" r:cs="rId88"/>
              </a:graphicData>
            </a:graphic>
          </wp:inline>
        </w:drawing>
      </w:r>
    </w:p>
    <w:p w14:paraId="7F80AB6B" w14:textId="77777777" w:rsidR="00F039CC" w:rsidRPr="00A65AC6" w:rsidRDefault="00F039CC" w:rsidP="00125788">
      <w:pPr>
        <w:spacing w:before="0" w:after="120"/>
        <w:rPr>
          <w:rFonts w:asciiTheme="majorHAnsi" w:hAnsiTheme="majorHAnsi" w:cstheme="majorHAnsi"/>
          <w:lang w:eastAsia="en-US"/>
        </w:rPr>
      </w:pPr>
    </w:p>
    <w:p w14:paraId="39EA9229" w14:textId="77777777" w:rsidR="00D20CAE" w:rsidRPr="00A65AC6" w:rsidRDefault="00125788" w:rsidP="006F6C98">
      <w:pPr>
        <w:pStyle w:val="Odsekzoznamu"/>
        <w:numPr>
          <w:ilvl w:val="0"/>
          <w:numId w:val="24"/>
        </w:numPr>
        <w:autoSpaceDE w:val="0"/>
        <w:autoSpaceDN w:val="0"/>
        <w:adjustRightInd w:val="0"/>
        <w:spacing w:before="60" w:after="60"/>
        <w:ind w:left="567" w:hanging="567"/>
        <w:contextualSpacing w:val="0"/>
        <w:jc w:val="both"/>
        <w:rPr>
          <w:rFonts w:asciiTheme="majorHAnsi" w:hAnsiTheme="majorHAnsi" w:cstheme="majorHAnsi"/>
          <w:b/>
          <w:szCs w:val="24"/>
          <w:u w:val="single"/>
        </w:rPr>
      </w:pPr>
      <w:r w:rsidRPr="00A65AC6">
        <w:rPr>
          <w:rFonts w:asciiTheme="majorHAnsi" w:hAnsiTheme="majorHAnsi" w:cstheme="majorHAnsi"/>
          <w:b/>
          <w:szCs w:val="24"/>
          <w:u w:val="single"/>
        </w:rPr>
        <w:t xml:space="preserve">Partnerstvo bez právnej subjektivity a). </w:t>
      </w:r>
    </w:p>
    <w:p w14:paraId="76F60E93" w14:textId="2EBB5D76" w:rsidR="00125788" w:rsidRDefault="00125788" w:rsidP="00FF3978">
      <w:pPr>
        <w:pStyle w:val="Odsekzoznamu"/>
        <w:autoSpaceDE w:val="0"/>
        <w:autoSpaceDN w:val="0"/>
        <w:adjustRightInd w:val="0"/>
        <w:spacing w:before="60" w:after="60"/>
        <w:ind w:left="567"/>
        <w:contextualSpacing w:val="0"/>
        <w:jc w:val="both"/>
        <w:rPr>
          <w:rFonts w:asciiTheme="majorHAnsi" w:hAnsiTheme="majorHAnsi" w:cstheme="majorHAnsi"/>
          <w:szCs w:val="24"/>
        </w:rPr>
      </w:pPr>
      <w:r w:rsidRPr="00A65AC6">
        <w:rPr>
          <w:rFonts w:asciiTheme="majorHAnsi" w:hAnsiTheme="majorHAnsi" w:cstheme="majorHAnsi"/>
          <w:szCs w:val="24"/>
        </w:rPr>
        <w:t>Zmluvnými stranami</w:t>
      </w:r>
      <w:r w:rsidR="0016437C" w:rsidRPr="00A65AC6">
        <w:rPr>
          <w:rFonts w:asciiTheme="majorHAnsi" w:hAnsiTheme="majorHAnsi" w:cstheme="majorHAnsi"/>
          <w:szCs w:val="24"/>
        </w:rPr>
        <w:t xml:space="preserve"> </w:t>
      </w:r>
      <w:r w:rsidRPr="00A65AC6">
        <w:rPr>
          <w:rFonts w:asciiTheme="majorHAnsi" w:hAnsiTheme="majorHAnsi" w:cstheme="majorHAnsi"/>
          <w:szCs w:val="24"/>
        </w:rPr>
        <w:t>v tomto prípade budú Poskytovateľ, generálny partner projektu a ostatní (všetci)</w:t>
      </w:r>
      <w:r w:rsidR="0016437C" w:rsidRPr="00A65AC6">
        <w:rPr>
          <w:rFonts w:asciiTheme="majorHAnsi" w:hAnsiTheme="majorHAnsi" w:cstheme="majorHAnsi"/>
          <w:szCs w:val="24"/>
        </w:rPr>
        <w:t xml:space="preserve"> </w:t>
      </w:r>
      <w:r w:rsidRPr="00A65AC6">
        <w:rPr>
          <w:rFonts w:asciiTheme="majorHAnsi" w:hAnsiTheme="majorHAnsi" w:cstheme="majorHAnsi"/>
          <w:szCs w:val="24"/>
        </w:rPr>
        <w:t>partneri projektu, tzn. na strane prijímateľa bude pluralita (klaster/EIP/partnerstvo bez právnej subjektivity). Komunikácia Poskytovateľa bude so všetkými partnermi projektu priamo, pričom generálny partner bude koordinovať prípravu a realizáciu projektu. Pôjde o tzv. delený záväzok podľa § 294 Obchodného zákonníka, v zmysle ktorého je každý partner projektu, ktorý je zmluvnou stranou, zodpovedný voči Poskytovateľovi</w:t>
      </w:r>
      <w:r w:rsidR="0016437C" w:rsidRPr="00A65AC6">
        <w:rPr>
          <w:rFonts w:asciiTheme="majorHAnsi" w:hAnsiTheme="majorHAnsi" w:cstheme="majorHAnsi"/>
          <w:szCs w:val="24"/>
        </w:rPr>
        <w:t xml:space="preserve"> </w:t>
      </w:r>
      <w:r w:rsidRPr="00A65AC6">
        <w:rPr>
          <w:rFonts w:asciiTheme="majorHAnsi" w:hAnsiTheme="majorHAnsi" w:cstheme="majorHAnsi"/>
          <w:szCs w:val="24"/>
        </w:rPr>
        <w:t>iba v rozsahu svojho podielu na plnení projektu, pričom musí byť splnený účel celého projektu. Tento model sa použije v prípade menšieho počtu partnerov podľa uváženia Poskytovateľa.</w:t>
      </w:r>
    </w:p>
    <w:p w14:paraId="05798680" w14:textId="77777777" w:rsidR="007106AB" w:rsidRPr="00A65AC6" w:rsidRDefault="007106AB" w:rsidP="007106AB">
      <w:pPr>
        <w:pStyle w:val="Odsekzoznamu"/>
        <w:autoSpaceDE w:val="0"/>
        <w:autoSpaceDN w:val="0"/>
        <w:adjustRightInd w:val="0"/>
        <w:spacing w:after="0"/>
        <w:ind w:left="567"/>
        <w:contextualSpacing w:val="0"/>
        <w:jc w:val="both"/>
        <w:rPr>
          <w:rFonts w:asciiTheme="majorHAnsi" w:hAnsiTheme="majorHAnsi" w:cstheme="majorHAnsi"/>
          <w:szCs w:val="24"/>
        </w:rPr>
      </w:pPr>
    </w:p>
    <w:p w14:paraId="0AF12EA8" w14:textId="11443AA6" w:rsidR="00125788" w:rsidRPr="005B4D29" w:rsidRDefault="007106AB" w:rsidP="007106AB">
      <w:pPr>
        <w:pStyle w:val="Popis"/>
        <w:rPr>
          <w:rFonts w:asciiTheme="majorHAnsi" w:hAnsiTheme="majorHAnsi" w:cstheme="majorHAnsi"/>
          <w:b w:val="0"/>
          <w:bCs w:val="0"/>
          <w:i/>
          <w:iCs/>
          <w:color w:val="auto"/>
          <w:sz w:val="20"/>
          <w:szCs w:val="20"/>
        </w:rPr>
      </w:pPr>
      <w:bookmarkStart w:id="447" w:name="_Toc143163335"/>
      <w:bookmarkStart w:id="448" w:name="_Hlk140755203"/>
      <w:r w:rsidRPr="007106AB">
        <w:rPr>
          <w:rFonts w:asciiTheme="majorHAnsi" w:hAnsiTheme="majorHAnsi" w:cstheme="majorHAnsi"/>
          <w:b w:val="0"/>
          <w:bCs w:val="0"/>
          <w:i/>
          <w:iCs/>
          <w:color w:val="auto"/>
          <w:sz w:val="20"/>
          <w:szCs w:val="20"/>
        </w:rPr>
        <w:t xml:space="preserve">Schéma </w:t>
      </w:r>
      <w:r w:rsidRPr="007106AB">
        <w:rPr>
          <w:rFonts w:asciiTheme="majorHAnsi" w:hAnsiTheme="majorHAnsi" w:cstheme="majorHAnsi"/>
          <w:b w:val="0"/>
          <w:bCs w:val="0"/>
          <w:i/>
          <w:iCs/>
          <w:color w:val="auto"/>
          <w:sz w:val="20"/>
          <w:szCs w:val="20"/>
        </w:rPr>
        <w:fldChar w:fldCharType="begin"/>
      </w:r>
      <w:r w:rsidRPr="007106AB">
        <w:rPr>
          <w:rFonts w:asciiTheme="majorHAnsi" w:hAnsiTheme="majorHAnsi" w:cstheme="majorHAnsi"/>
          <w:b w:val="0"/>
          <w:bCs w:val="0"/>
          <w:i/>
          <w:iCs/>
          <w:color w:val="auto"/>
          <w:sz w:val="20"/>
          <w:szCs w:val="20"/>
        </w:rPr>
        <w:instrText xml:space="preserve"> SEQ Schéma \* ARABIC </w:instrText>
      </w:r>
      <w:r w:rsidRPr="007106AB">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13</w:t>
      </w:r>
      <w:r w:rsidRPr="007106AB">
        <w:rPr>
          <w:rFonts w:asciiTheme="majorHAnsi" w:hAnsiTheme="majorHAnsi" w:cstheme="majorHAnsi"/>
          <w:b w:val="0"/>
          <w:bCs w:val="0"/>
          <w:i/>
          <w:iCs/>
          <w:color w:val="auto"/>
          <w:sz w:val="20"/>
          <w:szCs w:val="20"/>
        </w:rPr>
        <w:fldChar w:fldCharType="end"/>
      </w:r>
      <w:r w:rsidRPr="007106AB">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Kolektívne investície – partnerstvo bez právnej subjektivity a)</w:t>
      </w:r>
      <w:bookmarkEnd w:id="447"/>
    </w:p>
    <w:bookmarkEnd w:id="448"/>
    <w:p w14:paraId="619798D4" w14:textId="77777777" w:rsidR="00125788" w:rsidRPr="00A65AC6" w:rsidRDefault="004B3826" w:rsidP="00125788">
      <w:pPr>
        <w:pStyle w:val="Odsekzoznamu"/>
        <w:spacing w:after="120"/>
        <w:contextualSpacing w:val="0"/>
        <w:jc w:val="both"/>
        <w:rPr>
          <w:rFonts w:asciiTheme="majorHAnsi" w:hAnsiTheme="majorHAnsi" w:cstheme="majorHAnsi"/>
          <w:szCs w:val="24"/>
        </w:rPr>
      </w:pPr>
      <w:r w:rsidRPr="00CB5801">
        <w:rPr>
          <w:rFonts w:asciiTheme="majorHAnsi" w:hAnsiTheme="majorHAnsi" w:cstheme="majorHAnsi"/>
          <w:noProof/>
          <w:lang w:eastAsia="sk-SK"/>
        </w:rPr>
        <mc:AlternateContent>
          <mc:Choice Requires="wps">
            <w:drawing>
              <wp:anchor distT="0" distB="0" distL="114300" distR="114300" simplePos="0" relativeHeight="251662848" behindDoc="0" locked="0" layoutInCell="1" allowOverlap="1" wp14:anchorId="549F638E" wp14:editId="01BB14C2">
                <wp:simplePos x="0" y="0"/>
                <wp:positionH relativeFrom="column">
                  <wp:posOffset>427990</wp:posOffset>
                </wp:positionH>
                <wp:positionV relativeFrom="paragraph">
                  <wp:posOffset>212090</wp:posOffset>
                </wp:positionV>
                <wp:extent cx="1470660" cy="1359535"/>
                <wp:effectExtent l="0" t="0" r="0" b="0"/>
                <wp:wrapNone/>
                <wp:docPr id="59" name="Obdĺžni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13595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5885F70"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F638E" id="Obdĺžnik 11" o:spid="_x0000_s1086" style="position:absolute;left:0;text-align:left;margin-left:33.7pt;margin-top:16.7pt;width:115.8pt;height:107.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" fillcolor="#4f81bd [3204]" strokecolor="#243f60 [1604]" strokeweight="2pt">
                <v:path arrowok="t"/>
                <v:textbox>
                  <w:txbxContent>
                    <w:p w14:paraId="15885F70"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Poskytovateľ</w:t>
                      </w:r>
                    </w:p>
                  </w:txbxContent>
                </v:textbox>
              </v:rect>
            </w:pict>
          </mc:Fallback>
        </mc:AlternateContent>
      </w:r>
    </w:p>
    <w:p w14:paraId="0FCEE6E4" w14:textId="5F4665DA" w:rsidR="00952AE3" w:rsidRPr="00A65AC6" w:rsidRDefault="004B3826" w:rsidP="007106AB">
      <w:pPr>
        <w:pStyle w:val="Odsekzoznamu"/>
        <w:spacing w:after="0"/>
        <w:ind w:left="1416"/>
        <w:contextualSpacing w:val="0"/>
        <w:jc w:val="both"/>
        <w:rPr>
          <w:rFonts w:asciiTheme="majorHAnsi" w:hAnsiTheme="majorHAnsi" w:cstheme="majorHAnsi"/>
          <w:szCs w:val="24"/>
        </w:rPr>
      </w:pPr>
      <w:r w:rsidRPr="00CB5801">
        <w:rPr>
          <w:rFonts w:asciiTheme="majorHAnsi" w:hAnsiTheme="majorHAnsi" w:cstheme="majorHAnsi"/>
          <w:noProof/>
          <w:lang w:eastAsia="sk-SK"/>
        </w:rPr>
        <mc:AlternateContent>
          <mc:Choice Requires="wps">
            <w:drawing>
              <wp:anchor distT="0" distB="0" distL="114300" distR="114300" simplePos="0" relativeHeight="251663872" behindDoc="0" locked="0" layoutInCell="1" allowOverlap="1" wp14:anchorId="0118059C" wp14:editId="119BEED2">
                <wp:simplePos x="0" y="0"/>
                <wp:positionH relativeFrom="column">
                  <wp:posOffset>1955800</wp:posOffset>
                </wp:positionH>
                <wp:positionV relativeFrom="paragraph">
                  <wp:posOffset>474345</wp:posOffset>
                </wp:positionV>
                <wp:extent cx="685800" cy="304165"/>
                <wp:effectExtent l="0" t="0" r="0" b="635"/>
                <wp:wrapNone/>
                <wp:docPr id="55" name="Obojsmerná vodorovná šípka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30416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6FD0B3A6" id="Obojsmerná vodorovná šípka 12" o:spid="_x0000_s1026" type="#_x0000_t69" style="position:absolute;margin-left:154pt;margin-top:37.35pt;width:54pt;height:23.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" adj="4790" fillcolor="#4f81bd [3204]" strokecolor="#243f60 [1604]" strokeweight="2pt">
                <v:path arrowok="t"/>
              </v:shape>
            </w:pict>
          </mc:Fallback>
        </mc:AlternateContent>
      </w:r>
      <w:r w:rsidR="00125788" w:rsidRPr="00A65AC6">
        <w:rPr>
          <w:rFonts w:asciiTheme="majorHAnsi" w:hAnsiTheme="majorHAnsi" w:cstheme="majorHAnsi"/>
          <w:szCs w:val="24"/>
        </w:rPr>
        <w:tab/>
      </w:r>
      <w:r w:rsidR="00125788" w:rsidRPr="00A65AC6">
        <w:rPr>
          <w:rFonts w:asciiTheme="majorHAnsi" w:hAnsiTheme="majorHAnsi" w:cstheme="majorHAnsi"/>
          <w:szCs w:val="24"/>
        </w:rPr>
        <w:tab/>
      </w:r>
      <w:r w:rsidR="00125788" w:rsidRPr="00A65AC6">
        <w:rPr>
          <w:rFonts w:asciiTheme="majorHAnsi" w:hAnsiTheme="majorHAnsi" w:cstheme="majorHAnsi"/>
          <w:szCs w:val="24"/>
        </w:rPr>
        <w:tab/>
      </w:r>
      <w:r w:rsidR="00125788" w:rsidRPr="00A65AC6">
        <w:rPr>
          <w:rFonts w:asciiTheme="majorHAnsi" w:hAnsiTheme="majorHAnsi" w:cstheme="majorHAnsi"/>
          <w:szCs w:val="24"/>
        </w:rPr>
        <w:tab/>
      </w:r>
      <w:r w:rsidR="006761DA" w:rsidRPr="00CB5801">
        <w:rPr>
          <w:rFonts w:asciiTheme="majorHAnsi" w:hAnsiTheme="majorHAnsi" w:cstheme="majorHAnsi"/>
          <w:noProof/>
          <w:szCs w:val="24"/>
          <w:lang w:eastAsia="sk-SK"/>
        </w:rPr>
        <w:drawing>
          <wp:inline distT="0" distB="0" distL="0" distR="0" wp14:anchorId="26259ACB" wp14:editId="60530BC7">
            <wp:extent cx="2996565" cy="1384935"/>
            <wp:effectExtent l="0" t="0" r="13335" b="24765"/>
            <wp:docPr id="11" name="Diagram 25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0" r:lo="rId91" r:qs="rId92" r:cs="rId93"/>
              </a:graphicData>
            </a:graphic>
          </wp:inline>
        </w:drawing>
      </w:r>
    </w:p>
    <w:p w14:paraId="0EF79FBB" w14:textId="77777777" w:rsidR="00D20CAE" w:rsidRPr="00A65AC6" w:rsidRDefault="00125788" w:rsidP="006F6C98">
      <w:pPr>
        <w:pStyle w:val="Odsekzoznamu"/>
        <w:numPr>
          <w:ilvl w:val="0"/>
          <w:numId w:val="24"/>
        </w:numPr>
        <w:autoSpaceDE w:val="0"/>
        <w:autoSpaceDN w:val="0"/>
        <w:adjustRightInd w:val="0"/>
        <w:spacing w:after="0"/>
        <w:ind w:left="567" w:hanging="567"/>
        <w:contextualSpacing w:val="0"/>
        <w:jc w:val="both"/>
        <w:rPr>
          <w:rFonts w:asciiTheme="majorHAnsi" w:hAnsiTheme="majorHAnsi" w:cstheme="majorHAnsi"/>
          <w:b/>
          <w:szCs w:val="24"/>
          <w:u w:val="single"/>
        </w:rPr>
      </w:pPr>
      <w:r w:rsidRPr="00A65AC6">
        <w:rPr>
          <w:rFonts w:asciiTheme="majorHAnsi" w:hAnsiTheme="majorHAnsi" w:cstheme="majorHAnsi"/>
          <w:b/>
          <w:szCs w:val="24"/>
          <w:u w:val="single"/>
        </w:rPr>
        <w:t xml:space="preserve">Partnerstvo bez právnej subjektivity b). </w:t>
      </w:r>
    </w:p>
    <w:p w14:paraId="4CB794B0" w14:textId="64FD4A70" w:rsidR="00125788" w:rsidRDefault="00125788" w:rsidP="00FF3978">
      <w:pPr>
        <w:pStyle w:val="Odsekzoznamu"/>
        <w:autoSpaceDE w:val="0"/>
        <w:autoSpaceDN w:val="0"/>
        <w:adjustRightInd w:val="0"/>
        <w:spacing w:before="60" w:after="60"/>
        <w:ind w:left="567"/>
        <w:contextualSpacing w:val="0"/>
        <w:jc w:val="both"/>
        <w:rPr>
          <w:rFonts w:asciiTheme="majorHAnsi" w:hAnsiTheme="majorHAnsi" w:cstheme="majorHAnsi"/>
          <w:szCs w:val="24"/>
        </w:rPr>
      </w:pPr>
      <w:r w:rsidRPr="00A65AC6">
        <w:rPr>
          <w:rFonts w:asciiTheme="majorHAnsi" w:hAnsiTheme="majorHAnsi" w:cstheme="majorHAnsi"/>
          <w:szCs w:val="24"/>
        </w:rPr>
        <w:lastRenderedPageBreak/>
        <w:t>Zmluvnými stranami</w:t>
      </w:r>
      <w:r w:rsidR="0016437C" w:rsidRPr="00A65AC6">
        <w:rPr>
          <w:rFonts w:asciiTheme="majorHAnsi" w:hAnsiTheme="majorHAnsi" w:cstheme="majorHAnsi"/>
          <w:szCs w:val="24"/>
        </w:rPr>
        <w:t xml:space="preserve"> </w:t>
      </w:r>
      <w:r w:rsidRPr="00A65AC6">
        <w:rPr>
          <w:rFonts w:asciiTheme="majorHAnsi" w:hAnsiTheme="majorHAnsi" w:cstheme="majorHAnsi"/>
          <w:szCs w:val="24"/>
        </w:rPr>
        <w:t>v tomto prípade budú Poskytovateľ, generálny partner projektu a ostatní (všetci) partneri projektu, tzn. na strane prijímateľa bude pluralita (klaster/EIP/partnerstvo bez právnej subjektivity). Komunikácia Poskytovateľa bude prioritne prebiehať prostredníctvom generálneho partnera. Pôjde o tzv. delený záväzok podľa § 294 Obchodného zákonníka, v zmysle ktorého je každý partner projektu, ktorý je zmluvnou stranou, zodpovedný voči Poskytovateľovi</w:t>
      </w:r>
      <w:r w:rsidR="0016437C" w:rsidRPr="00A65AC6">
        <w:rPr>
          <w:rFonts w:asciiTheme="majorHAnsi" w:hAnsiTheme="majorHAnsi" w:cstheme="majorHAnsi"/>
          <w:szCs w:val="24"/>
        </w:rPr>
        <w:t xml:space="preserve"> </w:t>
      </w:r>
      <w:r w:rsidRPr="00A65AC6">
        <w:rPr>
          <w:rFonts w:asciiTheme="majorHAnsi" w:hAnsiTheme="majorHAnsi" w:cstheme="majorHAnsi"/>
          <w:szCs w:val="24"/>
        </w:rPr>
        <w:t>iba v rozsahu svojho podielu na plnení projektu, pričom musí byť splnený účel celého projektu. Tento model sa použije v prípade väčšieho počtu partnerov podľa uváženia Poskytovateľa</w:t>
      </w:r>
      <w:r w:rsidR="00A407E4">
        <w:rPr>
          <w:rFonts w:asciiTheme="majorHAnsi" w:hAnsiTheme="majorHAnsi" w:cstheme="majorHAnsi"/>
          <w:szCs w:val="24"/>
        </w:rPr>
        <w:t>.</w:t>
      </w:r>
    </w:p>
    <w:p w14:paraId="1CFBDA69" w14:textId="77777777" w:rsidR="00A407E4" w:rsidRPr="00A65AC6" w:rsidRDefault="00A407E4" w:rsidP="00FF3978">
      <w:pPr>
        <w:pStyle w:val="Odsekzoznamu"/>
        <w:autoSpaceDE w:val="0"/>
        <w:autoSpaceDN w:val="0"/>
        <w:adjustRightInd w:val="0"/>
        <w:spacing w:before="60" w:after="60"/>
        <w:ind w:left="567"/>
        <w:contextualSpacing w:val="0"/>
        <w:jc w:val="both"/>
        <w:rPr>
          <w:rFonts w:asciiTheme="majorHAnsi" w:hAnsiTheme="majorHAnsi" w:cstheme="majorHAnsi"/>
          <w:szCs w:val="24"/>
        </w:rPr>
      </w:pPr>
    </w:p>
    <w:p w14:paraId="7933C4E3" w14:textId="0F6A0F00" w:rsidR="00053055" w:rsidRPr="005B4D29" w:rsidRDefault="00A407E4" w:rsidP="00A407E4">
      <w:pPr>
        <w:pStyle w:val="Popis"/>
        <w:rPr>
          <w:rFonts w:asciiTheme="majorHAnsi" w:hAnsiTheme="majorHAnsi" w:cstheme="majorHAnsi"/>
          <w:b w:val="0"/>
          <w:bCs w:val="0"/>
          <w:i/>
          <w:iCs/>
          <w:color w:val="auto"/>
          <w:sz w:val="20"/>
          <w:szCs w:val="20"/>
        </w:rPr>
      </w:pPr>
      <w:bookmarkStart w:id="449" w:name="_Toc143163336"/>
      <w:bookmarkStart w:id="450" w:name="_Hlk140755220"/>
      <w:r w:rsidRPr="00A407E4">
        <w:rPr>
          <w:rFonts w:asciiTheme="majorHAnsi" w:hAnsiTheme="majorHAnsi" w:cstheme="majorHAnsi"/>
          <w:b w:val="0"/>
          <w:bCs w:val="0"/>
          <w:i/>
          <w:iCs/>
          <w:color w:val="auto"/>
          <w:sz w:val="20"/>
          <w:szCs w:val="20"/>
        </w:rPr>
        <w:t xml:space="preserve">Schéma </w:t>
      </w:r>
      <w:r w:rsidRPr="00A407E4">
        <w:rPr>
          <w:rFonts w:asciiTheme="majorHAnsi" w:hAnsiTheme="majorHAnsi" w:cstheme="majorHAnsi"/>
          <w:b w:val="0"/>
          <w:bCs w:val="0"/>
          <w:i/>
          <w:iCs/>
          <w:color w:val="auto"/>
          <w:sz w:val="20"/>
          <w:szCs w:val="20"/>
        </w:rPr>
        <w:fldChar w:fldCharType="begin"/>
      </w:r>
      <w:r w:rsidRPr="00A407E4">
        <w:rPr>
          <w:rFonts w:asciiTheme="majorHAnsi" w:hAnsiTheme="majorHAnsi" w:cstheme="majorHAnsi"/>
          <w:b w:val="0"/>
          <w:bCs w:val="0"/>
          <w:i/>
          <w:iCs/>
          <w:color w:val="auto"/>
          <w:sz w:val="20"/>
          <w:szCs w:val="20"/>
        </w:rPr>
        <w:instrText xml:space="preserve"> SEQ Schéma \* ARABIC </w:instrText>
      </w:r>
      <w:r w:rsidRPr="00A407E4">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14</w:t>
      </w:r>
      <w:r w:rsidRPr="00A407E4">
        <w:rPr>
          <w:rFonts w:asciiTheme="majorHAnsi" w:hAnsiTheme="majorHAnsi" w:cstheme="majorHAnsi"/>
          <w:b w:val="0"/>
          <w:bCs w:val="0"/>
          <w:i/>
          <w:iCs/>
          <w:color w:val="auto"/>
          <w:sz w:val="20"/>
          <w:szCs w:val="20"/>
        </w:rPr>
        <w:fldChar w:fldCharType="end"/>
      </w:r>
      <w:r w:rsidRPr="00A407E4">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Kolektívne</w:t>
      </w:r>
      <w:r w:rsidRPr="00A65AC6">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investície – partnerstvo bez právnej subjektivity b)</w:t>
      </w:r>
      <w:bookmarkEnd w:id="449"/>
    </w:p>
    <w:bookmarkEnd w:id="450"/>
    <w:p w14:paraId="125FB2FA" w14:textId="77777777" w:rsidR="00053055" w:rsidRPr="00A65AC6" w:rsidRDefault="004B3826" w:rsidP="00053055">
      <w:pPr>
        <w:tabs>
          <w:tab w:val="left" w:pos="4253"/>
        </w:tabs>
        <w:spacing w:before="0" w:after="200"/>
        <w:ind w:firstLine="4395"/>
        <w:rPr>
          <w:rFonts w:asciiTheme="majorHAnsi" w:hAnsiTheme="majorHAnsi" w:cstheme="majorHAnsi"/>
          <w:i/>
          <w:sz w:val="22"/>
          <w:szCs w:val="22"/>
        </w:rPr>
      </w:pPr>
      <w:r w:rsidRPr="00CB5801">
        <w:rPr>
          <w:rFonts w:asciiTheme="majorHAnsi" w:hAnsiTheme="majorHAnsi" w:cstheme="majorHAnsi"/>
          <w:noProof/>
        </w:rPr>
        <mc:AlternateContent>
          <mc:Choice Requires="wps">
            <w:drawing>
              <wp:anchor distT="0" distB="0" distL="114300" distR="114300" simplePos="0" relativeHeight="251670016" behindDoc="0" locked="0" layoutInCell="1" allowOverlap="1" wp14:anchorId="7ED8572C" wp14:editId="4C953CED">
                <wp:simplePos x="0" y="0"/>
                <wp:positionH relativeFrom="column">
                  <wp:posOffset>382270</wp:posOffset>
                </wp:positionH>
                <wp:positionV relativeFrom="paragraph">
                  <wp:posOffset>198120</wp:posOffset>
                </wp:positionV>
                <wp:extent cx="1231900" cy="1351280"/>
                <wp:effectExtent l="0" t="0" r="6350" b="1270"/>
                <wp:wrapNone/>
                <wp:docPr id="32" name="Obdĺžnik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1900" cy="13512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EDAE57" w14:textId="77777777" w:rsidR="001815D6" w:rsidRPr="00FF3978" w:rsidRDefault="001815D6" w:rsidP="00053055">
                            <w:pPr>
                              <w:spacing w:before="0" w:after="20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D8572C" id="Obdĺžnik 32" o:spid="_x0000_s1087" style="position:absolute;left:0;text-align:left;margin-left:30.1pt;margin-top:15.6pt;width:97pt;height:106.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" fillcolor="#4f81bd [3204]" strokecolor="#243f60 [1604]" strokeweight="2pt">
                <v:path arrowok="t"/>
                <v:textbox>
                  <w:txbxContent>
                    <w:p w14:paraId="4DEDAE57" w14:textId="77777777" w:rsidR="001815D6" w:rsidRPr="00FF3978" w:rsidRDefault="001815D6" w:rsidP="00053055">
                      <w:pPr>
                        <w:spacing w:before="0" w:after="20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v:textbox>
              </v:rect>
            </w:pict>
          </mc:Fallback>
        </mc:AlternateContent>
      </w:r>
      <w:r w:rsidRPr="00F75E70">
        <w:rPr>
          <w:rFonts w:asciiTheme="majorHAnsi" w:hAnsiTheme="majorHAnsi" w:cstheme="majorHAnsi"/>
          <w:noProof/>
        </w:rPr>
        <mc:AlternateContent>
          <mc:Choice Requires="wps">
            <w:drawing>
              <wp:anchor distT="0" distB="0" distL="114300" distR="114300" simplePos="0" relativeHeight="251671040" behindDoc="0" locked="0" layoutInCell="1" allowOverlap="1" wp14:anchorId="144F3960" wp14:editId="3E58D338">
                <wp:simplePos x="0" y="0"/>
                <wp:positionH relativeFrom="column">
                  <wp:posOffset>1816100</wp:posOffset>
                </wp:positionH>
                <wp:positionV relativeFrom="paragraph">
                  <wp:posOffset>502920</wp:posOffset>
                </wp:positionV>
                <wp:extent cx="898525" cy="657225"/>
                <wp:effectExtent l="0" t="0" r="0" b="9525"/>
                <wp:wrapNone/>
                <wp:docPr id="33" name="Obojsmerná vodorovná šípka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8525" cy="65722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4D217253" id="Obojsmerná vodorovná šípka 33" o:spid="_x0000_s1026" type="#_x0000_t69" style="position:absolute;margin-left:143pt;margin-top:39.6pt;width:70.75pt;height:5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" adj="7900" fillcolor="#4f81bd [3204]" strokecolor="#243f60 [1604]" strokeweight="2pt">
                <v:path arrowok="t"/>
              </v:shape>
            </w:pict>
          </mc:Fallback>
        </mc:AlternateContent>
      </w:r>
      <w:r w:rsidR="006761DA" w:rsidRPr="00F75E70">
        <w:rPr>
          <w:rFonts w:asciiTheme="majorHAnsi" w:hAnsiTheme="majorHAnsi" w:cstheme="majorHAnsi"/>
          <w:i/>
          <w:noProof/>
          <w:sz w:val="22"/>
          <w:szCs w:val="22"/>
        </w:rPr>
        <w:drawing>
          <wp:inline distT="0" distB="0" distL="0" distR="0" wp14:anchorId="70ABDFC9" wp14:editId="691A4FCA">
            <wp:extent cx="3136900" cy="1563370"/>
            <wp:effectExtent l="76200" t="57150" r="101600" b="113030"/>
            <wp:docPr id="12" name="Diagram 3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5" r:lo="rId96" r:qs="rId97" r:cs="rId98"/>
              </a:graphicData>
            </a:graphic>
          </wp:inline>
        </w:drawing>
      </w:r>
    </w:p>
    <w:p w14:paraId="49B8A42E" w14:textId="0B24B923" w:rsidR="00125788" w:rsidRPr="00A65AC6" w:rsidRDefault="00125788" w:rsidP="006F6C98">
      <w:pPr>
        <w:pStyle w:val="Odsekzoznamu"/>
        <w:numPr>
          <w:ilvl w:val="0"/>
          <w:numId w:val="24"/>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b/>
          <w:szCs w:val="24"/>
          <w:u w:val="single"/>
        </w:rPr>
        <w:t xml:space="preserve">Partnerstvo, v ktorom nemusia byť všetci </w:t>
      </w:r>
      <w:r w:rsidRPr="003D372E">
        <w:rPr>
          <w:rFonts w:asciiTheme="majorHAnsi" w:hAnsiTheme="majorHAnsi" w:cstheme="majorHAnsi"/>
          <w:b/>
          <w:i/>
          <w:iCs/>
          <w:szCs w:val="24"/>
          <w:u w:val="single"/>
        </w:rPr>
        <w:t xml:space="preserve">partneri </w:t>
      </w:r>
      <w:r w:rsidRPr="00A65AC6">
        <w:rPr>
          <w:rFonts w:asciiTheme="majorHAnsi" w:hAnsiTheme="majorHAnsi" w:cstheme="majorHAnsi"/>
          <w:b/>
          <w:szCs w:val="24"/>
          <w:u w:val="single"/>
        </w:rPr>
        <w:t>prijímateľmi NFP.</w:t>
      </w:r>
      <w:r w:rsidRPr="00A65AC6">
        <w:rPr>
          <w:rFonts w:asciiTheme="majorHAnsi" w:hAnsiTheme="majorHAnsi" w:cstheme="majorHAnsi"/>
          <w:szCs w:val="24"/>
        </w:rPr>
        <w:t xml:space="preserve"> Táto alternatíva sa použije v prípade projektov </w:t>
      </w:r>
      <w:r w:rsidR="00D83296" w:rsidRPr="00A65AC6">
        <w:rPr>
          <w:rFonts w:asciiTheme="majorHAnsi" w:hAnsiTheme="majorHAnsi" w:cstheme="majorHAnsi"/>
          <w:szCs w:val="24"/>
        </w:rPr>
        <w:t xml:space="preserve">vypracovania Programov </w:t>
      </w:r>
      <w:r w:rsidRPr="00A65AC6">
        <w:rPr>
          <w:rFonts w:asciiTheme="majorHAnsi" w:hAnsiTheme="majorHAnsi" w:cstheme="majorHAnsi"/>
          <w:szCs w:val="24"/>
        </w:rPr>
        <w:t>starostlivosti o les. Zmluvnými stranami v tomto prípade budú Poskytovateľ</w:t>
      </w:r>
      <w:r w:rsidR="0016437C" w:rsidRPr="00A65AC6">
        <w:rPr>
          <w:rFonts w:asciiTheme="majorHAnsi" w:hAnsiTheme="majorHAnsi" w:cstheme="majorHAnsi"/>
          <w:szCs w:val="24"/>
        </w:rPr>
        <w:t xml:space="preserve"> </w:t>
      </w:r>
      <w:r w:rsidRPr="00A65AC6">
        <w:rPr>
          <w:rFonts w:asciiTheme="majorHAnsi" w:hAnsiTheme="majorHAnsi" w:cstheme="majorHAnsi"/>
          <w:szCs w:val="24"/>
        </w:rPr>
        <w:t>a </w:t>
      </w:r>
      <w:r w:rsidR="00DD7529" w:rsidRPr="00A65AC6">
        <w:rPr>
          <w:rFonts w:asciiTheme="majorHAnsi" w:hAnsiTheme="majorHAnsi" w:cstheme="majorHAnsi"/>
          <w:szCs w:val="24"/>
        </w:rPr>
        <w:t xml:space="preserve"> </w:t>
      </w:r>
      <w:r w:rsidRPr="00A65AC6">
        <w:rPr>
          <w:rFonts w:asciiTheme="majorHAnsi" w:hAnsiTheme="majorHAnsi" w:cstheme="majorHAnsi"/>
          <w:szCs w:val="24"/>
        </w:rPr>
        <w:t>prijímateľ ako partner projektu, pričom nie všetci partneri musia byť prijímateľmi NFP. Ak bude prijímateľom NFP aj partner projektu, bude v rámci </w:t>
      </w:r>
      <w:r w:rsidR="00691A37">
        <w:rPr>
          <w:rFonts w:asciiTheme="majorHAnsi" w:hAnsiTheme="majorHAnsi" w:cstheme="majorHAnsi"/>
          <w:szCs w:val="24"/>
        </w:rPr>
        <w:t>Z</w:t>
      </w:r>
      <w:r w:rsidRPr="00A65AC6">
        <w:rPr>
          <w:rFonts w:asciiTheme="majorHAnsi" w:hAnsiTheme="majorHAnsi" w:cstheme="majorHAnsi"/>
          <w:szCs w:val="24"/>
        </w:rPr>
        <w:t>mluvy o NFP aj zmluvnou stranou vo vzťahu k Poskytovateľovi. Pôjde o tzv. delený záväzok podľa § 294 Obchodného zákonníka, v zmysle ktorého je každý partner projektu, ktorý je zmluvnou stranou, zodpovedný voči Poskytovateľovi</w:t>
      </w:r>
      <w:r w:rsidR="0016437C" w:rsidRPr="00A65AC6">
        <w:rPr>
          <w:rFonts w:asciiTheme="majorHAnsi" w:hAnsiTheme="majorHAnsi" w:cstheme="majorHAnsi"/>
          <w:szCs w:val="24"/>
        </w:rPr>
        <w:t xml:space="preserve"> </w:t>
      </w:r>
      <w:r w:rsidRPr="00A65AC6">
        <w:rPr>
          <w:rFonts w:asciiTheme="majorHAnsi" w:hAnsiTheme="majorHAnsi" w:cstheme="majorHAnsi"/>
          <w:szCs w:val="24"/>
        </w:rPr>
        <w:t xml:space="preserve">iba v rozsahu svojho podielu na plnení projektu, pričom musí byť splnený účel celého projektu. </w:t>
      </w:r>
    </w:p>
    <w:p w14:paraId="4B7F50D4" w14:textId="77777777" w:rsidR="00125788" w:rsidRPr="00A65AC6" w:rsidRDefault="00125788" w:rsidP="00125788">
      <w:pPr>
        <w:pStyle w:val="Popis"/>
        <w:ind w:left="360" w:firstLine="207"/>
        <w:rPr>
          <w:rFonts w:asciiTheme="majorHAnsi" w:hAnsiTheme="majorHAnsi" w:cstheme="majorHAnsi"/>
          <w:color w:val="808080" w:themeColor="background1" w:themeShade="80"/>
        </w:rPr>
      </w:pPr>
    </w:p>
    <w:p w14:paraId="6E4C9FDE" w14:textId="3E1D5661" w:rsidR="00125788" w:rsidRPr="005B4D29" w:rsidRDefault="00A407E4" w:rsidP="00A407E4">
      <w:pPr>
        <w:pStyle w:val="Popis"/>
        <w:keepNext/>
        <w:spacing w:before="240"/>
        <w:rPr>
          <w:rFonts w:asciiTheme="majorHAnsi" w:hAnsiTheme="majorHAnsi" w:cstheme="majorHAnsi"/>
          <w:b w:val="0"/>
          <w:bCs w:val="0"/>
          <w:i/>
          <w:iCs/>
          <w:color w:val="auto"/>
          <w:sz w:val="20"/>
          <w:szCs w:val="20"/>
        </w:rPr>
      </w:pPr>
      <w:bookmarkStart w:id="451" w:name="_Toc143163337"/>
      <w:bookmarkStart w:id="452" w:name="_Hlk140755240"/>
      <w:r w:rsidRPr="00A407E4">
        <w:rPr>
          <w:rFonts w:asciiTheme="majorHAnsi" w:hAnsiTheme="majorHAnsi" w:cstheme="majorHAnsi"/>
          <w:b w:val="0"/>
          <w:bCs w:val="0"/>
          <w:i/>
          <w:iCs/>
          <w:color w:val="auto"/>
          <w:sz w:val="20"/>
          <w:szCs w:val="20"/>
        </w:rPr>
        <w:t xml:space="preserve">Schéma </w:t>
      </w:r>
      <w:r w:rsidRPr="00A407E4">
        <w:rPr>
          <w:rFonts w:asciiTheme="majorHAnsi" w:hAnsiTheme="majorHAnsi" w:cstheme="majorHAnsi"/>
          <w:b w:val="0"/>
          <w:bCs w:val="0"/>
          <w:i/>
          <w:iCs/>
          <w:color w:val="auto"/>
          <w:sz w:val="20"/>
          <w:szCs w:val="20"/>
        </w:rPr>
        <w:fldChar w:fldCharType="begin"/>
      </w:r>
      <w:r w:rsidRPr="00A407E4">
        <w:rPr>
          <w:rFonts w:asciiTheme="majorHAnsi" w:hAnsiTheme="majorHAnsi" w:cstheme="majorHAnsi"/>
          <w:b w:val="0"/>
          <w:bCs w:val="0"/>
          <w:i/>
          <w:iCs/>
          <w:color w:val="auto"/>
          <w:sz w:val="20"/>
          <w:szCs w:val="20"/>
        </w:rPr>
        <w:instrText xml:space="preserve"> SEQ Schéma \* ARABIC </w:instrText>
      </w:r>
      <w:r w:rsidRPr="00A407E4">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15</w:t>
      </w:r>
      <w:r w:rsidRPr="00A407E4">
        <w:rPr>
          <w:rFonts w:asciiTheme="majorHAnsi" w:hAnsiTheme="majorHAnsi" w:cstheme="majorHAnsi"/>
          <w:b w:val="0"/>
          <w:bCs w:val="0"/>
          <w:i/>
          <w:iCs/>
          <w:color w:val="auto"/>
          <w:sz w:val="20"/>
          <w:szCs w:val="20"/>
        </w:rPr>
        <w:fldChar w:fldCharType="end"/>
      </w:r>
      <w:r w:rsidRPr="00A407E4">
        <w:rPr>
          <w:rFonts w:asciiTheme="majorHAnsi" w:hAnsiTheme="majorHAnsi" w:cstheme="majorHAnsi"/>
          <w:b w:val="0"/>
          <w:bCs w:val="0"/>
          <w:i/>
          <w:iCs/>
          <w:color w:val="auto"/>
          <w:sz w:val="20"/>
          <w:szCs w:val="20"/>
        </w:rPr>
        <w:t xml:space="preserve"> </w:t>
      </w:r>
      <w:r w:rsidRPr="005B4D29">
        <w:rPr>
          <w:rFonts w:asciiTheme="majorHAnsi" w:hAnsiTheme="majorHAnsi" w:cstheme="majorHAnsi"/>
          <w:b w:val="0"/>
          <w:bCs w:val="0"/>
          <w:i/>
          <w:iCs/>
          <w:color w:val="auto"/>
          <w:sz w:val="20"/>
          <w:szCs w:val="20"/>
        </w:rPr>
        <w:t>Kolektívne investície – partner/</w:t>
      </w:r>
      <w:r w:rsidR="00DD7529">
        <w:rPr>
          <w:rFonts w:asciiTheme="majorHAnsi" w:hAnsiTheme="majorHAnsi" w:cstheme="majorHAnsi"/>
          <w:b w:val="0"/>
          <w:bCs w:val="0"/>
          <w:i/>
          <w:iCs/>
          <w:color w:val="auto"/>
          <w:sz w:val="20"/>
          <w:szCs w:val="20"/>
        </w:rPr>
        <w:t xml:space="preserve"> </w:t>
      </w:r>
      <w:r w:rsidR="00A0698B">
        <w:rPr>
          <w:rFonts w:asciiTheme="majorHAnsi" w:hAnsiTheme="majorHAnsi" w:cstheme="majorHAnsi"/>
          <w:b w:val="0"/>
          <w:bCs w:val="0"/>
          <w:i/>
          <w:iCs/>
          <w:color w:val="auto"/>
          <w:sz w:val="20"/>
          <w:szCs w:val="20"/>
        </w:rPr>
        <w:t>/</w:t>
      </w:r>
      <w:r w:rsidRPr="005B4D29">
        <w:rPr>
          <w:rFonts w:asciiTheme="majorHAnsi" w:hAnsiTheme="majorHAnsi" w:cstheme="majorHAnsi"/>
          <w:b w:val="0"/>
          <w:bCs w:val="0"/>
          <w:i/>
          <w:iCs/>
          <w:color w:val="auto"/>
          <w:sz w:val="20"/>
          <w:szCs w:val="20"/>
        </w:rPr>
        <w:t>prijímateľ projektu</w:t>
      </w:r>
      <w:bookmarkEnd w:id="451"/>
    </w:p>
    <w:bookmarkEnd w:id="452"/>
    <w:p w14:paraId="0C9DF319" w14:textId="77777777" w:rsidR="00125788" w:rsidRPr="00A65AC6" w:rsidRDefault="004B3826" w:rsidP="00125788">
      <w:pPr>
        <w:pStyle w:val="Odsekzoznamu"/>
        <w:spacing w:after="120"/>
        <w:contextualSpacing w:val="0"/>
        <w:jc w:val="both"/>
        <w:rPr>
          <w:rFonts w:asciiTheme="majorHAnsi" w:hAnsiTheme="majorHAnsi" w:cstheme="majorHAnsi"/>
          <w:szCs w:val="24"/>
        </w:rPr>
      </w:pPr>
      <w:r w:rsidRPr="00CB5801">
        <w:rPr>
          <w:rFonts w:asciiTheme="majorHAnsi" w:hAnsiTheme="majorHAnsi" w:cstheme="majorHAnsi"/>
          <w:noProof/>
          <w:lang w:eastAsia="sk-SK"/>
        </w:rPr>
        <mc:AlternateContent>
          <mc:Choice Requires="wps">
            <w:drawing>
              <wp:anchor distT="0" distB="0" distL="114300" distR="114300" simplePos="0" relativeHeight="251668992" behindDoc="0" locked="0" layoutInCell="1" allowOverlap="1" wp14:anchorId="1A4269CD" wp14:editId="00E19EAA">
                <wp:simplePos x="0" y="0"/>
                <wp:positionH relativeFrom="column">
                  <wp:posOffset>4465955</wp:posOffset>
                </wp:positionH>
                <wp:positionV relativeFrom="paragraph">
                  <wp:posOffset>80645</wp:posOffset>
                </wp:positionV>
                <wp:extent cx="993775" cy="1586865"/>
                <wp:effectExtent l="0" t="0" r="0" b="0"/>
                <wp:wrapNone/>
                <wp:docPr id="38" name="Obdĺžnik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3775" cy="15868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2A49055" w14:textId="75347A35" w:rsidR="001815D6"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 xml:space="preserve">2. </w:t>
                            </w:r>
                            <w:r w:rsidRPr="00FF3978">
                              <w:rPr>
                                <w:rFonts w:asciiTheme="majorHAnsi" w:hAnsiTheme="majorHAnsi" w:cstheme="majorHAnsi"/>
                                <w:sz w:val="20"/>
                                <w:szCs w:val="20"/>
                                <w:lang w:eastAsia="en-US"/>
                              </w:rPr>
                              <w:t>/N. partner pr</w:t>
                            </w:r>
                            <w:r w:rsidRPr="00FF3978">
                              <w:rPr>
                                <w:rFonts w:asciiTheme="majorHAnsi" w:hAnsiTheme="majorHAnsi" w:cstheme="majorHAnsi"/>
                                <w:b/>
                                <w:sz w:val="20"/>
                                <w:szCs w:val="20"/>
                                <w:lang w:eastAsia="en-US"/>
                              </w:rPr>
                              <w:t>ojek</w:t>
                            </w:r>
                            <w:r w:rsidRPr="00FF3978">
                              <w:rPr>
                                <w:rFonts w:asciiTheme="majorHAnsi" w:hAnsiTheme="majorHAnsi" w:cstheme="majorHAnsi"/>
                                <w:sz w:val="20"/>
                                <w:szCs w:val="20"/>
                                <w:lang w:eastAsia="en-US"/>
                              </w:rPr>
                              <w:t xml:space="preserve">tu (môže a nemusí byť </w:t>
                            </w:r>
                          </w:p>
                          <w:p w14:paraId="4878A2FF" w14:textId="4F015EF4"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prijímateľom NFP)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4269CD" id="Obdĺžnik 38" o:spid="_x0000_s1088" style="position:absolute;left:0;text-align:left;margin-left:351.65pt;margin-top:6.35pt;width:78.25pt;height:124.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" fillcolor="#4f81bd [3204]" strokecolor="#243f60 [1604]" strokeweight="2pt">
                <v:path arrowok="t"/>
                <v:textbox>
                  <w:txbxContent>
                    <w:p w14:paraId="02A49055" w14:textId="75347A35" w:rsidR="001815D6"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rPr>
                        <w:t xml:space="preserve">2. </w:t>
                      </w:r>
                      <w:r w:rsidRPr="00FF3978">
                        <w:rPr>
                          <w:rFonts w:asciiTheme="majorHAnsi" w:hAnsiTheme="majorHAnsi" w:cstheme="majorHAnsi"/>
                          <w:sz w:val="20"/>
                          <w:szCs w:val="20"/>
                          <w:lang w:eastAsia="en-US"/>
                        </w:rPr>
                        <w:t>/N. partner pr</w:t>
                      </w:r>
                      <w:r w:rsidRPr="00FF3978">
                        <w:rPr>
                          <w:rFonts w:asciiTheme="majorHAnsi" w:hAnsiTheme="majorHAnsi" w:cstheme="majorHAnsi"/>
                          <w:b/>
                          <w:sz w:val="20"/>
                          <w:szCs w:val="20"/>
                          <w:lang w:eastAsia="en-US"/>
                        </w:rPr>
                        <w:t>ojek</w:t>
                      </w:r>
                      <w:r w:rsidRPr="00FF3978">
                        <w:rPr>
                          <w:rFonts w:asciiTheme="majorHAnsi" w:hAnsiTheme="majorHAnsi" w:cstheme="majorHAnsi"/>
                          <w:sz w:val="20"/>
                          <w:szCs w:val="20"/>
                          <w:lang w:eastAsia="en-US"/>
                        </w:rPr>
                        <w:t xml:space="preserve">tu (môže a nemusí byť </w:t>
                      </w:r>
                    </w:p>
                    <w:p w14:paraId="4878A2FF" w14:textId="4F015EF4"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prijímateľom NFP)</w:t>
                      </w:r>
                    </w:p>
                  </w:txbxContent>
                </v:textbox>
              </v:rect>
            </w:pict>
          </mc:Fallback>
        </mc:AlternateContent>
      </w:r>
    </w:p>
    <w:p w14:paraId="2283CBD8" w14:textId="77777777" w:rsidR="00125788" w:rsidRPr="00A65AC6" w:rsidRDefault="004B3826" w:rsidP="00125788">
      <w:pPr>
        <w:autoSpaceDE w:val="0"/>
        <w:autoSpaceDN w:val="0"/>
        <w:adjustRightInd w:val="0"/>
        <w:spacing w:before="0" w:after="120"/>
        <w:ind w:left="1560" w:hanging="855"/>
        <w:rPr>
          <w:rFonts w:asciiTheme="majorHAnsi" w:hAnsiTheme="majorHAnsi" w:cstheme="majorHAnsi"/>
          <w:lang w:eastAsia="en-US"/>
        </w:rPr>
      </w:pPr>
      <w:r w:rsidRPr="00CB5801">
        <w:rPr>
          <w:rFonts w:asciiTheme="majorHAnsi" w:hAnsiTheme="majorHAnsi" w:cstheme="majorHAnsi"/>
          <w:noProof/>
        </w:rPr>
        <mc:AlternateContent>
          <mc:Choice Requires="wps">
            <w:drawing>
              <wp:anchor distT="0" distB="0" distL="114300" distR="114300" simplePos="0" relativeHeight="251666944" behindDoc="0" locked="0" layoutInCell="1" allowOverlap="1" wp14:anchorId="6A909448" wp14:editId="479574A9">
                <wp:simplePos x="0" y="0"/>
                <wp:positionH relativeFrom="column">
                  <wp:posOffset>2463165</wp:posOffset>
                </wp:positionH>
                <wp:positionV relativeFrom="paragraph">
                  <wp:posOffset>82550</wp:posOffset>
                </wp:positionV>
                <wp:extent cx="1001395" cy="914400"/>
                <wp:effectExtent l="0" t="0" r="8255" b="0"/>
                <wp:wrapNone/>
                <wp:docPr id="36" name="Obdĺžnik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1395"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379229" w14:textId="622D570D"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 ako 1.</w:t>
                            </w:r>
                            <w:r>
                              <w:rPr>
                                <w:rFonts w:asciiTheme="majorHAnsi" w:hAnsiTheme="majorHAnsi" w:cstheme="majorHAnsi"/>
                                <w:sz w:val="20"/>
                                <w:szCs w:val="20"/>
                                <w:lang w:eastAsia="en-US"/>
                              </w:rPr>
                              <w:t xml:space="preserve"> </w:t>
                            </w:r>
                            <w:r w:rsidRPr="00FF3978">
                              <w:rPr>
                                <w:rFonts w:asciiTheme="majorHAnsi" w:hAnsiTheme="majorHAnsi" w:cstheme="majorHAnsi"/>
                                <w:sz w:val="20"/>
                                <w:szCs w:val="20"/>
                                <w:lang w:eastAsia="en-US"/>
                              </w:rPr>
                              <w:t>partner projektu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A909448" id="Obdĺžnik 36" o:spid="_x0000_s1089" style="position:absolute;left:0;text-align:left;margin-left:193.95pt;margin-top:6.5pt;width:78.85pt;height:1in;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" fillcolor="#4f81bd [3204]" strokecolor="#243f60 [1604]" strokeweight="2pt">
                <v:path arrowok="t"/>
                <v:textbox>
                  <w:txbxContent>
                    <w:p w14:paraId="66379229" w14:textId="622D570D"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Prijímateľ ako 1.</w:t>
                      </w:r>
                      <w:r>
                        <w:rPr>
                          <w:rFonts w:asciiTheme="majorHAnsi" w:hAnsiTheme="majorHAnsi" w:cstheme="majorHAnsi"/>
                          <w:sz w:val="20"/>
                          <w:szCs w:val="20"/>
                          <w:lang w:eastAsia="en-US"/>
                        </w:rPr>
                        <w:t xml:space="preserve"> </w:t>
                      </w:r>
                      <w:r w:rsidRPr="00FF3978">
                        <w:rPr>
                          <w:rFonts w:asciiTheme="majorHAnsi" w:hAnsiTheme="majorHAnsi" w:cstheme="majorHAnsi"/>
                          <w:sz w:val="20"/>
                          <w:szCs w:val="20"/>
                          <w:lang w:eastAsia="en-US"/>
                        </w:rPr>
                        <w:t>partner projektu</w:t>
                      </w:r>
                    </w:p>
                  </w:txbxContent>
                </v:textbox>
              </v:rect>
            </w:pict>
          </mc:Fallback>
        </mc:AlternateContent>
      </w:r>
      <w:r w:rsidRPr="00F75E70">
        <w:rPr>
          <w:rFonts w:asciiTheme="majorHAnsi" w:hAnsiTheme="majorHAnsi" w:cstheme="majorHAnsi"/>
          <w:noProof/>
        </w:rPr>
        <mc:AlternateContent>
          <mc:Choice Requires="wps">
            <w:drawing>
              <wp:anchor distT="0" distB="0" distL="114300" distR="114300" simplePos="0" relativeHeight="251664896" behindDoc="0" locked="0" layoutInCell="1" allowOverlap="1" wp14:anchorId="4BA948EB" wp14:editId="385F2AD3">
                <wp:simplePos x="0" y="0"/>
                <wp:positionH relativeFrom="column">
                  <wp:posOffset>340360</wp:posOffset>
                </wp:positionH>
                <wp:positionV relativeFrom="paragraph">
                  <wp:posOffset>82550</wp:posOffset>
                </wp:positionV>
                <wp:extent cx="1041400" cy="914400"/>
                <wp:effectExtent l="0" t="0" r="6350" b="0"/>
                <wp:wrapNone/>
                <wp:docPr id="34" name="Obdĺžni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1400"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DEBEF64"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A948EB" id="Obdĺžnik 34" o:spid="_x0000_s1090" style="position:absolute;left:0;text-align:left;margin-left:26.8pt;margin-top:6.5pt;width:82pt;height:1in;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" fillcolor="#4f81bd [3204]" strokecolor="#243f60 [1604]" strokeweight="2pt">
                <v:path arrowok="t"/>
                <v:textbox>
                  <w:txbxContent>
                    <w:p w14:paraId="7DEBEF64" w14:textId="77777777" w:rsidR="001815D6" w:rsidRPr="00FF3978" w:rsidRDefault="001815D6" w:rsidP="00FF3978">
                      <w:pPr>
                        <w:spacing w:before="0"/>
                        <w:jc w:val="center"/>
                        <w:rPr>
                          <w:rFonts w:asciiTheme="majorHAnsi" w:hAnsiTheme="majorHAnsi" w:cstheme="majorHAnsi"/>
                          <w:sz w:val="20"/>
                          <w:szCs w:val="20"/>
                          <w:lang w:eastAsia="en-US"/>
                        </w:rPr>
                      </w:pPr>
                      <w:r w:rsidRPr="00FF3978">
                        <w:rPr>
                          <w:rFonts w:asciiTheme="majorHAnsi" w:hAnsiTheme="majorHAnsi" w:cstheme="majorHAnsi"/>
                          <w:sz w:val="20"/>
                          <w:szCs w:val="20"/>
                          <w:lang w:eastAsia="en-US"/>
                        </w:rPr>
                        <w:t>Poskytovateľ</w:t>
                      </w:r>
                    </w:p>
                  </w:txbxContent>
                </v:textbox>
              </v:rect>
            </w:pict>
          </mc:Fallback>
        </mc:AlternateContent>
      </w:r>
    </w:p>
    <w:p w14:paraId="352FD511" w14:textId="77777777" w:rsidR="00125788" w:rsidRPr="00A65AC6" w:rsidRDefault="004B3826" w:rsidP="00125788">
      <w:pPr>
        <w:autoSpaceDE w:val="0"/>
        <w:autoSpaceDN w:val="0"/>
        <w:adjustRightInd w:val="0"/>
        <w:spacing w:before="0" w:after="120"/>
        <w:ind w:left="1560" w:hanging="855"/>
        <w:rPr>
          <w:rFonts w:asciiTheme="majorHAnsi" w:hAnsiTheme="majorHAnsi" w:cstheme="majorHAnsi"/>
          <w:lang w:eastAsia="en-US"/>
        </w:rPr>
      </w:pPr>
      <w:r w:rsidRPr="00CB5801">
        <w:rPr>
          <w:rFonts w:asciiTheme="majorHAnsi" w:hAnsiTheme="majorHAnsi" w:cstheme="majorHAnsi"/>
          <w:noProof/>
        </w:rPr>
        <mc:AlternateContent>
          <mc:Choice Requires="wps">
            <w:drawing>
              <wp:anchor distT="0" distB="0" distL="114300" distR="114300" simplePos="0" relativeHeight="251667968" behindDoc="0" locked="0" layoutInCell="1" allowOverlap="1" wp14:anchorId="35FAB71F" wp14:editId="6E4FEB43">
                <wp:simplePos x="0" y="0"/>
                <wp:positionH relativeFrom="column">
                  <wp:posOffset>3631565</wp:posOffset>
                </wp:positionH>
                <wp:positionV relativeFrom="paragraph">
                  <wp:posOffset>98425</wp:posOffset>
                </wp:positionV>
                <wp:extent cx="699135" cy="484505"/>
                <wp:effectExtent l="0" t="19050" r="24765" b="10795"/>
                <wp:wrapNone/>
                <wp:docPr id="37" name="Šípka doprava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135" cy="48450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type w14:anchorId="0C16920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ípka doprava 37" o:spid="_x0000_s1026" type="#_x0000_t13" style="position:absolute;margin-left:285.95pt;margin-top:7.75pt;width:55.05pt;height:38.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" adj="14116" fillcolor="#4f81bd [3204]" strokecolor="#243f60 [1604]" strokeweight="2pt">
                <v:path arrowok="t"/>
              </v:shape>
            </w:pict>
          </mc:Fallback>
        </mc:AlternateContent>
      </w:r>
      <w:r w:rsidRPr="00F75E70">
        <w:rPr>
          <w:rFonts w:asciiTheme="majorHAnsi" w:hAnsiTheme="majorHAnsi" w:cstheme="majorHAnsi"/>
          <w:noProof/>
        </w:rPr>
        <mc:AlternateContent>
          <mc:Choice Requires="wps">
            <w:drawing>
              <wp:anchor distT="0" distB="0" distL="114300" distR="114300" simplePos="0" relativeHeight="251665920" behindDoc="0" locked="0" layoutInCell="1" allowOverlap="1" wp14:anchorId="0B0162BA" wp14:editId="4F3536F0">
                <wp:simplePos x="0" y="0"/>
                <wp:positionH relativeFrom="column">
                  <wp:posOffset>1493520</wp:posOffset>
                </wp:positionH>
                <wp:positionV relativeFrom="paragraph">
                  <wp:posOffset>98425</wp:posOffset>
                </wp:positionV>
                <wp:extent cx="850265" cy="484505"/>
                <wp:effectExtent l="0" t="0" r="6985" b="0"/>
                <wp:wrapNone/>
                <wp:docPr id="35" name="Obojsmerná vodorovná šípka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0265" cy="48450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shape w14:anchorId="2814085D" id="Obojsmerná vodorovná šípka 35" o:spid="_x0000_s1026" type="#_x0000_t69" style="position:absolute;margin-left:117.6pt;margin-top:7.75pt;width:66.95pt;height:38.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" adj="6154" fillcolor="#4f81bd [3204]" strokecolor="#243f60 [1604]" strokeweight="2pt">
                <v:path arrowok="t"/>
              </v:shape>
            </w:pict>
          </mc:Fallback>
        </mc:AlternateContent>
      </w:r>
    </w:p>
    <w:p w14:paraId="070DBE7A" w14:textId="77777777" w:rsidR="00125788" w:rsidRPr="00A65AC6" w:rsidRDefault="00125788" w:rsidP="00125788">
      <w:pPr>
        <w:autoSpaceDE w:val="0"/>
        <w:autoSpaceDN w:val="0"/>
        <w:adjustRightInd w:val="0"/>
        <w:spacing w:before="0" w:after="120"/>
        <w:ind w:left="1560" w:hanging="855"/>
        <w:rPr>
          <w:rFonts w:asciiTheme="majorHAnsi" w:hAnsiTheme="majorHAnsi" w:cstheme="majorHAnsi"/>
          <w:lang w:eastAsia="en-US"/>
        </w:rPr>
      </w:pPr>
    </w:p>
    <w:p w14:paraId="355104DE" w14:textId="77777777" w:rsidR="00125788" w:rsidRPr="00A65AC6" w:rsidRDefault="00125788" w:rsidP="00125788">
      <w:pPr>
        <w:autoSpaceDE w:val="0"/>
        <w:autoSpaceDN w:val="0"/>
        <w:adjustRightInd w:val="0"/>
        <w:spacing w:before="0" w:after="120"/>
        <w:ind w:left="1560" w:hanging="855"/>
        <w:rPr>
          <w:rFonts w:asciiTheme="majorHAnsi" w:hAnsiTheme="majorHAnsi" w:cstheme="majorHAnsi"/>
          <w:lang w:eastAsia="en-US"/>
        </w:rPr>
      </w:pPr>
    </w:p>
    <w:p w14:paraId="00349B7C" w14:textId="77777777" w:rsidR="00125788" w:rsidRPr="00A65AC6" w:rsidRDefault="00125788" w:rsidP="00125788">
      <w:pPr>
        <w:pStyle w:val="Odsekzoznamu"/>
        <w:rPr>
          <w:rFonts w:asciiTheme="majorHAnsi" w:hAnsiTheme="majorHAnsi" w:cstheme="majorHAnsi"/>
          <w:sz w:val="16"/>
          <w:szCs w:val="16"/>
        </w:rPr>
      </w:pPr>
    </w:p>
    <w:p w14:paraId="01F18069" w14:textId="77777777" w:rsidR="00F039CC" w:rsidRPr="00A65AC6" w:rsidRDefault="00F039CC" w:rsidP="00F039CC">
      <w:pPr>
        <w:rPr>
          <w:rFonts w:asciiTheme="majorHAnsi" w:hAnsiTheme="majorHAnsi" w:cstheme="majorHAnsi"/>
          <w:i/>
          <w:iCs/>
          <w:sz w:val="16"/>
          <w:szCs w:val="16"/>
          <w:lang w:eastAsia="en-US"/>
        </w:rPr>
      </w:pPr>
    </w:p>
    <w:p w14:paraId="2D2FE595" w14:textId="77777777" w:rsidR="00F039CC" w:rsidRPr="00A65AC6" w:rsidRDefault="00F039CC" w:rsidP="00F039CC">
      <w:pPr>
        <w:rPr>
          <w:rFonts w:asciiTheme="majorHAnsi" w:hAnsiTheme="majorHAnsi" w:cstheme="majorHAnsi"/>
          <w:i/>
          <w:iCs/>
          <w:sz w:val="16"/>
          <w:szCs w:val="16"/>
          <w:lang w:eastAsia="en-US"/>
        </w:rPr>
      </w:pPr>
    </w:p>
    <w:p w14:paraId="7D3D878F" w14:textId="77777777" w:rsidR="00960242" w:rsidRPr="00A65AC6" w:rsidRDefault="00960242">
      <w:pPr>
        <w:spacing w:before="0"/>
        <w:jc w:val="left"/>
        <w:rPr>
          <w:rFonts w:asciiTheme="majorHAnsi" w:hAnsiTheme="majorHAnsi" w:cstheme="majorHAnsi"/>
          <w:sz w:val="18"/>
          <w:szCs w:val="22"/>
          <w:lang w:eastAsia="en-US"/>
        </w:rPr>
      </w:pPr>
      <w:r w:rsidRPr="00A65AC6">
        <w:rPr>
          <w:rFonts w:asciiTheme="majorHAnsi" w:hAnsiTheme="majorHAnsi" w:cstheme="majorHAnsi"/>
          <w:sz w:val="18"/>
          <w:szCs w:val="22"/>
          <w:lang w:eastAsia="en-US"/>
        </w:rPr>
        <w:br w:type="page"/>
      </w:r>
    </w:p>
    <w:p w14:paraId="327961B0" w14:textId="6D994519" w:rsidR="00CA1F90" w:rsidRDefault="00CA1F90"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Cs w:val="0"/>
          <w:iCs/>
          <w:sz w:val="28"/>
          <w:szCs w:val="28"/>
        </w:rPr>
      </w:pPr>
      <w:bookmarkStart w:id="453" w:name="_Toc180574550"/>
      <w:r w:rsidRPr="005B4D29">
        <w:rPr>
          <w:rFonts w:asciiTheme="majorHAnsi" w:hAnsiTheme="majorHAnsi" w:cstheme="majorHAnsi"/>
          <w:bCs w:val="0"/>
          <w:iCs/>
          <w:sz w:val="28"/>
          <w:szCs w:val="28"/>
        </w:rPr>
        <w:lastRenderedPageBreak/>
        <w:t>KONFLIKT ZÁUJMOV</w:t>
      </w:r>
      <w:bookmarkEnd w:id="453"/>
    </w:p>
    <w:p w14:paraId="67466109" w14:textId="77777777" w:rsidR="00CA319F" w:rsidRPr="00CA319F" w:rsidRDefault="00CA319F" w:rsidP="00CA319F">
      <w:pPr>
        <w:rPr>
          <w:lang w:eastAsia="en-US"/>
        </w:rPr>
      </w:pPr>
    </w:p>
    <w:p w14:paraId="646C28C3" w14:textId="19398693" w:rsidR="00B758CA" w:rsidRPr="00142011" w:rsidRDefault="00533325" w:rsidP="004E6AFE">
      <w:pPr>
        <w:pStyle w:val="Nadpis2"/>
        <w:numPr>
          <w:ilvl w:val="0"/>
          <w:numId w:val="0"/>
        </w:numPr>
      </w:pPr>
      <w:bookmarkStart w:id="454" w:name="_Toc180574551"/>
      <w:r>
        <w:t>10.1</w:t>
      </w:r>
      <w:r w:rsidR="00142011" w:rsidRPr="00142011">
        <w:tab/>
      </w:r>
      <w:r w:rsidR="00B758CA" w:rsidRPr="00142011">
        <w:t xml:space="preserve"> Konflikt záujmov </w:t>
      </w:r>
      <w:r w:rsidR="00CC26CE" w:rsidRPr="00142011">
        <w:t>podľa zákona o EŠIF</w:t>
      </w:r>
      <w:bookmarkEnd w:id="454"/>
    </w:p>
    <w:p w14:paraId="0E1257DD" w14:textId="08190B97" w:rsidR="005E52BE" w:rsidRPr="005B4D29" w:rsidRDefault="005E52BE" w:rsidP="005E52BE">
      <w:pPr>
        <w:rPr>
          <w:rFonts w:asciiTheme="majorHAnsi" w:hAnsiTheme="majorHAnsi" w:cstheme="majorHAnsi"/>
          <w:lang w:eastAsia="en-US"/>
        </w:rPr>
      </w:pPr>
      <w:r w:rsidRPr="00F75E70">
        <w:rPr>
          <w:rFonts w:asciiTheme="majorHAnsi" w:hAnsiTheme="majorHAnsi" w:cstheme="majorHAnsi"/>
          <w:lang w:eastAsia="en-US"/>
        </w:rPr>
        <w:t xml:space="preserve">Konflikt záujmov nastáva vtedy, keď je ohrozený nestranný a objektívny výkon funkcií účastníka finančných operácií alebo inej osoby, pričom k tomuto ohrozeniu dochádza z dôvodov týkajúcich sa rodiny, citového života, politickej alebo národnej </w:t>
      </w:r>
      <w:r w:rsidRPr="005B4D29">
        <w:rPr>
          <w:rFonts w:asciiTheme="majorHAnsi" w:hAnsiTheme="majorHAnsi" w:cstheme="majorHAnsi"/>
          <w:lang w:eastAsia="en-US"/>
        </w:rPr>
        <w:t>príslušnosti, hospodárskeho záujmu alebo akéhokoľvek iného záujmu spoločného s príjemcom.</w:t>
      </w:r>
    </w:p>
    <w:p w14:paraId="2464A313" w14:textId="77777777" w:rsidR="00B758CA" w:rsidRPr="00A65AC6" w:rsidRDefault="00B758CA" w:rsidP="005B4D29">
      <w:pPr>
        <w:pStyle w:val="Odsekzoznamu"/>
        <w:spacing w:after="0"/>
        <w:ind w:left="567"/>
        <w:contextualSpacing w:val="0"/>
        <w:jc w:val="both"/>
        <w:rPr>
          <w:rFonts w:asciiTheme="majorHAnsi" w:hAnsiTheme="majorHAnsi" w:cstheme="majorHAnsi"/>
          <w:szCs w:val="24"/>
        </w:rPr>
      </w:pPr>
    </w:p>
    <w:p w14:paraId="43D0C866" w14:textId="77777777"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Zákon o EŠIF ustanovuje v § 46 pravidlá pre posudzovanie konfliktu záujmov v rámci celého procesu (príprava výzvy, rozhodovanie v konaní, príprava a realizácia projektu alebo projektového zámeru) poskytovania príspevkov z EŠIF. </w:t>
      </w:r>
    </w:p>
    <w:p w14:paraId="3BA4C93F" w14:textId="77777777"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b/>
          <w:szCs w:val="24"/>
        </w:rPr>
      </w:pPr>
      <w:r w:rsidRPr="005B4D29">
        <w:rPr>
          <w:rFonts w:asciiTheme="majorHAnsi" w:hAnsiTheme="majorHAnsi" w:cstheme="majorHAnsi"/>
          <w:b/>
          <w:szCs w:val="24"/>
        </w:rPr>
        <w:t>Konflikt záujmov je pri poskytovaní príspevku zakázaný. Konfliktom záujmov sa rozumie skutočnosť, keď z finančných, osobných, rodinných, politických alebo iných dôvodov je narušený alebo ohrozený nestranný, transparentný, nediskriminačný, efektívny, hospodárny a objektívny výkon funkcií pri poskytovaní príspevku.</w:t>
      </w:r>
    </w:p>
    <w:p w14:paraId="3BC947B6" w14:textId="40756B25"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b/>
          <w:szCs w:val="24"/>
        </w:rPr>
      </w:pPr>
      <w:r w:rsidRPr="005B4D29">
        <w:rPr>
          <w:rFonts w:asciiTheme="majorHAnsi" w:hAnsiTheme="majorHAnsi" w:cstheme="majorHAnsi"/>
          <w:szCs w:val="24"/>
        </w:rPr>
        <w:t>Poskytovateľ bude v konaní o ŽoNFP</w:t>
      </w:r>
      <w:r w:rsidR="0016437C" w:rsidRPr="00A65AC6">
        <w:rPr>
          <w:rFonts w:asciiTheme="majorHAnsi" w:hAnsiTheme="majorHAnsi" w:cstheme="majorHAnsi"/>
          <w:szCs w:val="24"/>
        </w:rPr>
        <w:t xml:space="preserve"> </w:t>
      </w:r>
      <w:r w:rsidRPr="005B4D29">
        <w:rPr>
          <w:rFonts w:asciiTheme="majorHAnsi" w:hAnsiTheme="majorHAnsi" w:cstheme="majorHAnsi"/>
          <w:szCs w:val="24"/>
        </w:rPr>
        <w:t xml:space="preserve">posudzovať konflikt záujmov </w:t>
      </w:r>
      <w:r w:rsidR="00EF7FDF" w:rsidRPr="005B4D29">
        <w:rPr>
          <w:rFonts w:asciiTheme="majorHAnsi" w:hAnsiTheme="majorHAnsi" w:cstheme="majorHAnsi"/>
          <w:szCs w:val="24"/>
        </w:rPr>
        <w:t xml:space="preserve">na strane žiadateľa alebo prijímateľa, resp. zainteresovanou osobou na strane žiadateľa alebo prijímateľa, </w:t>
      </w:r>
      <w:r w:rsidRPr="005B4D29">
        <w:rPr>
          <w:rFonts w:asciiTheme="majorHAnsi" w:hAnsiTheme="majorHAnsi" w:cstheme="majorHAnsi"/>
          <w:szCs w:val="24"/>
        </w:rPr>
        <w:t>za obdobie jeden rok pred vyhlásením výzvy</w:t>
      </w:r>
      <w:r w:rsidR="0016437C" w:rsidRPr="00A65AC6">
        <w:rPr>
          <w:rFonts w:asciiTheme="majorHAnsi" w:hAnsiTheme="majorHAnsi" w:cstheme="majorHAnsi"/>
          <w:szCs w:val="24"/>
        </w:rPr>
        <w:t xml:space="preserve"> </w:t>
      </w:r>
      <w:r w:rsidRPr="00F75E70">
        <w:rPr>
          <w:rFonts w:asciiTheme="majorHAnsi" w:hAnsiTheme="majorHAnsi" w:cstheme="majorHAnsi"/>
          <w:szCs w:val="24"/>
        </w:rPr>
        <w:t xml:space="preserve">alebo vyzvania podľa zákona o EŠIF po ukončenie realizácie projektu. </w:t>
      </w:r>
      <w:r w:rsidRPr="00F75E70">
        <w:rPr>
          <w:rFonts w:asciiTheme="majorHAnsi" w:hAnsiTheme="majorHAnsi" w:cstheme="majorHAnsi"/>
          <w:b/>
          <w:szCs w:val="24"/>
        </w:rPr>
        <w:t>Na strane žiadateľa alebo prijímateľa sa za zainteresovanú osobu považuje</w:t>
      </w:r>
      <w:r w:rsidR="0016437C" w:rsidRPr="00A65AC6">
        <w:rPr>
          <w:rFonts w:asciiTheme="majorHAnsi" w:hAnsiTheme="majorHAnsi" w:cstheme="majorHAnsi"/>
          <w:b/>
          <w:szCs w:val="24"/>
        </w:rPr>
        <w:t xml:space="preserve"> </w:t>
      </w:r>
      <w:r w:rsidRPr="005B4D29">
        <w:rPr>
          <w:rFonts w:asciiTheme="majorHAnsi" w:hAnsiTheme="majorHAnsi" w:cstheme="majorHAnsi"/>
          <w:b/>
          <w:szCs w:val="24"/>
        </w:rPr>
        <w:t>najmä:</w:t>
      </w:r>
    </w:p>
    <w:p w14:paraId="33D0D215" w14:textId="1E2EE803"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partner</w:t>
      </w:r>
      <w:r w:rsidR="007467AC">
        <w:rPr>
          <w:rFonts w:asciiTheme="majorHAnsi" w:hAnsiTheme="majorHAnsi" w:cstheme="majorHAnsi"/>
          <w:b/>
          <w:szCs w:val="24"/>
        </w:rPr>
        <w:t>;</w:t>
      </w:r>
    </w:p>
    <w:p w14:paraId="6D18359C" w14:textId="2E8510E4"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užívateľ</w:t>
      </w:r>
      <w:r w:rsidR="007467AC">
        <w:rPr>
          <w:rFonts w:asciiTheme="majorHAnsi" w:hAnsiTheme="majorHAnsi" w:cstheme="majorHAnsi"/>
          <w:b/>
          <w:szCs w:val="24"/>
        </w:rPr>
        <w:t>;</w:t>
      </w:r>
    </w:p>
    <w:p w14:paraId="54CD9489" w14:textId="38322B92"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dodávateľ</w:t>
      </w:r>
      <w:r w:rsidR="007467AC">
        <w:rPr>
          <w:rFonts w:asciiTheme="majorHAnsi" w:hAnsiTheme="majorHAnsi" w:cstheme="majorHAnsi"/>
          <w:b/>
          <w:szCs w:val="24"/>
        </w:rPr>
        <w:t>;</w:t>
      </w:r>
    </w:p>
    <w:p w14:paraId="6DC83724" w14:textId="69DB9C40"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štatutárny orgán alebo člen štatutárneho orgánu, riadiaceho alebo dozorného</w:t>
      </w:r>
      <w:r w:rsidR="0016437C" w:rsidRPr="00A65AC6">
        <w:rPr>
          <w:rFonts w:asciiTheme="majorHAnsi" w:hAnsiTheme="majorHAnsi" w:cstheme="majorHAnsi"/>
          <w:b/>
          <w:szCs w:val="24"/>
        </w:rPr>
        <w:t xml:space="preserve"> </w:t>
      </w:r>
      <w:r w:rsidRPr="005B4D29">
        <w:rPr>
          <w:rFonts w:asciiTheme="majorHAnsi" w:hAnsiTheme="majorHAnsi" w:cstheme="majorHAnsi"/>
          <w:b/>
          <w:szCs w:val="24"/>
        </w:rPr>
        <w:t>orgánu</w:t>
      </w:r>
      <w:r w:rsidR="0016437C" w:rsidRPr="00A65AC6">
        <w:rPr>
          <w:rFonts w:asciiTheme="majorHAnsi" w:hAnsiTheme="majorHAnsi" w:cstheme="majorHAnsi"/>
          <w:b/>
          <w:szCs w:val="24"/>
        </w:rPr>
        <w:t xml:space="preserve"> </w:t>
      </w:r>
      <w:r w:rsidRPr="005B4D29">
        <w:rPr>
          <w:rFonts w:asciiTheme="majorHAnsi" w:hAnsiTheme="majorHAnsi" w:cstheme="majorHAnsi"/>
          <w:b/>
          <w:szCs w:val="24"/>
        </w:rPr>
        <w:t>žiadateľa, prijímateľa, užívateľa, dodávateľa alebo partnera</w:t>
      </w:r>
      <w:r w:rsidR="007467AC">
        <w:rPr>
          <w:rFonts w:asciiTheme="majorHAnsi" w:hAnsiTheme="majorHAnsi" w:cstheme="majorHAnsi"/>
          <w:b/>
          <w:szCs w:val="24"/>
        </w:rPr>
        <w:t>;</w:t>
      </w:r>
    </w:p>
    <w:p w14:paraId="34F84515" w14:textId="50528B66"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spoločník právnickej osoby, ktorá je žiadateľom, prijímateľom, užívateľom, dodávateľom alebo partnerom</w:t>
      </w:r>
      <w:r w:rsidR="007467AC">
        <w:rPr>
          <w:rFonts w:asciiTheme="majorHAnsi" w:hAnsiTheme="majorHAnsi" w:cstheme="majorHAnsi"/>
          <w:b/>
          <w:szCs w:val="24"/>
        </w:rPr>
        <w:t>;</w:t>
      </w:r>
    </w:p>
    <w:p w14:paraId="337F0AC6" w14:textId="1EBA783C"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osoba, ktorá je v pracovnoprávnom vzťahu k žiadateľovi, prijímateľovi, užívateľovi, dodávateľovi alebo partnerovi alebo inom obdobnom vzťahu k žiadateľovi, prijímateľovi, užívateľovi, dodávateľovi alebo partnerovi</w:t>
      </w:r>
      <w:r w:rsidR="007467AC">
        <w:rPr>
          <w:rFonts w:asciiTheme="majorHAnsi" w:hAnsiTheme="majorHAnsi" w:cstheme="majorHAnsi"/>
          <w:b/>
          <w:szCs w:val="24"/>
        </w:rPr>
        <w:t>;</w:t>
      </w:r>
    </w:p>
    <w:p w14:paraId="2BCD2719" w14:textId="7C54D005"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osoba, ktorá sa podieľala na vypracovaní alebo realizácii projektu pre žiadateľa alebo prijímateľa, alebo ktorá prijala finančné prostriedky z rozpočtu projektu</w:t>
      </w:r>
      <w:r w:rsidR="007467AC">
        <w:rPr>
          <w:rFonts w:asciiTheme="majorHAnsi" w:hAnsiTheme="majorHAnsi" w:cstheme="majorHAnsi"/>
          <w:b/>
          <w:szCs w:val="24"/>
        </w:rPr>
        <w:t>;</w:t>
      </w:r>
    </w:p>
    <w:p w14:paraId="7861A366" w14:textId="128733EB" w:rsidR="006A5A82" w:rsidRPr="005B4D29" w:rsidRDefault="006A5A82" w:rsidP="007727B9">
      <w:pPr>
        <w:pStyle w:val="Odsekzoznamu"/>
        <w:numPr>
          <w:ilvl w:val="0"/>
          <w:numId w:val="107"/>
        </w:numPr>
        <w:spacing w:before="60" w:after="60"/>
        <w:contextualSpacing w:val="0"/>
        <w:jc w:val="both"/>
        <w:rPr>
          <w:rFonts w:asciiTheme="majorHAnsi" w:hAnsiTheme="majorHAnsi" w:cstheme="majorHAnsi"/>
          <w:b/>
          <w:szCs w:val="24"/>
        </w:rPr>
      </w:pPr>
      <w:r w:rsidRPr="005B4D29">
        <w:rPr>
          <w:rFonts w:asciiTheme="majorHAnsi" w:hAnsiTheme="majorHAnsi" w:cstheme="majorHAnsi"/>
          <w:b/>
          <w:szCs w:val="24"/>
        </w:rPr>
        <w:t>osoba, ktorá je osobou blízkou podľa § 116 Občianskeho zákonníka</w:t>
      </w:r>
      <w:r w:rsidR="0016437C" w:rsidRPr="00A65AC6">
        <w:rPr>
          <w:rFonts w:asciiTheme="majorHAnsi" w:hAnsiTheme="majorHAnsi" w:cstheme="majorHAnsi"/>
          <w:b/>
          <w:szCs w:val="24"/>
        </w:rPr>
        <w:t xml:space="preserve"> </w:t>
      </w:r>
      <w:r w:rsidRPr="005B4D29">
        <w:rPr>
          <w:rFonts w:asciiTheme="majorHAnsi" w:hAnsiTheme="majorHAnsi" w:cstheme="majorHAnsi"/>
          <w:b/>
          <w:szCs w:val="24"/>
        </w:rPr>
        <w:t>žiadateľovi, prijímateľovi alebo osobe uvedenej v písmenách a) až g</w:t>
      </w:r>
      <w:r w:rsidR="007467AC" w:rsidRPr="005B4D29">
        <w:rPr>
          <w:rFonts w:asciiTheme="majorHAnsi" w:hAnsiTheme="majorHAnsi" w:cstheme="majorHAnsi"/>
          <w:b/>
          <w:szCs w:val="24"/>
        </w:rPr>
        <w:t>)</w:t>
      </w:r>
      <w:r w:rsidR="007467AC">
        <w:rPr>
          <w:rFonts w:asciiTheme="majorHAnsi" w:hAnsiTheme="majorHAnsi" w:cstheme="majorHAnsi"/>
          <w:b/>
          <w:szCs w:val="24"/>
        </w:rPr>
        <w:t>;</w:t>
      </w:r>
      <w:r w:rsidR="007467AC" w:rsidRPr="005B4D29">
        <w:rPr>
          <w:rFonts w:asciiTheme="majorHAnsi" w:hAnsiTheme="majorHAnsi" w:cstheme="majorHAnsi"/>
          <w:b/>
          <w:szCs w:val="24"/>
        </w:rPr>
        <w:t xml:space="preserve"> </w:t>
      </w:r>
      <w:r w:rsidRPr="005B4D29">
        <w:rPr>
          <w:rFonts w:asciiTheme="majorHAnsi" w:hAnsiTheme="majorHAnsi" w:cstheme="majorHAnsi"/>
          <w:b/>
          <w:szCs w:val="24"/>
        </w:rPr>
        <w:tab/>
      </w:r>
    </w:p>
    <w:p w14:paraId="2871C0B5" w14:textId="38F80028" w:rsidR="00D52AE1" w:rsidRPr="00F75E70" w:rsidRDefault="006A5A82" w:rsidP="007727B9">
      <w:pPr>
        <w:pStyle w:val="Odsekzoznamu"/>
        <w:numPr>
          <w:ilvl w:val="0"/>
          <w:numId w:val="107"/>
        </w:numPr>
        <w:spacing w:before="60" w:after="60"/>
        <w:contextualSpacing w:val="0"/>
        <w:jc w:val="both"/>
        <w:rPr>
          <w:rFonts w:asciiTheme="majorHAnsi" w:hAnsiTheme="majorHAnsi" w:cstheme="majorHAnsi"/>
          <w:b/>
          <w:sz w:val="22"/>
        </w:rPr>
      </w:pPr>
      <w:r w:rsidRPr="005B4D29">
        <w:rPr>
          <w:rFonts w:asciiTheme="majorHAnsi" w:hAnsiTheme="majorHAnsi" w:cstheme="majorHAnsi"/>
          <w:b/>
          <w:szCs w:val="24"/>
        </w:rPr>
        <w:t>nakoľko nejde o taxatívny výpočet možností konfliktu záujmov, v praxi sa môžu vyskytnúť aj iné prípady, ktoré môže Poskytovateľ posúdiť ako konflikt záujmov s prihliadnutím na princípy uvedené v odseku 2</w:t>
      </w:r>
      <w:r w:rsidR="007467AC">
        <w:rPr>
          <w:rFonts w:asciiTheme="majorHAnsi" w:hAnsiTheme="majorHAnsi" w:cstheme="majorHAnsi"/>
          <w:b/>
          <w:szCs w:val="24"/>
        </w:rPr>
        <w:t>.</w:t>
      </w:r>
    </w:p>
    <w:p w14:paraId="5DF1189F" w14:textId="77777777" w:rsidR="006A5A82" w:rsidRPr="00F75E70" w:rsidRDefault="006A5A82" w:rsidP="006F6C98">
      <w:pPr>
        <w:pStyle w:val="Odsekzoznamu"/>
        <w:numPr>
          <w:ilvl w:val="0"/>
          <w:numId w:val="26"/>
        </w:numPr>
        <w:spacing w:before="60" w:after="60"/>
        <w:ind w:left="567" w:hanging="567"/>
        <w:contextualSpacing w:val="0"/>
        <w:jc w:val="both"/>
        <w:rPr>
          <w:rFonts w:asciiTheme="majorHAnsi" w:hAnsiTheme="majorHAnsi" w:cstheme="majorHAnsi"/>
          <w:b/>
          <w:szCs w:val="24"/>
        </w:rPr>
      </w:pPr>
      <w:r w:rsidRPr="00F75E70">
        <w:rPr>
          <w:rFonts w:asciiTheme="majorHAnsi" w:hAnsiTheme="majorHAnsi" w:cstheme="majorHAnsi"/>
          <w:b/>
          <w:szCs w:val="24"/>
        </w:rPr>
        <w:t xml:space="preserve">Za zainteresovanú osobu na strane Poskytovateľa alebo miestnej akčnej skupiny sa považuje zamestnanec Poskytovateľa alebo člen miestnej akčnej skupiny podieľajúci sa na riadení alebo vykonávaní niektorej z činností pri: </w:t>
      </w:r>
    </w:p>
    <w:p w14:paraId="054A7736" w14:textId="7FA7194C" w:rsidR="006A5A82" w:rsidRPr="00F75E70" w:rsidRDefault="006A5A82" w:rsidP="006F6C98">
      <w:pPr>
        <w:pStyle w:val="Odsekzoznamu"/>
        <w:numPr>
          <w:ilvl w:val="0"/>
          <w:numId w:val="27"/>
        </w:numPr>
        <w:spacing w:before="60" w:after="60"/>
        <w:ind w:left="1134" w:hanging="567"/>
        <w:contextualSpacing w:val="0"/>
        <w:jc w:val="both"/>
        <w:rPr>
          <w:rFonts w:asciiTheme="majorHAnsi" w:hAnsiTheme="majorHAnsi" w:cstheme="majorHAnsi"/>
          <w:b/>
          <w:szCs w:val="24"/>
        </w:rPr>
      </w:pPr>
      <w:r w:rsidRPr="00F75E70">
        <w:rPr>
          <w:rFonts w:asciiTheme="majorHAnsi" w:hAnsiTheme="majorHAnsi" w:cstheme="majorHAnsi"/>
          <w:b/>
          <w:szCs w:val="24"/>
        </w:rPr>
        <w:t xml:space="preserve">príprave výzvy na predkladanie </w:t>
      </w:r>
      <w:r w:rsidR="00D52AE1" w:rsidRPr="00F75E70">
        <w:rPr>
          <w:rFonts w:asciiTheme="majorHAnsi" w:hAnsiTheme="majorHAnsi" w:cstheme="majorHAnsi"/>
          <w:b/>
          <w:szCs w:val="24"/>
        </w:rPr>
        <w:t>Ž</w:t>
      </w:r>
      <w:r w:rsidR="00F75E70">
        <w:rPr>
          <w:rFonts w:asciiTheme="majorHAnsi" w:hAnsiTheme="majorHAnsi" w:cstheme="majorHAnsi"/>
          <w:b/>
          <w:szCs w:val="24"/>
        </w:rPr>
        <w:t>o</w:t>
      </w:r>
      <w:r w:rsidR="00D52AE1" w:rsidRPr="00F75E70">
        <w:rPr>
          <w:rFonts w:asciiTheme="majorHAnsi" w:hAnsiTheme="majorHAnsi" w:cstheme="majorHAnsi"/>
          <w:b/>
          <w:szCs w:val="24"/>
        </w:rPr>
        <w:t xml:space="preserve">NFP </w:t>
      </w:r>
      <w:r w:rsidRPr="00F75E70">
        <w:rPr>
          <w:rFonts w:asciiTheme="majorHAnsi" w:hAnsiTheme="majorHAnsi" w:cstheme="majorHAnsi"/>
          <w:b/>
          <w:szCs w:val="24"/>
        </w:rPr>
        <w:t>projektových zámerov, výzvy a vyzvaní podľa zákona o EŠIF</w:t>
      </w:r>
      <w:r w:rsidR="007467AC">
        <w:rPr>
          <w:rFonts w:asciiTheme="majorHAnsi" w:hAnsiTheme="majorHAnsi" w:cstheme="majorHAnsi"/>
          <w:b/>
          <w:szCs w:val="24"/>
        </w:rPr>
        <w:t>;</w:t>
      </w:r>
    </w:p>
    <w:p w14:paraId="14CC183B" w14:textId="2D2F30AC" w:rsidR="006A5A82" w:rsidRPr="00F75E70" w:rsidRDefault="006A5A82" w:rsidP="006F6C98">
      <w:pPr>
        <w:pStyle w:val="Odsekzoznamu"/>
        <w:numPr>
          <w:ilvl w:val="0"/>
          <w:numId w:val="27"/>
        </w:numPr>
        <w:spacing w:before="60" w:after="60"/>
        <w:ind w:left="1134" w:hanging="567"/>
        <w:contextualSpacing w:val="0"/>
        <w:jc w:val="both"/>
        <w:rPr>
          <w:rFonts w:asciiTheme="majorHAnsi" w:hAnsiTheme="majorHAnsi" w:cstheme="majorHAnsi"/>
          <w:b/>
          <w:szCs w:val="24"/>
        </w:rPr>
      </w:pPr>
      <w:r w:rsidRPr="00F75E70">
        <w:rPr>
          <w:rFonts w:asciiTheme="majorHAnsi" w:hAnsiTheme="majorHAnsi" w:cstheme="majorHAnsi"/>
          <w:b/>
          <w:szCs w:val="24"/>
        </w:rPr>
        <w:lastRenderedPageBreak/>
        <w:t>konaní podľa zákona o EŠIF</w:t>
      </w:r>
      <w:r w:rsidR="007467AC">
        <w:rPr>
          <w:rFonts w:asciiTheme="majorHAnsi" w:hAnsiTheme="majorHAnsi" w:cstheme="majorHAnsi"/>
          <w:b/>
          <w:szCs w:val="24"/>
        </w:rPr>
        <w:t>;</w:t>
      </w:r>
    </w:p>
    <w:p w14:paraId="74CA3917" w14:textId="2BE30350" w:rsidR="006A5A82" w:rsidRPr="00F75E70" w:rsidRDefault="006A5A82" w:rsidP="006F6C98">
      <w:pPr>
        <w:pStyle w:val="Odsekzoznamu"/>
        <w:numPr>
          <w:ilvl w:val="0"/>
          <w:numId w:val="27"/>
        </w:numPr>
        <w:spacing w:before="60" w:after="60"/>
        <w:ind w:left="1134" w:hanging="567"/>
        <w:contextualSpacing w:val="0"/>
        <w:jc w:val="both"/>
        <w:rPr>
          <w:rFonts w:asciiTheme="majorHAnsi" w:hAnsiTheme="majorHAnsi" w:cstheme="majorHAnsi"/>
          <w:b/>
          <w:szCs w:val="24"/>
        </w:rPr>
      </w:pPr>
      <w:r w:rsidRPr="00F75E70">
        <w:rPr>
          <w:rFonts w:asciiTheme="majorHAnsi" w:hAnsiTheme="majorHAnsi" w:cstheme="majorHAnsi"/>
          <w:b/>
          <w:szCs w:val="24"/>
        </w:rPr>
        <w:t>dohľade nad realizáciou projektu v súlade so zmluvou</w:t>
      </w:r>
      <w:r w:rsidR="00D52AE1" w:rsidRPr="00F75E70">
        <w:rPr>
          <w:rFonts w:asciiTheme="majorHAnsi" w:hAnsiTheme="majorHAnsi" w:cstheme="majorHAnsi"/>
          <w:b/>
          <w:szCs w:val="24"/>
        </w:rPr>
        <w:t xml:space="preserve"> o poskytnutí NFP</w:t>
      </w:r>
      <w:r w:rsidRPr="00F75E70">
        <w:rPr>
          <w:rFonts w:asciiTheme="majorHAnsi" w:hAnsiTheme="majorHAnsi" w:cstheme="majorHAnsi"/>
          <w:b/>
          <w:szCs w:val="24"/>
        </w:rPr>
        <w:t>.</w:t>
      </w:r>
    </w:p>
    <w:p w14:paraId="0CFD2743" w14:textId="1CBE4D66"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szCs w:val="24"/>
        </w:rPr>
      </w:pPr>
      <w:r w:rsidRPr="00F75E70">
        <w:rPr>
          <w:rFonts w:asciiTheme="majorHAnsi" w:hAnsiTheme="majorHAnsi" w:cstheme="majorHAnsi"/>
          <w:szCs w:val="24"/>
        </w:rPr>
        <w:t>Zainteresovanou osobou nie je osoba, ktorá v rozsahu vykonávania úloh pre subjekt verejnej správy</w:t>
      </w:r>
      <w:r w:rsidR="0016437C" w:rsidRPr="00A65AC6">
        <w:rPr>
          <w:rFonts w:asciiTheme="majorHAnsi" w:hAnsiTheme="majorHAnsi" w:cstheme="majorHAnsi"/>
          <w:szCs w:val="24"/>
        </w:rPr>
        <w:t xml:space="preserve"> </w:t>
      </w:r>
      <w:r w:rsidRPr="005B4D29">
        <w:rPr>
          <w:rFonts w:asciiTheme="majorHAnsi" w:hAnsiTheme="majorHAnsi" w:cstheme="majorHAnsi"/>
          <w:szCs w:val="24"/>
        </w:rPr>
        <w:t>v pracovnoprávnom alebo inom obdobnom pomere je zodpovedná za</w:t>
      </w:r>
      <w:r w:rsidRPr="00A65AC6">
        <w:rPr>
          <w:rFonts w:asciiTheme="majorHAnsi" w:hAnsiTheme="majorHAnsi" w:cstheme="majorHAnsi"/>
          <w:szCs w:val="24"/>
        </w:rPr>
        <w:t xml:space="preserve"> </w:t>
      </w:r>
      <w:r w:rsidRPr="005B4D29">
        <w:rPr>
          <w:rFonts w:asciiTheme="majorHAnsi" w:hAnsiTheme="majorHAnsi" w:cstheme="majorHAnsi"/>
          <w:szCs w:val="24"/>
        </w:rPr>
        <w:t>výkon alebo vykonáva lektorskú, školiacu alebo inú vzdelávaciu alebo informačnú činnosť.</w:t>
      </w:r>
    </w:p>
    <w:p w14:paraId="66D7EB36" w14:textId="3CC508A7"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Z prípravy výzvy na predkladanie projektových zámerov</w:t>
      </w:r>
      <w:r w:rsidR="00D52AE1" w:rsidRPr="005B4D29">
        <w:rPr>
          <w:rFonts w:asciiTheme="majorHAnsi" w:hAnsiTheme="majorHAnsi" w:cstheme="majorHAnsi"/>
          <w:szCs w:val="24"/>
        </w:rPr>
        <w:t>- Ž</w:t>
      </w:r>
      <w:r w:rsidR="003B364B">
        <w:rPr>
          <w:rFonts w:asciiTheme="majorHAnsi" w:hAnsiTheme="majorHAnsi" w:cstheme="majorHAnsi"/>
          <w:szCs w:val="24"/>
        </w:rPr>
        <w:t>o</w:t>
      </w:r>
      <w:r w:rsidR="00D52AE1" w:rsidRPr="005B4D29">
        <w:rPr>
          <w:rFonts w:asciiTheme="majorHAnsi" w:hAnsiTheme="majorHAnsi" w:cstheme="majorHAnsi"/>
          <w:szCs w:val="24"/>
        </w:rPr>
        <w:t>NFP</w:t>
      </w:r>
      <w:r w:rsidRPr="005B4D29">
        <w:rPr>
          <w:rFonts w:asciiTheme="majorHAnsi" w:hAnsiTheme="majorHAnsi" w:cstheme="majorHAnsi"/>
          <w:szCs w:val="24"/>
        </w:rPr>
        <w:t>, výzvy a vyzvaní podľa zákona o EŠIF je vylúčený žiadateľ a zainteresované osoby na strane žiadateľa. Z rozhodovania v konaní podľa zákona o EŠIF je vylúčený žiadateľ, prijímateľ, zainteresované osoby na strane žiadateľa alebo prijímateľa a zainteresované osoby na strane Poskytovateľa uvedené v ods. 4 písm. c). Z prípravy a realizácie projektu alebo projektového zámeru (okrem národných a veľkých projektov) sú vylúčené zainteresované osoby na strane Poskytovateľa alebo miestnej akčnej skupiny uvedené v ods. 4. Ak sa osoba podieľajúca sa na činnostiach uvedených v tomto odseku alebo iná osoba dozvie o skutočnostiach nasvedčujúcich konfliktu záujmov, oznámi túto skutočnosť bezodkladne Poskytovateľovi. Zamestnanec Poskytovateľa oznámi konflikt záujmov svojmu najbližšiemu nadriadenému. Poskytovateľ vylúči osobu v konflikte záujmov z činností uvedených v tomto odseku a písomne</w:t>
      </w:r>
      <w:r w:rsidR="0016437C" w:rsidRPr="00A65AC6">
        <w:rPr>
          <w:rFonts w:asciiTheme="majorHAnsi" w:hAnsiTheme="majorHAnsi" w:cstheme="majorHAnsi"/>
          <w:szCs w:val="24"/>
        </w:rPr>
        <w:t xml:space="preserve"> </w:t>
      </w:r>
      <w:r w:rsidRPr="005B4D29">
        <w:rPr>
          <w:rFonts w:asciiTheme="majorHAnsi" w:hAnsiTheme="majorHAnsi" w:cstheme="majorHAnsi"/>
          <w:szCs w:val="24"/>
        </w:rPr>
        <w:t xml:space="preserve">ju o tom informuje. Vylúčená osoba sa ďalej na týchto činnostiach nemôže zúčastňovať. </w:t>
      </w:r>
    </w:p>
    <w:p w14:paraId="04676777" w14:textId="6CB69652"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b/>
          <w:szCs w:val="24"/>
        </w:rPr>
      </w:pPr>
      <w:r w:rsidRPr="005B4D29">
        <w:rPr>
          <w:rFonts w:asciiTheme="majorHAnsi" w:hAnsiTheme="majorHAnsi" w:cstheme="majorHAnsi"/>
          <w:b/>
          <w:szCs w:val="24"/>
        </w:rPr>
        <w:t>Ak Poskytovateľ zistí, že žiadateľ, prijímateľ, partner, užívateľ alebo dodávateľ sú v konflikte záujmov, môže s ohľadom na závažnosť porušenia zákazu konfliktu záujmov:</w:t>
      </w:r>
    </w:p>
    <w:p w14:paraId="0DF8E27A" w14:textId="7FC779F1" w:rsidR="006A5A82" w:rsidRPr="005B4D29" w:rsidRDefault="006A5A82" w:rsidP="006F6C98">
      <w:pPr>
        <w:pStyle w:val="Odsekzoznamu"/>
        <w:numPr>
          <w:ilvl w:val="0"/>
          <w:numId w:val="28"/>
        </w:numPr>
        <w:spacing w:before="60" w:after="60"/>
        <w:ind w:left="1134" w:hanging="567"/>
        <w:contextualSpacing w:val="0"/>
        <w:jc w:val="both"/>
        <w:rPr>
          <w:rFonts w:asciiTheme="majorHAnsi" w:hAnsiTheme="majorHAnsi" w:cstheme="majorHAnsi"/>
          <w:b/>
          <w:szCs w:val="24"/>
        </w:rPr>
      </w:pPr>
      <w:r w:rsidRPr="005B4D29">
        <w:rPr>
          <w:rFonts w:asciiTheme="majorHAnsi" w:hAnsiTheme="majorHAnsi" w:cstheme="majorHAnsi"/>
          <w:b/>
          <w:szCs w:val="24"/>
        </w:rPr>
        <w:t>uznať výdavky v schválenom projekte z časti alebo úplne za neoprávnené</w:t>
      </w:r>
      <w:r w:rsidR="007467AC">
        <w:rPr>
          <w:rFonts w:asciiTheme="majorHAnsi" w:hAnsiTheme="majorHAnsi" w:cstheme="majorHAnsi"/>
          <w:b/>
          <w:szCs w:val="24"/>
        </w:rPr>
        <w:t>;</w:t>
      </w:r>
    </w:p>
    <w:p w14:paraId="2015162C" w14:textId="7D4E5BB6" w:rsidR="006A5A82" w:rsidRPr="005B4D29" w:rsidRDefault="006A5A82" w:rsidP="006F6C98">
      <w:pPr>
        <w:pStyle w:val="Odsekzoznamu"/>
        <w:numPr>
          <w:ilvl w:val="0"/>
          <w:numId w:val="28"/>
        </w:numPr>
        <w:spacing w:before="60" w:after="60"/>
        <w:ind w:left="1134" w:hanging="567"/>
        <w:contextualSpacing w:val="0"/>
        <w:jc w:val="both"/>
        <w:rPr>
          <w:rFonts w:asciiTheme="majorHAnsi" w:hAnsiTheme="majorHAnsi" w:cstheme="majorHAnsi"/>
          <w:b/>
          <w:szCs w:val="24"/>
        </w:rPr>
      </w:pPr>
      <w:r w:rsidRPr="005B4D29">
        <w:rPr>
          <w:rFonts w:asciiTheme="majorHAnsi" w:hAnsiTheme="majorHAnsi" w:cstheme="majorHAnsi"/>
          <w:b/>
          <w:szCs w:val="24"/>
        </w:rPr>
        <w:t xml:space="preserve">odstúpiť od </w:t>
      </w:r>
      <w:r w:rsidR="00691A37">
        <w:rPr>
          <w:rFonts w:asciiTheme="majorHAnsi" w:hAnsiTheme="majorHAnsi" w:cstheme="majorHAnsi"/>
          <w:b/>
          <w:szCs w:val="24"/>
        </w:rPr>
        <w:t>Z</w:t>
      </w:r>
      <w:r w:rsidRPr="005B4D29">
        <w:rPr>
          <w:rFonts w:asciiTheme="majorHAnsi" w:hAnsiTheme="majorHAnsi" w:cstheme="majorHAnsi"/>
          <w:b/>
          <w:szCs w:val="24"/>
        </w:rPr>
        <w:t>mluvy o NFP</w:t>
      </w:r>
      <w:r w:rsidR="007467AC">
        <w:rPr>
          <w:rFonts w:asciiTheme="majorHAnsi" w:hAnsiTheme="majorHAnsi" w:cstheme="majorHAnsi"/>
          <w:b/>
          <w:szCs w:val="24"/>
        </w:rPr>
        <w:t>;</w:t>
      </w:r>
    </w:p>
    <w:p w14:paraId="64006422" w14:textId="2CE8A1B3" w:rsidR="006A5A82" w:rsidRPr="005B4D29" w:rsidRDefault="006A5A82" w:rsidP="006F6C98">
      <w:pPr>
        <w:pStyle w:val="Odsekzoznamu"/>
        <w:numPr>
          <w:ilvl w:val="0"/>
          <w:numId w:val="28"/>
        </w:numPr>
        <w:spacing w:before="60" w:after="60"/>
        <w:ind w:left="1134" w:hanging="567"/>
        <w:contextualSpacing w:val="0"/>
        <w:jc w:val="both"/>
        <w:rPr>
          <w:rFonts w:asciiTheme="majorHAnsi" w:hAnsiTheme="majorHAnsi" w:cstheme="majorHAnsi"/>
          <w:b/>
          <w:szCs w:val="24"/>
        </w:rPr>
      </w:pPr>
      <w:r w:rsidRPr="005B4D29">
        <w:rPr>
          <w:rFonts w:asciiTheme="majorHAnsi" w:hAnsiTheme="majorHAnsi" w:cstheme="majorHAnsi"/>
          <w:b/>
          <w:szCs w:val="24"/>
        </w:rPr>
        <w:t>preskúmať rozhodnutie o schválení ŽoNFP</w:t>
      </w:r>
      <w:r w:rsidR="007467AC">
        <w:rPr>
          <w:rFonts w:asciiTheme="majorHAnsi" w:hAnsiTheme="majorHAnsi" w:cstheme="majorHAnsi"/>
          <w:b/>
          <w:szCs w:val="24"/>
        </w:rPr>
        <w:t>;</w:t>
      </w:r>
    </w:p>
    <w:p w14:paraId="7E0E577F" w14:textId="77777777" w:rsidR="006A5A82" w:rsidRPr="005B4D29" w:rsidRDefault="006A5A82" w:rsidP="006F6C98">
      <w:pPr>
        <w:pStyle w:val="Odsekzoznamu"/>
        <w:numPr>
          <w:ilvl w:val="0"/>
          <w:numId w:val="28"/>
        </w:numPr>
        <w:spacing w:before="60" w:after="60"/>
        <w:ind w:left="1134" w:hanging="567"/>
        <w:contextualSpacing w:val="0"/>
        <w:jc w:val="both"/>
        <w:rPr>
          <w:rFonts w:asciiTheme="majorHAnsi" w:hAnsiTheme="majorHAnsi" w:cstheme="majorHAnsi"/>
          <w:b/>
          <w:szCs w:val="24"/>
        </w:rPr>
      </w:pPr>
      <w:r w:rsidRPr="005B4D29">
        <w:rPr>
          <w:rFonts w:asciiTheme="majorHAnsi" w:hAnsiTheme="majorHAnsi" w:cstheme="majorHAnsi"/>
          <w:b/>
          <w:szCs w:val="24"/>
        </w:rPr>
        <w:t>postúpiť vec na konanie podľa osobitného predpisu, napr. Trestný poriadok.</w:t>
      </w:r>
    </w:p>
    <w:p w14:paraId="073F999A" w14:textId="7E4C9759"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 xml:space="preserve">Okrem </w:t>
      </w:r>
      <w:r w:rsidR="00D52AE1" w:rsidRPr="005B4D29">
        <w:rPr>
          <w:rFonts w:asciiTheme="majorHAnsi" w:hAnsiTheme="majorHAnsi" w:cstheme="majorHAnsi"/>
          <w:szCs w:val="24"/>
        </w:rPr>
        <w:t xml:space="preserve"> </w:t>
      </w:r>
      <w:r w:rsidRPr="005B4D29">
        <w:rPr>
          <w:rFonts w:asciiTheme="majorHAnsi" w:hAnsiTheme="majorHAnsi" w:cstheme="majorHAnsi"/>
          <w:szCs w:val="24"/>
        </w:rPr>
        <w:t xml:space="preserve">obmedzení </w:t>
      </w:r>
      <w:r w:rsidR="00D52AE1" w:rsidRPr="005B4D29">
        <w:rPr>
          <w:rFonts w:asciiTheme="majorHAnsi" w:hAnsiTheme="majorHAnsi" w:cstheme="majorHAnsi"/>
          <w:szCs w:val="24"/>
        </w:rPr>
        <w:t xml:space="preserve">uvedených v bodoch 1 až 7 </w:t>
      </w:r>
      <w:r w:rsidRPr="005B4D29">
        <w:rPr>
          <w:rFonts w:asciiTheme="majorHAnsi" w:hAnsiTheme="majorHAnsi" w:cstheme="majorHAnsi"/>
          <w:szCs w:val="24"/>
        </w:rPr>
        <w:t xml:space="preserve">platí pre zamestnancov Poskytovateľa obmedzenie, stanovené zákonom č. </w:t>
      </w:r>
      <w:r w:rsidR="00881D2D" w:rsidRPr="005B4D29">
        <w:rPr>
          <w:rFonts w:asciiTheme="majorHAnsi" w:hAnsiTheme="majorHAnsi" w:cstheme="majorHAnsi"/>
          <w:szCs w:val="24"/>
        </w:rPr>
        <w:t>55/2017</w:t>
      </w:r>
      <w:r w:rsidR="003B364B">
        <w:rPr>
          <w:rFonts w:asciiTheme="majorHAnsi" w:hAnsiTheme="majorHAnsi" w:cstheme="majorHAnsi"/>
          <w:szCs w:val="24"/>
        </w:rPr>
        <w:t xml:space="preserve"> </w:t>
      </w:r>
      <w:r w:rsidRPr="005B4D29">
        <w:rPr>
          <w:rFonts w:asciiTheme="majorHAnsi" w:hAnsiTheme="majorHAnsi" w:cstheme="majorHAnsi"/>
          <w:szCs w:val="24"/>
        </w:rPr>
        <w:t>Z. z. o štátnej službe a o zmene a doplnení niektorých zákonov, v zmysle ktorého štátny zamestnanec :</w:t>
      </w:r>
    </w:p>
    <w:p w14:paraId="2DF4632B" w14:textId="6CD44C70" w:rsidR="006A5A82" w:rsidRPr="005B4D29" w:rsidRDefault="006A5A82" w:rsidP="006F6C98">
      <w:pPr>
        <w:pStyle w:val="Odsekzoznamu"/>
        <w:numPr>
          <w:ilvl w:val="0"/>
          <w:numId w:val="2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je povinný zdržať sa konania, ktoré by mohlo viesť ku konfliktu záujmu služobného úradu s osobnými záujmami, najmä nezneužívať informácie získané v súvislosti s vykonávaním štátnej služby na vlastný prospech alebo na prospech iného</w:t>
      </w:r>
      <w:r w:rsidR="007467AC">
        <w:rPr>
          <w:rFonts w:asciiTheme="majorHAnsi" w:hAnsiTheme="majorHAnsi" w:cstheme="majorHAnsi"/>
          <w:szCs w:val="24"/>
        </w:rPr>
        <w:t>;</w:t>
      </w:r>
    </w:p>
    <w:p w14:paraId="29146473" w14:textId="2823A1B4" w:rsidR="00EF7FDF" w:rsidRPr="005B4D29" w:rsidRDefault="00EF7FDF" w:rsidP="006F6C98">
      <w:pPr>
        <w:pStyle w:val="Odsekzoznamu"/>
        <w:numPr>
          <w:ilvl w:val="0"/>
          <w:numId w:val="2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je povinný oznámiť služobnému úradu bez zbytočného odkladu akýkoľvek skutočný alebo možný konflikt záujmov</w:t>
      </w:r>
      <w:r w:rsidR="00E36F50" w:rsidRPr="005B4D29">
        <w:rPr>
          <w:rFonts w:asciiTheme="majorHAnsi" w:hAnsiTheme="majorHAnsi" w:cstheme="majorHAnsi"/>
          <w:szCs w:val="24"/>
        </w:rPr>
        <w:t>;</w:t>
      </w:r>
      <w:r w:rsidRPr="005B4D29">
        <w:rPr>
          <w:rFonts w:asciiTheme="majorHAnsi" w:hAnsiTheme="majorHAnsi" w:cstheme="majorHAnsi"/>
          <w:szCs w:val="24"/>
        </w:rPr>
        <w:t xml:space="preserve"> </w:t>
      </w:r>
    </w:p>
    <w:p w14:paraId="138D2145" w14:textId="67630006" w:rsidR="006A5A82" w:rsidRPr="005B4D29" w:rsidRDefault="006A5A82" w:rsidP="006F6C98">
      <w:pPr>
        <w:pStyle w:val="Odsekzoznamu"/>
        <w:numPr>
          <w:ilvl w:val="0"/>
          <w:numId w:val="29"/>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252DA1">
        <w:rPr>
          <w:rFonts w:asciiTheme="majorHAnsi" w:hAnsiTheme="majorHAnsi" w:cstheme="majorHAnsi"/>
          <w:szCs w:val="24"/>
        </w:rPr>
        <w:t>, ktoré vykonávajú podnikateľskú činnosť, okrem valného zhromaždenia a členskej schôdze</w:t>
      </w:r>
      <w:r w:rsidRPr="005B4D29">
        <w:rPr>
          <w:rFonts w:asciiTheme="majorHAnsi" w:hAnsiTheme="majorHAnsi" w:cstheme="majorHAnsi"/>
          <w:szCs w:val="24"/>
        </w:rPr>
        <w:t xml:space="preserve">. </w:t>
      </w:r>
    </w:p>
    <w:p w14:paraId="284213D5" w14:textId="77777777" w:rsidR="006A5A82" w:rsidRPr="005B4D29" w:rsidRDefault="006A5A82" w:rsidP="006F6C98">
      <w:pPr>
        <w:pStyle w:val="Odsekzoznamu"/>
        <w:numPr>
          <w:ilvl w:val="0"/>
          <w:numId w:val="26"/>
        </w:numPr>
        <w:spacing w:before="60" w:after="6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Obmedzenie uvedené v odseku 8 sa nevzťahuje napr. na vedeckú činnosť, pedagogickú činnosť, lektorskú činnosť, prednášateľskú činnosť, publikačnú činnosť, literárnu činnosť.</w:t>
      </w:r>
    </w:p>
    <w:p w14:paraId="01CD9056" w14:textId="77777777" w:rsidR="00D52AE1" w:rsidRPr="00A65AC6" w:rsidRDefault="00D52AE1" w:rsidP="00B87D36">
      <w:pPr>
        <w:pStyle w:val="Odsekzoznamu"/>
        <w:spacing w:before="120" w:after="0"/>
        <w:ind w:left="567"/>
        <w:contextualSpacing w:val="0"/>
        <w:jc w:val="both"/>
        <w:rPr>
          <w:rFonts w:asciiTheme="majorHAnsi" w:hAnsiTheme="majorHAnsi" w:cstheme="majorHAnsi"/>
          <w:szCs w:val="24"/>
        </w:rPr>
      </w:pPr>
    </w:p>
    <w:p w14:paraId="2E0EEE15" w14:textId="207E9777" w:rsidR="00B758CA" w:rsidRPr="001D1EE0" w:rsidRDefault="00B758CA" w:rsidP="004E6AFE">
      <w:pPr>
        <w:pStyle w:val="Nadpis2"/>
        <w:numPr>
          <w:ilvl w:val="1"/>
          <w:numId w:val="139"/>
        </w:numPr>
      </w:pPr>
      <w:bookmarkStart w:id="455" w:name="_Toc180574552"/>
      <w:r w:rsidRPr="001D1EE0">
        <w:lastRenderedPageBreak/>
        <w:t xml:space="preserve">Konflikt záujmov </w:t>
      </w:r>
      <w:r w:rsidR="00A52762" w:rsidRPr="001D1EE0">
        <w:t xml:space="preserve">pri verejnom obstarávaní/obstarávaní na úrovni </w:t>
      </w:r>
      <w:r w:rsidR="004F23B0">
        <w:t>ž</w:t>
      </w:r>
      <w:r w:rsidR="00A52762" w:rsidRPr="001D1EE0">
        <w:t>iadateľa/prijímateľa</w:t>
      </w:r>
      <w:bookmarkEnd w:id="455"/>
    </w:p>
    <w:p w14:paraId="0DD05A92" w14:textId="135BC4C8" w:rsidR="00B758CA" w:rsidRPr="005B4D29" w:rsidRDefault="007B11C4" w:rsidP="005E52BE">
      <w:pPr>
        <w:rPr>
          <w:rFonts w:asciiTheme="majorHAnsi" w:hAnsiTheme="majorHAnsi" w:cstheme="majorHAnsi"/>
          <w:lang w:eastAsia="en-US"/>
        </w:rPr>
      </w:pPr>
      <w:bookmarkStart w:id="456" w:name="_Toc300565004"/>
      <w:r>
        <w:rPr>
          <w:rFonts w:asciiTheme="majorHAnsi" w:hAnsiTheme="majorHAnsi" w:cstheme="majorHAnsi"/>
        </w:rPr>
        <w:t>Žiadateľ/p</w:t>
      </w:r>
      <w:r w:rsidR="005E52BE" w:rsidRPr="005B4D29">
        <w:rPr>
          <w:rFonts w:asciiTheme="majorHAnsi" w:hAnsiTheme="majorHAnsi" w:cstheme="majorHAnsi"/>
          <w:lang w:eastAsia="en-US"/>
        </w:rPr>
        <w:t xml:space="preserve">rijímateľ je pri zadávaní zákaziek a počas celého procesu VO povinný rešpektovať a uplatňovať základné právne zásady EÚ zakotvené v ustanovení </w:t>
      </w:r>
      <w:r w:rsidR="005E52BE" w:rsidRPr="005B4D29">
        <w:rPr>
          <w:rFonts w:asciiTheme="majorHAnsi" w:hAnsiTheme="majorHAnsi" w:cstheme="majorHAnsi"/>
          <w:i/>
          <w:iCs/>
          <w:lang w:eastAsia="en-US"/>
        </w:rPr>
        <w:t>§ 10 ods. 2 ZVO</w:t>
      </w:r>
      <w:r w:rsidR="005E52BE" w:rsidRPr="005B4D29">
        <w:rPr>
          <w:rFonts w:asciiTheme="majorHAnsi" w:hAnsiTheme="majorHAnsi" w:cstheme="majorHAnsi"/>
          <w:lang w:eastAsia="en-US"/>
        </w:rPr>
        <w:t>, tzn. dodržiavať princíp rovnakého zaobchádzania, princíp nediskriminácie hospodárskych subjektov, princíp transparentnosti, proporcionality a princíp hospodárnosti.</w:t>
      </w:r>
    </w:p>
    <w:p w14:paraId="443809E3" w14:textId="6357AE5B" w:rsidR="00881D2D" w:rsidRPr="005B4D29" w:rsidRDefault="00A52762" w:rsidP="007727B9">
      <w:pPr>
        <w:pStyle w:val="Odsekzoznamu"/>
        <w:numPr>
          <w:ilvl w:val="0"/>
          <w:numId w:val="89"/>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t>ZVO definuje pojem „konflikt záujmov“</w:t>
      </w:r>
      <w:r w:rsidR="00881D2D" w:rsidRPr="005B4D29">
        <w:rPr>
          <w:rFonts w:asciiTheme="majorHAnsi" w:hAnsiTheme="majorHAnsi" w:cstheme="majorHAnsi"/>
        </w:rPr>
        <w:t xml:space="preserve"> </w:t>
      </w:r>
      <w:r w:rsidR="00EF7FDF" w:rsidRPr="005B4D29">
        <w:rPr>
          <w:rFonts w:asciiTheme="majorHAnsi" w:hAnsiTheme="majorHAnsi" w:cstheme="majorHAnsi"/>
        </w:rPr>
        <w:t>a obsahuje jeho presné vymedzenie. Podľa</w:t>
      </w:r>
      <w:r w:rsidR="00881D2D" w:rsidRPr="005B4D29">
        <w:rPr>
          <w:rFonts w:asciiTheme="majorHAnsi" w:hAnsiTheme="majorHAnsi" w:cstheme="majorHAnsi"/>
        </w:rPr>
        <w:t xml:space="preserve"> § 23 </w:t>
      </w:r>
      <w:r w:rsidR="00EF7FDF" w:rsidRPr="005B4D29">
        <w:rPr>
          <w:rFonts w:asciiTheme="majorHAnsi" w:hAnsiTheme="majorHAnsi" w:cstheme="majorHAnsi"/>
        </w:rPr>
        <w:t>ZVO pojem konflikt záujmov zahŕňa „</w:t>
      </w:r>
      <w:r w:rsidR="00EF7FDF" w:rsidRPr="00ED5AE0">
        <w:rPr>
          <w:rFonts w:asciiTheme="majorHAnsi" w:hAnsiTheme="majorHAnsi" w:cstheme="majorHAnsi"/>
        </w:rPr>
        <w:t xml:space="preserve">najmä situáciu, ak zainteresovaná osoba, ktorá môže ovplyvniť výsledok alebo priebeh </w:t>
      </w:r>
      <w:r w:rsidR="000F07C0" w:rsidRPr="00ED5AE0">
        <w:rPr>
          <w:rFonts w:asciiTheme="majorHAnsi" w:hAnsiTheme="majorHAnsi" w:cstheme="majorHAnsi"/>
        </w:rPr>
        <w:t>VO</w:t>
      </w:r>
      <w:r w:rsidR="00EF7FDF" w:rsidRPr="00ED5AE0">
        <w:rPr>
          <w:rFonts w:asciiTheme="majorHAnsi" w:hAnsiTheme="majorHAnsi" w:cstheme="majorHAnsi"/>
        </w:rPr>
        <w:t xml:space="preserve">, má priamy alebo nepriamy finančný záujem, ekonomický záujem alebo iný osobný záujem, ktorý možno považovať za ohrozenie jej nestrannosti a nezávislosti v súvislosti s </w:t>
      </w:r>
      <w:r w:rsidR="001408DD" w:rsidRPr="00ED5AE0">
        <w:rPr>
          <w:rFonts w:asciiTheme="majorHAnsi" w:hAnsiTheme="majorHAnsi" w:cstheme="majorHAnsi"/>
        </w:rPr>
        <w:t>VO</w:t>
      </w:r>
      <w:r w:rsidR="00EF7FDF" w:rsidRPr="005B4D29">
        <w:rPr>
          <w:rFonts w:asciiTheme="majorHAnsi" w:hAnsiTheme="majorHAnsi" w:cstheme="majorHAnsi"/>
        </w:rPr>
        <w:t>“. Problematiky konfliktu záujmov sa čiastočne dotýkajú §</w:t>
      </w:r>
      <w:r w:rsidR="002514AA">
        <w:rPr>
          <w:rFonts w:asciiTheme="majorHAnsi" w:hAnsiTheme="majorHAnsi" w:cstheme="majorHAnsi"/>
        </w:rPr>
        <w:t xml:space="preserve"> </w:t>
      </w:r>
      <w:r w:rsidR="00EF7FDF" w:rsidRPr="005B4D29">
        <w:rPr>
          <w:rFonts w:asciiTheme="majorHAnsi" w:hAnsiTheme="majorHAnsi" w:cstheme="majorHAnsi"/>
        </w:rPr>
        <w:t>51, 146 (8) ZVO, najmä v spojení s vylúčením konfliktu záujmov členov komisie na vyhodnotenie ponúk alebo členov rady ÚVO.</w:t>
      </w:r>
    </w:p>
    <w:p w14:paraId="6D03E158" w14:textId="59181150" w:rsidR="00A52762" w:rsidRPr="005B4D29" w:rsidRDefault="00A52762" w:rsidP="00ED5AE0">
      <w:pPr>
        <w:pStyle w:val="Odsekzoznamu"/>
        <w:spacing w:before="60" w:after="60"/>
        <w:ind w:left="567"/>
        <w:contextualSpacing w:val="0"/>
        <w:jc w:val="both"/>
        <w:rPr>
          <w:rFonts w:asciiTheme="majorHAnsi" w:hAnsiTheme="majorHAnsi" w:cstheme="majorHAnsi"/>
        </w:rPr>
      </w:pPr>
      <w:r w:rsidRPr="005B4D29">
        <w:rPr>
          <w:rFonts w:asciiTheme="majorHAnsi" w:hAnsiTheme="majorHAnsi" w:cstheme="majorHAnsi"/>
        </w:rPr>
        <w:t>Podľa článku 24 smernice č. 2014/24/EÚ zo dňa 26. 02. 2014 „</w:t>
      </w:r>
      <w:r w:rsidRPr="00ED5AE0">
        <w:rPr>
          <w:rFonts w:asciiTheme="majorHAnsi" w:hAnsiTheme="majorHAnsi" w:cstheme="majorHAnsi"/>
        </w:rPr>
        <w:t xml:space="preserve">Členské štáty zabezpečia, aby verejní obstarávatelia prijali vhodné opatrenia na účinné predchádzanie konfliktom záujmov, ktoré vznikajú pri vykonávaní postupov </w:t>
      </w:r>
      <w:r w:rsidR="001408DD" w:rsidRPr="00ED5AE0">
        <w:rPr>
          <w:rFonts w:asciiTheme="majorHAnsi" w:hAnsiTheme="majorHAnsi" w:cstheme="majorHAnsi"/>
        </w:rPr>
        <w:t>O</w:t>
      </w:r>
      <w:r w:rsidRPr="00ED5AE0">
        <w:rPr>
          <w:rFonts w:asciiTheme="majorHAnsi" w:hAnsiTheme="majorHAnsi" w:cstheme="majorHAnsi"/>
        </w:rPr>
        <w:t>, ako aj ich identifikáciu a nápravu, aby sa zabránilo akémukoľvek narušeniu hospodárskej súťaže a aby sa zabezpečilo rovnaké zaobchádzanie so všetkými hospodárskymi subjektmi, zúčastňujúcimi sa súťaže</w:t>
      </w:r>
      <w:r w:rsidRPr="005B4D29">
        <w:rPr>
          <w:rFonts w:asciiTheme="majorHAnsi" w:hAnsiTheme="majorHAnsi" w:cstheme="majorHAnsi"/>
        </w:rPr>
        <w:t xml:space="preserve">.“ </w:t>
      </w:r>
    </w:p>
    <w:p w14:paraId="26397846" w14:textId="60D83EB3" w:rsidR="00A52762" w:rsidRPr="005B4D29" w:rsidRDefault="00A52762" w:rsidP="007727B9">
      <w:pPr>
        <w:pStyle w:val="Odsekzoznamu"/>
        <w:numPr>
          <w:ilvl w:val="0"/>
          <w:numId w:val="89"/>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t xml:space="preserve">Konflikt záujmov je v súvislosti s poskytovaním príspevku zakázaný rovnako v prípade vykonávania VO, ako aj v prípade vykonávania </w:t>
      </w:r>
      <w:r w:rsidR="001408DD">
        <w:rPr>
          <w:rFonts w:asciiTheme="majorHAnsi" w:hAnsiTheme="majorHAnsi" w:cstheme="majorHAnsi"/>
        </w:rPr>
        <w:t>O</w:t>
      </w:r>
      <w:r w:rsidR="001408DD" w:rsidRPr="00A65AC6">
        <w:rPr>
          <w:rFonts w:asciiTheme="majorHAnsi" w:hAnsiTheme="majorHAnsi" w:cstheme="majorHAnsi"/>
        </w:rPr>
        <w:t xml:space="preserve"> </w:t>
      </w:r>
      <w:r w:rsidRPr="005B4D29">
        <w:rPr>
          <w:rFonts w:asciiTheme="majorHAnsi" w:hAnsiTheme="majorHAnsi" w:cstheme="majorHAnsi"/>
        </w:rPr>
        <w:t>zo strany žiadateľa/prijímateľa. Pojem konflikt záujmov zahŕňa prinajmenšom každú situáciu, v ktorej osoby na strane obstarávateľa alebo poskytovateľa obstarávacích služieb konajúceho v mene obstarávateľa, sú zapojené do vykonávania postupu VO/</w:t>
      </w:r>
      <w:r w:rsidR="001408DD">
        <w:rPr>
          <w:rFonts w:asciiTheme="majorHAnsi" w:hAnsiTheme="majorHAnsi" w:cstheme="majorHAnsi"/>
        </w:rPr>
        <w:t>O</w:t>
      </w:r>
      <w:r w:rsidR="001408DD" w:rsidRPr="005B4D29">
        <w:rPr>
          <w:rFonts w:asciiTheme="majorHAnsi" w:hAnsiTheme="majorHAnsi" w:cstheme="majorHAnsi"/>
        </w:rPr>
        <w:t xml:space="preserve"> </w:t>
      </w:r>
      <w:r w:rsidRPr="005B4D29">
        <w:rPr>
          <w:rFonts w:asciiTheme="majorHAnsi" w:hAnsiTheme="majorHAnsi" w:cstheme="majorHAnsi"/>
        </w:rPr>
        <w:t>alebo môžu ovplyvniť výsledok postupu VO/</w:t>
      </w:r>
      <w:r w:rsidR="001408DD">
        <w:rPr>
          <w:rFonts w:asciiTheme="majorHAnsi" w:hAnsiTheme="majorHAnsi" w:cstheme="majorHAnsi"/>
        </w:rPr>
        <w:t>O</w:t>
      </w:r>
      <w:r w:rsidR="001408DD" w:rsidRPr="005B4D29">
        <w:rPr>
          <w:rFonts w:asciiTheme="majorHAnsi" w:hAnsiTheme="majorHAnsi" w:cstheme="majorHAnsi"/>
        </w:rPr>
        <w:t xml:space="preserve"> </w:t>
      </w:r>
      <w:r w:rsidRPr="005B4D29">
        <w:rPr>
          <w:rFonts w:asciiTheme="majorHAnsi" w:hAnsiTheme="majorHAnsi" w:cstheme="majorHAnsi"/>
        </w:rPr>
        <w:t xml:space="preserve">(bez nutnosti zapojenia sa do postupu </w:t>
      </w:r>
      <w:r w:rsidR="001408DD">
        <w:rPr>
          <w:rFonts w:asciiTheme="majorHAnsi" w:hAnsiTheme="majorHAnsi" w:cstheme="majorHAnsi"/>
        </w:rPr>
        <w:t>O</w:t>
      </w:r>
      <w:r w:rsidRPr="005B4D29">
        <w:rPr>
          <w:rFonts w:asciiTheme="majorHAnsi" w:hAnsiTheme="majorHAnsi" w:cstheme="majorHAnsi"/>
        </w:rPr>
        <w:t>), majú priamo alebo nepriamo finančný, ekonomický alebo iný osobný záujem, ktorý možno vnímať ako ohrozenie ich nestrannosti a nezávislosti v súvislosti s vykonávaným postupom VO/</w:t>
      </w:r>
      <w:r w:rsidR="001408DD">
        <w:rPr>
          <w:rFonts w:asciiTheme="majorHAnsi" w:hAnsiTheme="majorHAnsi" w:cstheme="majorHAnsi"/>
        </w:rPr>
        <w:t>O</w:t>
      </w:r>
      <w:r w:rsidRPr="005B4D29">
        <w:rPr>
          <w:rFonts w:asciiTheme="majorHAnsi" w:hAnsiTheme="majorHAnsi" w:cstheme="majorHAnsi"/>
        </w:rPr>
        <w:t>.</w:t>
      </w:r>
    </w:p>
    <w:p w14:paraId="6024F367" w14:textId="3B0159C6" w:rsidR="00A52762" w:rsidRPr="005B4D29" w:rsidRDefault="007B11C4" w:rsidP="007727B9">
      <w:pPr>
        <w:pStyle w:val="Odsekzoznamu"/>
        <w:numPr>
          <w:ilvl w:val="0"/>
          <w:numId w:val="89"/>
        </w:numPr>
        <w:spacing w:before="60" w:after="60"/>
        <w:ind w:left="567" w:hanging="567"/>
        <w:contextualSpacing w:val="0"/>
        <w:jc w:val="both"/>
        <w:rPr>
          <w:rFonts w:asciiTheme="majorHAnsi" w:hAnsiTheme="majorHAnsi" w:cstheme="majorHAnsi"/>
        </w:rPr>
      </w:pPr>
      <w:r>
        <w:rPr>
          <w:rFonts w:asciiTheme="majorHAnsi" w:hAnsiTheme="majorHAnsi" w:cstheme="majorHAnsi"/>
        </w:rPr>
        <w:t>Žiadateľ/p</w:t>
      </w:r>
      <w:r w:rsidR="00A52762" w:rsidRPr="005B4D29">
        <w:rPr>
          <w:rFonts w:asciiTheme="majorHAnsi" w:hAnsiTheme="majorHAnsi" w:cstheme="majorHAnsi"/>
        </w:rPr>
        <w:t>rijímateľ je pri zadávaní zákaziek a počas celého procesu VO/</w:t>
      </w:r>
      <w:r w:rsidR="001408DD">
        <w:rPr>
          <w:rFonts w:asciiTheme="majorHAnsi" w:hAnsiTheme="majorHAnsi" w:cstheme="majorHAnsi"/>
        </w:rPr>
        <w:t>O</w:t>
      </w:r>
      <w:r w:rsidR="001408DD" w:rsidRPr="005B4D29">
        <w:rPr>
          <w:rFonts w:asciiTheme="majorHAnsi" w:hAnsiTheme="majorHAnsi" w:cstheme="majorHAnsi"/>
        </w:rPr>
        <w:t xml:space="preserve"> </w:t>
      </w:r>
      <w:r w:rsidR="00A52762" w:rsidRPr="005B4D29">
        <w:rPr>
          <w:rFonts w:asciiTheme="majorHAnsi" w:hAnsiTheme="majorHAnsi" w:cstheme="majorHAnsi"/>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3C547AD8" w14:textId="5B8323A6" w:rsidR="00A52762" w:rsidRPr="005B4D29" w:rsidRDefault="00A52762" w:rsidP="007727B9">
      <w:pPr>
        <w:pStyle w:val="Odsekzoznamu"/>
        <w:widowControl w:val="0"/>
        <w:numPr>
          <w:ilvl w:val="0"/>
          <w:numId w:val="89"/>
        </w:numPr>
        <w:spacing w:before="60" w:after="0"/>
        <w:ind w:left="567" w:hanging="567"/>
        <w:contextualSpacing w:val="0"/>
        <w:jc w:val="both"/>
        <w:rPr>
          <w:rFonts w:asciiTheme="majorHAnsi" w:hAnsiTheme="majorHAnsi" w:cstheme="majorHAnsi"/>
          <w:szCs w:val="24"/>
        </w:rPr>
      </w:pPr>
      <w:r w:rsidRPr="005B4D29">
        <w:rPr>
          <w:rFonts w:asciiTheme="majorHAnsi" w:hAnsiTheme="majorHAnsi" w:cstheme="majorHAnsi"/>
          <w:szCs w:val="24"/>
        </w:rPr>
        <w:t>Finančný, ekonomi</w:t>
      </w:r>
      <w:r w:rsidR="00D4589A">
        <w:rPr>
          <w:rFonts w:asciiTheme="majorHAnsi" w:hAnsiTheme="majorHAnsi" w:cstheme="majorHAnsi"/>
          <w:szCs w:val="24"/>
        </w:rPr>
        <w:t>cký alebo iný osobný záujem (t.</w:t>
      </w:r>
      <w:r w:rsidRPr="005B4D29">
        <w:rPr>
          <w:rFonts w:asciiTheme="majorHAnsi" w:hAnsiTheme="majorHAnsi" w:cstheme="majorHAnsi"/>
          <w:szCs w:val="24"/>
        </w:rPr>
        <w:t xml:space="preserve">j. záujem odporujúci verejnému záujmu), ktorý možno vnímať ako ohrozenie nestrannosti a nezávislosti v súvislosti s daným postupom VO a </w:t>
      </w:r>
      <w:r w:rsidR="001408DD">
        <w:rPr>
          <w:rFonts w:asciiTheme="majorHAnsi" w:hAnsiTheme="majorHAnsi" w:cstheme="majorHAnsi"/>
          <w:szCs w:val="24"/>
        </w:rPr>
        <w:t>O</w:t>
      </w:r>
      <w:r w:rsidRPr="005B4D29">
        <w:rPr>
          <w:rFonts w:asciiTheme="majorHAnsi" w:hAnsiTheme="majorHAnsi" w:cstheme="majorHAnsi"/>
          <w:szCs w:val="24"/>
        </w:rPr>
        <w:t>, sa týka najmä:</w:t>
      </w:r>
    </w:p>
    <w:p w14:paraId="0FF97482" w14:textId="280D70D0" w:rsidR="00A52762" w:rsidRPr="00787209" w:rsidRDefault="0070276B" w:rsidP="007727B9">
      <w:pPr>
        <w:pStyle w:val="Odsekzoznamu"/>
        <w:widowControl w:val="0"/>
        <w:numPr>
          <w:ilvl w:val="1"/>
          <w:numId w:val="75"/>
        </w:numPr>
        <w:spacing w:before="60" w:after="60"/>
        <w:ind w:left="1134" w:hanging="567"/>
        <w:contextualSpacing w:val="0"/>
        <w:jc w:val="both"/>
        <w:rPr>
          <w:rFonts w:asciiTheme="majorHAnsi" w:hAnsiTheme="majorHAnsi" w:cstheme="majorHAnsi"/>
          <w:szCs w:val="24"/>
        </w:rPr>
      </w:pPr>
      <w:r w:rsidRPr="00787209">
        <w:rPr>
          <w:rFonts w:asciiTheme="majorHAnsi" w:hAnsiTheme="majorHAnsi" w:cstheme="majorHAnsi"/>
          <w:szCs w:val="24"/>
        </w:rPr>
        <w:t>Subdodávateľov</w:t>
      </w:r>
      <w:r w:rsidR="00A52762" w:rsidRPr="00787209">
        <w:rPr>
          <w:rStyle w:val="Odkaznapoznmkupodiarou"/>
          <w:rFonts w:asciiTheme="majorHAnsi" w:hAnsiTheme="majorHAnsi" w:cstheme="majorHAnsi"/>
          <w:szCs w:val="24"/>
        </w:rPr>
        <w:footnoteReference w:id="19"/>
      </w:r>
      <w:r w:rsidR="00A52762" w:rsidRPr="00787209">
        <w:rPr>
          <w:rFonts w:asciiTheme="majorHAnsi" w:hAnsiTheme="majorHAnsi" w:cstheme="majorHAnsi"/>
          <w:szCs w:val="24"/>
        </w:rPr>
        <w:t xml:space="preserve">, ktorí sa podieľajú na realizácii VO alebo </w:t>
      </w:r>
      <w:r w:rsidR="001408DD" w:rsidRPr="00787209">
        <w:rPr>
          <w:rFonts w:asciiTheme="majorHAnsi" w:hAnsiTheme="majorHAnsi" w:cstheme="majorHAnsi"/>
          <w:szCs w:val="24"/>
        </w:rPr>
        <w:t>O</w:t>
      </w:r>
      <w:r w:rsidR="00A52762" w:rsidRPr="00787209">
        <w:rPr>
          <w:rStyle w:val="Odkaznapoznmkupodiarou"/>
          <w:rFonts w:asciiTheme="majorHAnsi" w:hAnsiTheme="majorHAnsi" w:cstheme="majorHAnsi"/>
          <w:szCs w:val="24"/>
        </w:rPr>
        <w:footnoteReference w:id="20"/>
      </w:r>
      <w:r w:rsidR="007467AC" w:rsidRPr="00787209">
        <w:rPr>
          <w:rFonts w:asciiTheme="majorHAnsi" w:hAnsiTheme="majorHAnsi" w:cstheme="majorHAnsi"/>
          <w:szCs w:val="24"/>
        </w:rPr>
        <w:t>;</w:t>
      </w:r>
      <w:r w:rsidR="00A52762" w:rsidRPr="00787209">
        <w:rPr>
          <w:rFonts w:asciiTheme="majorHAnsi" w:hAnsiTheme="majorHAnsi" w:cstheme="majorHAnsi"/>
          <w:szCs w:val="24"/>
        </w:rPr>
        <w:t xml:space="preserve"> </w:t>
      </w:r>
    </w:p>
    <w:p w14:paraId="6FF75001" w14:textId="7439D2D2" w:rsidR="00A52762" w:rsidRPr="005B4D29" w:rsidRDefault="00A52762" w:rsidP="007727B9">
      <w:pPr>
        <w:pStyle w:val="Odsekzoznamu"/>
        <w:widowControl w:val="0"/>
        <w:numPr>
          <w:ilvl w:val="1"/>
          <w:numId w:val="75"/>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iných</w:t>
      </w:r>
      <w:r w:rsidR="008A5BAE">
        <w:rPr>
          <w:rFonts w:asciiTheme="majorHAnsi" w:hAnsiTheme="majorHAnsi" w:cstheme="majorHAnsi"/>
          <w:szCs w:val="24"/>
        </w:rPr>
        <w:t xml:space="preserve"> </w:t>
      </w:r>
      <w:r w:rsidRPr="005B4D29">
        <w:rPr>
          <w:rFonts w:asciiTheme="majorHAnsi" w:hAnsiTheme="majorHAnsi" w:cstheme="majorHAnsi"/>
          <w:szCs w:val="24"/>
        </w:rPr>
        <w:t xml:space="preserve">fyzických alebo právnických osôb, ktoré pre obstarávateľa, uchádzača/záujemcu alebo subdodávateľa vykonávajú úlohy na základe iného ako pracovnoprávneho vzťahu, ktorí sa podieľajú na realizácii VO alebo </w:t>
      </w:r>
      <w:r w:rsidR="001408DD">
        <w:rPr>
          <w:rFonts w:asciiTheme="majorHAnsi" w:hAnsiTheme="majorHAnsi" w:cstheme="majorHAnsi"/>
          <w:szCs w:val="24"/>
        </w:rPr>
        <w:t>O</w:t>
      </w:r>
      <w:r w:rsidR="007467AC">
        <w:rPr>
          <w:rFonts w:asciiTheme="majorHAnsi" w:hAnsiTheme="majorHAnsi" w:cstheme="majorHAnsi"/>
          <w:szCs w:val="24"/>
        </w:rPr>
        <w:t>;</w:t>
      </w:r>
    </w:p>
    <w:p w14:paraId="7DC519B7" w14:textId="1CDF1300" w:rsidR="00A52762" w:rsidRPr="005B4D29" w:rsidRDefault="00A52762" w:rsidP="007727B9">
      <w:pPr>
        <w:pStyle w:val="Odsekzoznamu"/>
        <w:numPr>
          <w:ilvl w:val="1"/>
          <w:numId w:val="75"/>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lastRenderedPageBreak/>
        <w:t xml:space="preserve">štatutárneho orgánu/členov štatutárneho orgánu a členov orgánov obstarávateľa, uchádzača/záujemcu a subdodávateľa, ktorí sa podieľajú na realizácii VO alebo </w:t>
      </w:r>
      <w:r w:rsidR="001408DD">
        <w:rPr>
          <w:rFonts w:asciiTheme="majorHAnsi" w:hAnsiTheme="majorHAnsi" w:cstheme="majorHAnsi"/>
          <w:szCs w:val="24"/>
        </w:rPr>
        <w:t>O</w:t>
      </w:r>
      <w:r w:rsidR="007467AC">
        <w:rPr>
          <w:rFonts w:asciiTheme="majorHAnsi" w:hAnsiTheme="majorHAnsi" w:cstheme="majorHAnsi"/>
          <w:szCs w:val="24"/>
        </w:rPr>
        <w:t>;</w:t>
      </w:r>
    </w:p>
    <w:p w14:paraId="05290412" w14:textId="213F7A93" w:rsidR="00F57EB8" w:rsidRPr="005B4D29" w:rsidRDefault="00A06548" w:rsidP="007727B9">
      <w:pPr>
        <w:pStyle w:val="Odsekzoznamu"/>
        <w:numPr>
          <w:ilvl w:val="1"/>
          <w:numId w:val="75"/>
        </w:numPr>
        <w:spacing w:before="60" w:after="60"/>
        <w:ind w:left="1134" w:hanging="567"/>
        <w:contextualSpacing w:val="0"/>
        <w:jc w:val="both"/>
        <w:rPr>
          <w:rFonts w:asciiTheme="majorHAnsi" w:hAnsiTheme="majorHAnsi" w:cstheme="majorHAnsi"/>
          <w:szCs w:val="24"/>
        </w:rPr>
      </w:pPr>
      <w:r>
        <w:rPr>
          <w:rFonts w:asciiTheme="majorHAnsi" w:hAnsiTheme="majorHAnsi" w:cstheme="majorHAnsi"/>
          <w:szCs w:val="24"/>
        </w:rPr>
        <w:t>zainteresované osoby</w:t>
      </w:r>
      <w:r w:rsidR="00A52762" w:rsidRPr="005B4D29">
        <w:rPr>
          <w:rFonts w:asciiTheme="majorHAnsi" w:hAnsiTheme="majorHAnsi" w:cstheme="majorHAnsi"/>
          <w:szCs w:val="24"/>
        </w:rPr>
        <w:t>“.</w:t>
      </w:r>
    </w:p>
    <w:p w14:paraId="7581DEAD" w14:textId="0DCFC546" w:rsidR="00A52762" w:rsidRPr="002F6E49" w:rsidRDefault="00D52AE1" w:rsidP="007727B9">
      <w:pPr>
        <w:pStyle w:val="Odsekzoznamu"/>
        <w:numPr>
          <w:ilvl w:val="0"/>
          <w:numId w:val="89"/>
        </w:numPr>
        <w:spacing w:before="60" w:after="60"/>
        <w:ind w:left="567" w:hanging="567"/>
        <w:contextualSpacing w:val="0"/>
        <w:jc w:val="both"/>
        <w:rPr>
          <w:rFonts w:asciiTheme="majorHAnsi" w:hAnsiTheme="majorHAnsi" w:cstheme="majorHAnsi"/>
          <w:iCs/>
        </w:rPr>
      </w:pPr>
      <w:r w:rsidRPr="002F6E49">
        <w:rPr>
          <w:rFonts w:asciiTheme="majorHAnsi" w:hAnsiTheme="majorHAnsi" w:cstheme="majorHAnsi"/>
          <w:iCs/>
        </w:rPr>
        <w:t>M</w:t>
      </w:r>
      <w:r w:rsidR="00A52762" w:rsidRPr="002F6E49">
        <w:rPr>
          <w:rFonts w:asciiTheme="majorHAnsi" w:hAnsiTheme="majorHAnsi" w:cstheme="majorHAnsi"/>
          <w:iCs/>
        </w:rPr>
        <w:t>ožné riziká a prejavy konfliktu záujmu pri vykonávaní VO/</w:t>
      </w:r>
      <w:r w:rsidR="001408DD">
        <w:rPr>
          <w:rFonts w:asciiTheme="majorHAnsi" w:hAnsiTheme="majorHAnsi" w:cstheme="majorHAnsi"/>
          <w:iCs/>
        </w:rPr>
        <w:t>O</w:t>
      </w:r>
      <w:r w:rsidR="001408DD" w:rsidRPr="002F6E49">
        <w:rPr>
          <w:rFonts w:asciiTheme="majorHAnsi" w:hAnsiTheme="majorHAnsi" w:cstheme="majorHAnsi"/>
          <w:iCs/>
        </w:rPr>
        <w:t xml:space="preserve"> </w:t>
      </w:r>
      <w:r w:rsidRPr="002F6E49">
        <w:rPr>
          <w:rFonts w:asciiTheme="majorHAnsi" w:hAnsiTheme="majorHAnsi" w:cstheme="majorHAnsi"/>
          <w:iCs/>
        </w:rPr>
        <w:t>sú najmä:</w:t>
      </w:r>
    </w:p>
    <w:p w14:paraId="124885CA" w14:textId="76CFC713" w:rsidR="00A52762" w:rsidRPr="005B4D29" w:rsidRDefault="00A52762" w:rsidP="007727B9">
      <w:pPr>
        <w:pStyle w:val="Odsekzoznamu"/>
        <w:numPr>
          <w:ilvl w:val="0"/>
          <w:numId w:val="76"/>
        </w:numPr>
        <w:spacing w:before="60" w:after="60"/>
        <w:ind w:left="1134" w:hanging="567"/>
        <w:contextualSpacing w:val="0"/>
        <w:jc w:val="both"/>
        <w:rPr>
          <w:rFonts w:asciiTheme="majorHAnsi" w:hAnsiTheme="majorHAnsi" w:cstheme="majorHAnsi"/>
          <w:szCs w:val="24"/>
        </w:rPr>
      </w:pPr>
      <w:r w:rsidRPr="005B4D29">
        <w:rPr>
          <w:rFonts w:asciiTheme="majorHAnsi" w:hAnsiTheme="majorHAnsi" w:cstheme="majorHAnsi"/>
          <w:szCs w:val="24"/>
        </w:rPr>
        <w:t>umelé vytváranie podmienok na poskytnutie príspevku</w:t>
      </w:r>
      <w:r w:rsidR="007467AC">
        <w:rPr>
          <w:rFonts w:asciiTheme="majorHAnsi" w:hAnsiTheme="majorHAnsi" w:cstheme="majorHAnsi"/>
          <w:szCs w:val="24"/>
        </w:rPr>
        <w:t>;</w:t>
      </w:r>
      <w:r w:rsidRPr="005B4D29">
        <w:rPr>
          <w:rFonts w:asciiTheme="majorHAnsi" w:hAnsiTheme="majorHAnsi" w:cstheme="majorHAnsi"/>
          <w:szCs w:val="24"/>
        </w:rPr>
        <w:tab/>
      </w:r>
    </w:p>
    <w:p w14:paraId="03416270" w14:textId="6E1FB844" w:rsidR="00A52762" w:rsidRPr="005B4D29" w:rsidRDefault="00A52762" w:rsidP="007727B9">
      <w:pPr>
        <w:numPr>
          <w:ilvl w:val="0"/>
          <w:numId w:val="76"/>
        </w:numPr>
        <w:spacing w:before="60" w:after="60"/>
        <w:ind w:left="1134" w:hanging="567"/>
        <w:rPr>
          <w:rFonts w:asciiTheme="majorHAnsi" w:hAnsiTheme="majorHAnsi" w:cstheme="majorHAnsi"/>
        </w:rPr>
      </w:pPr>
      <w:r w:rsidRPr="005B4D29">
        <w:rPr>
          <w:rFonts w:asciiTheme="majorHAnsi" w:hAnsiTheme="majorHAnsi" w:cstheme="majorHAnsi"/>
        </w:rPr>
        <w:t>nerešpektovanie princípov súťaže</w:t>
      </w:r>
      <w:r w:rsidR="007467AC">
        <w:rPr>
          <w:rFonts w:asciiTheme="majorHAnsi" w:hAnsiTheme="majorHAnsi" w:cstheme="majorHAnsi"/>
        </w:rPr>
        <w:t>;</w:t>
      </w:r>
      <w:r w:rsidR="007467AC" w:rsidRPr="005B4D29">
        <w:rPr>
          <w:rFonts w:asciiTheme="majorHAnsi" w:hAnsiTheme="majorHAnsi" w:cstheme="majorHAnsi"/>
        </w:rPr>
        <w:t xml:space="preserve"> </w:t>
      </w:r>
    </w:p>
    <w:p w14:paraId="7E6A242C" w14:textId="09AE06E0" w:rsidR="00A52762" w:rsidRPr="005B4D29" w:rsidRDefault="00A52762" w:rsidP="007727B9">
      <w:pPr>
        <w:numPr>
          <w:ilvl w:val="0"/>
          <w:numId w:val="76"/>
        </w:numPr>
        <w:spacing w:before="60" w:after="60"/>
        <w:ind w:left="1134" w:hanging="567"/>
        <w:rPr>
          <w:rFonts w:asciiTheme="majorHAnsi" w:hAnsiTheme="majorHAnsi" w:cstheme="majorHAnsi"/>
        </w:rPr>
      </w:pPr>
      <w:r w:rsidRPr="005B4D29">
        <w:rPr>
          <w:rFonts w:asciiTheme="majorHAnsi" w:hAnsiTheme="majorHAnsi" w:cstheme="majorHAnsi"/>
        </w:rPr>
        <w:t>diskriminácia uchádzačov o dodávku</w:t>
      </w:r>
      <w:r w:rsidR="007467AC">
        <w:rPr>
          <w:rFonts w:asciiTheme="majorHAnsi" w:hAnsiTheme="majorHAnsi" w:cstheme="majorHAnsi"/>
        </w:rPr>
        <w:t>;</w:t>
      </w:r>
    </w:p>
    <w:p w14:paraId="48FAA2BF" w14:textId="1C735C0D" w:rsidR="00A52762" w:rsidRPr="005B4D29" w:rsidRDefault="00A52762" w:rsidP="007727B9">
      <w:pPr>
        <w:numPr>
          <w:ilvl w:val="0"/>
          <w:numId w:val="76"/>
        </w:numPr>
        <w:spacing w:before="60" w:after="60"/>
        <w:ind w:left="1134" w:hanging="567"/>
        <w:rPr>
          <w:rFonts w:asciiTheme="majorHAnsi" w:hAnsiTheme="majorHAnsi" w:cstheme="majorHAnsi"/>
        </w:rPr>
      </w:pPr>
      <w:r w:rsidRPr="005B4D29">
        <w:rPr>
          <w:rFonts w:asciiTheme="majorHAnsi" w:hAnsiTheme="majorHAnsi" w:cstheme="majorHAnsi"/>
        </w:rPr>
        <w:t>manipulácia výsledku súťaže</w:t>
      </w:r>
      <w:r w:rsidR="007467AC">
        <w:rPr>
          <w:rFonts w:asciiTheme="majorHAnsi" w:hAnsiTheme="majorHAnsi" w:cstheme="majorHAnsi"/>
        </w:rPr>
        <w:t>;</w:t>
      </w:r>
      <w:r w:rsidR="007467AC" w:rsidRPr="005B4D29">
        <w:rPr>
          <w:rFonts w:asciiTheme="majorHAnsi" w:hAnsiTheme="majorHAnsi" w:cstheme="majorHAnsi"/>
        </w:rPr>
        <w:t xml:space="preserve"> </w:t>
      </w:r>
    </w:p>
    <w:p w14:paraId="778273B9" w14:textId="04DD5963" w:rsidR="004D6E33" w:rsidRPr="00D4589A" w:rsidRDefault="00A52762" w:rsidP="007727B9">
      <w:pPr>
        <w:numPr>
          <w:ilvl w:val="0"/>
          <w:numId w:val="76"/>
        </w:numPr>
        <w:spacing w:before="60" w:after="120"/>
        <w:ind w:left="1134" w:hanging="567"/>
        <w:rPr>
          <w:rFonts w:asciiTheme="majorHAnsi" w:hAnsiTheme="majorHAnsi" w:cstheme="majorHAnsi"/>
        </w:rPr>
      </w:pPr>
      <w:r w:rsidRPr="005B4D29">
        <w:rPr>
          <w:rFonts w:asciiTheme="majorHAnsi" w:hAnsiTheme="majorHAnsi" w:cstheme="majorHAnsi"/>
        </w:rPr>
        <w:t>ovplyvňovanie výslednej ceny.</w:t>
      </w:r>
    </w:p>
    <w:p w14:paraId="585F88A2" w14:textId="38B307DF" w:rsidR="00A52762" w:rsidRPr="002F6E49" w:rsidRDefault="00A52762" w:rsidP="007727B9">
      <w:pPr>
        <w:pStyle w:val="Odsekzoznamu"/>
        <w:numPr>
          <w:ilvl w:val="0"/>
          <w:numId w:val="89"/>
        </w:numPr>
        <w:spacing w:before="60" w:after="60"/>
        <w:ind w:left="567" w:hanging="567"/>
        <w:contextualSpacing w:val="0"/>
        <w:jc w:val="both"/>
        <w:rPr>
          <w:rFonts w:asciiTheme="majorHAnsi" w:hAnsiTheme="majorHAnsi" w:cstheme="majorHAnsi"/>
          <w:iCs/>
        </w:rPr>
      </w:pPr>
      <w:r w:rsidRPr="002F6E49">
        <w:rPr>
          <w:rFonts w:asciiTheme="majorHAnsi" w:hAnsiTheme="majorHAnsi" w:cstheme="majorHAnsi"/>
          <w:iCs/>
        </w:rPr>
        <w:t>RO/PPA vypracuje usmernenie k </w:t>
      </w:r>
      <w:r w:rsidR="00EF7FDF" w:rsidRPr="002F6E49">
        <w:rPr>
          <w:rFonts w:asciiTheme="majorHAnsi" w:hAnsiTheme="majorHAnsi" w:cstheme="majorHAnsi"/>
          <w:iCs/>
        </w:rPr>
        <w:t>posudzovaniu</w:t>
      </w:r>
      <w:r w:rsidRPr="002F6E49">
        <w:rPr>
          <w:rFonts w:asciiTheme="majorHAnsi" w:hAnsiTheme="majorHAnsi" w:cstheme="majorHAnsi"/>
          <w:iCs/>
        </w:rPr>
        <w:t xml:space="preserve"> konfliktu záujmov pri vykonávaní VO/</w:t>
      </w:r>
      <w:r w:rsidR="001408DD">
        <w:rPr>
          <w:rFonts w:asciiTheme="majorHAnsi" w:hAnsiTheme="majorHAnsi" w:cstheme="majorHAnsi"/>
          <w:iCs/>
        </w:rPr>
        <w:t>O</w:t>
      </w:r>
      <w:r w:rsidRPr="002F6E49">
        <w:rPr>
          <w:rFonts w:asciiTheme="majorHAnsi" w:hAnsiTheme="majorHAnsi" w:cstheme="majorHAnsi"/>
          <w:iCs/>
        </w:rPr>
        <w:t>.</w:t>
      </w:r>
    </w:p>
    <w:p w14:paraId="7E4228CF" w14:textId="3C28AF59" w:rsidR="00446F7E" w:rsidRDefault="00446F7E" w:rsidP="00FC56FB">
      <w:pPr>
        <w:spacing w:after="240"/>
        <w:rPr>
          <w:rFonts w:asciiTheme="majorHAnsi" w:hAnsiTheme="majorHAnsi" w:cstheme="majorHAnsi"/>
          <w:lang w:eastAsia="en-US"/>
        </w:rPr>
      </w:pPr>
      <w:r w:rsidRPr="005B4D29">
        <w:rPr>
          <w:rFonts w:asciiTheme="majorHAnsi" w:hAnsiTheme="majorHAnsi" w:cstheme="majorHAnsi"/>
          <w:lang w:eastAsia="en-US"/>
        </w:rPr>
        <w:t xml:space="preserve">V nasledujúcom prehľade uvádzame situácie, ktoré môžu indikovať konflikt záujmov. Odporúčame preto </w:t>
      </w:r>
      <w:r w:rsidR="00962321">
        <w:rPr>
          <w:rFonts w:asciiTheme="majorHAnsi" w:hAnsiTheme="majorHAnsi" w:cstheme="majorHAnsi"/>
          <w:lang w:eastAsia="en-US"/>
        </w:rPr>
        <w:t>žiadateľovi/</w:t>
      </w:r>
      <w:r w:rsidRPr="005B4D29">
        <w:rPr>
          <w:rFonts w:asciiTheme="majorHAnsi" w:hAnsiTheme="majorHAnsi" w:cstheme="majorHAnsi"/>
          <w:lang w:eastAsia="en-US"/>
        </w:rPr>
        <w:t>prijímateľovi, aby v prípade, ak identifikuje takúto situáciu v rámci realizovaného VO, dôkladne zvážil a preskúmal možný vplyv tejto skutočnosť na samotný proces VO</w:t>
      </w:r>
      <w:r w:rsidR="004D6E33" w:rsidRPr="00A65AC6">
        <w:rPr>
          <w:rFonts w:asciiTheme="majorHAnsi" w:hAnsiTheme="majorHAnsi" w:cstheme="majorHAnsi"/>
          <w:lang w:eastAsia="en-US"/>
        </w:rPr>
        <w:t xml:space="preserve"> (</w:t>
      </w:r>
      <w:r w:rsidR="004D6E33" w:rsidRPr="007467AC">
        <w:rPr>
          <w:rFonts w:asciiTheme="majorHAnsi" w:hAnsiTheme="majorHAnsi" w:cstheme="majorHAnsi"/>
          <w:i/>
          <w:iCs/>
          <w:lang w:eastAsia="en-US"/>
        </w:rPr>
        <w:t>viď. Tabuľka č.</w:t>
      </w:r>
      <w:r w:rsidR="007467AC">
        <w:rPr>
          <w:rFonts w:asciiTheme="majorHAnsi" w:hAnsiTheme="majorHAnsi" w:cstheme="majorHAnsi"/>
          <w:i/>
          <w:iCs/>
          <w:lang w:eastAsia="en-US"/>
        </w:rPr>
        <w:t>2</w:t>
      </w:r>
      <w:r w:rsidR="004D6E33" w:rsidRPr="00A65AC6">
        <w:rPr>
          <w:rFonts w:asciiTheme="majorHAnsi" w:hAnsiTheme="majorHAnsi" w:cstheme="majorHAnsi"/>
          <w:lang w:eastAsia="en-US"/>
        </w:rPr>
        <w:t>).</w:t>
      </w:r>
    </w:p>
    <w:p w14:paraId="6112B30B" w14:textId="6A1B2A0A" w:rsidR="006F351B" w:rsidRPr="00894D94" w:rsidRDefault="006F351B" w:rsidP="006F351B">
      <w:pPr>
        <w:pStyle w:val="Popis"/>
        <w:rPr>
          <w:rFonts w:asciiTheme="majorHAnsi" w:hAnsiTheme="majorHAnsi" w:cstheme="majorHAnsi"/>
          <w:i/>
          <w:iCs/>
          <w:color w:val="auto"/>
          <w:sz w:val="20"/>
          <w:szCs w:val="20"/>
        </w:rPr>
      </w:pPr>
      <w:bookmarkStart w:id="457" w:name="_Toc180574143"/>
      <w:r w:rsidRPr="00894D94">
        <w:rPr>
          <w:rFonts w:asciiTheme="majorHAnsi" w:hAnsiTheme="majorHAnsi" w:cstheme="majorHAnsi"/>
          <w:b w:val="0"/>
          <w:bCs w:val="0"/>
          <w:i/>
          <w:iCs/>
          <w:color w:val="auto"/>
          <w:sz w:val="20"/>
          <w:szCs w:val="20"/>
        </w:rPr>
        <w:t xml:space="preserve">Tabuľka </w:t>
      </w:r>
      <w:r w:rsidRPr="00894D94">
        <w:rPr>
          <w:rFonts w:asciiTheme="majorHAnsi" w:hAnsiTheme="majorHAnsi" w:cstheme="majorHAnsi"/>
          <w:b w:val="0"/>
          <w:bCs w:val="0"/>
          <w:i/>
          <w:iCs/>
          <w:color w:val="auto"/>
          <w:sz w:val="20"/>
          <w:szCs w:val="20"/>
        </w:rPr>
        <w:fldChar w:fldCharType="begin"/>
      </w:r>
      <w:r w:rsidRPr="00894D94">
        <w:rPr>
          <w:rFonts w:asciiTheme="majorHAnsi" w:hAnsiTheme="majorHAnsi" w:cstheme="majorHAnsi"/>
          <w:b w:val="0"/>
          <w:bCs w:val="0"/>
          <w:i/>
          <w:iCs/>
          <w:color w:val="auto"/>
          <w:sz w:val="20"/>
          <w:szCs w:val="20"/>
        </w:rPr>
        <w:instrText xml:space="preserve"> SEQ Tabuľka \* ARABIC </w:instrText>
      </w:r>
      <w:r w:rsidRPr="00894D94">
        <w:rPr>
          <w:rFonts w:asciiTheme="majorHAnsi" w:hAnsiTheme="majorHAnsi" w:cstheme="majorHAnsi"/>
          <w:b w:val="0"/>
          <w:bCs w:val="0"/>
          <w:i/>
          <w:iCs/>
          <w:color w:val="auto"/>
          <w:sz w:val="20"/>
          <w:szCs w:val="20"/>
        </w:rPr>
        <w:fldChar w:fldCharType="separate"/>
      </w:r>
      <w:r w:rsidR="00832BBC">
        <w:rPr>
          <w:rFonts w:asciiTheme="majorHAnsi" w:hAnsiTheme="majorHAnsi" w:cstheme="majorHAnsi"/>
          <w:b w:val="0"/>
          <w:bCs w:val="0"/>
          <w:i/>
          <w:iCs/>
          <w:noProof/>
          <w:color w:val="auto"/>
          <w:sz w:val="20"/>
          <w:szCs w:val="20"/>
        </w:rPr>
        <w:t>2</w:t>
      </w:r>
      <w:r w:rsidRPr="00894D94">
        <w:rPr>
          <w:rFonts w:asciiTheme="majorHAnsi" w:hAnsiTheme="majorHAnsi" w:cstheme="majorHAnsi"/>
          <w:b w:val="0"/>
          <w:bCs w:val="0"/>
          <w:i/>
          <w:iCs/>
          <w:color w:val="auto"/>
          <w:sz w:val="20"/>
          <w:szCs w:val="20"/>
        </w:rPr>
        <w:fldChar w:fldCharType="end"/>
      </w:r>
      <w:r w:rsidR="00894D94">
        <w:rPr>
          <w:rFonts w:asciiTheme="majorHAnsi" w:hAnsiTheme="majorHAnsi" w:cstheme="majorHAnsi"/>
          <w:b w:val="0"/>
          <w:bCs w:val="0"/>
          <w:i/>
          <w:iCs/>
          <w:color w:val="auto"/>
          <w:sz w:val="20"/>
          <w:szCs w:val="20"/>
        </w:rPr>
        <w:t xml:space="preserve"> </w:t>
      </w:r>
      <w:r w:rsidR="00A407E4">
        <w:rPr>
          <w:rFonts w:asciiTheme="majorHAnsi" w:hAnsiTheme="majorHAnsi" w:cstheme="majorHAnsi"/>
          <w:b w:val="0"/>
          <w:bCs w:val="0"/>
          <w:i/>
          <w:iCs/>
          <w:color w:val="auto"/>
          <w:sz w:val="20"/>
          <w:szCs w:val="20"/>
        </w:rPr>
        <w:t>P</w:t>
      </w:r>
      <w:r w:rsidRPr="00894D94">
        <w:rPr>
          <w:rFonts w:asciiTheme="majorHAnsi" w:hAnsiTheme="majorHAnsi" w:cstheme="majorHAnsi"/>
          <w:b w:val="0"/>
          <w:bCs w:val="0"/>
          <w:i/>
          <w:iCs/>
          <w:color w:val="auto"/>
          <w:sz w:val="20"/>
          <w:szCs w:val="20"/>
        </w:rPr>
        <w:t xml:space="preserve">osudzovanie konfliktu záujmov pri vykonávaní VO/ </w:t>
      </w:r>
      <w:r w:rsidR="001408DD">
        <w:rPr>
          <w:rFonts w:asciiTheme="majorHAnsi" w:hAnsiTheme="majorHAnsi" w:cstheme="majorHAnsi"/>
          <w:b w:val="0"/>
          <w:bCs w:val="0"/>
          <w:i/>
          <w:iCs/>
          <w:color w:val="auto"/>
          <w:sz w:val="20"/>
          <w:szCs w:val="20"/>
        </w:rPr>
        <w:t>O</w:t>
      </w:r>
      <w:bookmarkEnd w:id="457"/>
    </w:p>
    <w:tbl>
      <w:tblPr>
        <w:tblW w:w="949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684"/>
        <w:gridCol w:w="4287"/>
      </w:tblGrid>
      <w:tr w:rsidR="009827F3" w:rsidRPr="009827F3" w14:paraId="054223F6" w14:textId="77777777" w:rsidTr="009827F3">
        <w:tc>
          <w:tcPr>
            <w:tcW w:w="527" w:type="dxa"/>
            <w:tcBorders>
              <w:top w:val="single" w:sz="4" w:space="0" w:color="auto"/>
              <w:left w:val="single" w:sz="4" w:space="0" w:color="auto"/>
              <w:bottom w:val="single" w:sz="4" w:space="0" w:color="auto"/>
              <w:right w:val="single" w:sz="4" w:space="0" w:color="auto"/>
            </w:tcBorders>
            <w:shd w:val="clear" w:color="auto" w:fill="D9D9D9"/>
            <w:vAlign w:val="center"/>
          </w:tcPr>
          <w:p w14:paraId="49485550" w14:textId="77777777" w:rsidR="009827F3" w:rsidRPr="009827F3" w:rsidRDefault="009827F3" w:rsidP="009827F3">
            <w:pPr>
              <w:spacing w:before="0" w:line="276" w:lineRule="auto"/>
              <w:jc w:val="center"/>
              <w:rPr>
                <w:rFonts w:ascii="Calibri" w:hAnsi="Calibri" w:cs="Calibri"/>
                <w:b/>
                <w:szCs w:val="20"/>
                <w:lang w:eastAsia="en-US"/>
              </w:rPr>
            </w:pPr>
          </w:p>
        </w:tc>
        <w:tc>
          <w:tcPr>
            <w:tcW w:w="46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FDB833" w14:textId="77777777" w:rsidR="009827F3" w:rsidRPr="009827F3" w:rsidRDefault="009827F3" w:rsidP="009827F3">
            <w:pPr>
              <w:spacing w:before="0" w:line="276" w:lineRule="auto"/>
              <w:jc w:val="center"/>
              <w:rPr>
                <w:rFonts w:ascii="Calibri" w:hAnsi="Calibri" w:cs="Calibri"/>
                <w:b/>
                <w:szCs w:val="20"/>
                <w:lang w:eastAsia="en-US"/>
              </w:rPr>
            </w:pPr>
            <w:r w:rsidRPr="009827F3">
              <w:rPr>
                <w:rFonts w:ascii="Calibri" w:hAnsi="Calibri" w:cs="Calibri"/>
                <w:b/>
                <w:szCs w:val="20"/>
                <w:lang w:eastAsia="en-US"/>
              </w:rPr>
              <w:t>Forma prepojenosti</w:t>
            </w:r>
            <w:r w:rsidRPr="009827F3">
              <w:rPr>
                <w:rStyle w:val="Odkaznapoznmkupodiarou"/>
                <w:rFonts w:ascii="Calibri" w:hAnsi="Calibri" w:cs="Calibri"/>
                <w:b/>
                <w:szCs w:val="20"/>
                <w:lang w:eastAsia="en-US"/>
              </w:rPr>
              <w:footnoteReference w:id="21"/>
            </w:r>
          </w:p>
        </w:tc>
        <w:tc>
          <w:tcPr>
            <w:tcW w:w="428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E906A12" w14:textId="77777777" w:rsidR="009827F3" w:rsidRPr="009827F3" w:rsidRDefault="009827F3" w:rsidP="009827F3">
            <w:pPr>
              <w:spacing w:before="0" w:line="276" w:lineRule="auto"/>
              <w:jc w:val="center"/>
              <w:rPr>
                <w:rFonts w:ascii="Calibri" w:hAnsi="Calibri" w:cs="Calibri"/>
                <w:b/>
                <w:szCs w:val="20"/>
                <w:lang w:eastAsia="en-US"/>
              </w:rPr>
            </w:pPr>
            <w:r w:rsidRPr="009827F3">
              <w:rPr>
                <w:rFonts w:ascii="Calibri" w:hAnsi="Calibri" w:cs="Calibri"/>
                <w:b/>
                <w:szCs w:val="20"/>
                <w:lang w:eastAsia="en-US"/>
              </w:rPr>
              <w:t>Prejav v dokumentácii k VO</w:t>
            </w:r>
          </w:p>
        </w:tc>
      </w:tr>
      <w:tr w:rsidR="009827F3" w:rsidRPr="009827F3" w14:paraId="0BE9AD5E"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556A4BBD"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a)</w:t>
            </w:r>
          </w:p>
        </w:tc>
        <w:tc>
          <w:tcPr>
            <w:tcW w:w="4684" w:type="dxa"/>
            <w:tcBorders>
              <w:top w:val="single" w:sz="4" w:space="0" w:color="auto"/>
              <w:left w:val="single" w:sz="4" w:space="0" w:color="auto"/>
              <w:bottom w:val="single" w:sz="4" w:space="0" w:color="auto"/>
              <w:right w:val="single" w:sz="4" w:space="0" w:color="auto"/>
            </w:tcBorders>
            <w:vAlign w:val="center"/>
            <w:hideMark/>
          </w:tcPr>
          <w:p w14:paraId="69E8746A"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zároveň členom štatutárneho orgánu obstarávateľa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15C6EFC9"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Rovnaké meno, priezvisko, bydlisko, dátum narodenia, miesto podnikania/sídlo posudzovaných subjektov – všetky atribúty nasvedčujú tomu, že ide o totožnú osobu v rôznych funkciách</w:t>
            </w:r>
          </w:p>
        </w:tc>
      </w:tr>
      <w:tr w:rsidR="009827F3" w:rsidRPr="009827F3" w14:paraId="6B02DA20"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1EAC9D3B"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b)</w:t>
            </w:r>
          </w:p>
        </w:tc>
        <w:tc>
          <w:tcPr>
            <w:tcW w:w="4684" w:type="dxa"/>
            <w:tcBorders>
              <w:top w:val="single" w:sz="4" w:space="0" w:color="auto"/>
              <w:left w:val="single" w:sz="4" w:space="0" w:color="auto"/>
              <w:bottom w:val="single" w:sz="4" w:space="0" w:color="auto"/>
              <w:right w:val="single" w:sz="4" w:space="0" w:color="auto"/>
            </w:tcBorders>
            <w:vAlign w:val="center"/>
            <w:hideMark/>
          </w:tcPr>
          <w:p w14:paraId="5F18AF1B"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rodinný príslušník alebo príbuzný</w:t>
            </w:r>
            <w:r w:rsidRPr="009827F3">
              <w:rPr>
                <w:rStyle w:val="Odkaznapoznmkupodiarou"/>
                <w:rFonts w:ascii="Calibri" w:hAnsi="Calibri" w:cs="Calibri"/>
                <w:sz w:val="20"/>
                <w:szCs w:val="20"/>
                <w:lang w:eastAsia="en-US"/>
              </w:rPr>
              <w:footnoteReference w:id="22"/>
            </w:r>
            <w:r w:rsidRPr="009827F3">
              <w:rPr>
                <w:rFonts w:ascii="Calibri" w:hAnsi="Calibri" w:cs="Calibri"/>
                <w:sz w:val="20"/>
                <w:szCs w:val="20"/>
                <w:lang w:eastAsia="en-US"/>
              </w:rPr>
              <w:t xml:space="preserve"> člena  štatutárneho orgánu obstarávateľa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5102945F"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rovnaké priezvisko, príp. bydlisko, sídlo subjektov</w:t>
            </w:r>
          </w:p>
        </w:tc>
      </w:tr>
      <w:tr w:rsidR="009827F3" w:rsidRPr="009827F3" w14:paraId="749FB9CE"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6776E0C1"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c)</w:t>
            </w:r>
          </w:p>
        </w:tc>
        <w:tc>
          <w:tcPr>
            <w:tcW w:w="4684" w:type="dxa"/>
            <w:tcBorders>
              <w:top w:val="single" w:sz="4" w:space="0" w:color="auto"/>
              <w:left w:val="single" w:sz="4" w:space="0" w:color="auto"/>
              <w:bottom w:val="single" w:sz="4" w:space="0" w:color="auto"/>
              <w:right w:val="single" w:sz="4" w:space="0" w:color="auto"/>
            </w:tcBorders>
            <w:vAlign w:val="center"/>
            <w:hideMark/>
          </w:tcPr>
          <w:p w14:paraId="569931F1"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c>
          <w:tcPr>
            <w:tcW w:w="4287" w:type="dxa"/>
            <w:tcBorders>
              <w:top w:val="single" w:sz="4" w:space="0" w:color="auto"/>
              <w:left w:val="single" w:sz="4" w:space="0" w:color="auto"/>
              <w:bottom w:val="single" w:sz="4" w:space="0" w:color="auto"/>
              <w:right w:val="single" w:sz="4" w:space="0" w:color="auto"/>
            </w:tcBorders>
            <w:vAlign w:val="center"/>
            <w:hideMark/>
          </w:tcPr>
          <w:p w14:paraId="4E1DBE9F"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 xml:space="preserve">skúmateľné na webstránke </w:t>
            </w:r>
            <w:hyperlink r:id="rId100" w:history="1">
              <w:r w:rsidRPr="009827F3">
                <w:rPr>
                  <w:rStyle w:val="Hypertextovprepojenie"/>
                  <w:rFonts w:ascii="Calibri" w:hAnsi="Calibri" w:cs="Calibri"/>
                  <w:sz w:val="20"/>
                  <w:szCs w:val="20"/>
                  <w:lang w:eastAsia="en-US"/>
                </w:rPr>
                <w:t>www.foaf.sk</w:t>
              </w:r>
            </w:hyperlink>
          </w:p>
          <w:p w14:paraId="6626ABF5"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príp. OR SR a ŽR SR a verejné registre rôznych organizácií</w:t>
            </w:r>
          </w:p>
        </w:tc>
      </w:tr>
      <w:tr w:rsidR="009827F3" w:rsidRPr="009827F3" w14:paraId="17917E3D"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2EA811F1"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d)</w:t>
            </w:r>
          </w:p>
        </w:tc>
        <w:tc>
          <w:tcPr>
            <w:tcW w:w="4684" w:type="dxa"/>
            <w:tcBorders>
              <w:top w:val="single" w:sz="4" w:space="0" w:color="auto"/>
              <w:left w:val="single" w:sz="4" w:space="0" w:color="auto"/>
              <w:bottom w:val="single" w:sz="4" w:space="0" w:color="auto"/>
              <w:right w:val="single" w:sz="4" w:space="0" w:color="auto"/>
            </w:tcBorders>
            <w:vAlign w:val="center"/>
          </w:tcPr>
          <w:p w14:paraId="00C51901"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zároveň zamestnancom obstarávateľa alebo pre neho pracuje na základe živnostenského oprávnenia.</w:t>
            </w:r>
          </w:p>
          <w:p w14:paraId="245CF5A9" w14:textId="77777777" w:rsidR="009827F3" w:rsidRPr="009827F3" w:rsidRDefault="009827F3">
            <w:pPr>
              <w:spacing w:line="276" w:lineRule="auto"/>
              <w:rPr>
                <w:rFonts w:ascii="Calibri" w:hAnsi="Calibri" w:cs="Calibri"/>
                <w:sz w:val="20"/>
                <w:szCs w:val="20"/>
                <w:lang w:eastAsia="en-US"/>
              </w:rPr>
            </w:pPr>
          </w:p>
        </w:tc>
        <w:tc>
          <w:tcPr>
            <w:tcW w:w="4287" w:type="dxa"/>
            <w:tcBorders>
              <w:top w:val="single" w:sz="4" w:space="0" w:color="auto"/>
              <w:left w:val="single" w:sz="4" w:space="0" w:color="auto"/>
              <w:bottom w:val="single" w:sz="4" w:space="0" w:color="auto"/>
              <w:right w:val="single" w:sz="4" w:space="0" w:color="auto"/>
            </w:tcBorders>
            <w:vAlign w:val="center"/>
            <w:hideMark/>
          </w:tcPr>
          <w:p w14:paraId="1D491403"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827F3" w:rsidRPr="009827F3" w14:paraId="5E780C80"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43A49C66"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e)</w:t>
            </w:r>
          </w:p>
        </w:tc>
        <w:tc>
          <w:tcPr>
            <w:tcW w:w="4684" w:type="dxa"/>
            <w:tcBorders>
              <w:top w:val="single" w:sz="4" w:space="0" w:color="auto"/>
              <w:left w:val="single" w:sz="4" w:space="0" w:color="auto"/>
              <w:bottom w:val="single" w:sz="4" w:space="0" w:color="auto"/>
              <w:right w:val="single" w:sz="4" w:space="0" w:color="auto"/>
            </w:tcBorders>
            <w:vAlign w:val="center"/>
            <w:hideMark/>
          </w:tcPr>
          <w:p w14:paraId="1D10DA06"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zároveň členom osoby podľa § 8 zákona o verejnom obstarávaní (napr. občianskeho združenia).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2A88D59F"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 xml:space="preserve">Z dokumentácie k verejnému obstarávaniu nezistiteľné, ale často zistiteľné z dokumentácie projektu. Tieto osoby uchádzačov často vystupujú </w:t>
            </w:r>
            <w:r w:rsidRPr="009827F3">
              <w:rPr>
                <w:rFonts w:ascii="Calibri" w:hAnsi="Calibri" w:cs="Calibri"/>
                <w:sz w:val="20"/>
                <w:szCs w:val="20"/>
                <w:lang w:eastAsia="en-US"/>
              </w:rPr>
              <w:lastRenderedPageBreak/>
              <w:t>v stanovách, zápisniciach z valných zhromaždení, pracujú na projektovom manažmente na dohodu o vykonaní práce, atď.</w:t>
            </w:r>
          </w:p>
        </w:tc>
      </w:tr>
      <w:tr w:rsidR="009827F3" w:rsidRPr="009827F3" w14:paraId="492690F6"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3E847F3D"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lastRenderedPageBreak/>
              <w:t>f)</w:t>
            </w:r>
          </w:p>
        </w:tc>
        <w:tc>
          <w:tcPr>
            <w:tcW w:w="4684" w:type="dxa"/>
            <w:tcBorders>
              <w:top w:val="single" w:sz="4" w:space="0" w:color="auto"/>
              <w:left w:val="single" w:sz="4" w:space="0" w:color="auto"/>
              <w:bottom w:val="single" w:sz="4" w:space="0" w:color="auto"/>
              <w:right w:val="single" w:sz="4" w:space="0" w:color="auto"/>
            </w:tcBorders>
            <w:vAlign w:val="center"/>
            <w:hideMark/>
          </w:tcPr>
          <w:p w14:paraId="7C1220D9"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Člen štatutárneho orgánu úspešného uchádzača je blízkou osobou</w:t>
            </w:r>
            <w:r w:rsidRPr="009827F3">
              <w:rPr>
                <w:rStyle w:val="Odkaznapoznmkupodiarou"/>
                <w:rFonts w:ascii="Calibri" w:hAnsi="Calibri" w:cs="Calibri"/>
                <w:sz w:val="20"/>
                <w:szCs w:val="20"/>
                <w:lang w:eastAsia="en-US"/>
              </w:rPr>
              <w:footnoteReference w:id="23"/>
            </w:r>
            <w:r w:rsidRPr="009827F3">
              <w:rPr>
                <w:rFonts w:ascii="Calibri" w:hAnsi="Calibri" w:cs="Calibri"/>
                <w:sz w:val="20"/>
                <w:szCs w:val="20"/>
                <w:lang w:eastAsia="en-US"/>
              </w:rPr>
              <w:t>člena štatutárneho orgánu obstarávateľa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5E830EEE" w14:textId="77777777" w:rsidR="009827F3" w:rsidRPr="009827F3" w:rsidRDefault="009827F3" w:rsidP="007727B9">
            <w:pPr>
              <w:numPr>
                <w:ilvl w:val="0"/>
                <w:numId w:val="103"/>
              </w:numPr>
              <w:spacing w:before="0" w:line="276" w:lineRule="auto"/>
              <w:ind w:left="236" w:hanging="236"/>
              <w:jc w:val="left"/>
              <w:rPr>
                <w:rFonts w:ascii="Calibri" w:hAnsi="Calibri" w:cs="Calibri"/>
                <w:sz w:val="20"/>
                <w:szCs w:val="20"/>
                <w:lang w:eastAsia="en-US"/>
              </w:rPr>
            </w:pPr>
            <w:r w:rsidRPr="009827F3">
              <w:rPr>
                <w:rFonts w:ascii="Calibri" w:hAnsi="Calibri" w:cs="Calibri"/>
                <w:sz w:val="20"/>
                <w:szCs w:val="20"/>
                <w:lang w:eastAsia="en-US"/>
              </w:rPr>
              <w:t>rovnaké priezvisko, príp. bydlisko, sídlo subjektov, alebo</w:t>
            </w:r>
          </w:p>
          <w:p w14:paraId="64E0A217" w14:textId="77777777" w:rsidR="009827F3" w:rsidRPr="009827F3" w:rsidRDefault="009827F3" w:rsidP="007727B9">
            <w:pPr>
              <w:numPr>
                <w:ilvl w:val="0"/>
                <w:numId w:val="103"/>
              </w:numPr>
              <w:spacing w:before="0" w:line="276" w:lineRule="auto"/>
              <w:ind w:left="176" w:hanging="142"/>
              <w:rPr>
                <w:rFonts w:ascii="Calibri" w:hAnsi="Calibri" w:cs="Calibri"/>
                <w:sz w:val="20"/>
                <w:szCs w:val="20"/>
                <w:lang w:eastAsia="en-US"/>
              </w:rPr>
            </w:pPr>
            <w:r w:rsidRPr="009827F3">
              <w:rPr>
                <w:rFonts w:ascii="Calibri" w:hAnsi="Calibri" w:cs="Calibri"/>
                <w:sz w:val="20"/>
                <w:szCs w:val="20"/>
                <w:lang w:eastAsia="en-US"/>
              </w:rPr>
              <w:t>náhodne identifikované príznaky - z dokumentácie VO alebo projektu zistiteľné iba náhodne, alebo</w:t>
            </w:r>
          </w:p>
          <w:p w14:paraId="18B74033" w14:textId="77777777" w:rsidR="009827F3" w:rsidRPr="009827F3" w:rsidRDefault="009827F3" w:rsidP="007727B9">
            <w:pPr>
              <w:numPr>
                <w:ilvl w:val="0"/>
                <w:numId w:val="103"/>
              </w:numPr>
              <w:spacing w:before="0" w:line="276" w:lineRule="auto"/>
              <w:ind w:left="176" w:hanging="176"/>
              <w:rPr>
                <w:rFonts w:ascii="Calibri" w:hAnsi="Calibri" w:cs="Calibri"/>
                <w:sz w:val="20"/>
                <w:szCs w:val="20"/>
                <w:lang w:eastAsia="en-US"/>
              </w:rPr>
            </w:pPr>
            <w:r w:rsidRPr="009827F3">
              <w:rPr>
                <w:rFonts w:ascii="Calibri" w:hAnsi="Calibri" w:cs="Calibri"/>
                <w:sz w:val="20"/>
                <w:szCs w:val="20"/>
                <w:lang w:eastAsia="en-US"/>
              </w:rPr>
              <w:t>nepriame dôkazy o neracionálnom správaní obstarávateľa;</w:t>
            </w:r>
          </w:p>
        </w:tc>
      </w:tr>
      <w:tr w:rsidR="009827F3" w:rsidRPr="009827F3" w14:paraId="098FB9D5"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6793FC31"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g)</w:t>
            </w:r>
          </w:p>
        </w:tc>
        <w:tc>
          <w:tcPr>
            <w:tcW w:w="4684" w:type="dxa"/>
            <w:tcBorders>
              <w:top w:val="single" w:sz="4" w:space="0" w:color="auto"/>
              <w:left w:val="single" w:sz="4" w:space="0" w:color="auto"/>
              <w:bottom w:val="single" w:sz="4" w:space="0" w:color="auto"/>
              <w:right w:val="single" w:sz="4" w:space="0" w:color="auto"/>
            </w:tcBorders>
            <w:vAlign w:val="center"/>
            <w:hideMark/>
          </w:tcPr>
          <w:p w14:paraId="333EC0F0"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Spolupráca člena štatutárneho orgánu/zamestnanca úspešného uchádzača s predstaviteľmi obstarávateľa na iných projektoch</w:t>
            </w:r>
          </w:p>
        </w:tc>
        <w:tc>
          <w:tcPr>
            <w:tcW w:w="4287" w:type="dxa"/>
            <w:tcBorders>
              <w:top w:val="single" w:sz="4" w:space="0" w:color="auto"/>
              <w:left w:val="single" w:sz="4" w:space="0" w:color="auto"/>
              <w:bottom w:val="single" w:sz="4" w:space="0" w:color="auto"/>
              <w:right w:val="single" w:sz="4" w:space="0" w:color="auto"/>
            </w:tcBorders>
            <w:vAlign w:val="center"/>
            <w:hideMark/>
          </w:tcPr>
          <w:p w14:paraId="097C8890" w14:textId="2986DBAE"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 xml:space="preserve">náhodne identifikované príznaky z verejných a neverejných zdrojov </w:t>
            </w:r>
          </w:p>
        </w:tc>
      </w:tr>
      <w:tr w:rsidR="009827F3" w:rsidRPr="009827F3" w14:paraId="04CDD410"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69D8D8B9"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h)</w:t>
            </w:r>
          </w:p>
        </w:tc>
        <w:tc>
          <w:tcPr>
            <w:tcW w:w="4684" w:type="dxa"/>
            <w:tcBorders>
              <w:top w:val="single" w:sz="4" w:space="0" w:color="auto"/>
              <w:left w:val="single" w:sz="4" w:space="0" w:color="auto"/>
              <w:bottom w:val="single" w:sz="4" w:space="0" w:color="auto"/>
              <w:right w:val="single" w:sz="4" w:space="0" w:color="auto"/>
            </w:tcBorders>
            <w:vAlign w:val="center"/>
            <w:hideMark/>
          </w:tcPr>
          <w:p w14:paraId="3EFF21D3"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Spolupráca člena štatutárneho orgánu/zamestnanca obstarávateľa s budúcim úspešným uchádzačom v etape prípravy verejného obstarávania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5CC175B7" w14:textId="77777777" w:rsidR="009827F3" w:rsidRPr="009827F3" w:rsidRDefault="009827F3">
            <w:pPr>
              <w:spacing w:line="276" w:lineRule="auto"/>
              <w:rPr>
                <w:rFonts w:ascii="Calibri" w:hAnsi="Calibri" w:cs="Calibri"/>
                <w:sz w:val="20"/>
                <w:szCs w:val="20"/>
                <w:lang w:eastAsia="en-US"/>
              </w:rPr>
            </w:pPr>
            <w:r w:rsidRPr="009827F3">
              <w:rPr>
                <w:rFonts w:ascii="Calibri" w:hAnsi="Calibri" w:cs="Calibri"/>
                <w:sz w:val="20"/>
                <w:szCs w:val="20"/>
                <w:lang w:eastAsia="en-US"/>
              </w:rPr>
              <w:t>opis predmetu zákazky tvoriaci súčasť súťažných podkladov alebo podpornú dokumentáciu k verejnému obstarávaniu (napr. štúdiu uskutočniteľnosti) vypracoval budúci úspešný uchádzač</w:t>
            </w:r>
          </w:p>
        </w:tc>
      </w:tr>
      <w:tr w:rsidR="009827F3" w:rsidRPr="009827F3" w14:paraId="662EE8E3" w14:textId="77777777" w:rsidTr="009827F3">
        <w:tc>
          <w:tcPr>
            <w:tcW w:w="527" w:type="dxa"/>
            <w:tcBorders>
              <w:top w:val="single" w:sz="4" w:space="0" w:color="auto"/>
              <w:left w:val="single" w:sz="4" w:space="0" w:color="auto"/>
              <w:bottom w:val="single" w:sz="4" w:space="0" w:color="auto"/>
              <w:right w:val="single" w:sz="4" w:space="0" w:color="auto"/>
            </w:tcBorders>
            <w:vAlign w:val="center"/>
            <w:hideMark/>
          </w:tcPr>
          <w:p w14:paraId="674D1079" w14:textId="77777777" w:rsidR="009827F3" w:rsidRPr="009827F3" w:rsidRDefault="009827F3">
            <w:pPr>
              <w:spacing w:line="276" w:lineRule="auto"/>
              <w:jc w:val="center"/>
              <w:rPr>
                <w:rFonts w:ascii="Calibri" w:hAnsi="Calibri" w:cs="Calibri"/>
                <w:sz w:val="20"/>
                <w:szCs w:val="20"/>
                <w:lang w:eastAsia="en-US"/>
              </w:rPr>
            </w:pPr>
            <w:r w:rsidRPr="009827F3">
              <w:rPr>
                <w:rFonts w:ascii="Calibri" w:hAnsi="Calibri" w:cs="Calibri"/>
                <w:sz w:val="20"/>
                <w:szCs w:val="20"/>
                <w:lang w:eastAsia="en-US"/>
              </w:rPr>
              <w:t>i)</w:t>
            </w:r>
          </w:p>
        </w:tc>
        <w:tc>
          <w:tcPr>
            <w:tcW w:w="4684" w:type="dxa"/>
            <w:tcBorders>
              <w:top w:val="single" w:sz="4" w:space="0" w:color="auto"/>
              <w:left w:val="single" w:sz="4" w:space="0" w:color="auto"/>
              <w:bottom w:val="single" w:sz="4" w:space="0" w:color="auto"/>
              <w:right w:val="single" w:sz="4" w:space="0" w:color="auto"/>
            </w:tcBorders>
            <w:vAlign w:val="center"/>
          </w:tcPr>
          <w:p w14:paraId="032D72AD" w14:textId="0FE06F0E" w:rsidR="009827F3" w:rsidRPr="009827F3" w:rsidRDefault="009827F3" w:rsidP="00D4589A">
            <w:pPr>
              <w:keepNext/>
              <w:keepLines/>
              <w:spacing w:line="276" w:lineRule="auto"/>
              <w:rPr>
                <w:rFonts w:ascii="Calibri" w:hAnsi="Calibri" w:cs="Calibri"/>
                <w:sz w:val="20"/>
                <w:szCs w:val="20"/>
                <w:lang w:eastAsia="en-US"/>
              </w:rPr>
            </w:pPr>
            <w:r w:rsidRPr="009827F3">
              <w:rPr>
                <w:rFonts w:ascii="Calibri" w:hAnsi="Calibri" w:cs="Calibri"/>
                <w:sz w:val="20"/>
                <w:szCs w:val="20"/>
                <w:lang w:eastAsia="en-US"/>
              </w:rPr>
              <w:t>Akákoľvek indícia o konflikte záujmov člena hodnotiacej komisie alebo člena štatutárneho orgánu obstarávateľa (napr. z dôvodu, že takáto osoba má obchodný podiel v spoločnostiach, ktoré dávajú ponuku). Spoločenské alebo osobné kontakty (blízka osoba</w:t>
            </w:r>
            <w:r w:rsidRPr="009827F3">
              <w:rPr>
                <w:rFonts w:ascii="Calibri" w:hAnsi="Calibri" w:cs="Calibri"/>
                <w:sz w:val="20"/>
                <w:szCs w:val="20"/>
                <w:vertAlign w:val="superscript"/>
                <w:lang w:eastAsia="en-US"/>
              </w:rPr>
              <w:t>5</w:t>
            </w:r>
            <w:r w:rsidRPr="009827F3">
              <w:rPr>
                <w:rFonts w:ascii="Calibri" w:hAnsi="Calibri" w:cs="Calibri"/>
                <w:sz w:val="20"/>
                <w:szCs w:val="20"/>
                <w:lang w:eastAsia="en-US"/>
              </w:rPr>
              <w:t>) medzi osobami úspešn</w:t>
            </w:r>
            <w:r w:rsidR="00D4589A">
              <w:rPr>
                <w:rFonts w:ascii="Calibri" w:hAnsi="Calibri" w:cs="Calibri"/>
                <w:sz w:val="20"/>
                <w:szCs w:val="20"/>
                <w:lang w:eastAsia="en-US"/>
              </w:rPr>
              <w:t>ého uchádzača a  obstarávateľa.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01950B60" w14:textId="77777777" w:rsidR="009827F3" w:rsidRPr="009827F3" w:rsidRDefault="009827F3" w:rsidP="007727B9">
            <w:pPr>
              <w:keepNext/>
              <w:keepLines/>
              <w:numPr>
                <w:ilvl w:val="0"/>
                <w:numId w:val="104"/>
              </w:numPr>
              <w:spacing w:before="0" w:line="276" w:lineRule="auto"/>
              <w:ind w:left="176" w:hanging="176"/>
              <w:rPr>
                <w:rFonts w:ascii="Calibri" w:hAnsi="Calibri" w:cs="Calibri"/>
                <w:sz w:val="20"/>
                <w:szCs w:val="20"/>
                <w:lang w:eastAsia="en-US"/>
              </w:rPr>
            </w:pPr>
            <w:r w:rsidRPr="009827F3">
              <w:rPr>
                <w:rFonts w:ascii="Calibri" w:hAnsi="Calibri" w:cs="Calibri"/>
                <w:sz w:val="20"/>
                <w:szCs w:val="20"/>
                <w:lang w:eastAsia="en-US"/>
              </w:rPr>
              <w:t>životopis jedného z členov hodnotiacej komisie indikuje predchádzajúce zamestnanie v jednej zo spoločností, ktoré sa zúčastňujú VO, alebo</w:t>
            </w:r>
          </w:p>
          <w:p w14:paraId="4DE22204" w14:textId="1E35890E" w:rsidR="009827F3" w:rsidRPr="009827F3" w:rsidRDefault="009827F3" w:rsidP="007727B9">
            <w:pPr>
              <w:keepNext/>
              <w:keepLines/>
              <w:numPr>
                <w:ilvl w:val="0"/>
                <w:numId w:val="104"/>
              </w:numPr>
              <w:spacing w:before="0" w:line="276" w:lineRule="auto"/>
              <w:ind w:left="176" w:hanging="176"/>
              <w:rPr>
                <w:rFonts w:ascii="Calibri" w:hAnsi="Calibri" w:cs="Calibri"/>
                <w:sz w:val="20"/>
                <w:szCs w:val="20"/>
                <w:lang w:eastAsia="en-US"/>
              </w:rPr>
            </w:pPr>
            <w:r w:rsidRPr="009827F3">
              <w:rPr>
                <w:rFonts w:ascii="Calibri" w:hAnsi="Calibri" w:cs="Calibri"/>
                <w:sz w:val="20"/>
                <w:szCs w:val="20"/>
                <w:lang w:eastAsia="en-US"/>
              </w:rPr>
              <w:t>spoločnosť, ktorá sa uchádza o účasť vo bola vytvorená tesne pred vyhlásením  VO, resp. bol upravený predmet jej podnikania, alebo</w:t>
            </w:r>
          </w:p>
          <w:p w14:paraId="773FD081" w14:textId="77777777" w:rsidR="009827F3" w:rsidRPr="009827F3" w:rsidRDefault="009827F3" w:rsidP="007727B9">
            <w:pPr>
              <w:pStyle w:val="Odsekzoznamu"/>
              <w:numPr>
                <w:ilvl w:val="0"/>
                <w:numId w:val="104"/>
              </w:numPr>
              <w:spacing w:after="0" w:line="276" w:lineRule="auto"/>
              <w:ind w:left="176" w:hanging="176"/>
              <w:jc w:val="both"/>
              <w:rPr>
                <w:rFonts w:ascii="Calibri" w:hAnsi="Calibri" w:cs="Calibri"/>
                <w:sz w:val="20"/>
                <w:szCs w:val="20"/>
              </w:rPr>
            </w:pPr>
            <w:r w:rsidRPr="009827F3">
              <w:rPr>
                <w:rFonts w:ascii="Calibri" w:hAnsi="Calibri" w:cs="Calibri"/>
                <w:sz w:val="20"/>
                <w:szCs w:val="20"/>
              </w:rPr>
              <w:t>rovnaká adresa sídla obstarávateľa a uchádzača.</w:t>
            </w:r>
          </w:p>
        </w:tc>
      </w:tr>
    </w:tbl>
    <w:p w14:paraId="6BEEBAA7" w14:textId="45BEB899" w:rsidR="004D6E33" w:rsidRPr="00A65AC6" w:rsidRDefault="004D6E33" w:rsidP="00FF3978">
      <w:pPr>
        <w:pStyle w:val="Odsekzoznamu"/>
        <w:spacing w:before="60" w:after="60"/>
        <w:ind w:left="567" w:hanging="567"/>
        <w:contextualSpacing w:val="0"/>
        <w:jc w:val="both"/>
        <w:rPr>
          <w:rFonts w:asciiTheme="majorHAnsi" w:hAnsiTheme="majorHAnsi" w:cstheme="majorHAnsi"/>
          <w:szCs w:val="24"/>
        </w:rPr>
      </w:pPr>
    </w:p>
    <w:p w14:paraId="1B50B65E" w14:textId="67E782F2" w:rsidR="00764D84" w:rsidRDefault="00D4589A" w:rsidP="00FF3978">
      <w:pPr>
        <w:pStyle w:val="Odsekzoznamu"/>
        <w:spacing w:before="60" w:after="60"/>
        <w:ind w:left="567" w:hanging="567"/>
        <w:contextualSpacing w:val="0"/>
        <w:jc w:val="both"/>
        <w:rPr>
          <w:rFonts w:asciiTheme="majorHAnsi" w:hAnsiTheme="majorHAnsi" w:cstheme="majorHAnsi"/>
          <w:szCs w:val="24"/>
        </w:rPr>
      </w:pPr>
      <w:r>
        <w:rPr>
          <w:rFonts w:asciiTheme="majorHAnsi" w:hAnsiTheme="majorHAnsi" w:cstheme="majorHAnsi"/>
          <w:szCs w:val="24"/>
        </w:rPr>
        <w:br w:type="page"/>
      </w:r>
    </w:p>
    <w:p w14:paraId="2A67A0E3" w14:textId="6CCE3189" w:rsidR="00764D84" w:rsidRPr="00764D84" w:rsidRDefault="00CA1F90" w:rsidP="007727B9">
      <w:pPr>
        <w:pStyle w:val="Nadpis1"/>
        <w:numPr>
          <w:ilvl w:val="0"/>
          <w:numId w:val="78"/>
        </w:numPr>
        <w:shd w:val="clear" w:color="auto" w:fill="BFBFBF" w:themeFill="background1" w:themeFillShade="BF"/>
        <w:spacing w:before="0"/>
        <w:ind w:left="567" w:hanging="567"/>
        <w:rPr>
          <w:rFonts w:asciiTheme="majorHAnsi" w:hAnsiTheme="majorHAnsi" w:cstheme="majorHAnsi"/>
          <w:bCs w:val="0"/>
          <w:iCs/>
          <w:sz w:val="28"/>
          <w:szCs w:val="28"/>
        </w:rPr>
      </w:pPr>
      <w:bookmarkStart w:id="458" w:name="_Toc143082506"/>
      <w:bookmarkStart w:id="459" w:name="_Toc143082575"/>
      <w:bookmarkStart w:id="460" w:name="_Toc143163290"/>
      <w:bookmarkStart w:id="461" w:name="_Toc143692431"/>
      <w:bookmarkStart w:id="462" w:name="_Toc143760640"/>
      <w:bookmarkStart w:id="463" w:name="_Toc143761001"/>
      <w:bookmarkStart w:id="464" w:name="_Toc143761073"/>
      <w:bookmarkStart w:id="465" w:name="_Toc143765032"/>
      <w:bookmarkStart w:id="466" w:name="_Toc143765108"/>
      <w:bookmarkStart w:id="467" w:name="_Toc143765184"/>
      <w:bookmarkStart w:id="468" w:name="_Toc143765260"/>
      <w:bookmarkStart w:id="469" w:name="_Toc143765939"/>
      <w:bookmarkStart w:id="470" w:name="_Toc143766021"/>
      <w:bookmarkStart w:id="471" w:name="_Toc143766196"/>
      <w:bookmarkStart w:id="472" w:name="_Toc143766461"/>
      <w:bookmarkStart w:id="473" w:name="_Toc143766609"/>
      <w:bookmarkStart w:id="474" w:name="_Toc143766736"/>
      <w:bookmarkStart w:id="475" w:name="_Toc143766846"/>
      <w:bookmarkStart w:id="476" w:name="_Toc143766923"/>
      <w:bookmarkStart w:id="477" w:name="_Toc143767054"/>
      <w:bookmarkStart w:id="478" w:name="_Toc143767130"/>
      <w:bookmarkStart w:id="479" w:name="_Toc143767206"/>
      <w:bookmarkStart w:id="480" w:name="_Toc143768230"/>
      <w:bookmarkStart w:id="481" w:name="_Toc143768394"/>
      <w:bookmarkStart w:id="482" w:name="_Toc143768549"/>
      <w:bookmarkStart w:id="483" w:name="_Toc143768635"/>
      <w:bookmarkStart w:id="484" w:name="_Toc143768715"/>
      <w:bookmarkStart w:id="485" w:name="_Toc143768792"/>
      <w:bookmarkStart w:id="486" w:name="_Toc143768952"/>
      <w:bookmarkStart w:id="487" w:name="_Toc143769054"/>
      <w:bookmarkStart w:id="488" w:name="_Toc143769453"/>
      <w:bookmarkStart w:id="489" w:name="_Toc143082507"/>
      <w:bookmarkStart w:id="490" w:name="_Toc143082576"/>
      <w:bookmarkStart w:id="491" w:name="_Toc143163291"/>
      <w:bookmarkStart w:id="492" w:name="_Toc143692432"/>
      <w:bookmarkStart w:id="493" w:name="_Toc143760641"/>
      <w:bookmarkStart w:id="494" w:name="_Toc143761002"/>
      <w:bookmarkStart w:id="495" w:name="_Toc143761074"/>
      <w:bookmarkStart w:id="496" w:name="_Toc143765033"/>
      <w:bookmarkStart w:id="497" w:name="_Toc143765109"/>
      <w:bookmarkStart w:id="498" w:name="_Toc143765185"/>
      <w:bookmarkStart w:id="499" w:name="_Toc143765261"/>
      <w:bookmarkStart w:id="500" w:name="_Toc143765940"/>
      <w:bookmarkStart w:id="501" w:name="_Toc143766022"/>
      <w:bookmarkStart w:id="502" w:name="_Toc143766197"/>
      <w:bookmarkStart w:id="503" w:name="_Toc143766462"/>
      <w:bookmarkStart w:id="504" w:name="_Toc143766610"/>
      <w:bookmarkStart w:id="505" w:name="_Toc143766737"/>
      <w:bookmarkStart w:id="506" w:name="_Toc143766847"/>
      <w:bookmarkStart w:id="507" w:name="_Toc143766924"/>
      <w:bookmarkStart w:id="508" w:name="_Toc143767055"/>
      <w:bookmarkStart w:id="509" w:name="_Toc143767131"/>
      <w:bookmarkStart w:id="510" w:name="_Toc143767207"/>
      <w:bookmarkStart w:id="511" w:name="_Toc143768231"/>
      <w:bookmarkStart w:id="512" w:name="_Toc143768395"/>
      <w:bookmarkStart w:id="513" w:name="_Toc143768550"/>
      <w:bookmarkStart w:id="514" w:name="_Toc143768636"/>
      <w:bookmarkStart w:id="515" w:name="_Toc143768716"/>
      <w:bookmarkStart w:id="516" w:name="_Toc143768793"/>
      <w:bookmarkStart w:id="517" w:name="_Toc143768953"/>
      <w:bookmarkStart w:id="518" w:name="_Toc143769055"/>
      <w:bookmarkStart w:id="519" w:name="_Toc143769454"/>
      <w:bookmarkStart w:id="520" w:name="_Toc143082508"/>
      <w:bookmarkStart w:id="521" w:name="_Toc143082577"/>
      <w:bookmarkStart w:id="522" w:name="_Toc143163292"/>
      <w:bookmarkStart w:id="523" w:name="_Toc143692433"/>
      <w:bookmarkStart w:id="524" w:name="_Toc143760642"/>
      <w:bookmarkStart w:id="525" w:name="_Toc143761003"/>
      <w:bookmarkStart w:id="526" w:name="_Toc143761075"/>
      <w:bookmarkStart w:id="527" w:name="_Toc143765034"/>
      <w:bookmarkStart w:id="528" w:name="_Toc143765110"/>
      <w:bookmarkStart w:id="529" w:name="_Toc143765186"/>
      <w:bookmarkStart w:id="530" w:name="_Toc143765262"/>
      <w:bookmarkStart w:id="531" w:name="_Toc143765941"/>
      <w:bookmarkStart w:id="532" w:name="_Toc143766023"/>
      <w:bookmarkStart w:id="533" w:name="_Toc143766198"/>
      <w:bookmarkStart w:id="534" w:name="_Toc143766463"/>
      <w:bookmarkStart w:id="535" w:name="_Toc143766611"/>
      <w:bookmarkStart w:id="536" w:name="_Toc143766738"/>
      <w:bookmarkStart w:id="537" w:name="_Toc143766848"/>
      <w:bookmarkStart w:id="538" w:name="_Toc143766925"/>
      <w:bookmarkStart w:id="539" w:name="_Toc143767056"/>
      <w:bookmarkStart w:id="540" w:name="_Toc143767132"/>
      <w:bookmarkStart w:id="541" w:name="_Toc143767208"/>
      <w:bookmarkStart w:id="542" w:name="_Toc143768232"/>
      <w:bookmarkStart w:id="543" w:name="_Toc143768396"/>
      <w:bookmarkStart w:id="544" w:name="_Toc143768551"/>
      <w:bookmarkStart w:id="545" w:name="_Toc143768637"/>
      <w:bookmarkStart w:id="546" w:name="_Toc143768717"/>
      <w:bookmarkStart w:id="547" w:name="_Toc143768794"/>
      <w:bookmarkStart w:id="548" w:name="_Toc143768954"/>
      <w:bookmarkStart w:id="549" w:name="_Toc143769056"/>
      <w:bookmarkStart w:id="550" w:name="_Toc143769455"/>
      <w:bookmarkStart w:id="551" w:name="_Toc143082510"/>
      <w:bookmarkStart w:id="552" w:name="_Toc143082579"/>
      <w:bookmarkStart w:id="553" w:name="_Toc143163294"/>
      <w:bookmarkStart w:id="554" w:name="_Toc143692435"/>
      <w:bookmarkStart w:id="555" w:name="_Toc143760644"/>
      <w:bookmarkStart w:id="556" w:name="_Toc143761005"/>
      <w:bookmarkStart w:id="557" w:name="_Toc143761077"/>
      <w:bookmarkStart w:id="558" w:name="_Toc143765036"/>
      <w:bookmarkStart w:id="559" w:name="_Toc143765112"/>
      <w:bookmarkStart w:id="560" w:name="_Toc143765188"/>
      <w:bookmarkStart w:id="561" w:name="_Toc143765264"/>
      <w:bookmarkStart w:id="562" w:name="_Toc143765943"/>
      <w:bookmarkStart w:id="563" w:name="_Toc143766025"/>
      <w:bookmarkStart w:id="564" w:name="_Toc143766200"/>
      <w:bookmarkStart w:id="565" w:name="_Toc143766465"/>
      <w:bookmarkStart w:id="566" w:name="_Toc143766613"/>
      <w:bookmarkStart w:id="567" w:name="_Toc143766740"/>
      <w:bookmarkStart w:id="568" w:name="_Toc143766850"/>
      <w:bookmarkStart w:id="569" w:name="_Toc143766927"/>
      <w:bookmarkStart w:id="570" w:name="_Toc143767058"/>
      <w:bookmarkStart w:id="571" w:name="_Toc143767134"/>
      <w:bookmarkStart w:id="572" w:name="_Toc143767210"/>
      <w:bookmarkStart w:id="573" w:name="_Toc143768234"/>
      <w:bookmarkStart w:id="574" w:name="_Toc143768398"/>
      <w:bookmarkStart w:id="575" w:name="_Toc143768553"/>
      <w:bookmarkStart w:id="576" w:name="_Toc143768639"/>
      <w:bookmarkStart w:id="577" w:name="_Toc143768719"/>
      <w:bookmarkStart w:id="578" w:name="_Toc143768796"/>
      <w:bookmarkStart w:id="579" w:name="_Toc143768956"/>
      <w:bookmarkStart w:id="580" w:name="_Toc143769058"/>
      <w:bookmarkStart w:id="581" w:name="_Toc143769457"/>
      <w:bookmarkStart w:id="582" w:name="_Toc143082511"/>
      <w:bookmarkStart w:id="583" w:name="_Toc143082580"/>
      <w:bookmarkStart w:id="584" w:name="_Toc143163295"/>
      <w:bookmarkStart w:id="585" w:name="_Toc143692436"/>
      <w:bookmarkStart w:id="586" w:name="_Toc143760645"/>
      <w:bookmarkStart w:id="587" w:name="_Toc143761006"/>
      <w:bookmarkStart w:id="588" w:name="_Toc143761078"/>
      <w:bookmarkStart w:id="589" w:name="_Toc143765037"/>
      <w:bookmarkStart w:id="590" w:name="_Toc143765113"/>
      <w:bookmarkStart w:id="591" w:name="_Toc143765189"/>
      <w:bookmarkStart w:id="592" w:name="_Toc143765265"/>
      <w:bookmarkStart w:id="593" w:name="_Toc143765944"/>
      <w:bookmarkStart w:id="594" w:name="_Toc143766026"/>
      <w:bookmarkStart w:id="595" w:name="_Toc143766201"/>
      <w:bookmarkStart w:id="596" w:name="_Toc143766466"/>
      <w:bookmarkStart w:id="597" w:name="_Toc143766614"/>
      <w:bookmarkStart w:id="598" w:name="_Toc143766741"/>
      <w:bookmarkStart w:id="599" w:name="_Toc143766851"/>
      <w:bookmarkStart w:id="600" w:name="_Toc143766928"/>
      <w:bookmarkStart w:id="601" w:name="_Toc143767059"/>
      <w:bookmarkStart w:id="602" w:name="_Toc143767135"/>
      <w:bookmarkStart w:id="603" w:name="_Toc143767211"/>
      <w:bookmarkStart w:id="604" w:name="_Toc143768235"/>
      <w:bookmarkStart w:id="605" w:name="_Toc143768399"/>
      <w:bookmarkStart w:id="606" w:name="_Toc143768554"/>
      <w:bookmarkStart w:id="607" w:name="_Toc143768640"/>
      <w:bookmarkStart w:id="608" w:name="_Toc143768720"/>
      <w:bookmarkStart w:id="609" w:name="_Toc143768797"/>
      <w:bookmarkStart w:id="610" w:name="_Toc143768957"/>
      <w:bookmarkStart w:id="611" w:name="_Toc143769059"/>
      <w:bookmarkStart w:id="612" w:name="_Toc143769458"/>
      <w:bookmarkStart w:id="613" w:name="_Toc305582593"/>
      <w:bookmarkStart w:id="614" w:name="_Toc305582595"/>
      <w:bookmarkStart w:id="615" w:name="_Toc305582597"/>
      <w:bookmarkStart w:id="616" w:name="_Toc305582598"/>
      <w:bookmarkStart w:id="617" w:name="_Toc305582599"/>
      <w:bookmarkStart w:id="618" w:name="_Toc305582600"/>
      <w:bookmarkStart w:id="619" w:name="_Toc305582609"/>
      <w:bookmarkStart w:id="620" w:name="_Toc305582610"/>
      <w:bookmarkStart w:id="621" w:name="_Toc305582611"/>
      <w:bookmarkStart w:id="622" w:name="_Toc305582612"/>
      <w:bookmarkStart w:id="623" w:name="_Toc305582613"/>
      <w:bookmarkStart w:id="624" w:name="_Toc305582617"/>
      <w:bookmarkStart w:id="625" w:name="_Toc305582618"/>
      <w:bookmarkStart w:id="626" w:name="_Toc305582619"/>
      <w:bookmarkStart w:id="627" w:name="_Toc305582620"/>
      <w:bookmarkStart w:id="628" w:name="_Toc305582621"/>
      <w:bookmarkStart w:id="629" w:name="_Toc305582622"/>
      <w:bookmarkStart w:id="630" w:name="_Toc305582623"/>
      <w:bookmarkStart w:id="631" w:name="_Toc305582624"/>
      <w:bookmarkStart w:id="632" w:name="_Toc305582625"/>
      <w:bookmarkStart w:id="633" w:name="_Toc305582626"/>
      <w:bookmarkStart w:id="634" w:name="_Toc305582627"/>
      <w:bookmarkStart w:id="635" w:name="_Toc305582628"/>
      <w:bookmarkStart w:id="636" w:name="_Toc305582629"/>
      <w:bookmarkStart w:id="637" w:name="_Toc305582630"/>
      <w:bookmarkStart w:id="638" w:name="_Toc305582632"/>
      <w:bookmarkStart w:id="639" w:name="_Toc143082512"/>
      <w:bookmarkStart w:id="640" w:name="_Toc143082581"/>
      <w:bookmarkStart w:id="641" w:name="_Toc143163296"/>
      <w:bookmarkStart w:id="642" w:name="_Toc143692437"/>
      <w:bookmarkStart w:id="643" w:name="_Toc143760646"/>
      <w:bookmarkStart w:id="644" w:name="_Toc143761007"/>
      <w:bookmarkStart w:id="645" w:name="_Toc143761079"/>
      <w:bookmarkStart w:id="646" w:name="_Toc143765038"/>
      <w:bookmarkStart w:id="647" w:name="_Toc143765114"/>
      <w:bookmarkStart w:id="648" w:name="_Toc143765190"/>
      <w:bookmarkStart w:id="649" w:name="_Toc143765266"/>
      <w:bookmarkStart w:id="650" w:name="_Toc143765945"/>
      <w:bookmarkStart w:id="651" w:name="_Toc143766027"/>
      <w:bookmarkStart w:id="652" w:name="_Toc143766202"/>
      <w:bookmarkStart w:id="653" w:name="_Toc143766467"/>
      <w:bookmarkStart w:id="654" w:name="_Toc143766615"/>
      <w:bookmarkStart w:id="655" w:name="_Toc143766742"/>
      <w:bookmarkStart w:id="656" w:name="_Toc143766852"/>
      <w:bookmarkStart w:id="657" w:name="_Toc143766929"/>
      <w:bookmarkStart w:id="658" w:name="_Toc143767060"/>
      <w:bookmarkStart w:id="659" w:name="_Toc143767136"/>
      <w:bookmarkStart w:id="660" w:name="_Toc143767212"/>
      <w:bookmarkStart w:id="661" w:name="_Toc143768236"/>
      <w:bookmarkStart w:id="662" w:name="_Toc143768400"/>
      <w:bookmarkStart w:id="663" w:name="_Toc143768555"/>
      <w:bookmarkStart w:id="664" w:name="_Toc143768641"/>
      <w:bookmarkStart w:id="665" w:name="_Toc143768721"/>
      <w:bookmarkStart w:id="666" w:name="_Toc143768798"/>
      <w:bookmarkStart w:id="667" w:name="_Toc143768958"/>
      <w:bookmarkStart w:id="668" w:name="_Toc143769060"/>
      <w:bookmarkStart w:id="669" w:name="_Toc143769459"/>
      <w:bookmarkStart w:id="670" w:name="_Toc143082513"/>
      <w:bookmarkStart w:id="671" w:name="_Toc143082582"/>
      <w:bookmarkStart w:id="672" w:name="_Toc143163297"/>
      <w:bookmarkStart w:id="673" w:name="_Toc143692438"/>
      <w:bookmarkStart w:id="674" w:name="_Toc143760647"/>
      <w:bookmarkStart w:id="675" w:name="_Toc143761008"/>
      <w:bookmarkStart w:id="676" w:name="_Toc143761080"/>
      <w:bookmarkStart w:id="677" w:name="_Toc143765039"/>
      <w:bookmarkStart w:id="678" w:name="_Toc143765115"/>
      <w:bookmarkStart w:id="679" w:name="_Toc143765191"/>
      <w:bookmarkStart w:id="680" w:name="_Toc143765267"/>
      <w:bookmarkStart w:id="681" w:name="_Toc143765946"/>
      <w:bookmarkStart w:id="682" w:name="_Toc143766028"/>
      <w:bookmarkStart w:id="683" w:name="_Toc143766203"/>
      <w:bookmarkStart w:id="684" w:name="_Toc143766468"/>
      <w:bookmarkStart w:id="685" w:name="_Toc143766616"/>
      <w:bookmarkStart w:id="686" w:name="_Toc143766743"/>
      <w:bookmarkStart w:id="687" w:name="_Toc143766853"/>
      <w:bookmarkStart w:id="688" w:name="_Toc143766930"/>
      <w:bookmarkStart w:id="689" w:name="_Toc143767061"/>
      <w:bookmarkStart w:id="690" w:name="_Toc143767137"/>
      <w:bookmarkStart w:id="691" w:name="_Toc143767213"/>
      <w:bookmarkStart w:id="692" w:name="_Toc143768237"/>
      <w:bookmarkStart w:id="693" w:name="_Toc143768401"/>
      <w:bookmarkStart w:id="694" w:name="_Toc143768556"/>
      <w:bookmarkStart w:id="695" w:name="_Toc143768642"/>
      <w:bookmarkStart w:id="696" w:name="_Toc143768722"/>
      <w:bookmarkStart w:id="697" w:name="_Toc143768799"/>
      <w:bookmarkStart w:id="698" w:name="_Toc143768959"/>
      <w:bookmarkStart w:id="699" w:name="_Toc143769061"/>
      <w:bookmarkStart w:id="700" w:name="_Toc143769460"/>
      <w:bookmarkStart w:id="701" w:name="_Toc143082514"/>
      <w:bookmarkStart w:id="702" w:name="_Toc143082583"/>
      <w:bookmarkStart w:id="703" w:name="_Toc143163298"/>
      <w:bookmarkStart w:id="704" w:name="_Toc143692439"/>
      <w:bookmarkStart w:id="705" w:name="_Toc143760648"/>
      <w:bookmarkStart w:id="706" w:name="_Toc143761009"/>
      <w:bookmarkStart w:id="707" w:name="_Toc143761081"/>
      <w:bookmarkStart w:id="708" w:name="_Toc143765040"/>
      <w:bookmarkStart w:id="709" w:name="_Toc143765116"/>
      <w:bookmarkStart w:id="710" w:name="_Toc143765192"/>
      <w:bookmarkStart w:id="711" w:name="_Toc143765268"/>
      <w:bookmarkStart w:id="712" w:name="_Toc143765947"/>
      <w:bookmarkStart w:id="713" w:name="_Toc143766029"/>
      <w:bookmarkStart w:id="714" w:name="_Toc143766204"/>
      <w:bookmarkStart w:id="715" w:name="_Toc143766469"/>
      <w:bookmarkStart w:id="716" w:name="_Toc143766617"/>
      <w:bookmarkStart w:id="717" w:name="_Toc143766744"/>
      <w:bookmarkStart w:id="718" w:name="_Toc143766854"/>
      <w:bookmarkStart w:id="719" w:name="_Toc143766931"/>
      <w:bookmarkStart w:id="720" w:name="_Toc143767062"/>
      <w:bookmarkStart w:id="721" w:name="_Toc143767138"/>
      <w:bookmarkStart w:id="722" w:name="_Toc143767214"/>
      <w:bookmarkStart w:id="723" w:name="_Toc143768238"/>
      <w:bookmarkStart w:id="724" w:name="_Toc143768402"/>
      <w:bookmarkStart w:id="725" w:name="_Toc143768557"/>
      <w:bookmarkStart w:id="726" w:name="_Toc143768643"/>
      <w:bookmarkStart w:id="727" w:name="_Toc143768723"/>
      <w:bookmarkStart w:id="728" w:name="_Toc143768800"/>
      <w:bookmarkStart w:id="729" w:name="_Toc143768960"/>
      <w:bookmarkStart w:id="730" w:name="_Toc143769062"/>
      <w:bookmarkStart w:id="731" w:name="_Toc143769461"/>
      <w:bookmarkStart w:id="732" w:name="_Toc143082515"/>
      <w:bookmarkStart w:id="733" w:name="_Toc143082584"/>
      <w:bookmarkStart w:id="734" w:name="_Toc143163299"/>
      <w:bookmarkStart w:id="735" w:name="_Toc143692440"/>
      <w:bookmarkStart w:id="736" w:name="_Toc143760649"/>
      <w:bookmarkStart w:id="737" w:name="_Toc143761010"/>
      <w:bookmarkStart w:id="738" w:name="_Toc143761082"/>
      <w:bookmarkStart w:id="739" w:name="_Toc143765041"/>
      <w:bookmarkStart w:id="740" w:name="_Toc143765117"/>
      <w:bookmarkStart w:id="741" w:name="_Toc143765193"/>
      <w:bookmarkStart w:id="742" w:name="_Toc143765269"/>
      <w:bookmarkStart w:id="743" w:name="_Toc143765948"/>
      <w:bookmarkStart w:id="744" w:name="_Toc143766030"/>
      <w:bookmarkStart w:id="745" w:name="_Toc143766205"/>
      <w:bookmarkStart w:id="746" w:name="_Toc143766470"/>
      <w:bookmarkStart w:id="747" w:name="_Toc143766618"/>
      <w:bookmarkStart w:id="748" w:name="_Toc143766745"/>
      <w:bookmarkStart w:id="749" w:name="_Toc143766855"/>
      <w:bookmarkStart w:id="750" w:name="_Toc143766932"/>
      <w:bookmarkStart w:id="751" w:name="_Toc143767063"/>
      <w:bookmarkStart w:id="752" w:name="_Toc143767139"/>
      <w:bookmarkStart w:id="753" w:name="_Toc143767215"/>
      <w:bookmarkStart w:id="754" w:name="_Toc143768239"/>
      <w:bookmarkStart w:id="755" w:name="_Toc143768403"/>
      <w:bookmarkStart w:id="756" w:name="_Toc143768558"/>
      <w:bookmarkStart w:id="757" w:name="_Toc143768644"/>
      <w:bookmarkStart w:id="758" w:name="_Toc143768724"/>
      <w:bookmarkStart w:id="759" w:name="_Toc143768801"/>
      <w:bookmarkStart w:id="760" w:name="_Toc143768961"/>
      <w:bookmarkStart w:id="761" w:name="_Toc143769063"/>
      <w:bookmarkStart w:id="762" w:name="_Toc143769462"/>
      <w:bookmarkStart w:id="763" w:name="_Toc143082516"/>
      <w:bookmarkStart w:id="764" w:name="_Toc143082585"/>
      <w:bookmarkStart w:id="765" w:name="_Toc143163300"/>
      <w:bookmarkStart w:id="766" w:name="_Toc143692441"/>
      <w:bookmarkStart w:id="767" w:name="_Toc143760650"/>
      <w:bookmarkStart w:id="768" w:name="_Toc143761011"/>
      <w:bookmarkStart w:id="769" w:name="_Toc143761083"/>
      <w:bookmarkStart w:id="770" w:name="_Toc143765042"/>
      <w:bookmarkStart w:id="771" w:name="_Toc143765118"/>
      <w:bookmarkStart w:id="772" w:name="_Toc143765194"/>
      <w:bookmarkStart w:id="773" w:name="_Toc143765270"/>
      <w:bookmarkStart w:id="774" w:name="_Toc143765949"/>
      <w:bookmarkStart w:id="775" w:name="_Toc143766031"/>
      <w:bookmarkStart w:id="776" w:name="_Toc143766206"/>
      <w:bookmarkStart w:id="777" w:name="_Toc143766471"/>
      <w:bookmarkStart w:id="778" w:name="_Toc143766619"/>
      <w:bookmarkStart w:id="779" w:name="_Toc143766746"/>
      <w:bookmarkStart w:id="780" w:name="_Toc143766856"/>
      <w:bookmarkStart w:id="781" w:name="_Toc143766933"/>
      <w:bookmarkStart w:id="782" w:name="_Toc143767064"/>
      <w:bookmarkStart w:id="783" w:name="_Toc143767140"/>
      <w:bookmarkStart w:id="784" w:name="_Toc143767216"/>
      <w:bookmarkStart w:id="785" w:name="_Toc143768240"/>
      <w:bookmarkStart w:id="786" w:name="_Toc143768404"/>
      <w:bookmarkStart w:id="787" w:name="_Toc143768559"/>
      <w:bookmarkStart w:id="788" w:name="_Toc143768645"/>
      <w:bookmarkStart w:id="789" w:name="_Toc143768725"/>
      <w:bookmarkStart w:id="790" w:name="_Toc143768802"/>
      <w:bookmarkStart w:id="791" w:name="_Toc143768962"/>
      <w:bookmarkStart w:id="792" w:name="_Toc143769064"/>
      <w:bookmarkStart w:id="793" w:name="_Toc143769463"/>
      <w:bookmarkStart w:id="794" w:name="_Toc143082517"/>
      <w:bookmarkStart w:id="795" w:name="_Toc143082586"/>
      <w:bookmarkStart w:id="796" w:name="_Toc143163301"/>
      <w:bookmarkStart w:id="797" w:name="_Toc143692442"/>
      <w:bookmarkStart w:id="798" w:name="_Toc143760651"/>
      <w:bookmarkStart w:id="799" w:name="_Toc143761012"/>
      <w:bookmarkStart w:id="800" w:name="_Toc143761084"/>
      <w:bookmarkStart w:id="801" w:name="_Toc143765043"/>
      <w:bookmarkStart w:id="802" w:name="_Toc143765119"/>
      <w:bookmarkStart w:id="803" w:name="_Toc143765195"/>
      <w:bookmarkStart w:id="804" w:name="_Toc143765271"/>
      <w:bookmarkStart w:id="805" w:name="_Toc143765950"/>
      <w:bookmarkStart w:id="806" w:name="_Toc143766032"/>
      <w:bookmarkStart w:id="807" w:name="_Toc143766207"/>
      <w:bookmarkStart w:id="808" w:name="_Toc143766472"/>
      <w:bookmarkStart w:id="809" w:name="_Toc143766620"/>
      <w:bookmarkStart w:id="810" w:name="_Toc143766747"/>
      <w:bookmarkStart w:id="811" w:name="_Toc143766857"/>
      <w:bookmarkStart w:id="812" w:name="_Toc143766934"/>
      <w:bookmarkStart w:id="813" w:name="_Toc143767065"/>
      <w:bookmarkStart w:id="814" w:name="_Toc143767141"/>
      <w:bookmarkStart w:id="815" w:name="_Toc143767217"/>
      <w:bookmarkStart w:id="816" w:name="_Toc143768241"/>
      <w:bookmarkStart w:id="817" w:name="_Toc143768405"/>
      <w:bookmarkStart w:id="818" w:name="_Toc143768560"/>
      <w:bookmarkStart w:id="819" w:name="_Toc143768646"/>
      <w:bookmarkStart w:id="820" w:name="_Toc143768726"/>
      <w:bookmarkStart w:id="821" w:name="_Toc143768803"/>
      <w:bookmarkStart w:id="822" w:name="_Toc143768963"/>
      <w:bookmarkStart w:id="823" w:name="_Toc143769065"/>
      <w:bookmarkStart w:id="824" w:name="_Toc143769464"/>
      <w:bookmarkStart w:id="825" w:name="_Toc143082518"/>
      <w:bookmarkStart w:id="826" w:name="_Toc143082587"/>
      <w:bookmarkStart w:id="827" w:name="_Toc143163302"/>
      <w:bookmarkStart w:id="828" w:name="_Toc143692443"/>
      <w:bookmarkStart w:id="829" w:name="_Toc143760652"/>
      <w:bookmarkStart w:id="830" w:name="_Toc143761013"/>
      <w:bookmarkStart w:id="831" w:name="_Toc143761085"/>
      <w:bookmarkStart w:id="832" w:name="_Toc143765044"/>
      <w:bookmarkStart w:id="833" w:name="_Toc143765120"/>
      <w:bookmarkStart w:id="834" w:name="_Toc143765196"/>
      <w:bookmarkStart w:id="835" w:name="_Toc143765272"/>
      <w:bookmarkStart w:id="836" w:name="_Toc143765951"/>
      <w:bookmarkStart w:id="837" w:name="_Toc143766033"/>
      <w:bookmarkStart w:id="838" w:name="_Toc143766208"/>
      <w:bookmarkStart w:id="839" w:name="_Toc143766473"/>
      <w:bookmarkStart w:id="840" w:name="_Toc143766621"/>
      <w:bookmarkStart w:id="841" w:name="_Toc143766748"/>
      <w:bookmarkStart w:id="842" w:name="_Toc143766858"/>
      <w:bookmarkStart w:id="843" w:name="_Toc143766935"/>
      <w:bookmarkStart w:id="844" w:name="_Toc143767066"/>
      <w:bookmarkStart w:id="845" w:name="_Toc143767142"/>
      <w:bookmarkStart w:id="846" w:name="_Toc143767218"/>
      <w:bookmarkStart w:id="847" w:name="_Toc143768242"/>
      <w:bookmarkStart w:id="848" w:name="_Toc143768406"/>
      <w:bookmarkStart w:id="849" w:name="_Toc143768561"/>
      <w:bookmarkStart w:id="850" w:name="_Toc143768647"/>
      <w:bookmarkStart w:id="851" w:name="_Toc143768727"/>
      <w:bookmarkStart w:id="852" w:name="_Toc143768804"/>
      <w:bookmarkStart w:id="853" w:name="_Toc143768964"/>
      <w:bookmarkStart w:id="854" w:name="_Toc143769066"/>
      <w:bookmarkStart w:id="855" w:name="_Toc143769465"/>
      <w:bookmarkStart w:id="856" w:name="_Toc143082519"/>
      <w:bookmarkStart w:id="857" w:name="_Toc143082588"/>
      <w:bookmarkStart w:id="858" w:name="_Toc143163303"/>
      <w:bookmarkStart w:id="859" w:name="_Toc143692444"/>
      <w:bookmarkStart w:id="860" w:name="_Toc143760653"/>
      <w:bookmarkStart w:id="861" w:name="_Toc143761014"/>
      <w:bookmarkStart w:id="862" w:name="_Toc143761086"/>
      <w:bookmarkStart w:id="863" w:name="_Toc143765045"/>
      <w:bookmarkStart w:id="864" w:name="_Toc143765121"/>
      <w:bookmarkStart w:id="865" w:name="_Toc143765197"/>
      <w:bookmarkStart w:id="866" w:name="_Toc143765273"/>
      <w:bookmarkStart w:id="867" w:name="_Toc143765952"/>
      <w:bookmarkStart w:id="868" w:name="_Toc143766034"/>
      <w:bookmarkStart w:id="869" w:name="_Toc143766209"/>
      <w:bookmarkStart w:id="870" w:name="_Toc143766474"/>
      <w:bookmarkStart w:id="871" w:name="_Toc143766622"/>
      <w:bookmarkStart w:id="872" w:name="_Toc143766749"/>
      <w:bookmarkStart w:id="873" w:name="_Toc143766859"/>
      <w:bookmarkStart w:id="874" w:name="_Toc143766936"/>
      <w:bookmarkStart w:id="875" w:name="_Toc143767067"/>
      <w:bookmarkStart w:id="876" w:name="_Toc143767143"/>
      <w:bookmarkStart w:id="877" w:name="_Toc143767219"/>
      <w:bookmarkStart w:id="878" w:name="_Toc143768243"/>
      <w:bookmarkStart w:id="879" w:name="_Toc143768407"/>
      <w:bookmarkStart w:id="880" w:name="_Toc143768562"/>
      <w:bookmarkStart w:id="881" w:name="_Toc143768648"/>
      <w:bookmarkStart w:id="882" w:name="_Toc143768728"/>
      <w:bookmarkStart w:id="883" w:name="_Toc143768805"/>
      <w:bookmarkStart w:id="884" w:name="_Toc143768965"/>
      <w:bookmarkStart w:id="885" w:name="_Toc143769067"/>
      <w:bookmarkStart w:id="886" w:name="_Toc143769466"/>
      <w:bookmarkStart w:id="887" w:name="_Toc143082520"/>
      <w:bookmarkStart w:id="888" w:name="_Toc143082589"/>
      <w:bookmarkStart w:id="889" w:name="_Toc143163304"/>
      <w:bookmarkStart w:id="890" w:name="_Toc143692445"/>
      <w:bookmarkStart w:id="891" w:name="_Toc143760654"/>
      <w:bookmarkStart w:id="892" w:name="_Toc143761015"/>
      <w:bookmarkStart w:id="893" w:name="_Toc143761087"/>
      <w:bookmarkStart w:id="894" w:name="_Toc143765046"/>
      <w:bookmarkStart w:id="895" w:name="_Toc143765122"/>
      <w:bookmarkStart w:id="896" w:name="_Toc143765198"/>
      <w:bookmarkStart w:id="897" w:name="_Toc143765274"/>
      <w:bookmarkStart w:id="898" w:name="_Toc143765953"/>
      <w:bookmarkStart w:id="899" w:name="_Toc143766035"/>
      <w:bookmarkStart w:id="900" w:name="_Toc143766210"/>
      <w:bookmarkStart w:id="901" w:name="_Toc143766475"/>
      <w:bookmarkStart w:id="902" w:name="_Toc143766623"/>
      <w:bookmarkStart w:id="903" w:name="_Toc143766750"/>
      <w:bookmarkStart w:id="904" w:name="_Toc143766860"/>
      <w:bookmarkStart w:id="905" w:name="_Toc143766937"/>
      <w:bookmarkStart w:id="906" w:name="_Toc143767068"/>
      <w:bookmarkStart w:id="907" w:name="_Toc143767144"/>
      <w:bookmarkStart w:id="908" w:name="_Toc143767220"/>
      <w:bookmarkStart w:id="909" w:name="_Toc143768244"/>
      <w:bookmarkStart w:id="910" w:name="_Toc143768408"/>
      <w:bookmarkStart w:id="911" w:name="_Toc143768563"/>
      <w:bookmarkStart w:id="912" w:name="_Toc143768649"/>
      <w:bookmarkStart w:id="913" w:name="_Toc143768729"/>
      <w:bookmarkStart w:id="914" w:name="_Toc143768806"/>
      <w:bookmarkStart w:id="915" w:name="_Toc143768966"/>
      <w:bookmarkStart w:id="916" w:name="_Toc143769068"/>
      <w:bookmarkStart w:id="917" w:name="_Toc143769467"/>
      <w:bookmarkStart w:id="918" w:name="_Toc143082521"/>
      <w:bookmarkStart w:id="919" w:name="_Toc143082590"/>
      <w:bookmarkStart w:id="920" w:name="_Toc143163305"/>
      <w:bookmarkStart w:id="921" w:name="_Toc143692446"/>
      <w:bookmarkStart w:id="922" w:name="_Toc143760655"/>
      <w:bookmarkStart w:id="923" w:name="_Toc143761016"/>
      <w:bookmarkStart w:id="924" w:name="_Toc143761088"/>
      <w:bookmarkStart w:id="925" w:name="_Toc143765047"/>
      <w:bookmarkStart w:id="926" w:name="_Toc143765123"/>
      <w:bookmarkStart w:id="927" w:name="_Toc143765199"/>
      <w:bookmarkStart w:id="928" w:name="_Toc143765275"/>
      <w:bookmarkStart w:id="929" w:name="_Toc143765954"/>
      <w:bookmarkStart w:id="930" w:name="_Toc143766036"/>
      <w:bookmarkStart w:id="931" w:name="_Toc143766211"/>
      <w:bookmarkStart w:id="932" w:name="_Toc143766476"/>
      <w:bookmarkStart w:id="933" w:name="_Toc143766624"/>
      <w:bookmarkStart w:id="934" w:name="_Toc143766751"/>
      <w:bookmarkStart w:id="935" w:name="_Toc143766861"/>
      <w:bookmarkStart w:id="936" w:name="_Toc143766938"/>
      <w:bookmarkStart w:id="937" w:name="_Toc143767069"/>
      <w:bookmarkStart w:id="938" w:name="_Toc143767145"/>
      <w:bookmarkStart w:id="939" w:name="_Toc143767221"/>
      <w:bookmarkStart w:id="940" w:name="_Toc143768245"/>
      <w:bookmarkStart w:id="941" w:name="_Toc143768409"/>
      <w:bookmarkStart w:id="942" w:name="_Toc143768564"/>
      <w:bookmarkStart w:id="943" w:name="_Toc143768650"/>
      <w:bookmarkStart w:id="944" w:name="_Toc143768730"/>
      <w:bookmarkStart w:id="945" w:name="_Toc143768807"/>
      <w:bookmarkStart w:id="946" w:name="_Toc143768967"/>
      <w:bookmarkStart w:id="947" w:name="_Toc143769069"/>
      <w:bookmarkStart w:id="948" w:name="_Toc143769468"/>
      <w:bookmarkStart w:id="949" w:name="_Toc143082522"/>
      <w:bookmarkStart w:id="950" w:name="_Toc143082591"/>
      <w:bookmarkStart w:id="951" w:name="_Toc143163306"/>
      <w:bookmarkStart w:id="952" w:name="_Toc143692447"/>
      <w:bookmarkStart w:id="953" w:name="_Toc143760656"/>
      <w:bookmarkStart w:id="954" w:name="_Toc143761017"/>
      <w:bookmarkStart w:id="955" w:name="_Toc143761089"/>
      <w:bookmarkStart w:id="956" w:name="_Toc143765048"/>
      <w:bookmarkStart w:id="957" w:name="_Toc143765124"/>
      <w:bookmarkStart w:id="958" w:name="_Toc143765200"/>
      <w:bookmarkStart w:id="959" w:name="_Toc143765276"/>
      <w:bookmarkStart w:id="960" w:name="_Toc143765955"/>
      <w:bookmarkStart w:id="961" w:name="_Toc143766037"/>
      <w:bookmarkStart w:id="962" w:name="_Toc143766212"/>
      <w:bookmarkStart w:id="963" w:name="_Toc143766477"/>
      <w:bookmarkStart w:id="964" w:name="_Toc143766625"/>
      <w:bookmarkStart w:id="965" w:name="_Toc143766752"/>
      <w:bookmarkStart w:id="966" w:name="_Toc143766862"/>
      <w:bookmarkStart w:id="967" w:name="_Toc143766939"/>
      <w:bookmarkStart w:id="968" w:name="_Toc143767070"/>
      <w:bookmarkStart w:id="969" w:name="_Toc143767146"/>
      <w:bookmarkStart w:id="970" w:name="_Toc143767222"/>
      <w:bookmarkStart w:id="971" w:name="_Toc143768246"/>
      <w:bookmarkStart w:id="972" w:name="_Toc143768410"/>
      <w:bookmarkStart w:id="973" w:name="_Toc143768565"/>
      <w:bookmarkStart w:id="974" w:name="_Toc143768651"/>
      <w:bookmarkStart w:id="975" w:name="_Toc143768731"/>
      <w:bookmarkStart w:id="976" w:name="_Toc143768808"/>
      <w:bookmarkStart w:id="977" w:name="_Toc143768968"/>
      <w:bookmarkStart w:id="978" w:name="_Toc143769070"/>
      <w:bookmarkStart w:id="979" w:name="_Toc143769469"/>
      <w:bookmarkStart w:id="980" w:name="_Toc143082523"/>
      <w:bookmarkStart w:id="981" w:name="_Toc143082592"/>
      <w:bookmarkStart w:id="982" w:name="_Toc143163307"/>
      <w:bookmarkStart w:id="983" w:name="_Toc143692448"/>
      <w:bookmarkStart w:id="984" w:name="_Toc143760657"/>
      <w:bookmarkStart w:id="985" w:name="_Toc143761018"/>
      <w:bookmarkStart w:id="986" w:name="_Toc143761090"/>
      <w:bookmarkStart w:id="987" w:name="_Toc143765049"/>
      <w:bookmarkStart w:id="988" w:name="_Toc143765125"/>
      <w:bookmarkStart w:id="989" w:name="_Toc143765201"/>
      <w:bookmarkStart w:id="990" w:name="_Toc143765277"/>
      <w:bookmarkStart w:id="991" w:name="_Toc143765956"/>
      <w:bookmarkStart w:id="992" w:name="_Toc143766038"/>
      <w:bookmarkStart w:id="993" w:name="_Toc143766213"/>
      <w:bookmarkStart w:id="994" w:name="_Toc143766478"/>
      <w:bookmarkStart w:id="995" w:name="_Toc143766626"/>
      <w:bookmarkStart w:id="996" w:name="_Toc143766753"/>
      <w:bookmarkStart w:id="997" w:name="_Toc143766863"/>
      <w:bookmarkStart w:id="998" w:name="_Toc143766940"/>
      <w:bookmarkStart w:id="999" w:name="_Toc143767071"/>
      <w:bookmarkStart w:id="1000" w:name="_Toc143767147"/>
      <w:bookmarkStart w:id="1001" w:name="_Toc143767223"/>
      <w:bookmarkStart w:id="1002" w:name="_Toc143768247"/>
      <w:bookmarkStart w:id="1003" w:name="_Toc143768411"/>
      <w:bookmarkStart w:id="1004" w:name="_Toc143768566"/>
      <w:bookmarkStart w:id="1005" w:name="_Toc143768652"/>
      <w:bookmarkStart w:id="1006" w:name="_Toc143768732"/>
      <w:bookmarkStart w:id="1007" w:name="_Toc143768809"/>
      <w:bookmarkStart w:id="1008" w:name="_Toc143768969"/>
      <w:bookmarkStart w:id="1009" w:name="_Toc143769071"/>
      <w:bookmarkStart w:id="1010" w:name="_Toc143769470"/>
      <w:bookmarkStart w:id="1011" w:name="_Toc143082524"/>
      <w:bookmarkStart w:id="1012" w:name="_Toc143082593"/>
      <w:bookmarkStart w:id="1013" w:name="_Toc143163308"/>
      <w:bookmarkStart w:id="1014" w:name="_Toc143692449"/>
      <w:bookmarkStart w:id="1015" w:name="_Toc143760658"/>
      <w:bookmarkStart w:id="1016" w:name="_Toc143761019"/>
      <w:bookmarkStart w:id="1017" w:name="_Toc143761091"/>
      <w:bookmarkStart w:id="1018" w:name="_Toc143765050"/>
      <w:bookmarkStart w:id="1019" w:name="_Toc143765126"/>
      <w:bookmarkStart w:id="1020" w:name="_Toc143765202"/>
      <w:bookmarkStart w:id="1021" w:name="_Toc143765278"/>
      <w:bookmarkStart w:id="1022" w:name="_Toc143765957"/>
      <w:bookmarkStart w:id="1023" w:name="_Toc143766039"/>
      <w:bookmarkStart w:id="1024" w:name="_Toc143766214"/>
      <w:bookmarkStart w:id="1025" w:name="_Toc143766479"/>
      <w:bookmarkStart w:id="1026" w:name="_Toc143766627"/>
      <w:bookmarkStart w:id="1027" w:name="_Toc143766754"/>
      <w:bookmarkStart w:id="1028" w:name="_Toc143766864"/>
      <w:bookmarkStart w:id="1029" w:name="_Toc143766941"/>
      <w:bookmarkStart w:id="1030" w:name="_Toc143767072"/>
      <w:bookmarkStart w:id="1031" w:name="_Toc143767148"/>
      <w:bookmarkStart w:id="1032" w:name="_Toc143767224"/>
      <w:bookmarkStart w:id="1033" w:name="_Toc143768248"/>
      <w:bookmarkStart w:id="1034" w:name="_Toc143768412"/>
      <w:bookmarkStart w:id="1035" w:name="_Toc143768567"/>
      <w:bookmarkStart w:id="1036" w:name="_Toc143768653"/>
      <w:bookmarkStart w:id="1037" w:name="_Toc143768733"/>
      <w:bookmarkStart w:id="1038" w:name="_Toc143768810"/>
      <w:bookmarkStart w:id="1039" w:name="_Toc143768970"/>
      <w:bookmarkStart w:id="1040" w:name="_Toc143769072"/>
      <w:bookmarkStart w:id="1041" w:name="_Toc143769471"/>
      <w:bookmarkStart w:id="1042" w:name="_Toc143082525"/>
      <w:bookmarkStart w:id="1043" w:name="_Toc143082594"/>
      <w:bookmarkStart w:id="1044" w:name="_Toc143163309"/>
      <w:bookmarkStart w:id="1045" w:name="_Toc143692450"/>
      <w:bookmarkStart w:id="1046" w:name="_Toc143760659"/>
      <w:bookmarkStart w:id="1047" w:name="_Toc143761020"/>
      <w:bookmarkStart w:id="1048" w:name="_Toc143761092"/>
      <w:bookmarkStart w:id="1049" w:name="_Toc143765051"/>
      <w:bookmarkStart w:id="1050" w:name="_Toc143765127"/>
      <w:bookmarkStart w:id="1051" w:name="_Toc143765203"/>
      <w:bookmarkStart w:id="1052" w:name="_Toc143765279"/>
      <w:bookmarkStart w:id="1053" w:name="_Toc143765958"/>
      <w:bookmarkStart w:id="1054" w:name="_Toc143766040"/>
      <w:bookmarkStart w:id="1055" w:name="_Toc143766215"/>
      <w:bookmarkStart w:id="1056" w:name="_Toc143766480"/>
      <w:bookmarkStart w:id="1057" w:name="_Toc143766628"/>
      <w:bookmarkStart w:id="1058" w:name="_Toc143766755"/>
      <w:bookmarkStart w:id="1059" w:name="_Toc143766865"/>
      <w:bookmarkStart w:id="1060" w:name="_Toc143766942"/>
      <w:bookmarkStart w:id="1061" w:name="_Toc143767073"/>
      <w:bookmarkStart w:id="1062" w:name="_Toc143767149"/>
      <w:bookmarkStart w:id="1063" w:name="_Toc143767225"/>
      <w:bookmarkStart w:id="1064" w:name="_Toc143768249"/>
      <w:bookmarkStart w:id="1065" w:name="_Toc143768413"/>
      <w:bookmarkStart w:id="1066" w:name="_Toc143768568"/>
      <w:bookmarkStart w:id="1067" w:name="_Toc143768654"/>
      <w:bookmarkStart w:id="1068" w:name="_Toc143768734"/>
      <w:bookmarkStart w:id="1069" w:name="_Toc143768811"/>
      <w:bookmarkStart w:id="1070" w:name="_Toc143768971"/>
      <w:bookmarkStart w:id="1071" w:name="_Toc143769073"/>
      <w:bookmarkStart w:id="1072" w:name="_Toc143769472"/>
      <w:bookmarkStart w:id="1073" w:name="_Toc143082526"/>
      <w:bookmarkStart w:id="1074" w:name="_Toc143082595"/>
      <w:bookmarkStart w:id="1075" w:name="_Toc143163310"/>
      <w:bookmarkStart w:id="1076" w:name="_Toc143692451"/>
      <w:bookmarkStart w:id="1077" w:name="_Toc143760660"/>
      <w:bookmarkStart w:id="1078" w:name="_Toc143761021"/>
      <w:bookmarkStart w:id="1079" w:name="_Toc143761093"/>
      <w:bookmarkStart w:id="1080" w:name="_Toc143765052"/>
      <w:bookmarkStart w:id="1081" w:name="_Toc143765128"/>
      <w:bookmarkStart w:id="1082" w:name="_Toc143765204"/>
      <w:bookmarkStart w:id="1083" w:name="_Toc143765280"/>
      <w:bookmarkStart w:id="1084" w:name="_Toc143765959"/>
      <w:bookmarkStart w:id="1085" w:name="_Toc143766041"/>
      <w:bookmarkStart w:id="1086" w:name="_Toc143766216"/>
      <w:bookmarkStart w:id="1087" w:name="_Toc143766481"/>
      <w:bookmarkStart w:id="1088" w:name="_Toc143766629"/>
      <w:bookmarkStart w:id="1089" w:name="_Toc143766756"/>
      <w:bookmarkStart w:id="1090" w:name="_Toc143766866"/>
      <w:bookmarkStart w:id="1091" w:name="_Toc143766943"/>
      <w:bookmarkStart w:id="1092" w:name="_Toc143767074"/>
      <w:bookmarkStart w:id="1093" w:name="_Toc143767150"/>
      <w:bookmarkStart w:id="1094" w:name="_Toc143767226"/>
      <w:bookmarkStart w:id="1095" w:name="_Toc143768250"/>
      <w:bookmarkStart w:id="1096" w:name="_Toc143768414"/>
      <w:bookmarkStart w:id="1097" w:name="_Toc143768569"/>
      <w:bookmarkStart w:id="1098" w:name="_Toc143768655"/>
      <w:bookmarkStart w:id="1099" w:name="_Toc143768735"/>
      <w:bookmarkStart w:id="1100" w:name="_Toc143768812"/>
      <w:bookmarkStart w:id="1101" w:name="_Toc143768972"/>
      <w:bookmarkStart w:id="1102" w:name="_Toc143769074"/>
      <w:bookmarkStart w:id="1103" w:name="_Toc143769473"/>
      <w:bookmarkStart w:id="1104" w:name="_Toc143082527"/>
      <w:bookmarkStart w:id="1105" w:name="_Toc143082596"/>
      <w:bookmarkStart w:id="1106" w:name="_Toc143163311"/>
      <w:bookmarkStart w:id="1107" w:name="_Toc143692452"/>
      <w:bookmarkStart w:id="1108" w:name="_Toc143760661"/>
      <w:bookmarkStart w:id="1109" w:name="_Toc143761022"/>
      <w:bookmarkStart w:id="1110" w:name="_Toc143761094"/>
      <w:bookmarkStart w:id="1111" w:name="_Toc143765053"/>
      <w:bookmarkStart w:id="1112" w:name="_Toc143765129"/>
      <w:bookmarkStart w:id="1113" w:name="_Toc143765205"/>
      <w:bookmarkStart w:id="1114" w:name="_Toc143765281"/>
      <w:bookmarkStart w:id="1115" w:name="_Toc143765960"/>
      <w:bookmarkStart w:id="1116" w:name="_Toc143766042"/>
      <w:bookmarkStart w:id="1117" w:name="_Toc143766217"/>
      <w:bookmarkStart w:id="1118" w:name="_Toc143766482"/>
      <w:bookmarkStart w:id="1119" w:name="_Toc143766630"/>
      <w:bookmarkStart w:id="1120" w:name="_Toc143766757"/>
      <w:bookmarkStart w:id="1121" w:name="_Toc143766867"/>
      <w:bookmarkStart w:id="1122" w:name="_Toc143766944"/>
      <w:bookmarkStart w:id="1123" w:name="_Toc143767075"/>
      <w:bookmarkStart w:id="1124" w:name="_Toc143767151"/>
      <w:bookmarkStart w:id="1125" w:name="_Toc143767227"/>
      <w:bookmarkStart w:id="1126" w:name="_Toc143768251"/>
      <w:bookmarkStart w:id="1127" w:name="_Toc143768415"/>
      <w:bookmarkStart w:id="1128" w:name="_Toc143768570"/>
      <w:bookmarkStart w:id="1129" w:name="_Toc143768656"/>
      <w:bookmarkStart w:id="1130" w:name="_Toc143768736"/>
      <w:bookmarkStart w:id="1131" w:name="_Toc143768813"/>
      <w:bookmarkStart w:id="1132" w:name="_Toc143768973"/>
      <w:bookmarkStart w:id="1133" w:name="_Toc143769075"/>
      <w:bookmarkStart w:id="1134" w:name="_Toc143769474"/>
      <w:bookmarkStart w:id="1135" w:name="_Toc143082528"/>
      <w:bookmarkStart w:id="1136" w:name="_Toc143082597"/>
      <w:bookmarkStart w:id="1137" w:name="_Toc143163312"/>
      <w:bookmarkStart w:id="1138" w:name="_Toc143692453"/>
      <w:bookmarkStart w:id="1139" w:name="_Toc143760662"/>
      <w:bookmarkStart w:id="1140" w:name="_Toc143761023"/>
      <w:bookmarkStart w:id="1141" w:name="_Toc143761095"/>
      <w:bookmarkStart w:id="1142" w:name="_Toc143765054"/>
      <w:bookmarkStart w:id="1143" w:name="_Toc143765130"/>
      <w:bookmarkStart w:id="1144" w:name="_Toc143765206"/>
      <w:bookmarkStart w:id="1145" w:name="_Toc143765282"/>
      <w:bookmarkStart w:id="1146" w:name="_Toc143765961"/>
      <w:bookmarkStart w:id="1147" w:name="_Toc143766043"/>
      <w:bookmarkStart w:id="1148" w:name="_Toc143766218"/>
      <w:bookmarkStart w:id="1149" w:name="_Toc143766483"/>
      <w:bookmarkStart w:id="1150" w:name="_Toc143766631"/>
      <w:bookmarkStart w:id="1151" w:name="_Toc143766758"/>
      <w:bookmarkStart w:id="1152" w:name="_Toc143766868"/>
      <w:bookmarkStart w:id="1153" w:name="_Toc143766945"/>
      <w:bookmarkStart w:id="1154" w:name="_Toc143767076"/>
      <w:bookmarkStart w:id="1155" w:name="_Toc143767152"/>
      <w:bookmarkStart w:id="1156" w:name="_Toc143767228"/>
      <w:bookmarkStart w:id="1157" w:name="_Toc143768252"/>
      <w:bookmarkStart w:id="1158" w:name="_Toc143768416"/>
      <w:bookmarkStart w:id="1159" w:name="_Toc143768571"/>
      <w:bookmarkStart w:id="1160" w:name="_Toc143768657"/>
      <w:bookmarkStart w:id="1161" w:name="_Toc143768737"/>
      <w:bookmarkStart w:id="1162" w:name="_Toc143768814"/>
      <w:bookmarkStart w:id="1163" w:name="_Toc143768974"/>
      <w:bookmarkStart w:id="1164" w:name="_Toc143769076"/>
      <w:bookmarkStart w:id="1165" w:name="_Toc143769475"/>
      <w:bookmarkStart w:id="1166" w:name="_Toc143082529"/>
      <w:bookmarkStart w:id="1167" w:name="_Toc143082598"/>
      <w:bookmarkStart w:id="1168" w:name="_Toc143163313"/>
      <w:bookmarkStart w:id="1169" w:name="_Toc143692454"/>
      <w:bookmarkStart w:id="1170" w:name="_Toc143760663"/>
      <w:bookmarkStart w:id="1171" w:name="_Toc143761024"/>
      <w:bookmarkStart w:id="1172" w:name="_Toc143761096"/>
      <w:bookmarkStart w:id="1173" w:name="_Toc143765055"/>
      <w:bookmarkStart w:id="1174" w:name="_Toc143765131"/>
      <w:bookmarkStart w:id="1175" w:name="_Toc143765207"/>
      <w:bookmarkStart w:id="1176" w:name="_Toc143765283"/>
      <w:bookmarkStart w:id="1177" w:name="_Toc143765962"/>
      <w:bookmarkStart w:id="1178" w:name="_Toc143766044"/>
      <w:bookmarkStart w:id="1179" w:name="_Toc143766219"/>
      <w:bookmarkStart w:id="1180" w:name="_Toc143766484"/>
      <w:bookmarkStart w:id="1181" w:name="_Toc143766632"/>
      <w:bookmarkStart w:id="1182" w:name="_Toc143766759"/>
      <w:bookmarkStart w:id="1183" w:name="_Toc143766869"/>
      <w:bookmarkStart w:id="1184" w:name="_Toc143766946"/>
      <w:bookmarkStart w:id="1185" w:name="_Toc143767077"/>
      <w:bookmarkStart w:id="1186" w:name="_Toc143767153"/>
      <w:bookmarkStart w:id="1187" w:name="_Toc143767229"/>
      <w:bookmarkStart w:id="1188" w:name="_Toc143768253"/>
      <w:bookmarkStart w:id="1189" w:name="_Toc143768417"/>
      <w:bookmarkStart w:id="1190" w:name="_Toc143768572"/>
      <w:bookmarkStart w:id="1191" w:name="_Toc143768658"/>
      <w:bookmarkStart w:id="1192" w:name="_Toc143768738"/>
      <w:bookmarkStart w:id="1193" w:name="_Toc143768815"/>
      <w:bookmarkStart w:id="1194" w:name="_Toc143768975"/>
      <w:bookmarkStart w:id="1195" w:name="_Toc143769077"/>
      <w:bookmarkStart w:id="1196" w:name="_Toc143769476"/>
      <w:bookmarkStart w:id="1197" w:name="_Toc143082530"/>
      <w:bookmarkStart w:id="1198" w:name="_Toc143082599"/>
      <w:bookmarkStart w:id="1199" w:name="_Toc143163314"/>
      <w:bookmarkStart w:id="1200" w:name="_Toc143692455"/>
      <w:bookmarkStart w:id="1201" w:name="_Toc143760664"/>
      <w:bookmarkStart w:id="1202" w:name="_Toc143761025"/>
      <w:bookmarkStart w:id="1203" w:name="_Toc143761097"/>
      <w:bookmarkStart w:id="1204" w:name="_Toc143765056"/>
      <w:bookmarkStart w:id="1205" w:name="_Toc143765132"/>
      <w:bookmarkStart w:id="1206" w:name="_Toc143765208"/>
      <w:bookmarkStart w:id="1207" w:name="_Toc143765284"/>
      <w:bookmarkStart w:id="1208" w:name="_Toc143765963"/>
      <w:bookmarkStart w:id="1209" w:name="_Toc143766045"/>
      <w:bookmarkStart w:id="1210" w:name="_Toc143766220"/>
      <w:bookmarkStart w:id="1211" w:name="_Toc143766485"/>
      <w:bookmarkStart w:id="1212" w:name="_Toc143766633"/>
      <w:bookmarkStart w:id="1213" w:name="_Toc143766760"/>
      <w:bookmarkStart w:id="1214" w:name="_Toc143766870"/>
      <w:bookmarkStart w:id="1215" w:name="_Toc143766947"/>
      <w:bookmarkStart w:id="1216" w:name="_Toc143767078"/>
      <w:bookmarkStart w:id="1217" w:name="_Toc143767154"/>
      <w:bookmarkStart w:id="1218" w:name="_Toc143767230"/>
      <w:bookmarkStart w:id="1219" w:name="_Toc143768254"/>
      <w:bookmarkStart w:id="1220" w:name="_Toc143768418"/>
      <w:bookmarkStart w:id="1221" w:name="_Toc143768573"/>
      <w:bookmarkStart w:id="1222" w:name="_Toc143768659"/>
      <w:bookmarkStart w:id="1223" w:name="_Toc143768739"/>
      <w:bookmarkStart w:id="1224" w:name="_Toc143768816"/>
      <w:bookmarkStart w:id="1225" w:name="_Toc143768976"/>
      <w:bookmarkStart w:id="1226" w:name="_Toc143769078"/>
      <w:bookmarkStart w:id="1227" w:name="_Toc143769477"/>
      <w:bookmarkStart w:id="1228" w:name="_Toc180574553"/>
      <w:bookmarkEnd w:id="456"/>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r w:rsidRPr="005F3C56">
        <w:rPr>
          <w:rFonts w:asciiTheme="majorHAnsi" w:hAnsiTheme="majorHAnsi" w:cstheme="majorHAnsi"/>
          <w:bCs w:val="0"/>
          <w:iCs/>
          <w:sz w:val="28"/>
          <w:szCs w:val="28"/>
        </w:rPr>
        <w:lastRenderedPageBreak/>
        <w:t>HORIZONTÁLNE PRINCÍPY</w:t>
      </w:r>
      <w:bookmarkStart w:id="1229" w:name="_Toc143769080"/>
      <w:bookmarkStart w:id="1230" w:name="_Toc143769479"/>
      <w:bookmarkEnd w:id="1228"/>
      <w:bookmarkEnd w:id="1229"/>
      <w:bookmarkEnd w:id="1230"/>
    </w:p>
    <w:p w14:paraId="272FE25B" w14:textId="48AA7A95" w:rsidR="008A5BAE" w:rsidRDefault="008A5BAE" w:rsidP="006F6C98">
      <w:pPr>
        <w:pStyle w:val="Odsekzoznamu"/>
        <w:numPr>
          <w:ilvl w:val="0"/>
          <w:numId w:val="32"/>
        </w:numPr>
        <w:spacing w:before="240" w:after="60"/>
        <w:ind w:left="567" w:hanging="567"/>
        <w:contextualSpacing w:val="0"/>
        <w:jc w:val="both"/>
        <w:rPr>
          <w:rFonts w:asciiTheme="majorHAnsi" w:hAnsiTheme="majorHAnsi" w:cstheme="majorHAnsi"/>
        </w:rPr>
      </w:pPr>
      <w:r w:rsidRPr="00292E24">
        <w:rPr>
          <w:rFonts w:asciiTheme="majorHAnsi" w:hAnsiTheme="majorHAnsi" w:cstheme="majorHAnsi"/>
        </w:rPr>
        <w:t>PRV SR 2014 - 2022 a jeho implementácia je v súlade s PD viazaná uplatňovaním nasledovných horizontálnych princípov:</w:t>
      </w:r>
    </w:p>
    <w:p w14:paraId="74739EC7" w14:textId="65F956B3" w:rsidR="008A5BAE" w:rsidRPr="00D03295" w:rsidRDefault="008A5BAE" w:rsidP="007727B9">
      <w:pPr>
        <w:pStyle w:val="Odsekzoznamu"/>
        <w:numPr>
          <w:ilvl w:val="0"/>
          <w:numId w:val="120"/>
        </w:numPr>
        <w:jc w:val="both"/>
        <w:rPr>
          <w:rFonts w:asciiTheme="majorHAnsi" w:hAnsiTheme="majorHAnsi" w:cstheme="majorHAnsi"/>
          <w:i/>
          <w:iCs/>
        </w:rPr>
      </w:pPr>
      <w:r w:rsidRPr="00D03295">
        <w:rPr>
          <w:rFonts w:asciiTheme="majorHAnsi" w:hAnsiTheme="majorHAnsi" w:cstheme="majorHAnsi"/>
          <w:i/>
          <w:iCs/>
        </w:rPr>
        <w:t>rovnosť medzi mužmi a ženami a nediskriminácie pre všetkých občanov SR vrátane  marginalizovaných skupín obyvateľstva;</w:t>
      </w:r>
    </w:p>
    <w:p w14:paraId="429E8EBD" w14:textId="2CDFE462" w:rsidR="00D03295" w:rsidRPr="00D03295" w:rsidRDefault="008A5BAE" w:rsidP="007727B9">
      <w:pPr>
        <w:pStyle w:val="Odsekzoznamu"/>
        <w:numPr>
          <w:ilvl w:val="0"/>
          <w:numId w:val="120"/>
        </w:numPr>
        <w:jc w:val="both"/>
        <w:rPr>
          <w:rFonts w:asciiTheme="majorHAnsi" w:hAnsiTheme="majorHAnsi" w:cstheme="majorHAnsi"/>
          <w:i/>
          <w:iCs/>
        </w:rPr>
      </w:pPr>
      <w:r w:rsidRPr="00D03295">
        <w:rPr>
          <w:rFonts w:asciiTheme="majorHAnsi" w:hAnsiTheme="majorHAnsi" w:cstheme="majorHAnsi"/>
          <w:i/>
          <w:iCs/>
        </w:rPr>
        <w:t>udržateľný rozvoj.</w:t>
      </w:r>
    </w:p>
    <w:p w14:paraId="63190F61" w14:textId="4347E2BA" w:rsidR="00D03295" w:rsidRPr="00D03295" w:rsidRDefault="008A5BAE" w:rsidP="006F6C98">
      <w:pPr>
        <w:pStyle w:val="Odsekzoznamu"/>
        <w:numPr>
          <w:ilvl w:val="0"/>
          <w:numId w:val="32"/>
        </w:numPr>
        <w:spacing w:after="0"/>
        <w:ind w:left="567" w:hanging="567"/>
        <w:contextualSpacing w:val="0"/>
        <w:jc w:val="both"/>
        <w:rPr>
          <w:rFonts w:asciiTheme="majorHAnsi" w:hAnsiTheme="majorHAnsi" w:cstheme="majorHAnsi"/>
        </w:rPr>
      </w:pPr>
      <w:r w:rsidRPr="008A5BAE">
        <w:rPr>
          <w:rFonts w:asciiTheme="majorHAnsi" w:hAnsiTheme="majorHAnsi" w:cstheme="majorHAnsi"/>
        </w:rPr>
        <w:t xml:space="preserve">Hlavným </w:t>
      </w:r>
      <w:r w:rsidRPr="008A5BAE">
        <w:rPr>
          <w:rFonts w:asciiTheme="majorHAnsi" w:hAnsiTheme="majorHAnsi" w:cstheme="majorHAnsi"/>
          <w:bCs/>
          <w:szCs w:val="24"/>
          <w:lang w:eastAsia="sk-SK"/>
        </w:rPr>
        <w:t xml:space="preserve">cieľom horizontálneho princípu </w:t>
      </w:r>
      <w:r w:rsidR="00EA1EFD">
        <w:rPr>
          <w:rFonts w:asciiTheme="majorHAnsi" w:hAnsiTheme="majorHAnsi" w:cstheme="majorHAnsi"/>
          <w:bCs/>
          <w:szCs w:val="24"/>
          <w:lang w:eastAsia="sk-SK"/>
        </w:rPr>
        <w:t>„</w:t>
      </w:r>
      <w:r w:rsidRPr="008A5BAE">
        <w:rPr>
          <w:rFonts w:asciiTheme="majorHAnsi" w:hAnsiTheme="majorHAnsi" w:cstheme="majorHAnsi"/>
          <w:bCs/>
          <w:szCs w:val="24"/>
          <w:lang w:eastAsia="sk-SK"/>
        </w:rPr>
        <w:t>podpora rovnosti mužov a</w:t>
      </w:r>
      <w:r w:rsidR="00EA1EFD">
        <w:rPr>
          <w:rFonts w:asciiTheme="majorHAnsi" w:hAnsiTheme="majorHAnsi" w:cstheme="majorHAnsi"/>
          <w:bCs/>
          <w:szCs w:val="24"/>
          <w:lang w:eastAsia="sk-SK"/>
        </w:rPr>
        <w:t> </w:t>
      </w:r>
      <w:r w:rsidRPr="008A5BAE">
        <w:rPr>
          <w:rFonts w:asciiTheme="majorHAnsi" w:hAnsiTheme="majorHAnsi" w:cstheme="majorHAnsi"/>
          <w:bCs/>
          <w:szCs w:val="24"/>
          <w:lang w:eastAsia="sk-SK"/>
        </w:rPr>
        <w:t>žien</w:t>
      </w:r>
      <w:r w:rsidR="00EA1EFD">
        <w:rPr>
          <w:rFonts w:asciiTheme="majorHAnsi" w:hAnsiTheme="majorHAnsi" w:cstheme="majorHAnsi"/>
          <w:bCs/>
          <w:szCs w:val="24"/>
          <w:lang w:eastAsia="sk-SK"/>
        </w:rPr>
        <w:t>“</w:t>
      </w:r>
      <w:r w:rsidRPr="008A5BAE">
        <w:rPr>
          <w:rFonts w:asciiTheme="majorHAnsi" w:hAnsiTheme="majorHAnsi" w:cstheme="majorHAnsi"/>
          <w:bCs/>
          <w:szCs w:val="24"/>
          <w:lang w:eastAsia="sk-SK"/>
        </w:rPr>
        <w:t xml:space="preserve"> je zníženie  horizontálnej a vertikálnej rodovej segregácie v odvetviach hospodárstva. Popri  prierezovom uplatňovaní nediskriminácie a rovnosti medzi mužmi a ženami ako  horizontálnych princípov je rovnako potrebné umožniť špecifickú a cielenú podporu pre  skupiny obyvateľstva ohrozené všetkými formami diskriminácie, napr. z dôvodu zdravotného stavu, etnicity, sexuálnej orientácie, pohlavia alebo veku.</w:t>
      </w:r>
      <w:r w:rsidR="00EA1EFD">
        <w:rPr>
          <w:rFonts w:asciiTheme="majorHAnsi" w:hAnsiTheme="majorHAnsi" w:cstheme="majorHAnsi"/>
          <w:bCs/>
          <w:szCs w:val="24"/>
          <w:lang w:eastAsia="sk-SK"/>
        </w:rPr>
        <w:t xml:space="preserve"> Úlohy gestora uvedeného horizontálneho princípu plní Ministerstvo práce, sociálnych vecí a rodiny SR.</w:t>
      </w:r>
    </w:p>
    <w:p w14:paraId="2FBE9E89" w14:textId="22461838" w:rsidR="002D3D20" w:rsidRDefault="008A5BAE" w:rsidP="006F6C98">
      <w:pPr>
        <w:pStyle w:val="Odsekzoznamu"/>
        <w:numPr>
          <w:ilvl w:val="0"/>
          <w:numId w:val="32"/>
        </w:numPr>
        <w:spacing w:after="0"/>
        <w:ind w:left="567" w:hanging="567"/>
        <w:contextualSpacing w:val="0"/>
        <w:jc w:val="both"/>
        <w:rPr>
          <w:rFonts w:asciiTheme="majorHAnsi" w:hAnsiTheme="majorHAnsi" w:cstheme="majorHAnsi"/>
        </w:rPr>
      </w:pPr>
      <w:r w:rsidRPr="00292E24">
        <w:rPr>
          <w:rFonts w:asciiTheme="majorHAnsi" w:hAnsiTheme="majorHAnsi" w:cstheme="majorHAnsi"/>
        </w:rPr>
        <w:t xml:space="preserve">Hlavným cieľom horizontálneho princípu </w:t>
      </w:r>
      <w:r w:rsidR="00EA1EFD">
        <w:rPr>
          <w:rFonts w:asciiTheme="majorHAnsi" w:hAnsiTheme="majorHAnsi" w:cstheme="majorHAnsi"/>
        </w:rPr>
        <w:t>„</w:t>
      </w:r>
      <w:r w:rsidRPr="00292E24">
        <w:rPr>
          <w:rFonts w:asciiTheme="majorHAnsi" w:hAnsiTheme="majorHAnsi" w:cstheme="majorHAnsi"/>
        </w:rPr>
        <w:t>udržateľný rozvoj</w:t>
      </w:r>
      <w:r w:rsidR="00EA1EFD">
        <w:rPr>
          <w:rFonts w:asciiTheme="majorHAnsi" w:hAnsiTheme="majorHAnsi" w:cstheme="majorHAnsi"/>
        </w:rPr>
        <w:t>“</w:t>
      </w:r>
      <w:r w:rsidRPr="00292E24">
        <w:rPr>
          <w:rFonts w:asciiTheme="majorHAnsi" w:hAnsiTheme="majorHAnsi" w:cstheme="majorHAnsi"/>
        </w:rPr>
        <w:t xml:space="preserve"> je zabezpečenie </w:t>
      </w:r>
      <w:r>
        <w:rPr>
          <w:rFonts w:asciiTheme="majorHAnsi" w:hAnsiTheme="majorHAnsi" w:cstheme="majorHAnsi"/>
        </w:rPr>
        <w:t xml:space="preserve"> </w:t>
      </w:r>
      <w:r w:rsidRPr="00292E24">
        <w:rPr>
          <w:rFonts w:asciiTheme="majorHAnsi" w:hAnsiTheme="majorHAnsi" w:cstheme="majorHAnsi"/>
        </w:rPr>
        <w:t xml:space="preserve">environmentálnej udržateľnosti sociálneho a ekonomického rastu s osobitným dôrazom na </w:t>
      </w:r>
      <w:r>
        <w:rPr>
          <w:rFonts w:asciiTheme="majorHAnsi" w:hAnsiTheme="majorHAnsi" w:cstheme="majorHAnsi"/>
        </w:rPr>
        <w:t xml:space="preserve"> </w:t>
      </w:r>
      <w:r w:rsidRPr="00292E24">
        <w:rPr>
          <w:rFonts w:asciiTheme="majorHAnsi" w:hAnsiTheme="majorHAnsi" w:cstheme="majorHAnsi"/>
        </w:rPr>
        <w:t xml:space="preserve">ochranu a zlepšenie životného prostredia pri zohľadnení zásady „znečisťovateľ platí“ </w:t>
      </w:r>
      <w:r>
        <w:rPr>
          <w:rFonts w:asciiTheme="majorHAnsi" w:hAnsiTheme="majorHAnsi" w:cstheme="majorHAnsi"/>
        </w:rPr>
        <w:t xml:space="preserve"> </w:t>
      </w:r>
      <w:r w:rsidRPr="00292E24">
        <w:rPr>
          <w:rFonts w:asciiTheme="majorHAnsi" w:hAnsiTheme="majorHAnsi" w:cstheme="majorHAnsi"/>
        </w:rPr>
        <w:t xml:space="preserve">v súlade s PD. </w:t>
      </w:r>
    </w:p>
    <w:p w14:paraId="533817D4" w14:textId="4851D80F" w:rsidR="008A5BAE" w:rsidRDefault="008A5BAE" w:rsidP="006F6C98">
      <w:pPr>
        <w:pStyle w:val="Odsekzoznamu"/>
        <w:numPr>
          <w:ilvl w:val="0"/>
          <w:numId w:val="32"/>
        </w:numPr>
        <w:spacing w:after="0"/>
        <w:ind w:left="567" w:hanging="567"/>
        <w:contextualSpacing w:val="0"/>
        <w:jc w:val="both"/>
        <w:rPr>
          <w:rFonts w:asciiTheme="majorHAnsi" w:hAnsiTheme="majorHAnsi" w:cstheme="majorHAnsi"/>
        </w:rPr>
      </w:pPr>
      <w:r w:rsidRPr="00292E24">
        <w:rPr>
          <w:rFonts w:asciiTheme="majorHAnsi" w:hAnsiTheme="majorHAnsi" w:cstheme="majorHAnsi"/>
        </w:rPr>
        <w:t>Analytickú,</w:t>
      </w:r>
      <w:r w:rsidR="00D03295">
        <w:rPr>
          <w:rFonts w:asciiTheme="majorHAnsi" w:hAnsiTheme="majorHAnsi" w:cstheme="majorHAnsi"/>
        </w:rPr>
        <w:t xml:space="preserve"> </w:t>
      </w:r>
      <w:r w:rsidRPr="00292E24">
        <w:rPr>
          <w:rFonts w:asciiTheme="majorHAnsi" w:hAnsiTheme="majorHAnsi" w:cstheme="majorHAnsi"/>
        </w:rPr>
        <w:t>hodnotiacu, strategickú a metodickú činnosť pre uplatňovanie</w:t>
      </w:r>
      <w:r w:rsidR="00D03295">
        <w:rPr>
          <w:rFonts w:asciiTheme="majorHAnsi" w:hAnsiTheme="majorHAnsi" w:cstheme="majorHAnsi"/>
        </w:rPr>
        <w:t xml:space="preserve"> </w:t>
      </w:r>
      <w:r w:rsidRPr="00292E24">
        <w:rPr>
          <w:rFonts w:asciiTheme="majorHAnsi" w:hAnsiTheme="majorHAnsi" w:cstheme="majorHAnsi"/>
        </w:rPr>
        <w:t>horizontálneho</w:t>
      </w:r>
      <w:r>
        <w:rPr>
          <w:rFonts w:asciiTheme="majorHAnsi" w:hAnsiTheme="majorHAnsi" w:cstheme="majorHAnsi"/>
        </w:rPr>
        <w:t xml:space="preserve"> </w:t>
      </w:r>
      <w:r w:rsidRPr="00292E24">
        <w:rPr>
          <w:rFonts w:asciiTheme="majorHAnsi" w:hAnsiTheme="majorHAnsi" w:cstheme="majorHAnsi"/>
        </w:rPr>
        <w:t xml:space="preserve">princípu </w:t>
      </w:r>
      <w:r w:rsidR="00EA1EFD">
        <w:rPr>
          <w:rFonts w:asciiTheme="majorHAnsi" w:hAnsiTheme="majorHAnsi" w:cstheme="majorHAnsi"/>
        </w:rPr>
        <w:t>„</w:t>
      </w:r>
      <w:r w:rsidRPr="00292E24">
        <w:rPr>
          <w:rFonts w:asciiTheme="majorHAnsi" w:hAnsiTheme="majorHAnsi" w:cstheme="majorHAnsi"/>
        </w:rPr>
        <w:t>udržateľný rozvoj</w:t>
      </w:r>
      <w:r w:rsidR="00EA1EFD">
        <w:rPr>
          <w:rFonts w:asciiTheme="majorHAnsi" w:hAnsiTheme="majorHAnsi" w:cstheme="majorHAnsi"/>
        </w:rPr>
        <w:t>“</w:t>
      </w:r>
      <w:r w:rsidRPr="00292E24">
        <w:rPr>
          <w:rFonts w:asciiTheme="majorHAnsi" w:hAnsiTheme="majorHAnsi" w:cstheme="majorHAnsi"/>
        </w:rPr>
        <w:t xml:space="preserve"> na národnej úrovni zabezpečuje MIRRI.</w:t>
      </w:r>
    </w:p>
    <w:p w14:paraId="7900CB66" w14:textId="32A02CE1" w:rsidR="00D03295" w:rsidRPr="00D03295" w:rsidRDefault="008A5BAE" w:rsidP="006F6C98">
      <w:pPr>
        <w:pStyle w:val="Odsekzoznamu"/>
        <w:numPr>
          <w:ilvl w:val="0"/>
          <w:numId w:val="32"/>
        </w:numPr>
        <w:spacing w:after="0"/>
        <w:ind w:left="567" w:hanging="567"/>
        <w:contextualSpacing w:val="0"/>
        <w:jc w:val="both"/>
        <w:rPr>
          <w:rFonts w:asciiTheme="majorHAnsi" w:hAnsiTheme="majorHAnsi" w:cstheme="majorHAnsi"/>
        </w:rPr>
      </w:pPr>
      <w:r w:rsidRPr="00292E24">
        <w:rPr>
          <w:rFonts w:asciiTheme="majorHAnsi" w:hAnsiTheme="majorHAnsi" w:cstheme="majorHAnsi"/>
        </w:rPr>
        <w:t xml:space="preserve">Proces monitorovania plnenia horizontálnych princípov bude na projektovej úrovni </w:t>
      </w:r>
      <w:r>
        <w:rPr>
          <w:rFonts w:asciiTheme="majorHAnsi" w:hAnsiTheme="majorHAnsi" w:cstheme="majorHAnsi"/>
        </w:rPr>
        <w:t xml:space="preserve"> </w:t>
      </w:r>
      <w:r w:rsidRPr="00292E24">
        <w:rPr>
          <w:rFonts w:asciiTheme="majorHAnsi" w:hAnsiTheme="majorHAnsi" w:cstheme="majorHAnsi"/>
        </w:rPr>
        <w:t>sledovaný prostredníctvom:</w:t>
      </w:r>
    </w:p>
    <w:p w14:paraId="7A6481DC" w14:textId="77777777" w:rsidR="00D03295" w:rsidRDefault="008A5BAE" w:rsidP="007727B9">
      <w:pPr>
        <w:pStyle w:val="Odsekzoznamu"/>
        <w:numPr>
          <w:ilvl w:val="0"/>
          <w:numId w:val="121"/>
        </w:numPr>
        <w:jc w:val="both"/>
        <w:rPr>
          <w:rFonts w:asciiTheme="majorHAnsi" w:hAnsiTheme="majorHAnsi" w:cstheme="majorHAnsi"/>
          <w:i/>
          <w:iCs/>
        </w:rPr>
      </w:pPr>
      <w:r w:rsidRPr="00D03295">
        <w:rPr>
          <w:rFonts w:asciiTheme="majorHAnsi" w:hAnsiTheme="majorHAnsi" w:cstheme="majorHAnsi"/>
          <w:i/>
          <w:iCs/>
        </w:rPr>
        <w:t>monitorovacích správ;</w:t>
      </w:r>
    </w:p>
    <w:p w14:paraId="0612DEEC" w14:textId="18511A23" w:rsidR="008A5BAE" w:rsidRPr="00D03295" w:rsidRDefault="008A5BAE" w:rsidP="007727B9">
      <w:pPr>
        <w:pStyle w:val="Odsekzoznamu"/>
        <w:numPr>
          <w:ilvl w:val="0"/>
          <w:numId w:val="121"/>
        </w:numPr>
        <w:jc w:val="both"/>
        <w:rPr>
          <w:rFonts w:asciiTheme="majorHAnsi" w:hAnsiTheme="majorHAnsi" w:cstheme="majorHAnsi"/>
          <w:i/>
          <w:iCs/>
        </w:rPr>
      </w:pPr>
      <w:r w:rsidRPr="00D03295">
        <w:rPr>
          <w:rFonts w:asciiTheme="majorHAnsi" w:hAnsiTheme="majorHAnsi" w:cstheme="majorHAnsi"/>
          <w:i/>
          <w:iCs/>
        </w:rPr>
        <w:t>kontrolou na mieste realizácie projektov výberovým zisťovaním.</w:t>
      </w:r>
    </w:p>
    <w:p w14:paraId="0D2E0146" w14:textId="77777777" w:rsidR="008A5BAE" w:rsidRPr="00A65AC6" w:rsidRDefault="008A5BAE" w:rsidP="008A5BAE">
      <w:pPr>
        <w:pStyle w:val="Odsekzoznamu"/>
        <w:spacing w:before="240" w:after="60"/>
        <w:ind w:left="567"/>
        <w:contextualSpacing w:val="0"/>
        <w:jc w:val="both"/>
        <w:rPr>
          <w:rFonts w:asciiTheme="majorHAnsi" w:hAnsiTheme="majorHAnsi" w:cstheme="majorHAnsi"/>
        </w:rPr>
      </w:pPr>
    </w:p>
    <w:p w14:paraId="08AFEFF0" w14:textId="18DBA6CA" w:rsidR="00FB2FCB" w:rsidRDefault="00960242">
      <w:pPr>
        <w:spacing w:before="0"/>
        <w:jc w:val="left"/>
        <w:rPr>
          <w:rFonts w:asciiTheme="majorHAnsi" w:hAnsiTheme="majorHAnsi" w:cstheme="majorHAnsi"/>
          <w:szCs w:val="22"/>
          <w:lang w:eastAsia="en-US"/>
        </w:rPr>
      </w:pPr>
      <w:r w:rsidRPr="00A65AC6">
        <w:rPr>
          <w:rFonts w:asciiTheme="majorHAnsi" w:hAnsiTheme="majorHAnsi" w:cstheme="majorHAnsi"/>
          <w:szCs w:val="22"/>
          <w:lang w:eastAsia="en-US"/>
        </w:rPr>
        <w:br w:type="page"/>
      </w:r>
    </w:p>
    <w:p w14:paraId="67296337" w14:textId="6A8AF83A" w:rsidR="00FB2FCB" w:rsidRPr="005B4D29" w:rsidRDefault="00FB2FCB" w:rsidP="007727B9">
      <w:pPr>
        <w:pStyle w:val="Nadpis1"/>
        <w:numPr>
          <w:ilvl w:val="0"/>
          <w:numId w:val="78"/>
        </w:numPr>
        <w:shd w:val="clear" w:color="auto" w:fill="BFBFBF" w:themeFill="background1" w:themeFillShade="BF"/>
        <w:spacing w:before="0"/>
        <w:ind w:left="567" w:hanging="567"/>
        <w:rPr>
          <w:rFonts w:asciiTheme="majorHAnsi" w:hAnsiTheme="majorHAnsi" w:cstheme="majorHAnsi"/>
          <w:bCs w:val="0"/>
          <w:i/>
          <w:sz w:val="28"/>
          <w:szCs w:val="28"/>
        </w:rPr>
      </w:pPr>
      <w:bookmarkStart w:id="1231" w:name="_Toc180574554"/>
      <w:r w:rsidRPr="005B4D29">
        <w:rPr>
          <w:rFonts w:asciiTheme="majorHAnsi" w:hAnsiTheme="majorHAnsi" w:cstheme="majorHAnsi"/>
          <w:bCs w:val="0"/>
          <w:iCs/>
          <w:sz w:val="28"/>
          <w:szCs w:val="28"/>
        </w:rPr>
        <w:lastRenderedPageBreak/>
        <w:t xml:space="preserve">ŠTÁTNA POMOC A POMOC </w:t>
      </w:r>
      <w:r w:rsidRPr="005B4D29">
        <w:rPr>
          <w:rFonts w:asciiTheme="majorHAnsi" w:hAnsiTheme="majorHAnsi" w:cstheme="majorHAnsi"/>
          <w:bCs w:val="0"/>
          <w:i/>
          <w:sz w:val="28"/>
          <w:szCs w:val="28"/>
        </w:rPr>
        <w:t>DE MINIMIS</w:t>
      </w:r>
      <w:bookmarkEnd w:id="1231"/>
    </w:p>
    <w:p w14:paraId="39D02154" w14:textId="77777777" w:rsidR="00FB2FCB" w:rsidRPr="00A65AC6" w:rsidRDefault="00FB2FCB" w:rsidP="00FB2FCB">
      <w:pPr>
        <w:spacing w:before="0"/>
        <w:rPr>
          <w:rFonts w:asciiTheme="majorHAnsi" w:hAnsiTheme="majorHAnsi" w:cstheme="majorHAnsi"/>
          <w:lang w:eastAsia="en-US"/>
        </w:rPr>
      </w:pPr>
    </w:p>
    <w:p w14:paraId="009B6006" w14:textId="77777777" w:rsidR="00FB2FCB" w:rsidRPr="005B4D29" w:rsidRDefault="00FB2FCB" w:rsidP="00FB2FCB">
      <w:pPr>
        <w:rPr>
          <w:rFonts w:asciiTheme="majorHAnsi" w:hAnsiTheme="majorHAnsi" w:cstheme="majorHAnsi"/>
          <w:b/>
        </w:rPr>
      </w:pPr>
      <w:r w:rsidRPr="00657FFC">
        <w:rPr>
          <w:rFonts w:asciiTheme="majorHAnsi" w:hAnsiTheme="majorHAnsi" w:cstheme="majorHAnsi"/>
          <w:lang w:eastAsia="en-US"/>
        </w:rPr>
        <w:t xml:space="preserve">Podľa nariadenia </w:t>
      </w:r>
      <w:r w:rsidRPr="00657FFC">
        <w:rPr>
          <w:rFonts w:asciiTheme="majorHAnsi" w:hAnsiTheme="majorHAnsi" w:cstheme="majorHAnsi"/>
          <w:bCs/>
          <w:iCs/>
          <w:lang w:eastAsia="en-US"/>
        </w:rPr>
        <w:t>(EÚ) 1305/2013,</w:t>
      </w:r>
      <w:r w:rsidRPr="005B4D29">
        <w:rPr>
          <w:rFonts w:asciiTheme="majorHAnsi" w:hAnsiTheme="majorHAnsi" w:cstheme="majorHAnsi"/>
          <w:lang w:eastAsia="en-US"/>
        </w:rPr>
        <w:t xml:space="preserve"> </w:t>
      </w:r>
      <w:r w:rsidRPr="005B4D29">
        <w:rPr>
          <w:rFonts w:asciiTheme="majorHAnsi" w:hAnsiTheme="majorHAnsi" w:cstheme="majorHAnsi"/>
          <w:i/>
          <w:iCs/>
          <w:lang w:eastAsia="en-US"/>
        </w:rPr>
        <w:t>článku 81</w:t>
      </w:r>
      <w:r>
        <w:rPr>
          <w:rFonts w:asciiTheme="majorHAnsi" w:hAnsiTheme="majorHAnsi" w:cstheme="majorHAnsi"/>
          <w:i/>
          <w:iCs/>
          <w:lang w:eastAsia="en-US"/>
        </w:rPr>
        <w:t>,</w:t>
      </w:r>
      <w:r w:rsidRPr="005B4D29">
        <w:rPr>
          <w:rFonts w:asciiTheme="majorHAnsi" w:hAnsiTheme="majorHAnsi" w:cstheme="majorHAnsi"/>
          <w:i/>
          <w:iCs/>
          <w:lang w:eastAsia="en-US"/>
        </w:rPr>
        <w:t xml:space="preserve"> </w:t>
      </w:r>
      <w:r w:rsidRPr="005B4D29">
        <w:rPr>
          <w:rFonts w:asciiTheme="majorHAnsi" w:hAnsiTheme="majorHAnsi" w:cstheme="majorHAnsi"/>
          <w:b/>
          <w:bCs/>
          <w:i/>
          <w:iCs/>
          <w:lang w:eastAsia="en-US"/>
        </w:rPr>
        <w:t>Štátna pomoc</w:t>
      </w:r>
      <w:r>
        <w:rPr>
          <w:rFonts w:asciiTheme="majorHAnsi" w:hAnsiTheme="majorHAnsi" w:cstheme="majorHAnsi"/>
          <w:lang w:eastAsia="en-US"/>
        </w:rPr>
        <w:t>, sa</w:t>
      </w:r>
      <w:r w:rsidRPr="005B4D29">
        <w:rPr>
          <w:rFonts w:asciiTheme="majorHAnsi" w:hAnsiTheme="majorHAnsi" w:cstheme="majorHAnsi"/>
          <w:lang w:eastAsia="en-US"/>
        </w:rPr>
        <w:t xml:space="preserve"> na podporu </w:t>
      </w:r>
      <w:r>
        <w:rPr>
          <w:rFonts w:asciiTheme="majorHAnsi" w:hAnsiTheme="majorHAnsi" w:cstheme="majorHAnsi"/>
          <w:lang w:eastAsia="en-US"/>
        </w:rPr>
        <w:t xml:space="preserve">na </w:t>
      </w:r>
      <w:r w:rsidRPr="005B4D29">
        <w:rPr>
          <w:rFonts w:asciiTheme="majorHAnsi" w:hAnsiTheme="majorHAnsi" w:cstheme="majorHAnsi"/>
          <w:lang w:eastAsia="en-US"/>
        </w:rPr>
        <w:t>rozvoj vidieka poskytovanú členským štátmi vzťahujú články 107, 108 a 109 ZFEÚ.</w:t>
      </w:r>
      <w:r>
        <w:rPr>
          <w:rFonts w:asciiTheme="majorHAnsi" w:hAnsiTheme="majorHAnsi" w:cstheme="majorHAnsi"/>
          <w:lang w:eastAsia="en-US"/>
        </w:rPr>
        <w:t xml:space="preserve"> Tieto č</w:t>
      </w:r>
      <w:r w:rsidRPr="005B4D29">
        <w:rPr>
          <w:rFonts w:asciiTheme="majorHAnsi" w:hAnsiTheme="majorHAnsi" w:cstheme="majorHAnsi"/>
          <w:lang w:eastAsia="en-US"/>
        </w:rPr>
        <w:t>lánky</w:t>
      </w:r>
      <w:r>
        <w:rPr>
          <w:rFonts w:asciiTheme="majorHAnsi" w:hAnsiTheme="majorHAnsi" w:cstheme="majorHAnsi"/>
          <w:lang w:eastAsia="en-US"/>
        </w:rPr>
        <w:t xml:space="preserve"> </w:t>
      </w:r>
      <w:r w:rsidRPr="005B4D29">
        <w:rPr>
          <w:rFonts w:asciiTheme="majorHAnsi" w:hAnsiTheme="majorHAnsi" w:cstheme="majorHAnsi"/>
          <w:lang w:eastAsia="en-US"/>
        </w:rPr>
        <w:t xml:space="preserve">sa </w:t>
      </w:r>
      <w:r>
        <w:rPr>
          <w:rFonts w:asciiTheme="majorHAnsi" w:hAnsiTheme="majorHAnsi" w:cstheme="majorHAnsi"/>
          <w:lang w:eastAsia="en-US"/>
        </w:rPr>
        <w:t xml:space="preserve">však </w:t>
      </w:r>
      <w:r w:rsidRPr="005B4D29">
        <w:rPr>
          <w:rFonts w:asciiTheme="majorHAnsi" w:hAnsiTheme="majorHAnsi" w:cstheme="majorHAnsi"/>
          <w:lang w:eastAsia="en-US"/>
        </w:rPr>
        <w:t>neuplatňujú na platby, ktoré členské štáty uskutočnili na základe tohto nariadenia a v súlade s ním v rámci rozsahu pôsobnosti článku 42 ZFEÚ.</w:t>
      </w:r>
    </w:p>
    <w:p w14:paraId="63BF64C0" w14:textId="31F98730" w:rsidR="00FB2FCB" w:rsidRPr="005B4D29" w:rsidRDefault="00FB2FCB" w:rsidP="007727B9">
      <w:pPr>
        <w:pStyle w:val="Odsekzoznamu"/>
        <w:numPr>
          <w:ilvl w:val="3"/>
          <w:numId w:val="90"/>
        </w:numPr>
        <w:spacing w:before="120" w:after="60"/>
        <w:ind w:left="567" w:hanging="567"/>
        <w:contextualSpacing w:val="0"/>
        <w:jc w:val="both"/>
        <w:rPr>
          <w:rFonts w:asciiTheme="majorHAnsi" w:hAnsiTheme="majorHAnsi" w:cstheme="majorHAnsi"/>
          <w:szCs w:val="24"/>
          <w:lang w:eastAsia="sk-SK"/>
        </w:rPr>
      </w:pPr>
      <w:r w:rsidRPr="005B4D29">
        <w:rPr>
          <w:rFonts w:asciiTheme="majorHAnsi" w:hAnsiTheme="majorHAnsi" w:cstheme="majorHAnsi"/>
          <w:b/>
          <w:bCs/>
          <w:i/>
          <w:iCs/>
          <w:szCs w:val="24"/>
          <w:lang w:eastAsia="sk-SK"/>
        </w:rPr>
        <w:t>Ak sa na dané činnosti PRV uplatňujú pravidlá štátnej pomoci alebo pomoci de minimis, bude príspevok poskytovaný v súlade s platnými schémami štátnej pomoci resp. pomoci de minimis. Schémy štátnej pomoci alebo pomoci de minimis vypracuje riadiaci orgán a budú tvoriť prílohu výzvy na predkladanie ŽoNFP v relevantných prípadoch, tzn. ak budú predmetom výzvy činnosti, ktoré  súvisia s príslušnou schémou štátnej pomoci alebo pomoci de minimis.</w:t>
      </w:r>
      <w:r w:rsidRPr="005B4D29">
        <w:rPr>
          <w:rFonts w:asciiTheme="majorHAnsi" w:hAnsiTheme="majorHAnsi" w:cstheme="majorHAnsi"/>
          <w:szCs w:val="24"/>
          <w:lang w:eastAsia="sk-SK"/>
        </w:rPr>
        <w:t xml:space="preserve"> Schéma pomoci je záväzný dokument, ktorý komplexne upravuje poskytovanie pomoci jednotlivým príjemcom pomoci pri výkone štátnej správy v oblasti poskytovania štátnej pomoci a minimálnej pomoci.</w:t>
      </w:r>
    </w:p>
    <w:p w14:paraId="4088F7C9" w14:textId="77777777" w:rsidR="00FB2FCB" w:rsidRPr="00A65AC6" w:rsidRDefault="00FB2FCB" w:rsidP="007727B9">
      <w:pPr>
        <w:pStyle w:val="Odsekzoznamu"/>
        <w:numPr>
          <w:ilvl w:val="3"/>
          <w:numId w:val="90"/>
        </w:numPr>
        <w:spacing w:before="60" w:after="60"/>
        <w:ind w:left="567" w:hanging="567"/>
        <w:contextualSpacing w:val="0"/>
        <w:jc w:val="both"/>
        <w:rPr>
          <w:rFonts w:asciiTheme="majorHAnsi" w:hAnsiTheme="majorHAnsi" w:cstheme="majorHAnsi"/>
          <w:b/>
        </w:rPr>
      </w:pPr>
      <w:r w:rsidRPr="00A65AC6">
        <w:rPr>
          <w:rFonts w:asciiTheme="majorHAnsi" w:hAnsiTheme="majorHAnsi" w:cstheme="majorHAnsi"/>
          <w:b/>
        </w:rPr>
        <w:t>Počas celého trvania PRV musí byť zabezpečený súlad s pravidlami Európskej únie o štátnej pomoci.</w:t>
      </w:r>
    </w:p>
    <w:p w14:paraId="6196BDBF" w14:textId="77777777" w:rsidR="00FB2FCB" w:rsidRPr="00A65AC6" w:rsidRDefault="00FB2FCB" w:rsidP="007727B9">
      <w:pPr>
        <w:pStyle w:val="Odsekzoznamu"/>
        <w:numPr>
          <w:ilvl w:val="3"/>
          <w:numId w:val="90"/>
        </w:numPr>
        <w:spacing w:before="60" w:after="60"/>
        <w:ind w:left="567" w:hanging="567"/>
        <w:contextualSpacing w:val="0"/>
        <w:jc w:val="both"/>
        <w:rPr>
          <w:rFonts w:asciiTheme="majorHAnsi" w:hAnsiTheme="majorHAnsi" w:cstheme="majorHAnsi"/>
        </w:rPr>
      </w:pPr>
      <w:r w:rsidRPr="00A65AC6">
        <w:rPr>
          <w:rFonts w:asciiTheme="majorHAnsi" w:hAnsiTheme="majorHAnsi" w:cstheme="majorHAnsi"/>
          <w:b/>
        </w:rPr>
        <w:t>Štátna pomoc sa neuplatňuje na pomoc podnikom v ťažkostiach.</w:t>
      </w:r>
      <w:r w:rsidRPr="00A65AC6">
        <w:rPr>
          <w:rFonts w:asciiTheme="majorHAnsi" w:hAnsiTheme="majorHAnsi" w:cstheme="majorHAnsi"/>
        </w:rPr>
        <w:t xml:space="preserve"> </w:t>
      </w:r>
    </w:p>
    <w:p w14:paraId="6EFA3F85" w14:textId="77777777" w:rsidR="00FB2FCB" w:rsidRPr="00A65AC6" w:rsidRDefault="00FB2FCB" w:rsidP="007727B9">
      <w:pPr>
        <w:pStyle w:val="Odsekzoznamu"/>
        <w:numPr>
          <w:ilvl w:val="3"/>
          <w:numId w:val="90"/>
        </w:numPr>
        <w:spacing w:before="60" w:after="60"/>
        <w:ind w:left="567" w:hanging="567"/>
        <w:contextualSpacing w:val="0"/>
        <w:jc w:val="both"/>
        <w:rPr>
          <w:rFonts w:asciiTheme="majorHAnsi" w:hAnsiTheme="majorHAnsi" w:cstheme="majorHAnsi"/>
          <w:b/>
        </w:rPr>
      </w:pPr>
      <w:r w:rsidRPr="00A65AC6">
        <w:rPr>
          <w:rFonts w:asciiTheme="majorHAnsi" w:hAnsiTheme="majorHAnsi" w:cstheme="majorHAnsi"/>
          <w:b/>
        </w:rPr>
        <w:t xml:space="preserve">Zoznam </w:t>
      </w:r>
      <w:r>
        <w:rPr>
          <w:rFonts w:asciiTheme="majorHAnsi" w:hAnsiTheme="majorHAnsi" w:cstheme="majorHAnsi"/>
          <w:b/>
        </w:rPr>
        <w:t xml:space="preserve">projektových </w:t>
      </w:r>
      <w:r w:rsidRPr="00A65AC6">
        <w:rPr>
          <w:rFonts w:asciiTheme="majorHAnsi" w:hAnsiTheme="majorHAnsi" w:cstheme="majorHAnsi"/>
          <w:b/>
        </w:rPr>
        <w:t>podopatrení, na ktoré sa uplatňujú pravidlá štátnej resp. minimálnej pomoci:</w:t>
      </w:r>
    </w:p>
    <w:p w14:paraId="1163CA2E"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1.1 – </w:t>
      </w:r>
      <w:r w:rsidRPr="003E7A3A">
        <w:rPr>
          <w:rFonts w:asciiTheme="majorHAnsi" w:hAnsiTheme="majorHAnsi" w:cstheme="majorHAnsi"/>
          <w:bCs/>
          <w:iCs/>
          <w:szCs w:val="24"/>
        </w:rPr>
        <w:t>Podpora na akcie odborného vzdelávania a získavania zručností</w:t>
      </w:r>
      <w:r w:rsidRPr="005B4D29">
        <w:rPr>
          <w:rFonts w:asciiTheme="majorHAnsi" w:hAnsiTheme="majorHAnsi" w:cstheme="majorHAnsi"/>
          <w:bCs/>
          <w:iCs/>
          <w:szCs w:val="24"/>
        </w:rPr>
        <w:t>.</w:t>
      </w:r>
    </w:p>
    <w:p w14:paraId="3C4FF9BD"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1.2 – </w:t>
      </w:r>
      <w:r w:rsidRPr="003E7A3A">
        <w:rPr>
          <w:rFonts w:asciiTheme="majorHAnsi" w:hAnsiTheme="majorHAnsi" w:cstheme="majorHAnsi"/>
          <w:bCs/>
          <w:iCs/>
          <w:szCs w:val="24"/>
        </w:rPr>
        <w:t>Podpora na demonštračné činnosti a informačné akcie</w:t>
      </w:r>
      <w:r w:rsidRPr="005B4D29">
        <w:rPr>
          <w:rFonts w:asciiTheme="majorHAnsi" w:hAnsiTheme="majorHAnsi" w:cstheme="majorHAnsi"/>
          <w:bCs/>
          <w:iCs/>
          <w:szCs w:val="24"/>
        </w:rPr>
        <w:t>.</w:t>
      </w:r>
    </w:p>
    <w:p w14:paraId="632C95E2"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2.1 – </w:t>
      </w:r>
      <w:r w:rsidRPr="003E7A3A">
        <w:rPr>
          <w:rFonts w:asciiTheme="majorHAnsi" w:hAnsiTheme="majorHAnsi" w:cstheme="majorHAnsi"/>
          <w:bCs/>
          <w:iCs/>
          <w:szCs w:val="24"/>
        </w:rPr>
        <w:t>Podpora na pomoc pri využívaní poradenských služieb</w:t>
      </w:r>
      <w:r w:rsidRPr="005B4D29">
        <w:rPr>
          <w:rFonts w:asciiTheme="majorHAnsi" w:hAnsiTheme="majorHAnsi" w:cstheme="majorHAnsi"/>
          <w:bCs/>
          <w:iCs/>
          <w:szCs w:val="24"/>
        </w:rPr>
        <w:t>.</w:t>
      </w:r>
    </w:p>
    <w:p w14:paraId="407EF138"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2.3 – </w:t>
      </w:r>
      <w:r w:rsidRPr="003E7A3A">
        <w:rPr>
          <w:rFonts w:asciiTheme="majorHAnsi" w:hAnsiTheme="majorHAnsi" w:cstheme="majorHAnsi"/>
          <w:bCs/>
          <w:iCs/>
          <w:szCs w:val="24"/>
        </w:rPr>
        <w:t>Podpora na odbornú prípravu poradcov</w:t>
      </w:r>
      <w:r w:rsidRPr="005B4D29">
        <w:rPr>
          <w:rFonts w:asciiTheme="majorHAnsi" w:hAnsiTheme="majorHAnsi" w:cstheme="majorHAnsi"/>
          <w:bCs/>
          <w:iCs/>
          <w:szCs w:val="24"/>
        </w:rPr>
        <w:t>.</w:t>
      </w:r>
    </w:p>
    <w:p w14:paraId="60F8BD52" w14:textId="77777777" w:rsidR="00FB2FCB" w:rsidRPr="005B4D29" w:rsidRDefault="00FB2FCB" w:rsidP="007727B9">
      <w:pPr>
        <w:pStyle w:val="Odsekzoznamu"/>
        <w:numPr>
          <w:ilvl w:val="0"/>
          <w:numId w:val="91"/>
        </w:numPr>
        <w:tabs>
          <w:tab w:val="left" w:pos="709"/>
        </w:tabs>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4.2 – </w:t>
      </w:r>
      <w:r w:rsidRPr="003E7A3A">
        <w:rPr>
          <w:rFonts w:asciiTheme="majorHAnsi" w:hAnsiTheme="majorHAnsi" w:cstheme="majorHAnsi"/>
          <w:bCs/>
          <w:iCs/>
        </w:rPr>
        <w:t>Podpora pre investície na spracovanie/uvádzanie na trh a/alebo vývoj poľnohospodárskych</w:t>
      </w:r>
      <w:r>
        <w:rPr>
          <w:rFonts w:asciiTheme="majorHAnsi" w:hAnsiTheme="majorHAnsi" w:cstheme="majorHAnsi"/>
          <w:bCs/>
          <w:iCs/>
        </w:rPr>
        <w:t xml:space="preserve"> </w:t>
      </w:r>
      <w:r w:rsidRPr="003E7A3A">
        <w:rPr>
          <w:rFonts w:asciiTheme="majorHAnsi" w:hAnsiTheme="majorHAnsi" w:cstheme="majorHAnsi"/>
          <w:bCs/>
          <w:iCs/>
          <w:szCs w:val="24"/>
        </w:rPr>
        <w:t>výrobkov</w:t>
      </w:r>
      <w:r w:rsidRPr="005B4D29">
        <w:rPr>
          <w:rFonts w:asciiTheme="majorHAnsi" w:hAnsiTheme="majorHAnsi" w:cstheme="majorHAnsi"/>
          <w:bCs/>
          <w:iCs/>
          <w:szCs w:val="24"/>
        </w:rPr>
        <w:t>.</w:t>
      </w:r>
    </w:p>
    <w:p w14:paraId="4183D3AC"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4.3 – </w:t>
      </w:r>
      <w:r w:rsidRPr="003E7A3A">
        <w:rPr>
          <w:rFonts w:asciiTheme="majorHAnsi" w:hAnsiTheme="majorHAnsi" w:cstheme="majorHAnsi"/>
          <w:bCs/>
          <w:iCs/>
        </w:rPr>
        <w:t>Podpora na investície do infraštruktúry súvisiacej s vývojom, modernizáciou alebo a</w:t>
      </w:r>
      <w:r>
        <w:rPr>
          <w:rFonts w:asciiTheme="majorHAnsi" w:hAnsiTheme="majorHAnsi" w:cstheme="majorHAnsi"/>
          <w:bCs/>
          <w:iCs/>
        </w:rPr>
        <w:t xml:space="preserve"> </w:t>
      </w:r>
      <w:r w:rsidRPr="003E7A3A">
        <w:rPr>
          <w:rFonts w:asciiTheme="majorHAnsi" w:hAnsiTheme="majorHAnsi" w:cstheme="majorHAnsi"/>
          <w:bCs/>
          <w:iCs/>
          <w:szCs w:val="24"/>
        </w:rPr>
        <w:t>prispôsobením poľnohospodárstva a lesného hospodárstva</w:t>
      </w:r>
      <w:r w:rsidRPr="005B4D29">
        <w:rPr>
          <w:rFonts w:asciiTheme="majorHAnsi" w:hAnsiTheme="majorHAnsi" w:cstheme="majorHAnsi"/>
          <w:bCs/>
          <w:iCs/>
          <w:szCs w:val="24"/>
        </w:rPr>
        <w:t xml:space="preserve"> - Investície týkajúce sa infraštruktúry a prístupu k lesnej pôde.</w:t>
      </w:r>
    </w:p>
    <w:p w14:paraId="795C4200"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szCs w:val="24"/>
        </w:rPr>
      </w:pPr>
      <w:r w:rsidRPr="005B4D29">
        <w:rPr>
          <w:rFonts w:asciiTheme="majorHAnsi" w:hAnsiTheme="majorHAnsi" w:cstheme="majorHAnsi"/>
          <w:bCs/>
          <w:iCs/>
          <w:szCs w:val="24"/>
        </w:rPr>
        <w:t xml:space="preserve">6.4 – </w:t>
      </w:r>
      <w:r w:rsidRPr="003E7A3A">
        <w:rPr>
          <w:rFonts w:asciiTheme="majorHAnsi" w:hAnsiTheme="majorHAnsi" w:cstheme="majorHAnsi"/>
          <w:bCs/>
          <w:iCs/>
          <w:szCs w:val="24"/>
        </w:rPr>
        <w:t>Podpora na investície do vytvárania a rozvoja nepoľnohospodárskych činností</w:t>
      </w:r>
      <w:r w:rsidRPr="005B4D29">
        <w:rPr>
          <w:rFonts w:asciiTheme="majorHAnsi" w:hAnsiTheme="majorHAnsi" w:cstheme="majorHAnsi"/>
          <w:bCs/>
          <w:iCs/>
          <w:szCs w:val="24"/>
        </w:rPr>
        <w:t>;</w:t>
      </w:r>
    </w:p>
    <w:p w14:paraId="635CF601"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8.3 – </w:t>
      </w:r>
      <w:r w:rsidRPr="003E7A3A">
        <w:rPr>
          <w:rFonts w:asciiTheme="majorHAnsi" w:hAnsiTheme="majorHAnsi" w:cstheme="majorHAnsi"/>
          <w:bCs/>
          <w:iCs/>
        </w:rPr>
        <w:t>Podpora na prevenciu škôd v lesoch spôsobených lesnými požiarmi a prírodnými katastrofami</w:t>
      </w:r>
      <w:r>
        <w:rPr>
          <w:rFonts w:asciiTheme="majorHAnsi" w:hAnsiTheme="majorHAnsi" w:cstheme="majorHAnsi"/>
          <w:bCs/>
          <w:iCs/>
        </w:rPr>
        <w:t xml:space="preserve"> </w:t>
      </w:r>
      <w:r w:rsidRPr="003E7A3A">
        <w:rPr>
          <w:rFonts w:asciiTheme="majorHAnsi" w:hAnsiTheme="majorHAnsi" w:cstheme="majorHAnsi"/>
          <w:bCs/>
          <w:iCs/>
          <w:szCs w:val="24"/>
        </w:rPr>
        <w:t>a katastrofickými udalosťami.</w:t>
      </w:r>
      <w:r w:rsidRPr="005B4D29">
        <w:rPr>
          <w:rFonts w:asciiTheme="majorHAnsi" w:hAnsiTheme="majorHAnsi" w:cstheme="majorHAnsi"/>
          <w:bCs/>
          <w:iCs/>
          <w:szCs w:val="24"/>
        </w:rPr>
        <w:t xml:space="preserve"> </w:t>
      </w:r>
    </w:p>
    <w:p w14:paraId="005675E2"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8.4 – </w:t>
      </w:r>
      <w:r w:rsidRPr="003E7A3A">
        <w:rPr>
          <w:rFonts w:asciiTheme="majorHAnsi" w:hAnsiTheme="majorHAnsi" w:cstheme="majorHAnsi"/>
          <w:bCs/>
          <w:iCs/>
        </w:rPr>
        <w:t>Podpora na obnovu lesov poškodených lesnými požiarmi a prírodnými katastrofami a</w:t>
      </w:r>
      <w:r>
        <w:rPr>
          <w:rFonts w:asciiTheme="majorHAnsi" w:hAnsiTheme="majorHAnsi" w:cstheme="majorHAnsi"/>
          <w:bCs/>
          <w:iCs/>
        </w:rPr>
        <w:t xml:space="preserve"> </w:t>
      </w:r>
      <w:r w:rsidRPr="003E7A3A">
        <w:rPr>
          <w:rFonts w:asciiTheme="majorHAnsi" w:hAnsiTheme="majorHAnsi" w:cstheme="majorHAnsi"/>
          <w:bCs/>
          <w:iCs/>
          <w:szCs w:val="24"/>
        </w:rPr>
        <w:t>katastrofickými udalosťami.</w:t>
      </w:r>
    </w:p>
    <w:p w14:paraId="0FF519B3"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8.5 – </w:t>
      </w:r>
      <w:r w:rsidRPr="003E7A3A">
        <w:rPr>
          <w:rFonts w:asciiTheme="majorHAnsi" w:hAnsiTheme="majorHAnsi" w:cstheme="majorHAnsi"/>
          <w:bCs/>
          <w:iCs/>
        </w:rPr>
        <w:t>Podpora na investície do zlepšenia odolnosti a environmentálnej hodnoty lesných</w:t>
      </w:r>
      <w:r>
        <w:rPr>
          <w:rFonts w:asciiTheme="majorHAnsi" w:hAnsiTheme="majorHAnsi" w:cstheme="majorHAnsi"/>
          <w:bCs/>
          <w:iCs/>
        </w:rPr>
        <w:t xml:space="preserve"> </w:t>
      </w:r>
      <w:r w:rsidRPr="003E7A3A">
        <w:rPr>
          <w:rFonts w:asciiTheme="majorHAnsi" w:hAnsiTheme="majorHAnsi" w:cstheme="majorHAnsi"/>
          <w:bCs/>
          <w:iCs/>
          <w:szCs w:val="24"/>
        </w:rPr>
        <w:t>ekosystémov.</w:t>
      </w:r>
    </w:p>
    <w:p w14:paraId="48E79D27"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8.6 – </w:t>
      </w:r>
      <w:r w:rsidRPr="003E7A3A">
        <w:rPr>
          <w:rFonts w:asciiTheme="majorHAnsi" w:hAnsiTheme="majorHAnsi" w:cstheme="majorHAnsi"/>
          <w:bCs/>
          <w:iCs/>
        </w:rPr>
        <w:t>Podpora investícií do lesníckych technológií a spracovania, do mobilizácie lesníckych</w:t>
      </w:r>
      <w:r>
        <w:rPr>
          <w:rFonts w:asciiTheme="majorHAnsi" w:hAnsiTheme="majorHAnsi" w:cstheme="majorHAnsi"/>
          <w:bCs/>
          <w:iCs/>
        </w:rPr>
        <w:t xml:space="preserve"> </w:t>
      </w:r>
      <w:r w:rsidRPr="003E7A3A">
        <w:rPr>
          <w:rFonts w:asciiTheme="majorHAnsi" w:hAnsiTheme="majorHAnsi" w:cstheme="majorHAnsi"/>
          <w:bCs/>
          <w:iCs/>
          <w:szCs w:val="24"/>
        </w:rPr>
        <w:t>výrobkov a ich uvádzania na trh.</w:t>
      </w:r>
    </w:p>
    <w:p w14:paraId="7884C10E"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5B4D29">
        <w:rPr>
          <w:rFonts w:asciiTheme="majorHAnsi" w:hAnsiTheme="majorHAnsi" w:cstheme="majorHAnsi"/>
          <w:bCs/>
          <w:iCs/>
          <w:szCs w:val="24"/>
        </w:rPr>
        <w:t xml:space="preserve">16.1 – </w:t>
      </w:r>
      <w:r w:rsidRPr="00A65AC6">
        <w:rPr>
          <w:rFonts w:asciiTheme="majorHAnsi" w:hAnsiTheme="majorHAnsi" w:cstheme="majorHAnsi"/>
          <w:bCs/>
          <w:iCs/>
        </w:rPr>
        <w:t xml:space="preserve">Podpora na zriaďovanie a prevádzku operačných skupín EIP zameraných na produktivitu a </w:t>
      </w:r>
      <w:r w:rsidRPr="00A65AC6">
        <w:rPr>
          <w:rFonts w:asciiTheme="majorHAnsi" w:hAnsiTheme="majorHAnsi" w:cstheme="majorHAnsi"/>
          <w:bCs/>
          <w:iCs/>
          <w:szCs w:val="24"/>
        </w:rPr>
        <w:t>udržateľnosť poľnohospodárstva.</w:t>
      </w:r>
    </w:p>
    <w:p w14:paraId="17EF2AFA"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A65AC6">
        <w:rPr>
          <w:rFonts w:asciiTheme="majorHAnsi" w:hAnsiTheme="majorHAnsi" w:cstheme="majorHAnsi"/>
          <w:bCs/>
          <w:iCs/>
          <w:szCs w:val="24"/>
        </w:rPr>
        <w:t xml:space="preserve">16.2 Podpora pilotných projektov a podpora vývoja nových postupov, procesov a technológií </w:t>
      </w:r>
    </w:p>
    <w:p w14:paraId="2368597D"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A65AC6">
        <w:rPr>
          <w:rFonts w:asciiTheme="majorHAnsi" w:hAnsiTheme="majorHAnsi" w:cstheme="majorHAnsi"/>
          <w:bCs/>
          <w:iCs/>
          <w:szCs w:val="24"/>
        </w:rPr>
        <w:t>16.4</w:t>
      </w:r>
      <w:r w:rsidRPr="005B4D29">
        <w:rPr>
          <w:rFonts w:asciiTheme="majorHAnsi" w:hAnsiTheme="majorHAnsi" w:cstheme="majorHAnsi"/>
          <w:bCs/>
          <w:iCs/>
          <w:szCs w:val="24"/>
        </w:rPr>
        <w:t xml:space="preserve"> </w:t>
      </w:r>
      <w:r w:rsidRPr="00A65AC6">
        <w:rPr>
          <w:rFonts w:asciiTheme="majorHAnsi" w:hAnsiTheme="majorHAnsi" w:cstheme="majorHAnsi"/>
          <w:bCs/>
          <w:iCs/>
          <w:szCs w:val="24"/>
        </w:rPr>
        <w:t xml:space="preserve">Podpora horizontálnej a vertikálnej spolupráce medzi účastníkmi dodávateľského reťazca pre vznik a rozvoj krátkych dodávateľských reťazcov a </w:t>
      </w:r>
      <w:r w:rsidRPr="00A65AC6">
        <w:rPr>
          <w:rFonts w:asciiTheme="majorHAnsi" w:hAnsiTheme="majorHAnsi" w:cstheme="majorHAnsi"/>
          <w:bCs/>
          <w:iCs/>
          <w:szCs w:val="24"/>
        </w:rPr>
        <w:lastRenderedPageBreak/>
        <w:t xml:space="preserve">miestnych trhov a podpora propagačných činností v miestnom kontexte týkajúcich sa rozvoja krátkych dodávateľských reťazcov a miestnych trhov </w:t>
      </w:r>
    </w:p>
    <w:p w14:paraId="753DCC6D"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A65AC6">
        <w:rPr>
          <w:rFonts w:asciiTheme="majorHAnsi" w:hAnsiTheme="majorHAnsi" w:cstheme="majorHAnsi"/>
          <w:bCs/>
          <w:iCs/>
          <w:szCs w:val="24"/>
        </w:rPr>
        <w:t xml:space="preserve">19.2 Podpora implementácie operácií v rámci stratégie miestneho rozvoja vedeného komunitou </w:t>
      </w:r>
    </w:p>
    <w:p w14:paraId="5ED85E64"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A65AC6">
        <w:rPr>
          <w:rFonts w:asciiTheme="majorHAnsi" w:hAnsiTheme="majorHAnsi" w:cstheme="majorHAnsi"/>
          <w:bCs/>
          <w:iCs/>
          <w:szCs w:val="24"/>
        </w:rPr>
        <w:t xml:space="preserve">19.3 Príprava a vykonávanie činností spolupráce miestnych akčných skupín </w:t>
      </w:r>
    </w:p>
    <w:p w14:paraId="2DAA18A4" w14:textId="77777777" w:rsidR="00FB2FCB" w:rsidRPr="005B4D29" w:rsidRDefault="00FB2FCB" w:rsidP="007727B9">
      <w:pPr>
        <w:pStyle w:val="Odsekzoznamu"/>
        <w:numPr>
          <w:ilvl w:val="0"/>
          <w:numId w:val="91"/>
        </w:numPr>
        <w:spacing w:before="40" w:after="40"/>
        <w:ind w:left="1134" w:hanging="567"/>
        <w:contextualSpacing w:val="0"/>
        <w:jc w:val="both"/>
        <w:rPr>
          <w:rFonts w:asciiTheme="majorHAnsi" w:hAnsiTheme="majorHAnsi" w:cstheme="majorHAnsi"/>
          <w:bCs/>
          <w:iCs/>
          <w:szCs w:val="24"/>
        </w:rPr>
      </w:pPr>
      <w:r w:rsidRPr="00A65AC6">
        <w:rPr>
          <w:rFonts w:asciiTheme="majorHAnsi" w:hAnsiTheme="majorHAnsi" w:cstheme="majorHAnsi"/>
          <w:bCs/>
          <w:iCs/>
          <w:szCs w:val="24"/>
        </w:rPr>
        <w:t xml:space="preserve">19.4 Chod miestnej akčnej skupiny a animácia </w:t>
      </w:r>
    </w:p>
    <w:p w14:paraId="1EBECD6E" w14:textId="47D9D4DF" w:rsidR="00960242" w:rsidRPr="00A65AC6" w:rsidRDefault="00FB2FCB">
      <w:pPr>
        <w:spacing w:before="0"/>
        <w:jc w:val="left"/>
        <w:rPr>
          <w:rFonts w:asciiTheme="majorHAnsi" w:hAnsiTheme="majorHAnsi" w:cstheme="majorHAnsi"/>
          <w:szCs w:val="22"/>
          <w:lang w:eastAsia="en-US"/>
        </w:rPr>
      </w:pPr>
      <w:r>
        <w:rPr>
          <w:rFonts w:asciiTheme="majorHAnsi" w:hAnsiTheme="majorHAnsi" w:cstheme="majorHAnsi"/>
          <w:szCs w:val="22"/>
          <w:lang w:eastAsia="en-US"/>
        </w:rPr>
        <w:br w:type="page"/>
      </w:r>
    </w:p>
    <w:p w14:paraId="774BF5F8" w14:textId="2F0E1FA5" w:rsidR="00913950" w:rsidRPr="005B4D29" w:rsidRDefault="00CA1F90" w:rsidP="007727B9">
      <w:pPr>
        <w:pStyle w:val="Nadpis1"/>
        <w:numPr>
          <w:ilvl w:val="0"/>
          <w:numId w:val="78"/>
        </w:numPr>
        <w:shd w:val="clear" w:color="auto" w:fill="BFBFBF" w:themeFill="background1" w:themeFillShade="BF"/>
        <w:spacing w:before="0"/>
        <w:ind w:left="567" w:hanging="567"/>
        <w:rPr>
          <w:rFonts w:asciiTheme="majorHAnsi" w:hAnsiTheme="majorHAnsi" w:cstheme="majorHAnsi"/>
          <w:bCs w:val="0"/>
          <w:iCs/>
          <w:sz w:val="28"/>
          <w:szCs w:val="28"/>
        </w:rPr>
      </w:pPr>
      <w:bookmarkStart w:id="1232" w:name="_Toc180574555"/>
      <w:r w:rsidRPr="005B4D29">
        <w:rPr>
          <w:rFonts w:asciiTheme="majorHAnsi" w:hAnsiTheme="majorHAnsi" w:cstheme="majorHAnsi"/>
          <w:bCs w:val="0"/>
          <w:iCs/>
          <w:sz w:val="28"/>
          <w:szCs w:val="28"/>
        </w:rPr>
        <w:lastRenderedPageBreak/>
        <w:t>KOMUNIKÁCIA SO ŽIADATEĽOM</w:t>
      </w:r>
      <w:bookmarkEnd w:id="1232"/>
      <w:r w:rsidRPr="005B4D29">
        <w:rPr>
          <w:rFonts w:asciiTheme="majorHAnsi" w:hAnsiTheme="majorHAnsi" w:cstheme="majorHAnsi"/>
          <w:bCs w:val="0"/>
          <w:iCs/>
          <w:sz w:val="28"/>
          <w:szCs w:val="28"/>
        </w:rPr>
        <w:t xml:space="preserve"> </w:t>
      </w:r>
    </w:p>
    <w:p w14:paraId="27BC2903" w14:textId="77777777" w:rsidR="009D301F" w:rsidRDefault="009D301F" w:rsidP="009D301F">
      <w:pPr>
        <w:pStyle w:val="Odsekzoznamu"/>
        <w:spacing w:after="0"/>
        <w:ind w:left="567"/>
        <w:contextualSpacing w:val="0"/>
        <w:jc w:val="both"/>
        <w:rPr>
          <w:rFonts w:asciiTheme="majorHAnsi" w:hAnsiTheme="majorHAnsi" w:cstheme="majorHAnsi"/>
          <w:b/>
        </w:rPr>
      </w:pPr>
    </w:p>
    <w:p w14:paraId="52C4DF8C" w14:textId="0D058496" w:rsidR="00EA457B" w:rsidRPr="005B4D29" w:rsidRDefault="00C41A40" w:rsidP="006F6C98">
      <w:pPr>
        <w:pStyle w:val="Odsekzoznamu"/>
        <w:numPr>
          <w:ilvl w:val="0"/>
          <w:numId w:val="30"/>
        </w:numPr>
        <w:spacing w:before="120" w:after="60"/>
        <w:ind w:left="567" w:hanging="567"/>
        <w:contextualSpacing w:val="0"/>
        <w:jc w:val="both"/>
        <w:rPr>
          <w:rFonts w:asciiTheme="majorHAnsi" w:hAnsiTheme="majorHAnsi" w:cstheme="majorHAnsi"/>
          <w:b/>
        </w:rPr>
      </w:pPr>
      <w:r w:rsidRPr="005B4D29">
        <w:rPr>
          <w:rFonts w:asciiTheme="majorHAnsi" w:hAnsiTheme="majorHAnsi" w:cstheme="majorHAnsi"/>
          <w:b/>
        </w:rPr>
        <w:t>Po</w:t>
      </w:r>
      <w:r w:rsidR="0016437C" w:rsidRPr="00A65AC6">
        <w:rPr>
          <w:rFonts w:asciiTheme="majorHAnsi" w:hAnsiTheme="majorHAnsi" w:cstheme="majorHAnsi"/>
          <w:b/>
        </w:rPr>
        <w:t xml:space="preserve"> </w:t>
      </w:r>
      <w:r w:rsidRPr="005B4D29">
        <w:rPr>
          <w:rFonts w:asciiTheme="majorHAnsi" w:hAnsiTheme="majorHAnsi" w:cstheme="majorHAnsi"/>
          <w:b/>
        </w:rPr>
        <w:t xml:space="preserve">podaní </w:t>
      </w:r>
      <w:r w:rsidR="00031005" w:rsidRPr="005B4D29">
        <w:rPr>
          <w:rFonts w:asciiTheme="majorHAnsi" w:hAnsiTheme="majorHAnsi" w:cstheme="majorHAnsi"/>
          <w:b/>
        </w:rPr>
        <w:t>projektového zámeru/</w:t>
      </w:r>
      <w:r w:rsidRPr="005B4D29">
        <w:rPr>
          <w:rFonts w:asciiTheme="majorHAnsi" w:hAnsiTheme="majorHAnsi" w:cstheme="majorHAnsi"/>
          <w:b/>
        </w:rPr>
        <w:t xml:space="preserve">ŽoNFP na PPA a pred oznámením výsledku konania zo strany PPA žiadateľovi, je žiadateľ povinný písomne </w:t>
      </w:r>
      <w:r w:rsidR="008C4A3D" w:rsidRPr="005B4D29">
        <w:rPr>
          <w:rFonts w:asciiTheme="majorHAnsi" w:hAnsiTheme="majorHAnsi" w:cstheme="majorHAnsi"/>
          <w:b/>
        </w:rPr>
        <w:t xml:space="preserve">resp. určenou formou vo výzve </w:t>
      </w:r>
      <w:r w:rsidRPr="005B4D29">
        <w:rPr>
          <w:rFonts w:asciiTheme="majorHAnsi" w:hAnsiTheme="majorHAnsi" w:cstheme="majorHAnsi"/>
          <w:b/>
        </w:rPr>
        <w:t>oznámiť PPA všetky zmeny, ktoré sa týkajú podan</w:t>
      </w:r>
      <w:r w:rsidR="00031005" w:rsidRPr="005B4D29">
        <w:rPr>
          <w:rFonts w:asciiTheme="majorHAnsi" w:hAnsiTheme="majorHAnsi" w:cstheme="majorHAnsi"/>
          <w:b/>
        </w:rPr>
        <w:t>ého projektového zámeru/</w:t>
      </w:r>
      <w:r w:rsidRPr="005B4D29">
        <w:rPr>
          <w:rFonts w:asciiTheme="majorHAnsi" w:hAnsiTheme="majorHAnsi" w:cstheme="majorHAnsi"/>
          <w:b/>
        </w:rPr>
        <w:t>ŽoNFP</w:t>
      </w:r>
      <w:r w:rsidR="00295686" w:rsidRPr="005B4D29">
        <w:rPr>
          <w:rFonts w:asciiTheme="majorHAnsi" w:hAnsiTheme="majorHAnsi" w:cstheme="majorHAnsi"/>
          <w:b/>
        </w:rPr>
        <w:t xml:space="preserve">, a ktoré vznikli po podaní </w:t>
      </w:r>
      <w:r w:rsidR="00031005" w:rsidRPr="005B4D29">
        <w:rPr>
          <w:rFonts w:asciiTheme="majorHAnsi" w:hAnsiTheme="majorHAnsi" w:cstheme="majorHAnsi"/>
          <w:b/>
        </w:rPr>
        <w:t>projektového zámeru/</w:t>
      </w:r>
      <w:r w:rsidR="00295686" w:rsidRPr="005B4D29">
        <w:rPr>
          <w:rFonts w:asciiTheme="majorHAnsi" w:hAnsiTheme="majorHAnsi" w:cstheme="majorHAnsi"/>
          <w:b/>
        </w:rPr>
        <w:t>ŽoNFP.</w:t>
      </w:r>
    </w:p>
    <w:p w14:paraId="33CC0C6E" w14:textId="79C715F0" w:rsidR="00031005" w:rsidRPr="005B4D29" w:rsidRDefault="00295686" w:rsidP="005B4D29">
      <w:pPr>
        <w:pStyle w:val="Odsekzoznamu"/>
        <w:spacing w:before="60" w:after="60"/>
        <w:ind w:left="567"/>
        <w:contextualSpacing w:val="0"/>
        <w:jc w:val="both"/>
        <w:rPr>
          <w:rFonts w:asciiTheme="majorHAnsi" w:hAnsiTheme="majorHAnsi" w:cstheme="majorHAnsi"/>
        </w:rPr>
      </w:pPr>
      <w:r w:rsidRPr="005B4D29">
        <w:rPr>
          <w:rFonts w:asciiTheme="majorHAnsi" w:hAnsiTheme="majorHAnsi" w:cstheme="majorHAnsi"/>
          <w:i/>
          <w:iCs/>
          <w:u w:val="single"/>
        </w:rPr>
        <w:t>Pri administratívnom styku</w:t>
      </w:r>
      <w:r w:rsidR="0016437C" w:rsidRPr="00A65AC6">
        <w:rPr>
          <w:rFonts w:asciiTheme="majorHAnsi" w:hAnsiTheme="majorHAnsi" w:cstheme="majorHAnsi"/>
          <w:i/>
          <w:iCs/>
          <w:u w:val="single"/>
        </w:rPr>
        <w:t xml:space="preserve"> </w:t>
      </w:r>
      <w:r w:rsidRPr="005B4D29">
        <w:rPr>
          <w:rFonts w:asciiTheme="majorHAnsi" w:hAnsiTheme="majorHAnsi" w:cstheme="majorHAnsi"/>
          <w:i/>
          <w:iCs/>
          <w:u w:val="single"/>
        </w:rPr>
        <w:t>s PPA je žiadateľ povinný uvádzať nasledovné údaje</w:t>
      </w:r>
      <w:r w:rsidRPr="005B4D29">
        <w:rPr>
          <w:rFonts w:asciiTheme="majorHAnsi" w:hAnsiTheme="majorHAnsi" w:cstheme="majorHAnsi"/>
        </w:rPr>
        <w:t>:</w:t>
      </w:r>
    </w:p>
    <w:p w14:paraId="1368F850" w14:textId="11D7F016" w:rsidR="00295686" w:rsidRPr="005B4D29" w:rsidRDefault="00295686"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názov/obchodné meno</w:t>
      </w:r>
      <w:r w:rsidR="00031005" w:rsidRPr="005B4D29">
        <w:rPr>
          <w:rFonts w:asciiTheme="majorHAnsi" w:hAnsiTheme="majorHAnsi" w:cstheme="majorHAnsi"/>
        </w:rPr>
        <w:t xml:space="preserve"> PO</w:t>
      </w:r>
      <w:r w:rsidRPr="005B4D29">
        <w:rPr>
          <w:rFonts w:asciiTheme="majorHAnsi" w:hAnsiTheme="majorHAnsi" w:cstheme="majorHAnsi"/>
        </w:rPr>
        <w:t>/meno a priezvisko žiadateľa</w:t>
      </w:r>
      <w:r w:rsidR="00031005" w:rsidRPr="005B4D29">
        <w:rPr>
          <w:rFonts w:asciiTheme="majorHAnsi" w:hAnsiTheme="majorHAnsi" w:cstheme="majorHAnsi"/>
        </w:rPr>
        <w:t xml:space="preserve"> FO</w:t>
      </w:r>
      <w:r w:rsidR="007467AC">
        <w:rPr>
          <w:rFonts w:asciiTheme="majorHAnsi" w:hAnsiTheme="majorHAnsi" w:cstheme="majorHAnsi"/>
        </w:rPr>
        <w:t>;</w:t>
      </w:r>
    </w:p>
    <w:p w14:paraId="3D0AC6D1" w14:textId="5F1C9A10" w:rsidR="00031005" w:rsidRPr="005B4D29" w:rsidRDefault="00031005"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číslo výzvy</w:t>
      </w:r>
      <w:r w:rsidR="007467AC">
        <w:rPr>
          <w:rFonts w:asciiTheme="majorHAnsi" w:hAnsiTheme="majorHAnsi" w:cstheme="majorHAnsi"/>
        </w:rPr>
        <w:t>;</w:t>
      </w:r>
    </w:p>
    <w:p w14:paraId="617A0AC7" w14:textId="6B5B1938" w:rsidR="00295686" w:rsidRPr="005B4D29" w:rsidRDefault="00295686"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názov projektu</w:t>
      </w:r>
      <w:r w:rsidR="007467AC">
        <w:rPr>
          <w:rFonts w:asciiTheme="majorHAnsi" w:hAnsiTheme="majorHAnsi" w:cstheme="majorHAnsi"/>
        </w:rPr>
        <w:t>;</w:t>
      </w:r>
    </w:p>
    <w:p w14:paraId="21FC5FBE" w14:textId="19A53242" w:rsidR="00295686" w:rsidRPr="005B4D29" w:rsidRDefault="00295686"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kód projektu</w:t>
      </w:r>
      <w:r w:rsidR="007467AC">
        <w:rPr>
          <w:rFonts w:asciiTheme="majorHAnsi" w:hAnsiTheme="majorHAnsi" w:cstheme="majorHAnsi"/>
        </w:rPr>
        <w:t>;</w:t>
      </w:r>
    </w:p>
    <w:p w14:paraId="69F1C1A1" w14:textId="1C11500C" w:rsidR="00295686" w:rsidRPr="005B4D29" w:rsidRDefault="00295686"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číslo opatrenia/podopatrenia</w:t>
      </w:r>
      <w:r w:rsidR="007467AC">
        <w:rPr>
          <w:rFonts w:asciiTheme="majorHAnsi" w:hAnsiTheme="majorHAnsi" w:cstheme="majorHAnsi"/>
        </w:rPr>
        <w:t>;</w:t>
      </w:r>
    </w:p>
    <w:p w14:paraId="381C5C26" w14:textId="247230B2" w:rsidR="00797D1E" w:rsidRPr="005B4D29" w:rsidRDefault="00295686" w:rsidP="007727B9">
      <w:pPr>
        <w:pStyle w:val="Odsekzoznamu"/>
        <w:numPr>
          <w:ilvl w:val="0"/>
          <w:numId w:val="47"/>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písomné doklady (ak je relevantné).</w:t>
      </w:r>
    </w:p>
    <w:p w14:paraId="7DA57A3E" w14:textId="4BC2D862" w:rsidR="00406D41" w:rsidRPr="005B4D29" w:rsidRDefault="00295686" w:rsidP="006F6C98">
      <w:pPr>
        <w:pStyle w:val="Odsekzoznamu"/>
        <w:numPr>
          <w:ilvl w:val="0"/>
          <w:numId w:val="30"/>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b/>
        </w:rPr>
        <w:t xml:space="preserve">Žiadateľ je oprávnený po predložení </w:t>
      </w:r>
      <w:r w:rsidR="00031005" w:rsidRPr="005B4D29">
        <w:rPr>
          <w:rFonts w:asciiTheme="majorHAnsi" w:hAnsiTheme="majorHAnsi" w:cstheme="majorHAnsi"/>
          <w:b/>
        </w:rPr>
        <w:t>projektového zámeru/</w:t>
      </w:r>
      <w:r w:rsidRPr="005B4D29">
        <w:rPr>
          <w:rFonts w:asciiTheme="majorHAnsi" w:hAnsiTheme="majorHAnsi" w:cstheme="majorHAnsi"/>
          <w:b/>
        </w:rPr>
        <w:t xml:space="preserve">ŽoNFP na PPA </w:t>
      </w:r>
      <w:r w:rsidR="00031005" w:rsidRPr="005B4D29">
        <w:rPr>
          <w:rFonts w:asciiTheme="majorHAnsi" w:hAnsiTheme="majorHAnsi" w:cstheme="majorHAnsi"/>
          <w:b/>
        </w:rPr>
        <w:t>tento/</w:t>
      </w:r>
      <w:r w:rsidRPr="005B4D29">
        <w:rPr>
          <w:rFonts w:asciiTheme="majorHAnsi" w:hAnsiTheme="majorHAnsi" w:cstheme="majorHAnsi"/>
          <w:b/>
        </w:rPr>
        <w:t xml:space="preserve">túto opraviť/upraviť v prípade zrejmých chýb, ktoré PPA </w:t>
      </w:r>
      <w:r w:rsidR="00406D41" w:rsidRPr="005B4D29">
        <w:rPr>
          <w:rFonts w:asciiTheme="majorHAnsi" w:hAnsiTheme="majorHAnsi" w:cstheme="majorHAnsi"/>
          <w:b/>
        </w:rPr>
        <w:t xml:space="preserve">na základe celkového posúdenia konkrétneho prípadu </w:t>
      </w:r>
      <w:r w:rsidRPr="005B4D29">
        <w:rPr>
          <w:rFonts w:asciiTheme="majorHAnsi" w:hAnsiTheme="majorHAnsi" w:cstheme="majorHAnsi"/>
          <w:b/>
        </w:rPr>
        <w:t>uzná za zrejmé chyby</w:t>
      </w:r>
      <w:r w:rsidR="00406D41" w:rsidRPr="005B4D29">
        <w:rPr>
          <w:rFonts w:asciiTheme="majorHAnsi" w:hAnsiTheme="majorHAnsi" w:cstheme="majorHAnsi"/>
          <w:b/>
        </w:rPr>
        <w:t xml:space="preserve"> za predpokladu, že žiadateľ konal v dobrej viere.</w:t>
      </w:r>
      <w:r w:rsidR="00406D41" w:rsidRPr="005B4D29">
        <w:rPr>
          <w:rFonts w:asciiTheme="majorHAnsi" w:hAnsiTheme="majorHAnsi" w:cstheme="majorHAnsi"/>
        </w:rPr>
        <w:t xml:space="preserve"> PPA môže uznať zrejmé chyby len v prípade, ak sa dajú určiť priamo pri administratívnej kontrole informácií poskytnutých v</w:t>
      </w:r>
      <w:r w:rsidR="00031005" w:rsidRPr="005B4D29">
        <w:rPr>
          <w:rFonts w:asciiTheme="majorHAnsi" w:hAnsiTheme="majorHAnsi" w:cstheme="majorHAnsi"/>
        </w:rPr>
        <w:t> projektovom zámere/</w:t>
      </w:r>
      <w:r w:rsidR="00406D41" w:rsidRPr="005B4D29">
        <w:rPr>
          <w:rFonts w:asciiTheme="majorHAnsi" w:hAnsiTheme="majorHAnsi" w:cstheme="majorHAnsi"/>
        </w:rPr>
        <w:t>ŽoNFP.</w:t>
      </w:r>
    </w:p>
    <w:p w14:paraId="16EF17E8" w14:textId="77777777" w:rsidR="00AA7955" w:rsidRPr="005B4D29" w:rsidRDefault="00AA7955" w:rsidP="006F6C98">
      <w:pPr>
        <w:pStyle w:val="Odsekzoznamu"/>
        <w:numPr>
          <w:ilvl w:val="0"/>
          <w:numId w:val="30"/>
        </w:numPr>
        <w:spacing w:before="60" w:after="60"/>
        <w:ind w:left="567" w:hanging="567"/>
        <w:contextualSpacing w:val="0"/>
        <w:jc w:val="both"/>
        <w:rPr>
          <w:rFonts w:asciiTheme="majorHAnsi" w:hAnsiTheme="majorHAnsi" w:cstheme="majorHAnsi"/>
          <w:b/>
        </w:rPr>
      </w:pPr>
      <w:r w:rsidRPr="005B4D29">
        <w:rPr>
          <w:rFonts w:asciiTheme="majorHAnsi" w:hAnsiTheme="majorHAnsi" w:cstheme="majorHAnsi"/>
          <w:b/>
        </w:rPr>
        <w:t xml:space="preserve">PPA nebude akceptovať žiadosti o zmenu </w:t>
      </w:r>
      <w:r w:rsidR="00031005" w:rsidRPr="005B4D29">
        <w:rPr>
          <w:rFonts w:asciiTheme="majorHAnsi" w:hAnsiTheme="majorHAnsi" w:cstheme="majorHAnsi"/>
          <w:b/>
        </w:rPr>
        <w:t>projektového zámeru/</w:t>
      </w:r>
      <w:r w:rsidRPr="005B4D29">
        <w:rPr>
          <w:rFonts w:asciiTheme="majorHAnsi" w:hAnsiTheme="majorHAnsi" w:cstheme="majorHAnsi"/>
          <w:b/>
        </w:rPr>
        <w:t xml:space="preserve">ŽoNFP ovplyvňujúce </w:t>
      </w:r>
      <w:r w:rsidR="00031005" w:rsidRPr="005B4D29">
        <w:rPr>
          <w:rFonts w:asciiTheme="majorHAnsi" w:hAnsiTheme="majorHAnsi" w:cstheme="majorHAnsi"/>
          <w:b/>
        </w:rPr>
        <w:t>ich</w:t>
      </w:r>
      <w:r w:rsidRPr="005B4D29">
        <w:rPr>
          <w:rFonts w:asciiTheme="majorHAnsi" w:hAnsiTheme="majorHAnsi" w:cstheme="majorHAnsi"/>
          <w:b/>
        </w:rPr>
        <w:t xml:space="preserve"> bodové hodnotenie smerom nahor, rovnako nebude akceptovať zmeny v</w:t>
      </w:r>
      <w:r w:rsidR="00031005" w:rsidRPr="005B4D29">
        <w:rPr>
          <w:rFonts w:asciiTheme="majorHAnsi" w:hAnsiTheme="majorHAnsi" w:cstheme="majorHAnsi"/>
          <w:b/>
        </w:rPr>
        <w:t> projektovom zámere/</w:t>
      </w:r>
      <w:r w:rsidRPr="005B4D29">
        <w:rPr>
          <w:rFonts w:asciiTheme="majorHAnsi" w:hAnsiTheme="majorHAnsi" w:cstheme="majorHAnsi"/>
          <w:b/>
        </w:rPr>
        <w:t>ŽoNFP ovplyvňujúce povahu pôvodného projektu (pôvodný zámer projektu sa nebude môcť zmeniť).</w:t>
      </w:r>
    </w:p>
    <w:p w14:paraId="37EB3573" w14:textId="77777777" w:rsidR="001D1819" w:rsidRPr="005B4D29" w:rsidRDefault="001D1819" w:rsidP="006F6C98">
      <w:pPr>
        <w:pStyle w:val="Odsekzoznamu"/>
        <w:numPr>
          <w:ilvl w:val="0"/>
          <w:numId w:val="30"/>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t xml:space="preserve">Suma finančných prostriedkov z verejných zdrojov požadovaná žiadateľom vo formulári </w:t>
      </w:r>
      <w:r w:rsidR="00031005" w:rsidRPr="005B4D29">
        <w:rPr>
          <w:rFonts w:asciiTheme="majorHAnsi" w:hAnsiTheme="majorHAnsi" w:cstheme="majorHAnsi"/>
        </w:rPr>
        <w:t>projektového zámeru/</w:t>
      </w:r>
      <w:r w:rsidRPr="005B4D29">
        <w:rPr>
          <w:rFonts w:asciiTheme="majorHAnsi" w:hAnsiTheme="majorHAnsi" w:cstheme="majorHAnsi"/>
        </w:rPr>
        <w:t>ŽoNFP je konečná a nie je možné ju dodatočne zvyšovať (s výnimkou opravy zrejmej chyby).</w:t>
      </w:r>
      <w:r w:rsidR="00AA7955" w:rsidRPr="005B4D29">
        <w:rPr>
          <w:rFonts w:asciiTheme="majorHAnsi" w:hAnsiTheme="majorHAnsi" w:cstheme="majorHAnsi"/>
        </w:rPr>
        <w:t xml:space="preserve"> Neoprávnené výdavky je žiadateľ povinný z požadovanej sumy odčleniť.</w:t>
      </w:r>
    </w:p>
    <w:p w14:paraId="01F59FFE" w14:textId="44804CED" w:rsidR="00295686" w:rsidRPr="005B4D29" w:rsidRDefault="00406D41" w:rsidP="006F6C98">
      <w:pPr>
        <w:pStyle w:val="Odsekzoznamu"/>
        <w:numPr>
          <w:ilvl w:val="0"/>
          <w:numId w:val="30"/>
        </w:numPr>
        <w:spacing w:before="60" w:after="60"/>
        <w:ind w:left="567" w:hanging="567"/>
        <w:contextualSpacing w:val="0"/>
        <w:jc w:val="both"/>
        <w:rPr>
          <w:rFonts w:asciiTheme="majorHAnsi" w:hAnsiTheme="majorHAnsi" w:cstheme="majorHAnsi"/>
          <w:b/>
        </w:rPr>
      </w:pPr>
      <w:r w:rsidRPr="005B4D29">
        <w:rPr>
          <w:rFonts w:asciiTheme="majorHAnsi" w:hAnsiTheme="majorHAnsi" w:cstheme="majorHAnsi"/>
          <w:b/>
        </w:rPr>
        <w:t xml:space="preserve">Žiadateľ je oprávnený po predložení </w:t>
      </w:r>
      <w:r w:rsidR="00031005" w:rsidRPr="005B4D29">
        <w:rPr>
          <w:rFonts w:asciiTheme="majorHAnsi" w:hAnsiTheme="majorHAnsi" w:cstheme="majorHAnsi"/>
          <w:b/>
        </w:rPr>
        <w:t>projektového zámeru/</w:t>
      </w:r>
      <w:r w:rsidRPr="005B4D29">
        <w:rPr>
          <w:rFonts w:asciiTheme="majorHAnsi" w:hAnsiTheme="majorHAnsi" w:cstheme="majorHAnsi"/>
          <w:b/>
        </w:rPr>
        <w:t>ŽoNFP na PPA t</w:t>
      </w:r>
      <w:r w:rsidR="00042557" w:rsidRPr="005B4D29">
        <w:rPr>
          <w:rFonts w:asciiTheme="majorHAnsi" w:hAnsiTheme="majorHAnsi" w:cstheme="majorHAnsi"/>
          <w:b/>
        </w:rPr>
        <w:t>ieto</w:t>
      </w:r>
      <w:r w:rsidRPr="005B4D29">
        <w:rPr>
          <w:rFonts w:asciiTheme="majorHAnsi" w:hAnsiTheme="majorHAnsi" w:cstheme="majorHAnsi"/>
          <w:b/>
        </w:rPr>
        <w:t xml:space="preserve"> kedykoľvek písomne stiahnuť (vziať späť). Späťvzatím </w:t>
      </w:r>
      <w:r w:rsidR="00042557" w:rsidRPr="005B4D29">
        <w:rPr>
          <w:rFonts w:asciiTheme="majorHAnsi" w:hAnsiTheme="majorHAnsi" w:cstheme="majorHAnsi"/>
          <w:b/>
        </w:rPr>
        <w:t>projektového zámeru/</w:t>
      </w:r>
      <w:r w:rsidRPr="005B4D29">
        <w:rPr>
          <w:rFonts w:asciiTheme="majorHAnsi" w:hAnsiTheme="majorHAnsi" w:cstheme="majorHAnsi"/>
          <w:b/>
        </w:rPr>
        <w:t xml:space="preserve">ŽoNFP sa žiadateľ dostáva do pozície, v ktorej sa nachádzal pred predložením </w:t>
      </w:r>
      <w:r w:rsidR="00042557" w:rsidRPr="005B4D29">
        <w:rPr>
          <w:rFonts w:asciiTheme="majorHAnsi" w:hAnsiTheme="majorHAnsi" w:cstheme="majorHAnsi"/>
          <w:b/>
        </w:rPr>
        <w:t>projektového zámeru/</w:t>
      </w:r>
      <w:r w:rsidRPr="005B4D29">
        <w:rPr>
          <w:rFonts w:asciiTheme="majorHAnsi" w:hAnsiTheme="majorHAnsi" w:cstheme="majorHAnsi"/>
          <w:b/>
        </w:rPr>
        <w:t>ŽoNFP na PPA</w:t>
      </w:r>
      <w:r w:rsidR="0021728E" w:rsidRPr="005B4D29">
        <w:rPr>
          <w:rFonts w:asciiTheme="majorHAnsi" w:hAnsiTheme="majorHAnsi" w:cstheme="majorHAnsi"/>
          <w:b/>
        </w:rPr>
        <w:t xml:space="preserve"> a PPA </w:t>
      </w:r>
      <w:r w:rsidR="00042557" w:rsidRPr="005B4D29">
        <w:rPr>
          <w:rFonts w:asciiTheme="majorHAnsi" w:hAnsiTheme="majorHAnsi" w:cstheme="majorHAnsi"/>
          <w:b/>
        </w:rPr>
        <w:t xml:space="preserve">v konaní o ŽoNFP </w:t>
      </w:r>
      <w:r w:rsidR="0021728E" w:rsidRPr="005B4D29">
        <w:rPr>
          <w:rFonts w:asciiTheme="majorHAnsi" w:hAnsiTheme="majorHAnsi" w:cstheme="majorHAnsi"/>
          <w:b/>
        </w:rPr>
        <w:t>vydá rozhodnutie o zastavení konania.</w:t>
      </w:r>
    </w:p>
    <w:p w14:paraId="78D7EE84" w14:textId="77777777" w:rsidR="00960242" w:rsidRPr="00A65AC6" w:rsidRDefault="00960242">
      <w:pPr>
        <w:spacing w:before="0"/>
        <w:jc w:val="left"/>
        <w:rPr>
          <w:rFonts w:asciiTheme="majorHAnsi" w:hAnsiTheme="majorHAnsi" w:cstheme="majorHAnsi"/>
          <w:b/>
          <w:szCs w:val="22"/>
          <w:highlight w:val="yellow"/>
          <w:lang w:eastAsia="en-US"/>
        </w:rPr>
      </w:pPr>
      <w:r w:rsidRPr="00A65AC6">
        <w:rPr>
          <w:rFonts w:asciiTheme="majorHAnsi" w:hAnsiTheme="majorHAnsi" w:cstheme="majorHAnsi"/>
          <w:b/>
          <w:szCs w:val="22"/>
          <w:highlight w:val="yellow"/>
          <w:lang w:eastAsia="en-US"/>
        </w:rPr>
        <w:br w:type="page"/>
      </w:r>
    </w:p>
    <w:p w14:paraId="30954598" w14:textId="58235785" w:rsidR="00CA1F90" w:rsidRPr="005B4D29" w:rsidRDefault="00CA1F90"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 w:val="0"/>
          <w:iCs/>
          <w:sz w:val="28"/>
          <w:szCs w:val="28"/>
        </w:rPr>
      </w:pPr>
      <w:bookmarkStart w:id="1233" w:name="_Toc180574556"/>
      <w:r w:rsidRPr="005B4D29">
        <w:rPr>
          <w:rFonts w:asciiTheme="majorHAnsi" w:hAnsiTheme="majorHAnsi" w:cstheme="majorHAnsi"/>
          <w:bCs w:val="0"/>
          <w:iCs/>
          <w:sz w:val="28"/>
          <w:szCs w:val="28"/>
        </w:rPr>
        <w:lastRenderedPageBreak/>
        <w:t>SPRACOVÁVANIE A OCHRANA OSOBNÝCH ÚDAJOV</w:t>
      </w:r>
      <w:r w:rsidR="00446A74" w:rsidRPr="005B4D29">
        <w:rPr>
          <w:rFonts w:asciiTheme="majorHAnsi" w:hAnsiTheme="majorHAnsi" w:cstheme="majorHAnsi"/>
          <w:bCs w:val="0"/>
          <w:iCs/>
          <w:sz w:val="28"/>
          <w:szCs w:val="28"/>
        </w:rPr>
        <w:t xml:space="preserve">, </w:t>
      </w:r>
      <w:r w:rsidR="00526733" w:rsidRPr="005B4D29">
        <w:rPr>
          <w:rFonts w:asciiTheme="majorHAnsi" w:hAnsiTheme="majorHAnsi" w:cstheme="majorHAnsi"/>
          <w:bCs w:val="0"/>
          <w:iCs/>
          <w:sz w:val="28"/>
          <w:szCs w:val="28"/>
        </w:rPr>
        <w:t xml:space="preserve">ZVEREJŇOVANIE </w:t>
      </w:r>
      <w:r w:rsidR="00446A74" w:rsidRPr="005B4D29">
        <w:rPr>
          <w:rFonts w:asciiTheme="majorHAnsi" w:hAnsiTheme="majorHAnsi" w:cstheme="majorHAnsi"/>
          <w:bCs w:val="0"/>
          <w:iCs/>
          <w:sz w:val="28"/>
          <w:szCs w:val="28"/>
        </w:rPr>
        <w:t>PRIJÍMATEĽOV</w:t>
      </w:r>
      <w:bookmarkEnd w:id="1233"/>
    </w:p>
    <w:p w14:paraId="6182BD2A" w14:textId="77777777" w:rsidR="009D301F" w:rsidRPr="009D301F" w:rsidRDefault="009D301F" w:rsidP="009D301F">
      <w:pPr>
        <w:pStyle w:val="Odsekzoznamu"/>
        <w:spacing w:after="0"/>
        <w:ind w:left="567"/>
        <w:contextualSpacing w:val="0"/>
        <w:jc w:val="both"/>
        <w:rPr>
          <w:rFonts w:asciiTheme="majorHAnsi" w:hAnsiTheme="majorHAnsi" w:cstheme="majorHAnsi"/>
        </w:rPr>
      </w:pPr>
    </w:p>
    <w:p w14:paraId="718B0871" w14:textId="19F8FB57" w:rsidR="00DC3038" w:rsidRPr="005B4D29" w:rsidRDefault="00123B91" w:rsidP="007727B9">
      <w:pPr>
        <w:pStyle w:val="Odsekzoznamu"/>
        <w:numPr>
          <w:ilvl w:val="3"/>
          <w:numId w:val="92"/>
        </w:numPr>
        <w:spacing w:before="120" w:after="60"/>
        <w:ind w:left="567" w:hanging="567"/>
        <w:contextualSpacing w:val="0"/>
        <w:jc w:val="both"/>
        <w:rPr>
          <w:rFonts w:asciiTheme="majorHAnsi" w:hAnsiTheme="majorHAnsi" w:cstheme="majorHAnsi"/>
        </w:rPr>
      </w:pPr>
      <w:r w:rsidRPr="005B4D29">
        <w:rPr>
          <w:rFonts w:asciiTheme="majorHAnsi" w:hAnsiTheme="majorHAnsi" w:cstheme="majorHAnsi"/>
          <w:b/>
        </w:rPr>
        <w:t>PPA je oprávnená spracovávať osobné údaje žiadateľa</w:t>
      </w:r>
      <w:r w:rsidRPr="005B4D29">
        <w:rPr>
          <w:rFonts w:asciiTheme="majorHAnsi" w:hAnsiTheme="majorHAnsi" w:cstheme="majorHAnsi"/>
        </w:rPr>
        <w:t xml:space="preserve"> v súlade s</w:t>
      </w:r>
      <w:r w:rsidR="00F83038">
        <w:rPr>
          <w:rFonts w:asciiTheme="majorHAnsi" w:hAnsiTheme="majorHAnsi" w:cstheme="majorHAnsi"/>
        </w:rPr>
        <w:t> nariadením EÚ o ochrane osobných údajov</w:t>
      </w:r>
      <w:r w:rsidRPr="005B4D29">
        <w:rPr>
          <w:rFonts w:asciiTheme="majorHAnsi" w:hAnsiTheme="majorHAnsi" w:cstheme="majorHAnsi"/>
        </w:rPr>
        <w:t>, nariadením (E</w:t>
      </w:r>
      <w:r w:rsidR="0020030C">
        <w:rPr>
          <w:rFonts w:asciiTheme="majorHAnsi" w:hAnsiTheme="majorHAnsi" w:cstheme="majorHAnsi"/>
        </w:rPr>
        <w:t>Ú</w:t>
      </w:r>
      <w:r w:rsidRPr="005B4D29">
        <w:rPr>
          <w:rFonts w:asciiTheme="majorHAnsi" w:hAnsiTheme="majorHAnsi" w:cstheme="majorHAnsi"/>
        </w:rPr>
        <w:t xml:space="preserve">) </w:t>
      </w:r>
      <w:r w:rsidR="00E53665" w:rsidRPr="005B4D29">
        <w:rPr>
          <w:rFonts w:asciiTheme="majorHAnsi" w:hAnsiTheme="majorHAnsi" w:cstheme="majorHAnsi"/>
        </w:rPr>
        <w:t>2018</w:t>
      </w:r>
      <w:r w:rsidR="0020030C">
        <w:rPr>
          <w:rFonts w:asciiTheme="majorHAnsi" w:hAnsiTheme="majorHAnsi" w:cstheme="majorHAnsi"/>
        </w:rPr>
        <w:t>/1725 o ochrane fyzických osôb vzhľadom na spracovanie osobných údajov</w:t>
      </w:r>
      <w:r w:rsidR="0016437C" w:rsidRPr="00A65AC6">
        <w:rPr>
          <w:rFonts w:asciiTheme="majorHAnsi" w:hAnsiTheme="majorHAnsi" w:cstheme="majorHAnsi"/>
        </w:rPr>
        <w:t xml:space="preserve"> </w:t>
      </w:r>
      <w:r w:rsidRPr="005B4D29">
        <w:rPr>
          <w:rFonts w:asciiTheme="majorHAnsi" w:hAnsiTheme="majorHAnsi" w:cstheme="majorHAnsi"/>
        </w:rPr>
        <w:t>a zákonom o ochrane osobných údajov.</w:t>
      </w:r>
    </w:p>
    <w:p w14:paraId="7DCFC62A" w14:textId="05736319" w:rsidR="00123B91" w:rsidRPr="005B4D29" w:rsidRDefault="00DC252D" w:rsidP="007727B9">
      <w:pPr>
        <w:pStyle w:val="Odsekzoznamu"/>
        <w:numPr>
          <w:ilvl w:val="3"/>
          <w:numId w:val="92"/>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t>Osobné údaje</w:t>
      </w:r>
      <w:r w:rsidR="0016437C" w:rsidRPr="00A65AC6">
        <w:rPr>
          <w:rFonts w:asciiTheme="majorHAnsi" w:hAnsiTheme="majorHAnsi" w:cstheme="majorHAnsi"/>
        </w:rPr>
        <w:t xml:space="preserve"> </w:t>
      </w:r>
      <w:r w:rsidRPr="005B4D29">
        <w:rPr>
          <w:rFonts w:asciiTheme="majorHAnsi" w:hAnsiTheme="majorHAnsi" w:cstheme="majorHAnsi"/>
        </w:rPr>
        <w:t>sa neuchovávajú v podobe, ktorá umožňuje identifikáciu subjektov dlhšie ako je nevyhnutné</w:t>
      </w:r>
      <w:r w:rsidR="0016437C" w:rsidRPr="00A65AC6">
        <w:rPr>
          <w:rFonts w:asciiTheme="majorHAnsi" w:hAnsiTheme="majorHAnsi" w:cstheme="majorHAnsi"/>
        </w:rPr>
        <w:t xml:space="preserve"> </w:t>
      </w:r>
      <w:r w:rsidRPr="005B4D29">
        <w:rPr>
          <w:rFonts w:asciiTheme="majorHAnsi" w:hAnsiTheme="majorHAnsi" w:cstheme="majorHAnsi"/>
        </w:rPr>
        <w:t>na účely, na ktoré sa tieto údaje zozbierali alebo sa ďalej spracúvajú, s prihliadnutím na minimálne doby uchovávania stanovené v uplatniteľných právnych predpisoch SR a EÚ.</w:t>
      </w:r>
    </w:p>
    <w:p w14:paraId="26F247D9" w14:textId="04968C8F" w:rsidR="00DC252D" w:rsidRPr="005B4D29" w:rsidRDefault="00DC252D" w:rsidP="007727B9">
      <w:pPr>
        <w:pStyle w:val="Odsekzoznamu"/>
        <w:numPr>
          <w:ilvl w:val="3"/>
          <w:numId w:val="92"/>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b/>
        </w:rPr>
        <w:t xml:space="preserve">PPA je oprávnená </w:t>
      </w:r>
      <w:r w:rsidR="00A5395B" w:rsidRPr="005B4D29">
        <w:rPr>
          <w:rFonts w:asciiTheme="majorHAnsi" w:hAnsiTheme="majorHAnsi" w:cstheme="majorHAnsi"/>
          <w:b/>
        </w:rPr>
        <w:t xml:space="preserve">v súlade s ustanovením § 48 ods. 6 zákona o EŠIF </w:t>
      </w:r>
      <w:r w:rsidR="00446A74" w:rsidRPr="005B4D29">
        <w:rPr>
          <w:rFonts w:asciiTheme="majorHAnsi" w:hAnsiTheme="majorHAnsi" w:cstheme="majorHAnsi"/>
          <w:b/>
        </w:rPr>
        <w:t xml:space="preserve">každoročne následne </w:t>
      </w:r>
      <w:r w:rsidRPr="005B4D29">
        <w:rPr>
          <w:rFonts w:asciiTheme="majorHAnsi" w:hAnsiTheme="majorHAnsi" w:cstheme="majorHAnsi"/>
          <w:b/>
        </w:rPr>
        <w:t>zverejňovať prijímateľov NFP</w:t>
      </w:r>
      <w:r w:rsidRPr="005B4D29">
        <w:rPr>
          <w:rFonts w:asciiTheme="majorHAnsi" w:hAnsiTheme="majorHAnsi" w:cstheme="majorHAnsi"/>
        </w:rPr>
        <w:t xml:space="preserve"> na svojom webovom sídle v rozsahu a po dobu stanovenú v čl. 111 </w:t>
      </w:r>
      <w:r w:rsidR="00212096">
        <w:rPr>
          <w:rFonts w:asciiTheme="majorHAnsi" w:hAnsiTheme="majorHAnsi" w:cstheme="majorHAnsi"/>
        </w:rPr>
        <w:t>n</w:t>
      </w:r>
      <w:r w:rsidRPr="005B4D29">
        <w:rPr>
          <w:rFonts w:asciiTheme="majorHAnsi" w:hAnsiTheme="majorHAnsi" w:cstheme="majorHAnsi"/>
        </w:rPr>
        <w:t>ariadenia (E</w:t>
      </w:r>
      <w:r w:rsidR="00446A74" w:rsidRPr="005B4D29">
        <w:rPr>
          <w:rFonts w:asciiTheme="majorHAnsi" w:hAnsiTheme="majorHAnsi" w:cstheme="majorHAnsi"/>
        </w:rPr>
        <w:t>Ú) č. 1306/2013.</w:t>
      </w:r>
      <w:r w:rsidR="00F820A6" w:rsidRPr="005B4D29">
        <w:rPr>
          <w:rFonts w:asciiTheme="majorHAnsi" w:hAnsiTheme="majorHAnsi" w:cstheme="majorHAnsi"/>
        </w:rPr>
        <w:t xml:space="preserve"> </w:t>
      </w:r>
      <w:r w:rsidRPr="005B4D29">
        <w:rPr>
          <w:rFonts w:asciiTheme="majorHAnsi" w:hAnsiTheme="majorHAnsi" w:cstheme="majorHAnsi"/>
        </w:rPr>
        <w:t xml:space="preserve">Zverejnenie obsahuje: </w:t>
      </w:r>
    </w:p>
    <w:p w14:paraId="37BB1CC9" w14:textId="76017940" w:rsidR="00DC252D" w:rsidRPr="005B4D29" w:rsidRDefault="00DC252D" w:rsidP="007727B9">
      <w:pPr>
        <w:pStyle w:val="Odsekzoznamu"/>
        <w:numPr>
          <w:ilvl w:val="1"/>
          <w:numId w:val="93"/>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 xml:space="preserve">bez toho, aby bol dotknutý prvý odsek článku 112 </w:t>
      </w:r>
      <w:r w:rsidR="00BD4539" w:rsidRPr="005B4D29">
        <w:rPr>
          <w:rFonts w:asciiTheme="majorHAnsi" w:hAnsiTheme="majorHAnsi" w:cstheme="majorHAnsi"/>
        </w:rPr>
        <w:t>uvedeného</w:t>
      </w:r>
      <w:r w:rsidRPr="005B4D29">
        <w:rPr>
          <w:rFonts w:asciiTheme="majorHAnsi" w:hAnsiTheme="majorHAnsi" w:cstheme="majorHAnsi"/>
        </w:rPr>
        <w:t xml:space="preserve"> nariadenia, meno prijímateľa, a to takto: </w:t>
      </w:r>
    </w:p>
    <w:p w14:paraId="204C1367" w14:textId="2D38A97D" w:rsidR="00DC252D" w:rsidRPr="005B4D29" w:rsidRDefault="00DC252D" w:rsidP="007727B9">
      <w:pPr>
        <w:pStyle w:val="Odsekzoznamu"/>
        <w:numPr>
          <w:ilvl w:val="2"/>
          <w:numId w:val="94"/>
        </w:numPr>
        <w:spacing w:before="60" w:after="60"/>
        <w:ind w:left="1701" w:hanging="567"/>
        <w:contextualSpacing w:val="0"/>
        <w:jc w:val="both"/>
        <w:rPr>
          <w:rFonts w:asciiTheme="majorHAnsi" w:hAnsiTheme="majorHAnsi" w:cstheme="majorHAnsi"/>
        </w:rPr>
      </w:pPr>
      <w:r w:rsidRPr="005B4D29">
        <w:rPr>
          <w:rFonts w:asciiTheme="majorHAnsi" w:hAnsiTheme="majorHAnsi" w:cstheme="majorHAnsi"/>
        </w:rPr>
        <w:t xml:space="preserve">meno a priezvisko, ak je prijímateľom fyzická osoba; </w:t>
      </w:r>
    </w:p>
    <w:p w14:paraId="21911BBB" w14:textId="5AA8CDAC" w:rsidR="00DC252D" w:rsidRPr="005B4D29" w:rsidRDefault="00DC252D" w:rsidP="007727B9">
      <w:pPr>
        <w:pStyle w:val="Odsekzoznamu"/>
        <w:numPr>
          <w:ilvl w:val="2"/>
          <w:numId w:val="94"/>
        </w:numPr>
        <w:spacing w:before="60" w:after="60"/>
        <w:ind w:left="1701" w:hanging="567"/>
        <w:contextualSpacing w:val="0"/>
        <w:jc w:val="both"/>
        <w:rPr>
          <w:rFonts w:asciiTheme="majorHAnsi" w:hAnsiTheme="majorHAnsi" w:cstheme="majorHAnsi"/>
        </w:rPr>
      </w:pPr>
      <w:r w:rsidRPr="005B4D29">
        <w:rPr>
          <w:rFonts w:asciiTheme="majorHAnsi" w:hAnsiTheme="majorHAnsi" w:cstheme="majorHAnsi"/>
        </w:rPr>
        <w:t>úplný právny názov v zaregistrovanej podobe, ak je</w:t>
      </w:r>
      <w:r w:rsidR="00051934">
        <w:rPr>
          <w:rFonts w:asciiTheme="majorHAnsi" w:hAnsiTheme="majorHAnsi" w:cstheme="majorHAnsi"/>
        </w:rPr>
        <w:t xml:space="preserve"> </w:t>
      </w:r>
      <w:r w:rsidRPr="005B4D29">
        <w:rPr>
          <w:rFonts w:asciiTheme="majorHAnsi" w:hAnsiTheme="majorHAnsi" w:cstheme="majorHAnsi"/>
        </w:rPr>
        <w:t xml:space="preserve">prijímateľom právnická osoba s autonómnou právnou subjektivitou; </w:t>
      </w:r>
    </w:p>
    <w:p w14:paraId="56E18915" w14:textId="06879F1D" w:rsidR="00DC252D" w:rsidRPr="005B4D29" w:rsidRDefault="00DC252D" w:rsidP="007727B9">
      <w:pPr>
        <w:pStyle w:val="Odsekzoznamu"/>
        <w:numPr>
          <w:ilvl w:val="2"/>
          <w:numId w:val="94"/>
        </w:numPr>
        <w:spacing w:before="60" w:after="60"/>
        <w:ind w:left="1701" w:hanging="567"/>
        <w:contextualSpacing w:val="0"/>
        <w:jc w:val="both"/>
        <w:rPr>
          <w:rFonts w:asciiTheme="majorHAnsi" w:hAnsiTheme="majorHAnsi" w:cstheme="majorHAnsi"/>
        </w:rPr>
      </w:pPr>
      <w:r w:rsidRPr="005B4D29">
        <w:rPr>
          <w:rFonts w:asciiTheme="majorHAnsi" w:hAnsiTheme="majorHAnsi" w:cstheme="majorHAnsi"/>
        </w:rPr>
        <w:t xml:space="preserve">úplný názov združenia v zaregistrovanej podobe alebo inak oficiálne uznanej podobe, ak je </w:t>
      </w:r>
      <w:r w:rsidR="007B11C4">
        <w:rPr>
          <w:rFonts w:asciiTheme="majorHAnsi" w:hAnsiTheme="majorHAnsi" w:cstheme="majorHAnsi"/>
        </w:rPr>
        <w:t>/</w:t>
      </w:r>
      <w:r w:rsidRPr="005B4D29">
        <w:rPr>
          <w:rFonts w:asciiTheme="majorHAnsi" w:hAnsiTheme="majorHAnsi" w:cstheme="majorHAnsi"/>
        </w:rPr>
        <w:t xml:space="preserve">prijímateľom združenie bez vlastnej právnej subjektivity; </w:t>
      </w:r>
    </w:p>
    <w:p w14:paraId="2554D4A8" w14:textId="123FAC86" w:rsidR="00DC252D" w:rsidRPr="005B4D29" w:rsidRDefault="00DC252D" w:rsidP="007727B9">
      <w:pPr>
        <w:pStyle w:val="Odsekzoznamu"/>
        <w:numPr>
          <w:ilvl w:val="1"/>
          <w:numId w:val="93"/>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 xml:space="preserve">obec, v ktorej má prijímateľ sídlo alebo je zaregistrovaný, prípadne poštové smerovacie číslo alebo jeho časť, ktoré túto obec identifikujú; </w:t>
      </w:r>
    </w:p>
    <w:p w14:paraId="426EE555" w14:textId="2E907B69" w:rsidR="00DC252D" w:rsidRPr="005B4D29" w:rsidRDefault="00DC252D" w:rsidP="007727B9">
      <w:pPr>
        <w:pStyle w:val="Odsekzoznamu"/>
        <w:numPr>
          <w:ilvl w:val="1"/>
          <w:numId w:val="93"/>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 xml:space="preserve">objemy platieb </w:t>
      </w:r>
      <w:r w:rsidR="00597101">
        <w:rPr>
          <w:rFonts w:asciiTheme="majorHAnsi" w:hAnsiTheme="majorHAnsi" w:cstheme="majorHAnsi"/>
        </w:rPr>
        <w:t>podľa opatrenia/podopatrenia PRV</w:t>
      </w:r>
      <w:r w:rsidRPr="005B4D29">
        <w:rPr>
          <w:rFonts w:asciiTheme="majorHAnsi" w:hAnsiTheme="majorHAnsi" w:cstheme="majorHAnsi"/>
        </w:rPr>
        <w:t>, ktoré jednotliví prijímatelia dostali v dotknutom rozpočtovom roku</w:t>
      </w:r>
      <w:r w:rsidR="00365005">
        <w:rPr>
          <w:rFonts w:asciiTheme="majorHAnsi" w:hAnsiTheme="majorHAnsi" w:cstheme="majorHAnsi"/>
        </w:rPr>
        <w:t xml:space="preserve"> (príspevok EÚ + štátny rozpočet)</w:t>
      </w:r>
      <w:r w:rsidRPr="005B4D29">
        <w:rPr>
          <w:rFonts w:asciiTheme="majorHAnsi" w:hAnsiTheme="majorHAnsi" w:cstheme="majorHAnsi"/>
        </w:rPr>
        <w:t xml:space="preserve">; </w:t>
      </w:r>
    </w:p>
    <w:p w14:paraId="3360BF7A" w14:textId="7BFDC4EC" w:rsidR="00DC252D" w:rsidRPr="005B4D29" w:rsidRDefault="00DC252D" w:rsidP="007727B9">
      <w:pPr>
        <w:pStyle w:val="Odsekzoznamu"/>
        <w:numPr>
          <w:ilvl w:val="1"/>
          <w:numId w:val="93"/>
        </w:numPr>
        <w:spacing w:before="60" w:after="60"/>
        <w:ind w:left="1134" w:hanging="567"/>
        <w:contextualSpacing w:val="0"/>
        <w:jc w:val="both"/>
        <w:rPr>
          <w:rFonts w:asciiTheme="majorHAnsi" w:hAnsiTheme="majorHAnsi" w:cstheme="majorHAnsi"/>
        </w:rPr>
      </w:pPr>
      <w:r w:rsidRPr="005B4D29">
        <w:rPr>
          <w:rFonts w:asciiTheme="majorHAnsi" w:hAnsiTheme="majorHAnsi" w:cstheme="majorHAnsi"/>
        </w:rPr>
        <w:t xml:space="preserve">povahu a opis opatrení financovaných z </w:t>
      </w:r>
      <w:r w:rsidR="00597101">
        <w:rPr>
          <w:rFonts w:asciiTheme="majorHAnsi" w:hAnsiTheme="majorHAnsi" w:cstheme="majorHAnsi"/>
        </w:rPr>
        <w:t>PRV,</w:t>
      </w:r>
      <w:r w:rsidRPr="005B4D29">
        <w:rPr>
          <w:rFonts w:asciiTheme="majorHAnsi" w:hAnsiTheme="majorHAnsi" w:cstheme="majorHAnsi"/>
        </w:rPr>
        <w:t xml:space="preserve"> na základe ktorých sa poskytli platby uvedené v písmene c). </w:t>
      </w:r>
    </w:p>
    <w:p w14:paraId="219E7DBE" w14:textId="36AD692F" w:rsidR="00DC252D" w:rsidRPr="005B4D29" w:rsidRDefault="00446A74" w:rsidP="00FF3978">
      <w:pPr>
        <w:pStyle w:val="Odsekzoznamu"/>
        <w:spacing w:before="60" w:after="60"/>
        <w:ind w:left="567"/>
        <w:contextualSpacing w:val="0"/>
        <w:jc w:val="both"/>
        <w:rPr>
          <w:rFonts w:asciiTheme="majorHAnsi" w:hAnsiTheme="majorHAnsi" w:cstheme="majorHAnsi"/>
        </w:rPr>
      </w:pPr>
      <w:r w:rsidRPr="005B4D29">
        <w:rPr>
          <w:rFonts w:asciiTheme="majorHAnsi" w:hAnsiTheme="majorHAnsi" w:cstheme="majorHAnsi"/>
        </w:rPr>
        <w:t>Informácie</w:t>
      </w:r>
      <w:r w:rsidR="0016437C" w:rsidRPr="00A65AC6">
        <w:rPr>
          <w:rFonts w:asciiTheme="majorHAnsi" w:hAnsiTheme="majorHAnsi" w:cstheme="majorHAnsi"/>
        </w:rPr>
        <w:t xml:space="preserve"> </w:t>
      </w:r>
      <w:r w:rsidRPr="005B4D29">
        <w:rPr>
          <w:rFonts w:asciiTheme="majorHAnsi" w:hAnsiTheme="majorHAnsi" w:cstheme="majorHAnsi"/>
        </w:rPr>
        <w:t>uvedené v prvom pododseku zostanú d</w:t>
      </w:r>
      <w:r w:rsidR="00DC252D" w:rsidRPr="005B4D29">
        <w:rPr>
          <w:rFonts w:asciiTheme="majorHAnsi" w:hAnsiTheme="majorHAnsi" w:cstheme="majorHAnsi"/>
        </w:rPr>
        <w:t xml:space="preserve">ostupné počas dvoch rokov od dátumu ich pôvodného uverejnenia. </w:t>
      </w:r>
    </w:p>
    <w:p w14:paraId="3C95D954" w14:textId="6FD4DC97" w:rsidR="004B59D6" w:rsidRPr="005B4D29" w:rsidRDefault="004B59D6" w:rsidP="007727B9">
      <w:pPr>
        <w:pStyle w:val="Odsekzoznamu"/>
        <w:numPr>
          <w:ilvl w:val="3"/>
          <w:numId w:val="92"/>
        </w:numPr>
        <w:spacing w:before="60" w:after="60"/>
        <w:ind w:left="567" w:hanging="567"/>
        <w:contextualSpacing w:val="0"/>
        <w:jc w:val="both"/>
        <w:rPr>
          <w:rFonts w:asciiTheme="majorHAnsi" w:hAnsiTheme="majorHAnsi" w:cstheme="majorHAnsi"/>
        </w:rPr>
      </w:pPr>
      <w:r w:rsidRPr="005B4D29">
        <w:rPr>
          <w:rFonts w:asciiTheme="majorHAnsi" w:hAnsiTheme="majorHAnsi" w:cstheme="majorHAnsi"/>
        </w:rPr>
        <w:t xml:space="preserve">PPA môže zverejniť na svojom webovom sídle na základe požiadavky </w:t>
      </w:r>
      <w:r w:rsidR="00BD4539" w:rsidRPr="005B4D29">
        <w:rPr>
          <w:rFonts w:asciiTheme="majorHAnsi" w:hAnsiTheme="majorHAnsi" w:cstheme="majorHAnsi"/>
        </w:rPr>
        <w:t>RO</w:t>
      </w:r>
      <w:r w:rsidRPr="005B4D29">
        <w:rPr>
          <w:rFonts w:asciiTheme="majorHAnsi" w:hAnsiTheme="majorHAnsi" w:cstheme="majorHAnsi"/>
        </w:rPr>
        <w:t xml:space="preserve"> údaje aj nad rozsah bodu 3</w:t>
      </w:r>
      <w:r w:rsidR="00705016" w:rsidRPr="005B4D29">
        <w:rPr>
          <w:rFonts w:asciiTheme="majorHAnsi" w:hAnsiTheme="majorHAnsi" w:cstheme="majorHAnsi"/>
        </w:rPr>
        <w:t xml:space="preserve"> (napr. zoznam prijatých projektov a pod.)</w:t>
      </w:r>
      <w:r w:rsidRPr="005B4D29">
        <w:rPr>
          <w:rFonts w:asciiTheme="majorHAnsi" w:hAnsiTheme="majorHAnsi" w:cstheme="majorHAnsi"/>
        </w:rPr>
        <w:t>.</w:t>
      </w:r>
    </w:p>
    <w:p w14:paraId="7E1CFBD0" w14:textId="77777777" w:rsidR="00DC3038" w:rsidRPr="00A65AC6" w:rsidRDefault="00DC3038" w:rsidP="00EA457B">
      <w:pPr>
        <w:pStyle w:val="Odsekzoznamu"/>
        <w:rPr>
          <w:rFonts w:asciiTheme="majorHAnsi" w:hAnsiTheme="majorHAnsi" w:cstheme="majorHAnsi"/>
          <w:b/>
          <w:highlight w:val="yellow"/>
        </w:rPr>
      </w:pPr>
    </w:p>
    <w:p w14:paraId="38F5487C" w14:textId="77777777" w:rsidR="00960242" w:rsidRPr="00A65AC6" w:rsidRDefault="00960242">
      <w:pPr>
        <w:spacing w:before="0"/>
        <w:jc w:val="left"/>
        <w:rPr>
          <w:rFonts w:asciiTheme="majorHAnsi" w:hAnsiTheme="majorHAnsi" w:cstheme="majorHAnsi"/>
          <w:b/>
          <w:szCs w:val="22"/>
          <w:highlight w:val="yellow"/>
          <w:lang w:eastAsia="en-US"/>
        </w:rPr>
      </w:pPr>
      <w:r w:rsidRPr="00A65AC6">
        <w:rPr>
          <w:rFonts w:asciiTheme="majorHAnsi" w:hAnsiTheme="majorHAnsi" w:cstheme="majorHAnsi"/>
          <w:b/>
          <w:szCs w:val="22"/>
          <w:highlight w:val="yellow"/>
          <w:lang w:eastAsia="en-US"/>
        </w:rPr>
        <w:br w:type="page"/>
      </w:r>
    </w:p>
    <w:p w14:paraId="239D7751" w14:textId="448D8D3C" w:rsidR="00CA1F90" w:rsidRPr="005B4D29" w:rsidRDefault="00824BF9"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b w:val="0"/>
          <w:iCs/>
          <w:sz w:val="28"/>
          <w:szCs w:val="28"/>
        </w:rPr>
      </w:pPr>
      <w:bookmarkStart w:id="1234" w:name="_Toc180574557"/>
      <w:r w:rsidRPr="005B4D29">
        <w:rPr>
          <w:rFonts w:asciiTheme="majorHAnsi" w:hAnsiTheme="majorHAnsi" w:cstheme="majorHAnsi"/>
          <w:bCs w:val="0"/>
          <w:iCs/>
          <w:sz w:val="28"/>
          <w:szCs w:val="28"/>
        </w:rPr>
        <w:lastRenderedPageBreak/>
        <w:t>DEFINÍCIA</w:t>
      </w:r>
      <w:r w:rsidR="00CA1F90" w:rsidRPr="005B4D29">
        <w:rPr>
          <w:rFonts w:asciiTheme="majorHAnsi" w:hAnsiTheme="majorHAnsi" w:cstheme="majorHAnsi"/>
          <w:bCs w:val="0"/>
          <w:iCs/>
          <w:sz w:val="28"/>
          <w:szCs w:val="28"/>
        </w:rPr>
        <w:t xml:space="preserve"> POJMOV</w:t>
      </w:r>
      <w:bookmarkEnd w:id="1234"/>
    </w:p>
    <w:p w14:paraId="3A5DB152" w14:textId="3768617E" w:rsidR="00742081" w:rsidRPr="00742081" w:rsidRDefault="00742081" w:rsidP="005B383C">
      <w:pPr>
        <w:pStyle w:val="Odsekzoznamu"/>
        <w:numPr>
          <w:ilvl w:val="0"/>
          <w:numId w:val="31"/>
        </w:numPr>
        <w:autoSpaceDE w:val="0"/>
        <w:autoSpaceDN w:val="0"/>
        <w:adjustRightInd w:val="0"/>
        <w:spacing w:after="60"/>
        <w:ind w:left="567" w:hanging="567"/>
        <w:contextualSpacing w:val="0"/>
        <w:jc w:val="both"/>
        <w:rPr>
          <w:rFonts w:asciiTheme="majorHAnsi" w:hAnsiTheme="majorHAnsi" w:cstheme="majorHAnsi"/>
          <w:szCs w:val="24"/>
        </w:rPr>
      </w:pPr>
      <w:r w:rsidRPr="00742081">
        <w:rPr>
          <w:rFonts w:asciiTheme="majorHAnsi" w:hAnsiTheme="majorHAnsi" w:cstheme="majorHAnsi"/>
          <w:b/>
          <w:szCs w:val="24"/>
        </w:rPr>
        <w:t xml:space="preserve">Elektronická platforma </w:t>
      </w:r>
      <w:r w:rsidRPr="00742081">
        <w:rPr>
          <w:rFonts w:asciiTheme="majorHAnsi" w:hAnsiTheme="majorHAnsi" w:cstheme="majorHAnsi"/>
          <w:szCs w:val="24"/>
        </w:rPr>
        <w:t xml:space="preserve">- informačný systém verejnej správy, ktorý slúži na zabezpečenie zadávania zákazky na dodanie tovaru, na uskutočnenie stavebných prác a na poskytnutie služby, na evidenciu týchto zákaziek, ako aj na zabezpečenie s tým súvisiacich činností. Správcom elektronickej platformy </w:t>
      </w:r>
      <w:r w:rsidRPr="007B09DD">
        <w:rPr>
          <w:rFonts w:asciiTheme="majorHAnsi" w:hAnsiTheme="majorHAnsi" w:cstheme="majorHAnsi"/>
          <w:szCs w:val="24"/>
        </w:rPr>
        <w:t>je Úrad vlády Slovenskej republiky. (§13 ZVO)</w:t>
      </w:r>
    </w:p>
    <w:p w14:paraId="24A74EE2" w14:textId="47ACACE3" w:rsidR="00856F01" w:rsidRPr="00A65AC6" w:rsidRDefault="00563173" w:rsidP="005B383C">
      <w:pPr>
        <w:pStyle w:val="Odsekzoznamu"/>
        <w:numPr>
          <w:ilvl w:val="0"/>
          <w:numId w:val="31"/>
        </w:numPr>
        <w:autoSpaceDE w:val="0"/>
        <w:autoSpaceDN w:val="0"/>
        <w:adjustRightInd w:val="0"/>
        <w:spacing w:after="0"/>
        <w:ind w:left="567" w:hanging="567"/>
        <w:contextualSpacing w:val="0"/>
        <w:jc w:val="both"/>
        <w:rPr>
          <w:rFonts w:asciiTheme="majorHAnsi" w:hAnsiTheme="majorHAnsi" w:cstheme="majorHAnsi"/>
          <w:szCs w:val="24"/>
        </w:rPr>
      </w:pPr>
      <w:r w:rsidRPr="00A65AC6">
        <w:rPr>
          <w:rFonts w:asciiTheme="majorHAnsi" w:hAnsiTheme="majorHAnsi" w:cstheme="majorHAnsi"/>
          <w:b/>
          <w:szCs w:val="24"/>
        </w:rPr>
        <w:t>Príspevok</w:t>
      </w:r>
      <w:r w:rsidRPr="00A65AC6">
        <w:rPr>
          <w:rFonts w:asciiTheme="majorHAnsi" w:hAnsiTheme="majorHAnsi" w:cstheme="majorHAnsi"/>
          <w:szCs w:val="24"/>
        </w:rPr>
        <w:t xml:space="preserve"> – finančné prostriedky poskytované z </w:t>
      </w:r>
      <w:r w:rsidR="000A39A5">
        <w:rPr>
          <w:rFonts w:asciiTheme="majorHAnsi" w:hAnsiTheme="majorHAnsi" w:cstheme="majorHAnsi"/>
          <w:szCs w:val="24"/>
        </w:rPr>
        <w:t>EŠIF</w:t>
      </w:r>
      <w:r w:rsidRPr="00A65AC6">
        <w:rPr>
          <w:rFonts w:asciiTheme="majorHAnsi" w:hAnsiTheme="majorHAnsi" w:cstheme="majorHAnsi"/>
          <w:szCs w:val="24"/>
        </w:rPr>
        <w:t xml:space="preserve"> a finančné prostriedky poskytované zo </w:t>
      </w:r>
      <w:r w:rsidR="0012537D">
        <w:rPr>
          <w:rFonts w:asciiTheme="majorHAnsi" w:hAnsiTheme="majorHAnsi" w:cstheme="majorHAnsi"/>
          <w:szCs w:val="24"/>
        </w:rPr>
        <w:t>ŠR</w:t>
      </w:r>
      <w:r w:rsidRPr="00A65AC6">
        <w:rPr>
          <w:rFonts w:asciiTheme="majorHAnsi" w:hAnsiTheme="majorHAnsi" w:cstheme="majorHAnsi"/>
          <w:szCs w:val="24"/>
        </w:rPr>
        <w:t xml:space="preserve"> určené na financovanie spoločných programov S</w:t>
      </w:r>
      <w:r w:rsidR="0012537D">
        <w:rPr>
          <w:rFonts w:asciiTheme="majorHAnsi" w:hAnsiTheme="majorHAnsi" w:cstheme="majorHAnsi"/>
          <w:szCs w:val="24"/>
        </w:rPr>
        <w:t>R</w:t>
      </w:r>
      <w:r w:rsidRPr="00A65AC6">
        <w:rPr>
          <w:rFonts w:asciiTheme="majorHAnsi" w:hAnsiTheme="majorHAnsi" w:cstheme="majorHAnsi"/>
          <w:szCs w:val="24"/>
        </w:rPr>
        <w:t xml:space="preserve"> a E</w:t>
      </w:r>
      <w:r w:rsidR="0012537D">
        <w:rPr>
          <w:rFonts w:asciiTheme="majorHAnsi" w:hAnsiTheme="majorHAnsi" w:cstheme="majorHAnsi"/>
          <w:szCs w:val="24"/>
        </w:rPr>
        <w:t>Ú</w:t>
      </w:r>
      <w:r w:rsidRPr="00A65AC6">
        <w:rPr>
          <w:rFonts w:asciiTheme="majorHAnsi" w:hAnsiTheme="majorHAnsi" w:cstheme="majorHAnsi"/>
          <w:szCs w:val="24"/>
        </w:rPr>
        <w:t xml:space="preserve">; príspevok je poskytovaný vo forme </w:t>
      </w:r>
      <w:r w:rsidR="00751978">
        <w:rPr>
          <w:rFonts w:asciiTheme="majorHAnsi" w:hAnsiTheme="majorHAnsi" w:cstheme="majorHAnsi"/>
          <w:szCs w:val="24"/>
        </w:rPr>
        <w:t>NFP</w:t>
      </w:r>
      <w:r w:rsidRPr="00A65AC6">
        <w:rPr>
          <w:rFonts w:asciiTheme="majorHAnsi" w:hAnsiTheme="majorHAnsi" w:cstheme="majorHAnsi"/>
          <w:szCs w:val="24"/>
        </w:rPr>
        <w:t xml:space="preserve"> </w:t>
      </w:r>
      <w:r w:rsidR="00BD4539" w:rsidRPr="00A65AC6">
        <w:rPr>
          <w:rFonts w:asciiTheme="majorHAnsi" w:hAnsiTheme="majorHAnsi" w:cstheme="majorHAnsi"/>
          <w:szCs w:val="24"/>
        </w:rPr>
        <w:t xml:space="preserve">alebo podmienečne vratného finančného príspevku </w:t>
      </w:r>
      <w:r w:rsidRPr="00A65AC6">
        <w:rPr>
          <w:rFonts w:asciiTheme="majorHAnsi" w:hAnsiTheme="majorHAnsi" w:cstheme="majorHAnsi"/>
          <w:szCs w:val="24"/>
        </w:rPr>
        <w:t xml:space="preserve">na realizáciu projektu na základe </w:t>
      </w:r>
      <w:r w:rsidR="00691A37">
        <w:rPr>
          <w:rFonts w:asciiTheme="majorHAnsi" w:hAnsiTheme="majorHAnsi" w:cstheme="majorHAnsi"/>
          <w:szCs w:val="24"/>
        </w:rPr>
        <w:t>Z</w:t>
      </w:r>
      <w:r w:rsidRPr="00A65AC6">
        <w:rPr>
          <w:rFonts w:asciiTheme="majorHAnsi" w:hAnsiTheme="majorHAnsi" w:cstheme="majorHAnsi"/>
          <w:szCs w:val="24"/>
        </w:rPr>
        <w:t>mluvy o </w:t>
      </w:r>
      <w:r w:rsidR="00751978">
        <w:rPr>
          <w:rFonts w:asciiTheme="majorHAnsi" w:hAnsiTheme="majorHAnsi" w:cstheme="majorHAnsi"/>
          <w:szCs w:val="24"/>
        </w:rPr>
        <w:t>NFP</w:t>
      </w:r>
      <w:r w:rsidRPr="00A65AC6">
        <w:rPr>
          <w:rFonts w:asciiTheme="majorHAnsi" w:hAnsiTheme="majorHAnsi" w:cstheme="majorHAnsi"/>
          <w:szCs w:val="24"/>
        </w:rPr>
        <w:t xml:space="preserve"> podľa § 25 alebo rozhodnutia podľa § 16 ods. 2 </w:t>
      </w:r>
      <w:r w:rsidR="00470F99" w:rsidRPr="00A65AC6">
        <w:rPr>
          <w:rFonts w:asciiTheme="majorHAnsi" w:hAnsiTheme="majorHAnsi" w:cstheme="majorHAnsi"/>
          <w:szCs w:val="24"/>
        </w:rPr>
        <w:t>zákona o</w:t>
      </w:r>
      <w:r w:rsidR="001B1918" w:rsidRPr="00A65AC6">
        <w:rPr>
          <w:rFonts w:asciiTheme="majorHAnsi" w:hAnsiTheme="majorHAnsi" w:cstheme="majorHAnsi"/>
          <w:szCs w:val="24"/>
        </w:rPr>
        <w:t> </w:t>
      </w:r>
      <w:r w:rsidR="00470F99" w:rsidRPr="00A65AC6">
        <w:rPr>
          <w:rFonts w:asciiTheme="majorHAnsi" w:hAnsiTheme="majorHAnsi" w:cstheme="majorHAnsi"/>
          <w:szCs w:val="24"/>
        </w:rPr>
        <w:t>E</w:t>
      </w:r>
      <w:r w:rsidR="001B1918" w:rsidRPr="00A65AC6">
        <w:rPr>
          <w:rFonts w:asciiTheme="majorHAnsi" w:hAnsiTheme="majorHAnsi" w:cstheme="majorHAnsi"/>
          <w:szCs w:val="24"/>
        </w:rPr>
        <w:t>ŠIF;</w:t>
      </w:r>
    </w:p>
    <w:p w14:paraId="4189FEA8" w14:textId="77777777" w:rsidR="00856F01" w:rsidRPr="00A65AC6" w:rsidRDefault="002B6038" w:rsidP="006F6C98">
      <w:pPr>
        <w:pStyle w:val="Odsekzoznamu"/>
        <w:numPr>
          <w:ilvl w:val="0"/>
          <w:numId w:val="31"/>
        </w:numPr>
        <w:autoSpaceDE w:val="0"/>
        <w:autoSpaceDN w:val="0"/>
        <w:adjustRightInd w:val="0"/>
        <w:spacing w:before="60" w:after="60"/>
        <w:ind w:left="567" w:hanging="567"/>
        <w:contextualSpacing w:val="0"/>
        <w:jc w:val="both"/>
        <w:rPr>
          <w:rFonts w:asciiTheme="majorHAnsi" w:hAnsiTheme="majorHAnsi" w:cstheme="majorHAnsi"/>
          <w:szCs w:val="24"/>
        </w:rPr>
      </w:pPr>
      <w:r w:rsidRPr="00A65AC6">
        <w:rPr>
          <w:rFonts w:asciiTheme="majorHAnsi" w:hAnsiTheme="majorHAnsi" w:cstheme="majorHAnsi"/>
          <w:b/>
          <w:szCs w:val="24"/>
        </w:rPr>
        <w:t xml:space="preserve">Platba </w:t>
      </w:r>
      <w:r w:rsidRPr="00A65AC6">
        <w:rPr>
          <w:rFonts w:asciiTheme="majorHAnsi" w:hAnsiTheme="majorHAnsi" w:cstheme="majorHAnsi"/>
          <w:szCs w:val="24"/>
        </w:rPr>
        <w:t>– finančný prevod príspevku alebo jeho časti;</w:t>
      </w:r>
    </w:p>
    <w:p w14:paraId="65FB429A" w14:textId="2A75B856" w:rsidR="001B1918" w:rsidRPr="00A65AC6" w:rsidRDefault="00470F99" w:rsidP="006F6C98">
      <w:pPr>
        <w:numPr>
          <w:ilvl w:val="0"/>
          <w:numId w:val="31"/>
        </w:numPr>
        <w:autoSpaceDE w:val="0"/>
        <w:autoSpaceDN w:val="0"/>
        <w:adjustRightInd w:val="0"/>
        <w:spacing w:before="60" w:after="60"/>
        <w:ind w:left="567" w:hanging="567"/>
        <w:rPr>
          <w:rFonts w:asciiTheme="majorHAnsi" w:hAnsiTheme="majorHAnsi" w:cstheme="majorHAnsi"/>
        </w:rPr>
      </w:pPr>
      <w:r w:rsidRPr="00A65AC6">
        <w:rPr>
          <w:rFonts w:asciiTheme="majorHAnsi" w:hAnsiTheme="majorHAnsi" w:cstheme="majorHAnsi"/>
          <w:b/>
        </w:rPr>
        <w:t>Projekt</w:t>
      </w:r>
      <w:r w:rsidR="0016437C" w:rsidRPr="00A65AC6">
        <w:rPr>
          <w:rFonts w:asciiTheme="majorHAnsi" w:hAnsiTheme="majorHAnsi" w:cstheme="majorHAnsi"/>
        </w:rPr>
        <w:t xml:space="preserve"> </w:t>
      </w:r>
      <w:r w:rsidRPr="00A65AC6">
        <w:rPr>
          <w:rFonts w:asciiTheme="majorHAnsi" w:hAnsiTheme="majorHAnsi" w:cstheme="majorHAnsi"/>
        </w:rPr>
        <w:t>-</w:t>
      </w:r>
      <w:r w:rsidR="0016437C" w:rsidRPr="00A65AC6">
        <w:rPr>
          <w:rFonts w:asciiTheme="majorHAnsi" w:hAnsiTheme="majorHAnsi" w:cstheme="majorHAnsi"/>
        </w:rPr>
        <w:t xml:space="preserve"> </w:t>
      </w:r>
      <w:r w:rsidRPr="00A65AC6">
        <w:rPr>
          <w:rFonts w:asciiTheme="majorHAnsi" w:hAnsiTheme="majorHAnsi" w:cstheme="majorHAnsi"/>
        </w:rPr>
        <w:t>súhrn aktivít, na ktoré sa vzťahuje poskytnutie príspevku</w:t>
      </w:r>
      <w:r w:rsidR="001B1918" w:rsidRPr="00A65AC6">
        <w:rPr>
          <w:rFonts w:asciiTheme="majorHAnsi" w:hAnsiTheme="majorHAnsi" w:cstheme="majorHAnsi"/>
        </w:rPr>
        <w:t>, ktoré predkladá žiadateľ v ŽoNFP a ktoré realizuje prijímateľ sám alebo s partnerom v súlade so zmluvou alebo rozhodnutím podľa § 16 ods. 2 zákona o EŠIF; projektom je aj integrovaný projekt a kolektívna investícia;</w:t>
      </w:r>
    </w:p>
    <w:p w14:paraId="73370A66" w14:textId="012D9190" w:rsidR="00176951" w:rsidRPr="00A65AC6" w:rsidRDefault="0001132E"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I</w:t>
      </w:r>
      <w:r w:rsidR="001B1918" w:rsidRPr="00A65AC6">
        <w:rPr>
          <w:rFonts w:asciiTheme="majorHAnsi" w:hAnsiTheme="majorHAnsi" w:cstheme="majorHAnsi"/>
          <w:b/>
          <w:lang w:eastAsia="en-US"/>
        </w:rPr>
        <w:t>ntegrovaný projekt</w:t>
      </w:r>
      <w:r w:rsidR="001B1918" w:rsidRPr="00A65AC6">
        <w:rPr>
          <w:rFonts w:asciiTheme="majorHAnsi" w:hAnsiTheme="majorHAnsi" w:cstheme="majorHAnsi"/>
          <w:lang w:eastAsia="en-US"/>
        </w:rPr>
        <w:t xml:space="preserve"> – súhrn aktivít, na ktoré sa vzťahuje poskytnutie príspevku z EPFRV, </w:t>
      </w:r>
      <w:r w:rsidRPr="00A65AC6">
        <w:rPr>
          <w:rFonts w:asciiTheme="majorHAnsi" w:hAnsiTheme="majorHAnsi" w:cstheme="majorHAnsi"/>
          <w:lang w:eastAsia="en-US"/>
        </w:rPr>
        <w:t>ktoré predstavujú investície týkajúce sa súčasne viacerých opatrení, na ktoré sa vzťahuje poskytnutie príspevku, ktoré predkladá žiadateľ v ŽoNFP a ktoré realizuje prijímateľ sám alebo s partnerom v súlade so zmluvou alebo rozhodnutím podľa § 16 ods. 2 zákona o EŠIF;</w:t>
      </w:r>
      <w:r w:rsidR="00176951" w:rsidRPr="00A65AC6">
        <w:rPr>
          <w:rFonts w:asciiTheme="majorHAnsi" w:hAnsiTheme="majorHAnsi" w:cstheme="majorHAnsi"/>
          <w:lang w:eastAsia="en-US"/>
        </w:rPr>
        <w:t xml:space="preserve"> </w:t>
      </w:r>
    </w:p>
    <w:p w14:paraId="2196DFF2" w14:textId="4C35FE61" w:rsidR="001D7450" w:rsidRPr="00A65AC6" w:rsidRDefault="0001132E"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Kolektívna investícia</w:t>
      </w:r>
      <w:r w:rsidRPr="00A65AC6">
        <w:rPr>
          <w:rFonts w:asciiTheme="majorHAnsi" w:hAnsiTheme="majorHAnsi" w:cstheme="majorHAnsi"/>
          <w:lang w:eastAsia="en-US"/>
        </w:rPr>
        <w:t xml:space="preserve"> </w:t>
      </w:r>
      <w:r w:rsidR="00D129B6" w:rsidRPr="00A65AC6">
        <w:rPr>
          <w:rFonts w:asciiTheme="majorHAnsi" w:hAnsiTheme="majorHAnsi" w:cstheme="majorHAnsi"/>
          <w:lang w:eastAsia="en-US"/>
        </w:rPr>
        <w:t>–</w:t>
      </w:r>
      <w:r w:rsidRPr="00A65AC6">
        <w:rPr>
          <w:rFonts w:asciiTheme="majorHAnsi" w:hAnsiTheme="majorHAnsi" w:cstheme="majorHAnsi"/>
          <w:lang w:eastAsia="en-US"/>
        </w:rPr>
        <w:t xml:space="preserve"> </w:t>
      </w:r>
      <w:r w:rsidR="00D129B6" w:rsidRPr="00A65AC6">
        <w:rPr>
          <w:rFonts w:asciiTheme="majorHAnsi" w:hAnsiTheme="majorHAnsi" w:cstheme="majorHAnsi"/>
          <w:lang w:eastAsia="en-US"/>
        </w:rPr>
        <w:t>súhrn aktivít, na ktoré sa vzťahuje poskytnutie príspevku z EPFRV, ktoré predstavujú investície týkajúce sa jedného alebo viacerých opatrení, na ktoré sa vzťahuje poskytnutie príspevku, ktoré predkladá žiadateľ v ŽoNFP a ktoré realizuje prijímateľ vždy spoločne s partnerom v súlade so zmluvou alebo rozhodnutím podľa § 16 ods. 2 zákona o ĚŚIF;</w:t>
      </w:r>
    </w:p>
    <w:p w14:paraId="341A082D" w14:textId="4E6CAA80" w:rsidR="007E6012" w:rsidRPr="00A65AC6" w:rsidRDefault="007E6012"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Národný projekt</w:t>
      </w:r>
      <w:r w:rsidRPr="00A65AC6">
        <w:rPr>
          <w:rFonts w:asciiTheme="majorHAnsi" w:hAnsiTheme="majorHAnsi" w:cstheme="majorHAnsi"/>
          <w:lang w:eastAsia="en-US"/>
        </w:rPr>
        <w:t xml:space="preserve"> – projekt, ktorý realizuje na návrh PPA prijímateľ</w:t>
      </w:r>
    </w:p>
    <w:p w14:paraId="65B88834" w14:textId="19F13044" w:rsidR="007E6012" w:rsidRPr="00A65AC6" w:rsidRDefault="007E6012" w:rsidP="006F6C98">
      <w:pPr>
        <w:pStyle w:val="Odsekzoznamu"/>
        <w:numPr>
          <w:ilvl w:val="0"/>
          <w:numId w:val="36"/>
        </w:numPr>
        <w:autoSpaceDE w:val="0"/>
        <w:autoSpaceDN w:val="0"/>
        <w:adjustRightInd w:val="0"/>
        <w:spacing w:before="60" w:after="60"/>
        <w:ind w:left="1134" w:hanging="567"/>
        <w:contextualSpacing w:val="0"/>
        <w:rPr>
          <w:rFonts w:asciiTheme="majorHAnsi" w:hAnsiTheme="majorHAnsi" w:cstheme="majorHAnsi"/>
        </w:rPr>
      </w:pPr>
      <w:r w:rsidRPr="00A65AC6">
        <w:rPr>
          <w:rFonts w:asciiTheme="majorHAnsi" w:hAnsiTheme="majorHAnsi" w:cstheme="majorHAnsi"/>
        </w:rPr>
        <w:t>určený v PRV</w:t>
      </w:r>
      <w:r w:rsidR="007467AC">
        <w:rPr>
          <w:rFonts w:asciiTheme="majorHAnsi" w:hAnsiTheme="majorHAnsi" w:cstheme="majorHAnsi"/>
        </w:rPr>
        <w:tab/>
      </w:r>
    </w:p>
    <w:p w14:paraId="734E1545" w14:textId="2BC24284" w:rsidR="007E6012" w:rsidRPr="00A65AC6" w:rsidRDefault="007E6012" w:rsidP="006F6C98">
      <w:pPr>
        <w:pStyle w:val="Odsekzoznamu"/>
        <w:numPr>
          <w:ilvl w:val="0"/>
          <w:numId w:val="36"/>
        </w:numPr>
        <w:autoSpaceDE w:val="0"/>
        <w:autoSpaceDN w:val="0"/>
        <w:adjustRightInd w:val="0"/>
        <w:spacing w:before="60" w:after="60"/>
        <w:ind w:left="1134" w:hanging="567"/>
        <w:contextualSpacing w:val="0"/>
        <w:rPr>
          <w:rFonts w:asciiTheme="majorHAnsi" w:hAnsiTheme="majorHAnsi" w:cstheme="majorHAnsi"/>
        </w:rPr>
      </w:pPr>
      <w:r w:rsidRPr="00A65AC6">
        <w:rPr>
          <w:rFonts w:asciiTheme="majorHAnsi" w:hAnsiTheme="majorHAnsi" w:cstheme="majorHAnsi"/>
        </w:rPr>
        <w:t>ktorého kompetencie vyplývajú z osobitných predpisov</w:t>
      </w:r>
      <w:r w:rsidR="007467AC">
        <w:rPr>
          <w:rFonts w:asciiTheme="majorHAnsi" w:hAnsiTheme="majorHAnsi" w:cstheme="majorHAnsi"/>
        </w:rPr>
        <w:tab/>
      </w:r>
    </w:p>
    <w:p w14:paraId="1592E4DD" w14:textId="77777777" w:rsidR="007E6012" w:rsidRPr="00A65AC6" w:rsidRDefault="007E6012" w:rsidP="006F6C98">
      <w:pPr>
        <w:pStyle w:val="Odsekzoznamu"/>
        <w:numPr>
          <w:ilvl w:val="0"/>
          <w:numId w:val="36"/>
        </w:numPr>
        <w:autoSpaceDE w:val="0"/>
        <w:autoSpaceDN w:val="0"/>
        <w:adjustRightInd w:val="0"/>
        <w:spacing w:before="60" w:after="60"/>
        <w:ind w:left="1134" w:hanging="567"/>
        <w:contextualSpacing w:val="0"/>
        <w:rPr>
          <w:rFonts w:asciiTheme="majorHAnsi" w:hAnsiTheme="majorHAnsi" w:cstheme="majorHAnsi"/>
        </w:rPr>
      </w:pPr>
      <w:r w:rsidRPr="00A65AC6">
        <w:rPr>
          <w:rFonts w:asciiTheme="majorHAnsi" w:hAnsiTheme="majorHAnsi" w:cstheme="majorHAnsi"/>
        </w:rPr>
        <w:t>schválený monitorovacím výborom alebo</w:t>
      </w:r>
    </w:p>
    <w:p w14:paraId="3F62C23C" w14:textId="77777777" w:rsidR="007E6012" w:rsidRPr="00A65AC6" w:rsidRDefault="007E6012" w:rsidP="006F6C98">
      <w:pPr>
        <w:pStyle w:val="Odsekzoznamu"/>
        <w:numPr>
          <w:ilvl w:val="0"/>
          <w:numId w:val="36"/>
        </w:numPr>
        <w:autoSpaceDE w:val="0"/>
        <w:autoSpaceDN w:val="0"/>
        <w:adjustRightInd w:val="0"/>
        <w:spacing w:before="60" w:after="60"/>
        <w:ind w:left="1134" w:hanging="567"/>
        <w:contextualSpacing w:val="0"/>
        <w:rPr>
          <w:rFonts w:asciiTheme="majorHAnsi" w:hAnsiTheme="majorHAnsi" w:cstheme="majorHAnsi"/>
        </w:rPr>
      </w:pPr>
      <w:r w:rsidRPr="00A65AC6">
        <w:rPr>
          <w:rFonts w:asciiTheme="majorHAnsi" w:hAnsiTheme="majorHAnsi" w:cstheme="majorHAnsi"/>
        </w:rPr>
        <w:t xml:space="preserve">schválená komisiou </w:t>
      </w:r>
      <w:r w:rsidR="005230CB" w:rsidRPr="00A65AC6">
        <w:rPr>
          <w:rFonts w:asciiTheme="majorHAnsi" w:hAnsiTheme="majorHAnsi" w:cstheme="majorHAnsi"/>
        </w:rPr>
        <w:t>podľa § 7 ods. 5 zákona o EŠIF.</w:t>
      </w:r>
    </w:p>
    <w:p w14:paraId="4AC24A5E" w14:textId="46715F53" w:rsidR="001D7450" w:rsidRPr="00A65AC6" w:rsidRDefault="001D7450"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Žiadateľ</w:t>
      </w:r>
      <w:r w:rsidRPr="00A65AC6">
        <w:rPr>
          <w:rFonts w:asciiTheme="majorHAnsi" w:hAnsiTheme="majorHAnsi" w:cstheme="majorHAnsi"/>
          <w:lang w:eastAsia="en-US"/>
        </w:rPr>
        <w:t xml:space="preserve"> – osoba, ktorá žiada o poskytnutie NFP do nadobudnutia účinnosti </w:t>
      </w:r>
      <w:r w:rsidR="00691A37">
        <w:rPr>
          <w:rFonts w:asciiTheme="majorHAnsi" w:hAnsiTheme="majorHAnsi" w:cstheme="majorHAnsi"/>
          <w:lang w:eastAsia="en-US"/>
        </w:rPr>
        <w:t>Z</w:t>
      </w:r>
      <w:r w:rsidRPr="00A65AC6">
        <w:rPr>
          <w:rFonts w:asciiTheme="majorHAnsi" w:hAnsiTheme="majorHAnsi" w:cstheme="majorHAnsi"/>
          <w:lang w:eastAsia="en-US"/>
        </w:rPr>
        <w:t>mluvy</w:t>
      </w:r>
      <w:r w:rsidR="00691A37" w:rsidRPr="00691A37">
        <w:rPr>
          <w:rFonts w:asciiTheme="majorHAnsi" w:hAnsiTheme="majorHAnsi" w:cstheme="majorHAnsi"/>
        </w:rPr>
        <w:t xml:space="preserve"> </w:t>
      </w:r>
      <w:r w:rsidR="00691A37">
        <w:rPr>
          <w:rFonts w:asciiTheme="majorHAnsi" w:hAnsiTheme="majorHAnsi" w:cstheme="majorHAnsi"/>
        </w:rPr>
        <w:t>o NFP</w:t>
      </w:r>
      <w:r w:rsidRPr="00A65AC6">
        <w:rPr>
          <w:rFonts w:asciiTheme="majorHAnsi" w:hAnsiTheme="majorHAnsi" w:cstheme="majorHAnsi"/>
          <w:lang w:eastAsia="en-US"/>
        </w:rPr>
        <w:t xml:space="preserve"> alebo právoplatnosti rozhodnutia podľa § 16 ods. 2 zákona o</w:t>
      </w:r>
      <w:r w:rsidR="00BD4539" w:rsidRPr="00A65AC6">
        <w:rPr>
          <w:rFonts w:asciiTheme="majorHAnsi" w:hAnsiTheme="majorHAnsi" w:cstheme="majorHAnsi"/>
          <w:lang w:eastAsia="en-US"/>
        </w:rPr>
        <w:t> </w:t>
      </w:r>
      <w:r w:rsidRPr="00A65AC6">
        <w:rPr>
          <w:rFonts w:asciiTheme="majorHAnsi" w:hAnsiTheme="majorHAnsi" w:cstheme="majorHAnsi"/>
          <w:lang w:eastAsia="en-US"/>
        </w:rPr>
        <w:t>ĚŠIF</w:t>
      </w:r>
      <w:r w:rsidR="00BD4539" w:rsidRPr="00A65AC6">
        <w:rPr>
          <w:rFonts w:asciiTheme="majorHAnsi" w:hAnsiTheme="majorHAnsi" w:cstheme="majorHAnsi"/>
          <w:lang w:eastAsia="en-US"/>
        </w:rPr>
        <w:t xml:space="preserve"> alebo ktorá predkladá projektový zámer</w:t>
      </w:r>
      <w:r w:rsidRPr="00A65AC6">
        <w:rPr>
          <w:rFonts w:asciiTheme="majorHAnsi" w:hAnsiTheme="majorHAnsi" w:cstheme="majorHAnsi"/>
          <w:lang w:eastAsia="en-US"/>
        </w:rPr>
        <w:t>;</w:t>
      </w:r>
    </w:p>
    <w:p w14:paraId="1AABD86F" w14:textId="77777777" w:rsidR="00C96B7E" w:rsidRPr="00A65AC6" w:rsidRDefault="0016328F"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Poskytovateľ</w:t>
      </w:r>
      <w:r w:rsidRPr="00A65AC6">
        <w:rPr>
          <w:rFonts w:asciiTheme="majorHAnsi" w:hAnsiTheme="majorHAnsi" w:cstheme="majorHAnsi"/>
          <w:lang w:eastAsia="en-US"/>
        </w:rPr>
        <w:t xml:space="preserve"> – Pôdohospodárska platobná agentúra;</w:t>
      </w:r>
    </w:p>
    <w:p w14:paraId="4D9ADD76" w14:textId="0662CB59" w:rsidR="0016328F" w:rsidRPr="00A65AC6" w:rsidRDefault="0016328F" w:rsidP="006F6C98">
      <w:pPr>
        <w:numPr>
          <w:ilvl w:val="0"/>
          <w:numId w:val="31"/>
        </w:numPr>
        <w:autoSpaceDE w:val="0"/>
        <w:autoSpaceDN w:val="0"/>
        <w:adjustRightInd w:val="0"/>
        <w:spacing w:before="60" w:after="60"/>
        <w:ind w:left="567" w:hanging="567"/>
        <w:rPr>
          <w:rFonts w:asciiTheme="majorHAnsi" w:hAnsiTheme="majorHAnsi" w:cstheme="majorHAnsi"/>
          <w:lang w:eastAsia="en-US"/>
        </w:rPr>
      </w:pPr>
      <w:r w:rsidRPr="00A65AC6">
        <w:rPr>
          <w:rFonts w:asciiTheme="majorHAnsi" w:hAnsiTheme="majorHAnsi" w:cstheme="majorHAnsi"/>
          <w:b/>
          <w:lang w:eastAsia="en-US"/>
        </w:rPr>
        <w:t>Partner</w:t>
      </w:r>
      <w:r w:rsidRPr="00A65AC6">
        <w:rPr>
          <w:rFonts w:asciiTheme="majorHAnsi" w:hAnsiTheme="majorHAnsi" w:cstheme="majorHAnsi"/>
          <w:lang w:eastAsia="en-US"/>
        </w:rPr>
        <w:t xml:space="preserve"> – osoba, ktorá sa spolupodieľa na príprave projektu so žiadateľom a na realizácii projektu s </w:t>
      </w:r>
      <w:r w:rsidR="00C80A92" w:rsidDel="00C80A92">
        <w:rPr>
          <w:rFonts w:asciiTheme="majorHAnsi" w:hAnsiTheme="majorHAnsi" w:cstheme="majorHAnsi"/>
        </w:rPr>
        <w:t xml:space="preserve"> </w:t>
      </w:r>
      <w:r w:rsidRPr="00A65AC6">
        <w:rPr>
          <w:rFonts w:asciiTheme="majorHAnsi" w:hAnsiTheme="majorHAnsi" w:cstheme="majorHAnsi"/>
          <w:lang w:eastAsia="en-US"/>
        </w:rPr>
        <w:t xml:space="preserve">prijímateľom podľa </w:t>
      </w:r>
      <w:r w:rsidR="00691A37">
        <w:rPr>
          <w:rFonts w:asciiTheme="majorHAnsi" w:hAnsiTheme="majorHAnsi" w:cstheme="majorHAnsi"/>
          <w:lang w:eastAsia="en-US"/>
        </w:rPr>
        <w:t>Z</w:t>
      </w:r>
      <w:r w:rsidRPr="00A65AC6">
        <w:rPr>
          <w:rFonts w:asciiTheme="majorHAnsi" w:hAnsiTheme="majorHAnsi" w:cstheme="majorHAnsi"/>
          <w:lang w:eastAsia="en-US"/>
        </w:rPr>
        <w:t>mluvy o NFP alebo podľa písomnej zmluvy uzavretej medzi prijímateľom a partnerom alebo ktorá sa spolupodieľa na realizácii projektu s </w:t>
      </w:r>
      <w:r w:rsidR="00A40637" w:rsidRPr="00A65AC6">
        <w:rPr>
          <w:rFonts w:asciiTheme="majorHAnsi" w:hAnsiTheme="majorHAnsi" w:cstheme="majorHAnsi"/>
          <w:lang w:eastAsia="en-US"/>
        </w:rPr>
        <w:t xml:space="preserve"> </w:t>
      </w:r>
      <w:r w:rsidRPr="00A65AC6">
        <w:rPr>
          <w:rFonts w:asciiTheme="majorHAnsi" w:hAnsiTheme="majorHAnsi" w:cstheme="majorHAnsi"/>
          <w:lang w:eastAsia="en-US"/>
        </w:rPr>
        <w:t xml:space="preserve">prijímateľom podľa zmluvy alebo podľa </w:t>
      </w:r>
      <w:r w:rsidR="000A3989" w:rsidRPr="00A65AC6">
        <w:rPr>
          <w:rFonts w:asciiTheme="majorHAnsi" w:hAnsiTheme="majorHAnsi" w:cstheme="majorHAnsi"/>
          <w:lang w:eastAsia="en-US"/>
        </w:rPr>
        <w:t>p</w:t>
      </w:r>
      <w:r w:rsidRPr="00A65AC6">
        <w:rPr>
          <w:rFonts w:asciiTheme="majorHAnsi" w:hAnsiTheme="majorHAnsi" w:cstheme="majorHAnsi"/>
          <w:lang w:eastAsia="en-US"/>
        </w:rPr>
        <w:t>ísomnej zmluvy uzavretej medzi prijímateľom a partnerom;</w:t>
      </w:r>
    </w:p>
    <w:p w14:paraId="492EC81D" w14:textId="77777777" w:rsidR="002D12B5" w:rsidRPr="00A65AC6" w:rsidRDefault="0016328F" w:rsidP="006F6C98">
      <w:pPr>
        <w:numPr>
          <w:ilvl w:val="0"/>
          <w:numId w:val="31"/>
        </w:numPr>
        <w:autoSpaceDE w:val="0"/>
        <w:autoSpaceDN w:val="0"/>
        <w:adjustRightInd w:val="0"/>
        <w:spacing w:before="60" w:after="60"/>
        <w:ind w:left="567" w:hanging="567"/>
        <w:rPr>
          <w:rFonts w:asciiTheme="majorHAnsi" w:hAnsiTheme="majorHAnsi" w:cstheme="majorHAnsi"/>
          <w:color w:val="000000"/>
        </w:rPr>
      </w:pPr>
      <w:r w:rsidRPr="00A65AC6">
        <w:rPr>
          <w:rFonts w:asciiTheme="majorHAnsi" w:hAnsiTheme="majorHAnsi" w:cstheme="majorHAnsi"/>
          <w:b/>
          <w:lang w:eastAsia="en-US"/>
        </w:rPr>
        <w:t>Operácia</w:t>
      </w:r>
      <w:r w:rsidRPr="00A65AC6">
        <w:rPr>
          <w:rFonts w:asciiTheme="majorHAnsi" w:hAnsiTheme="majorHAnsi" w:cstheme="majorHAnsi"/>
          <w:lang w:eastAsia="en-US"/>
        </w:rPr>
        <w:t xml:space="preserve"> - </w:t>
      </w:r>
      <w:r w:rsidR="002D12B5" w:rsidRPr="00A65AC6">
        <w:rPr>
          <w:rFonts w:asciiTheme="majorHAnsi" w:hAnsiTheme="majorHAnsi" w:cstheme="majorHAnsi"/>
          <w:color w:val="000000"/>
        </w:rPr>
        <w:t xml:space="preserve">projekt, zmluva, opatrenie alebo súbor projektov, ktoré boli vybrané riadiacimi orgánmi príslušných programov alebo na ich zodpovednosť a ktoré prispievajú k napĺňaniu cieľov priority alebo priorít; </w:t>
      </w:r>
    </w:p>
    <w:p w14:paraId="22BFEEFB" w14:textId="01902AA1" w:rsidR="002D12B5" w:rsidRPr="00A65AC6" w:rsidRDefault="002D12B5" w:rsidP="006F6C98">
      <w:pPr>
        <w:numPr>
          <w:ilvl w:val="0"/>
          <w:numId w:val="31"/>
        </w:numPr>
        <w:autoSpaceDE w:val="0"/>
        <w:autoSpaceDN w:val="0"/>
        <w:adjustRightInd w:val="0"/>
        <w:spacing w:before="60" w:after="60"/>
        <w:ind w:left="567" w:hanging="567"/>
        <w:rPr>
          <w:rFonts w:asciiTheme="majorHAnsi" w:hAnsiTheme="majorHAnsi" w:cstheme="majorHAnsi"/>
          <w:color w:val="000000"/>
          <w:szCs w:val="22"/>
          <w:lang w:eastAsia="en-US"/>
        </w:rPr>
      </w:pPr>
      <w:r w:rsidRPr="00A65AC6">
        <w:rPr>
          <w:rFonts w:asciiTheme="majorHAnsi" w:hAnsiTheme="majorHAnsi" w:cstheme="majorHAnsi"/>
          <w:b/>
          <w:color w:val="000000"/>
          <w:szCs w:val="22"/>
          <w:lang w:eastAsia="en-US"/>
        </w:rPr>
        <w:t>Partnerská dohoda</w:t>
      </w:r>
      <w:r w:rsidRPr="00A65AC6">
        <w:rPr>
          <w:rFonts w:asciiTheme="majorHAnsi" w:hAnsiTheme="majorHAnsi" w:cstheme="majorHAnsi"/>
          <w:color w:val="000000"/>
          <w:szCs w:val="22"/>
          <w:lang w:eastAsia="en-US"/>
        </w:rPr>
        <w:t xml:space="preserve"> -</w:t>
      </w:r>
      <w:r w:rsidR="0016437C" w:rsidRPr="00A65AC6">
        <w:rPr>
          <w:rFonts w:asciiTheme="majorHAnsi" w:hAnsiTheme="majorHAnsi" w:cstheme="majorHAnsi"/>
          <w:color w:val="000000"/>
          <w:szCs w:val="22"/>
          <w:lang w:eastAsia="en-US"/>
        </w:rPr>
        <w:t xml:space="preserve"> </w:t>
      </w:r>
      <w:r w:rsidRPr="00A65AC6">
        <w:rPr>
          <w:rFonts w:asciiTheme="majorHAnsi" w:hAnsiTheme="majorHAnsi" w:cstheme="majorHAnsi"/>
          <w:color w:val="000000"/>
          <w:szCs w:val="22"/>
          <w:lang w:eastAsia="en-US"/>
        </w:rPr>
        <w:t xml:space="preserve">dokument pripravený členským štátom spolu s partnermi v súlade s prístupom viacúrovňového riadenia, v ktorom sa stanovuje stratégia, priority a podmienky členského štátu na využívanie EŠIF efektívnym a účinným spôsobom s cieľom </w:t>
      </w:r>
      <w:r w:rsidRPr="00A65AC6">
        <w:rPr>
          <w:rFonts w:asciiTheme="majorHAnsi" w:hAnsiTheme="majorHAnsi" w:cstheme="majorHAnsi"/>
          <w:color w:val="000000"/>
          <w:szCs w:val="22"/>
          <w:lang w:eastAsia="en-US"/>
        </w:rPr>
        <w:lastRenderedPageBreak/>
        <w:t>sledovať stratégiu Únie na zabezpečenie inteligentného, udržateľného a inkluzívneho rastu, a ktorý schvaľuje Komisia po hodnotení a dialógu s dotknutým členským štátom;</w:t>
      </w:r>
    </w:p>
    <w:p w14:paraId="383FE2FC" w14:textId="3C54C896" w:rsidR="00967DD2" w:rsidRPr="00A65AC6" w:rsidRDefault="00967DD2" w:rsidP="006F6C98">
      <w:pPr>
        <w:numPr>
          <w:ilvl w:val="0"/>
          <w:numId w:val="31"/>
        </w:numPr>
        <w:autoSpaceDE w:val="0"/>
        <w:autoSpaceDN w:val="0"/>
        <w:adjustRightInd w:val="0"/>
        <w:spacing w:before="60" w:after="60"/>
        <w:ind w:left="567" w:hanging="567"/>
        <w:rPr>
          <w:rFonts w:asciiTheme="majorHAnsi" w:hAnsiTheme="majorHAnsi" w:cstheme="majorHAnsi"/>
          <w:bCs/>
        </w:rPr>
      </w:pPr>
      <w:r w:rsidRPr="00A65AC6">
        <w:rPr>
          <w:rFonts w:asciiTheme="majorHAnsi" w:hAnsiTheme="majorHAnsi" w:cstheme="majorHAnsi"/>
          <w:b/>
          <w:bCs/>
        </w:rPr>
        <w:t xml:space="preserve">Mikro, malý alebo stredný podnik </w:t>
      </w:r>
      <w:r w:rsidRPr="00A65AC6">
        <w:rPr>
          <w:rFonts w:asciiTheme="majorHAnsi" w:hAnsiTheme="majorHAnsi" w:cstheme="majorHAnsi"/>
          <w:bCs/>
        </w:rPr>
        <w:t xml:space="preserve">alebo </w:t>
      </w:r>
      <w:r w:rsidRPr="00A65AC6">
        <w:rPr>
          <w:rFonts w:asciiTheme="majorHAnsi" w:hAnsiTheme="majorHAnsi" w:cstheme="majorHAnsi"/>
          <w:b/>
          <w:bCs/>
        </w:rPr>
        <w:t xml:space="preserve">MSP – </w:t>
      </w:r>
      <w:r w:rsidRPr="00A65AC6">
        <w:rPr>
          <w:rFonts w:asciiTheme="majorHAnsi" w:hAnsiTheme="majorHAnsi" w:cstheme="majorHAnsi"/>
          <w:bCs/>
        </w:rPr>
        <w:t xml:space="preserve">znamená podnik vymedzený v prílohe č. 1 </w:t>
      </w:r>
      <w:r w:rsidR="00597101">
        <w:rPr>
          <w:rFonts w:asciiTheme="majorHAnsi" w:hAnsiTheme="majorHAnsi" w:cstheme="majorHAnsi"/>
          <w:bCs/>
        </w:rPr>
        <w:t>n</w:t>
      </w:r>
      <w:r w:rsidRPr="00A65AC6">
        <w:rPr>
          <w:rFonts w:asciiTheme="majorHAnsi" w:hAnsiTheme="majorHAnsi" w:cstheme="majorHAnsi"/>
          <w:bCs/>
        </w:rPr>
        <w:t>ariadenia Komisie (EÚ) č. 651/2014, ak v príslušnej schéme pomoci nie je uvedené inak;</w:t>
      </w:r>
    </w:p>
    <w:p w14:paraId="05F3A22F" w14:textId="6F8765D9" w:rsidR="00952AE3" w:rsidRPr="00A65AC6" w:rsidRDefault="00952AE3" w:rsidP="006F6C98">
      <w:pPr>
        <w:pStyle w:val="Odsekzoznamu"/>
        <w:numPr>
          <w:ilvl w:val="0"/>
          <w:numId w:val="31"/>
        </w:numPr>
        <w:tabs>
          <w:tab w:val="left" w:pos="855"/>
        </w:tabs>
        <w:spacing w:before="60" w:after="60"/>
        <w:ind w:left="567" w:hanging="567"/>
        <w:contextualSpacing w:val="0"/>
        <w:rPr>
          <w:rFonts w:asciiTheme="majorHAnsi" w:hAnsiTheme="majorHAnsi" w:cstheme="majorHAnsi"/>
          <w:color w:val="000000"/>
        </w:rPr>
      </w:pPr>
      <w:r w:rsidRPr="00A65AC6">
        <w:rPr>
          <w:rFonts w:asciiTheme="majorHAnsi" w:hAnsiTheme="majorHAnsi" w:cstheme="majorHAnsi"/>
          <w:b/>
          <w:color w:val="000000"/>
        </w:rPr>
        <w:t>Opatrenie</w:t>
      </w:r>
      <w:r w:rsidRPr="00A65AC6">
        <w:rPr>
          <w:rFonts w:asciiTheme="majorHAnsi" w:hAnsiTheme="majorHAnsi" w:cstheme="majorHAnsi"/>
          <w:color w:val="000000"/>
        </w:rPr>
        <w:t xml:space="preserve"> -</w:t>
      </w:r>
      <w:r w:rsidR="0016437C" w:rsidRPr="00A65AC6">
        <w:rPr>
          <w:rFonts w:asciiTheme="majorHAnsi" w:hAnsiTheme="majorHAnsi" w:cstheme="majorHAnsi"/>
          <w:color w:val="000000"/>
        </w:rPr>
        <w:t xml:space="preserve"> </w:t>
      </w:r>
      <w:r w:rsidRPr="00A65AC6">
        <w:rPr>
          <w:rFonts w:asciiTheme="majorHAnsi" w:hAnsiTheme="majorHAnsi" w:cstheme="majorHAnsi"/>
          <w:color w:val="000000"/>
        </w:rPr>
        <w:t>súbor operácií, ktorými sa prispieva k jednej alebo viacerým prioritám</w:t>
      </w:r>
      <w:r w:rsidR="0016437C" w:rsidRPr="00A65AC6">
        <w:rPr>
          <w:rFonts w:asciiTheme="majorHAnsi" w:hAnsiTheme="majorHAnsi" w:cstheme="majorHAnsi"/>
          <w:color w:val="000000"/>
        </w:rPr>
        <w:t xml:space="preserve"> </w:t>
      </w:r>
      <w:r w:rsidRPr="00A65AC6">
        <w:rPr>
          <w:rFonts w:asciiTheme="majorHAnsi" w:hAnsiTheme="majorHAnsi" w:cstheme="majorHAnsi"/>
          <w:color w:val="000000"/>
        </w:rPr>
        <w:t xml:space="preserve"> Únie pre rozvoj vidieka;</w:t>
      </w:r>
    </w:p>
    <w:p w14:paraId="6EA1A73C" w14:textId="1B9FF909" w:rsidR="004B667A"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Celkové oprávnené výdavky</w:t>
      </w:r>
      <w:r w:rsidR="00837F21" w:rsidRPr="00A65AC6">
        <w:rPr>
          <w:rFonts w:asciiTheme="majorHAnsi" w:hAnsiTheme="majorHAnsi" w:cstheme="majorHAnsi"/>
          <w:b/>
          <w:color w:val="000000"/>
        </w:rPr>
        <w:t xml:space="preserve"> - </w:t>
      </w:r>
      <w:r w:rsidR="00837F21" w:rsidRPr="00A65AC6">
        <w:rPr>
          <w:rFonts w:asciiTheme="majorHAnsi" w:hAnsiTheme="majorHAnsi" w:cstheme="majorHAnsi"/>
        </w:rPr>
        <w:t>výdavky, ktorých maximálna výška vyplýva z rozhodnutia PPA, ktorým bola schválená žiadosť o NFP a ktoré predstavujú vecný aj finančný rámec pre vznik Oprávnených výdavkov, ak budú vynaložené v súvislosti s realizáciou projektu. Vecný rámec Celkových oprávnených výdavkov rešpektuje pravidlá vyplývajúce z nariadení k EPFRV, z minimálnych štandardov oprávnenosti uvedených v Systéme riadenia PRV, z Výzvy a z prípadnej schémy pomoci. Pre účely tejto príručky je používaná terminológia „výdavky“, a to aj pre „náklady“ v zmysle zákona č. 431/2002 Z. z. o účtovníctve v znení neskorších predpisov;</w:t>
      </w:r>
    </w:p>
    <w:p w14:paraId="4A99918C" w14:textId="385B2451" w:rsidR="004B667A"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Neoprávnené výdavky</w:t>
      </w:r>
      <w:r w:rsidR="00837F21" w:rsidRPr="00A65AC6">
        <w:rPr>
          <w:rFonts w:asciiTheme="majorHAnsi" w:hAnsiTheme="majorHAnsi" w:cstheme="majorHAnsi"/>
          <w:b/>
          <w:color w:val="000000"/>
        </w:rPr>
        <w:t xml:space="preserve"> - </w:t>
      </w:r>
      <w:r w:rsidR="00837F21" w:rsidRPr="00A65AC6">
        <w:rPr>
          <w:rFonts w:asciiTheme="majorHAnsi" w:hAnsiTheme="majorHAnsi" w:cstheme="majorHAnsi"/>
        </w:rPr>
        <w:t>výdavky Projektu, ktoré nie sú Oprávnenými výdavkami; ide najmä o výdavky, ktoré sú v rozpore so Zmluvou NFP (napr. vznikli mimo obdobia oprávnenosti výdavkov, patria do skupiny výdavkov neoprávnenej na spolufinancovanie z prostriedkov EPFRV, nesúvisia s činnosťami nevyhnutnými pre úspešnú realizáciu a ukončenie Projektu, alebo sú v rozpore</w:t>
      </w:r>
      <w:r w:rsidR="0016437C" w:rsidRPr="00A65AC6">
        <w:rPr>
          <w:rFonts w:asciiTheme="majorHAnsi" w:hAnsiTheme="majorHAnsi" w:cstheme="majorHAnsi"/>
        </w:rPr>
        <w:t xml:space="preserve"> </w:t>
      </w:r>
      <w:r w:rsidR="00837F21" w:rsidRPr="00A65AC6">
        <w:rPr>
          <w:rFonts w:asciiTheme="majorHAnsi" w:hAnsiTheme="majorHAnsi" w:cstheme="majorHAnsi"/>
        </w:rPr>
        <w:t>s inými podmienkami pre oprávnenosť výdavkov definovaných v Zmluve o NFP), sú v rozpore s podmienkami príslušnej Výzvy alebo sú v rozpore s právnymi predpismi SR a právnymi aktmi EÚ;</w:t>
      </w:r>
    </w:p>
    <w:p w14:paraId="00717F4E" w14:textId="171FC0CB" w:rsidR="004B667A"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Oprávnené výdavky</w:t>
      </w:r>
      <w:r w:rsidR="00837F21" w:rsidRPr="00A65AC6">
        <w:rPr>
          <w:rFonts w:asciiTheme="majorHAnsi" w:hAnsiTheme="majorHAnsi" w:cstheme="majorHAnsi"/>
          <w:b/>
          <w:color w:val="000000"/>
        </w:rPr>
        <w:t xml:space="preserve"> - </w:t>
      </w:r>
      <w:r w:rsidR="00837F21" w:rsidRPr="00A65AC6">
        <w:rPr>
          <w:rFonts w:asciiTheme="majorHAnsi" w:hAnsiTheme="majorHAnsi" w:cstheme="majorHAnsi"/>
        </w:rPr>
        <w:t>výdavky, ktoré skutočne vznikli a boli uhradené Prijímateľom pri Realizácii aktivít Projektu v súvislosti s Projektom, v zmysle Zmluvy o NFP; s ohľadom na definíciu Celkových oprávnených výdavkov, výška Oprávnených výdavkov môže byť rovná alebo nižšia ako výška Celkových oprávnených výdavkov a súčasne rovná alebo vyššia ako výška Schválených oprávnených výdavkov;</w:t>
      </w:r>
    </w:p>
    <w:p w14:paraId="1D2D85D7" w14:textId="77777777" w:rsidR="00AD2A12"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Dokumentácia</w:t>
      </w:r>
      <w:r w:rsidR="00AD2A12" w:rsidRPr="00A65AC6">
        <w:rPr>
          <w:rFonts w:asciiTheme="majorHAnsi" w:hAnsiTheme="majorHAnsi" w:cstheme="majorHAnsi"/>
          <w:b/>
          <w:color w:val="000000"/>
        </w:rPr>
        <w:t xml:space="preserve"> - </w:t>
      </w:r>
      <w:r w:rsidR="00AD2A12" w:rsidRPr="00A65AC6">
        <w:rPr>
          <w:rFonts w:asciiTheme="majorHAnsi" w:hAnsiTheme="majorHAnsi" w:cstheme="majorHAnsi"/>
        </w:rPr>
        <w:t xml:space="preserve">akákoľvek informácia alebo súbor informácií zachytené </w:t>
      </w:r>
      <w:r w:rsidR="00AD2A12" w:rsidRPr="00A65AC6">
        <w:rPr>
          <w:rFonts w:asciiTheme="majorHAnsi" w:hAnsiTheme="majorHAnsi" w:cstheme="majorHAnsi"/>
        </w:rPr>
        <w:br/>
        <w:t>na hmotnom substráte, vrátane elektronických dokumentov vo formáte počítačového súboru týkajúce sa a/alebo súvisiace s Projektom;</w:t>
      </w:r>
    </w:p>
    <w:p w14:paraId="76744CEA" w14:textId="7307F386" w:rsidR="00AD2A12"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Dodávateľ</w:t>
      </w:r>
      <w:r w:rsidR="00AD2A12" w:rsidRPr="00A65AC6">
        <w:rPr>
          <w:rFonts w:asciiTheme="majorHAnsi" w:hAnsiTheme="majorHAnsi" w:cstheme="majorHAnsi"/>
          <w:b/>
          <w:color w:val="000000"/>
        </w:rPr>
        <w:t xml:space="preserve"> - </w:t>
      </w:r>
      <w:r w:rsidR="00AD2A12" w:rsidRPr="00A65AC6">
        <w:rPr>
          <w:rFonts w:asciiTheme="majorHAnsi" w:hAnsiTheme="majorHAnsi" w:cstheme="majorHAnsi"/>
          <w:bCs/>
        </w:rPr>
        <w:t xml:space="preserve">subjekt, ktorý zabezpečuje pre Prijímateľa dodávku tovarov, uskutočnenie prác alebo poskytnutie služieb ako súčasť Realizácie aktivít Projektu na základe výsledkov VO alebo iného druhu </w:t>
      </w:r>
      <w:r w:rsidR="001408DD">
        <w:rPr>
          <w:rFonts w:asciiTheme="majorHAnsi" w:hAnsiTheme="majorHAnsi" w:cstheme="majorHAnsi"/>
          <w:bCs/>
        </w:rPr>
        <w:t>O</w:t>
      </w:r>
      <w:r w:rsidR="00AD2A12" w:rsidRPr="00A65AC6">
        <w:rPr>
          <w:rFonts w:asciiTheme="majorHAnsi" w:hAnsiTheme="majorHAnsi" w:cstheme="majorHAnsi"/>
          <w:bCs/>
        </w:rPr>
        <w:t>, ktoré bolo v rámci Projektu vykonané v súlade so Zmluvou o poskytnutí NFP;</w:t>
      </w:r>
    </w:p>
    <w:p w14:paraId="66B7A11B" w14:textId="77777777" w:rsidR="00AD2A12" w:rsidRPr="00A65AC6" w:rsidRDefault="00AD2A12"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rPr>
        <w:t xml:space="preserve">Európske štrukturálne a investičné fondy </w:t>
      </w:r>
      <w:r w:rsidRPr="00A65AC6">
        <w:rPr>
          <w:rFonts w:asciiTheme="majorHAnsi" w:hAnsiTheme="majorHAnsi" w:cstheme="majorHAnsi"/>
        </w:rPr>
        <w:t>alebo</w:t>
      </w:r>
      <w:r w:rsidRPr="00A65AC6">
        <w:rPr>
          <w:rFonts w:asciiTheme="majorHAnsi" w:hAnsiTheme="majorHAnsi" w:cstheme="majorHAnsi"/>
          <w:b/>
        </w:rPr>
        <w:t xml:space="preserve"> EŠIF </w:t>
      </w:r>
      <w:r w:rsidRPr="00A65AC6">
        <w:rPr>
          <w:rFonts w:asciiTheme="majorHAnsi" w:hAnsiTheme="majorHAnsi" w:cstheme="majorHAnsi"/>
        </w:rPr>
        <w:t>– spoločné označenie pre Európsky fond regionálneho rozvoja, Európsky sociálny fond, Kohézny fond, Európsky poľnohospodársky fond pre rozvoj vidieka a Európsky námorný a rybársky fond;</w:t>
      </w:r>
    </w:p>
    <w:p w14:paraId="2DAC8737" w14:textId="3833ECB6" w:rsidR="00E66D09"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Nenávratný finančný príspevok</w:t>
      </w:r>
      <w:r w:rsidR="00E66D09" w:rsidRPr="00A65AC6">
        <w:rPr>
          <w:rFonts w:asciiTheme="majorHAnsi" w:hAnsiTheme="majorHAnsi" w:cstheme="majorHAnsi"/>
          <w:b/>
          <w:color w:val="000000"/>
        </w:rPr>
        <w:t xml:space="preserve"> </w:t>
      </w:r>
      <w:r w:rsidR="00E66D09" w:rsidRPr="00A65AC6">
        <w:rPr>
          <w:rFonts w:asciiTheme="majorHAnsi" w:hAnsiTheme="majorHAnsi" w:cstheme="majorHAnsi"/>
        </w:rPr>
        <w:t>alebo</w:t>
      </w:r>
      <w:r w:rsidR="00E66D09" w:rsidRPr="00A65AC6">
        <w:rPr>
          <w:rFonts w:asciiTheme="majorHAnsi" w:hAnsiTheme="majorHAnsi" w:cstheme="majorHAnsi"/>
          <w:b/>
        </w:rPr>
        <w:t xml:space="preserve"> NFP </w:t>
      </w:r>
      <w:r w:rsidR="00E66D09" w:rsidRPr="00A65AC6">
        <w:rPr>
          <w:rFonts w:asciiTheme="majorHAnsi" w:hAnsiTheme="majorHAnsi" w:cstheme="majorHAnsi"/>
        </w:rPr>
        <w:t>-</w:t>
      </w:r>
      <w:r w:rsidR="00E66D09" w:rsidRPr="00A65AC6">
        <w:rPr>
          <w:rFonts w:asciiTheme="majorHAnsi" w:hAnsiTheme="majorHAnsi" w:cstheme="majorHAnsi"/>
          <w:b/>
        </w:rPr>
        <w:t xml:space="preserve"> </w:t>
      </w:r>
      <w:r w:rsidR="00E66D09" w:rsidRPr="00A65AC6">
        <w:rPr>
          <w:rFonts w:asciiTheme="majorHAnsi" w:hAnsiTheme="majorHAnsi" w:cstheme="majorHAnsi"/>
        </w:rPr>
        <w:t xml:space="preserve">suma finančných prostriedkov poskytnutá </w:t>
      </w:r>
      <w:r w:rsidR="007B11C4">
        <w:rPr>
          <w:rFonts w:asciiTheme="majorHAnsi" w:hAnsiTheme="majorHAnsi" w:cstheme="majorHAnsi"/>
        </w:rPr>
        <w:t>/</w:t>
      </w:r>
      <w:r w:rsidR="00E66D09" w:rsidRPr="00A65AC6">
        <w:rPr>
          <w:rFonts w:asciiTheme="majorHAnsi" w:hAnsiTheme="majorHAnsi" w:cstheme="majorHAnsi"/>
        </w:rPr>
        <w:t>prijímateľovi na Realizáciu aktivít Projektu, vychádzajúca zo Schválenej žiadosti o NFP, podľa podmienok Zmluvy o NFP, z verejných prostriedkov v súlade s platnou právnou úpravou (najmä zákonom o </w:t>
      </w:r>
      <w:r w:rsidR="00597101" w:rsidRPr="00A65AC6" w:rsidDel="00597101">
        <w:rPr>
          <w:rFonts w:asciiTheme="majorHAnsi" w:hAnsiTheme="majorHAnsi" w:cstheme="majorHAnsi"/>
        </w:rPr>
        <w:t xml:space="preserve"> </w:t>
      </w:r>
      <w:r w:rsidR="00E66D09" w:rsidRPr="00A65AC6">
        <w:rPr>
          <w:rFonts w:asciiTheme="majorHAnsi" w:hAnsiTheme="majorHAnsi" w:cstheme="majorHAnsi"/>
        </w:rPr>
        <w:t>EŠIF, zákonom o finančnej kontrole a</w:t>
      </w:r>
      <w:r w:rsidR="0016437C" w:rsidRPr="00A65AC6">
        <w:rPr>
          <w:rFonts w:asciiTheme="majorHAnsi" w:hAnsiTheme="majorHAnsi" w:cstheme="majorHAnsi"/>
        </w:rPr>
        <w:t xml:space="preserve"> </w:t>
      </w:r>
      <w:r w:rsidR="00E66D09" w:rsidRPr="00A65AC6">
        <w:rPr>
          <w:rFonts w:asciiTheme="majorHAnsi" w:hAnsiTheme="majorHAnsi" w:cstheme="majorHAnsi"/>
        </w:rPr>
        <w:t>audite</w:t>
      </w:r>
      <w:r w:rsidR="0016437C" w:rsidRPr="00A65AC6">
        <w:rPr>
          <w:rFonts w:asciiTheme="majorHAnsi" w:hAnsiTheme="majorHAnsi" w:cstheme="majorHAnsi"/>
        </w:rPr>
        <w:t xml:space="preserve"> </w:t>
      </w:r>
      <w:r w:rsidR="00E66D09" w:rsidRPr="00A65AC6">
        <w:rPr>
          <w:rFonts w:asciiTheme="majorHAnsi" w:hAnsiTheme="majorHAnsi" w:cstheme="majorHAnsi"/>
        </w:rPr>
        <w:t xml:space="preserve">a zákonom o rozpočtových pravidlách). Maximálna výška NFP vyplýva z rozhodnutia o schválení žiadosti o NFP a predstavuje </w:t>
      </w:r>
      <w:r w:rsidR="00597101">
        <w:rPr>
          <w:rFonts w:asciiTheme="majorHAnsi" w:hAnsiTheme="majorHAnsi" w:cstheme="majorHAnsi"/>
        </w:rPr>
        <w:t xml:space="preserve">pri relevantných opatreniach/podopatreniach </w:t>
      </w:r>
      <w:r w:rsidR="00E66D09" w:rsidRPr="00A65AC6">
        <w:rPr>
          <w:rFonts w:asciiTheme="majorHAnsi" w:hAnsiTheme="majorHAnsi" w:cstheme="majorHAnsi"/>
        </w:rPr>
        <w:t>určité % z Celkových oprávnených výdavkov vzhľadom na intenzitu pomoci pre Projekt v súlade s podmienkami Výzvy. Skutočne vyplatený NFP predstavuje</w:t>
      </w:r>
      <w:r w:rsidR="00597101">
        <w:rPr>
          <w:rFonts w:asciiTheme="majorHAnsi" w:hAnsiTheme="majorHAnsi" w:cstheme="majorHAnsi"/>
        </w:rPr>
        <w:t xml:space="preserve"> pri relevantných opatreniach/podopatreniach</w:t>
      </w:r>
      <w:r w:rsidR="00E66D09" w:rsidRPr="00A65AC6">
        <w:rPr>
          <w:rFonts w:asciiTheme="majorHAnsi" w:hAnsiTheme="majorHAnsi" w:cstheme="majorHAnsi"/>
        </w:rPr>
        <w:t xml:space="preserve"> určité % zo Schválených oprávnených výdavkov vzhľadom </w:t>
      </w:r>
      <w:r w:rsidR="00E66D09" w:rsidRPr="00A65AC6">
        <w:rPr>
          <w:rFonts w:asciiTheme="majorHAnsi" w:hAnsiTheme="majorHAnsi" w:cstheme="majorHAnsi"/>
        </w:rPr>
        <w:lastRenderedPageBreak/>
        <w:t>na intenzitu pomoci pre Projekt v súlade s podmienkami Výzvy a po zohľadnení ďalších skutočností vyplývajúcich zo Zmluvy o NFP; výška skutočne vyplateného NFP môže byť rovná alebo nižšia ako výška maximálnej výšky NFP</w:t>
      </w:r>
      <w:r w:rsidR="007467AC">
        <w:rPr>
          <w:rFonts w:asciiTheme="majorHAnsi" w:hAnsiTheme="majorHAnsi" w:cstheme="majorHAnsi"/>
        </w:rPr>
        <w:t>;</w:t>
      </w:r>
    </w:p>
    <w:p w14:paraId="4ECC0CDD" w14:textId="0448B2F2" w:rsidR="00E66D09"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Riadiaci orgán</w:t>
      </w:r>
      <w:r w:rsidR="00E66D09" w:rsidRPr="00A65AC6">
        <w:rPr>
          <w:rFonts w:asciiTheme="majorHAnsi" w:hAnsiTheme="majorHAnsi" w:cstheme="majorHAnsi"/>
          <w:b/>
          <w:color w:val="000000"/>
        </w:rPr>
        <w:t xml:space="preserve"> - </w:t>
      </w:r>
      <w:r w:rsidR="00E66D09" w:rsidRPr="00A65AC6">
        <w:rPr>
          <w:rFonts w:asciiTheme="majorHAnsi" w:hAnsiTheme="majorHAnsi" w:cstheme="majorHAnsi"/>
        </w:rPr>
        <w:t>orgán štátnej správy, ktorý je</w:t>
      </w:r>
      <w:r w:rsidR="00195CDD">
        <w:rPr>
          <w:rFonts w:asciiTheme="majorHAnsi" w:hAnsiTheme="majorHAnsi" w:cstheme="majorHAnsi"/>
        </w:rPr>
        <w:t xml:space="preserve"> zodpovedný za riadenie a vykonávanie</w:t>
      </w:r>
      <w:r w:rsidR="00E66D09" w:rsidRPr="00A65AC6">
        <w:rPr>
          <w:rFonts w:asciiTheme="majorHAnsi" w:hAnsiTheme="majorHAnsi" w:cstheme="majorHAnsi"/>
        </w:rPr>
        <w:t xml:space="preserve"> </w:t>
      </w:r>
      <w:r w:rsidR="00195CDD">
        <w:rPr>
          <w:rFonts w:asciiTheme="majorHAnsi" w:hAnsiTheme="majorHAnsi" w:cstheme="majorHAnsi"/>
        </w:rPr>
        <w:t>PRV</w:t>
      </w:r>
      <w:r w:rsidR="00597101">
        <w:rPr>
          <w:rFonts w:asciiTheme="majorHAnsi" w:hAnsiTheme="majorHAnsi" w:cstheme="majorHAnsi"/>
        </w:rPr>
        <w:t xml:space="preserve"> </w:t>
      </w:r>
      <w:r w:rsidR="00E66D09" w:rsidRPr="00A65AC6">
        <w:rPr>
          <w:rFonts w:asciiTheme="majorHAnsi" w:hAnsiTheme="majorHAnsi" w:cstheme="majorHAnsi"/>
        </w:rPr>
        <w:t xml:space="preserve"> v súlade </w:t>
      </w:r>
      <w:r w:rsidR="00195CDD">
        <w:rPr>
          <w:rFonts w:asciiTheme="majorHAnsi" w:hAnsiTheme="majorHAnsi" w:cstheme="majorHAnsi"/>
        </w:rPr>
        <w:t>s čl. 66 nariadenia EÚ 1305/2013</w:t>
      </w:r>
      <w:r w:rsidR="00E66D09" w:rsidRPr="00A65AC6">
        <w:rPr>
          <w:rFonts w:asciiTheme="majorHAnsi" w:hAnsiTheme="majorHAnsi" w:cstheme="majorHAnsi"/>
        </w:rPr>
        <w:t xml:space="preserve">. Riadiacim orgánom pre </w:t>
      </w:r>
      <w:r w:rsidR="00195CDD">
        <w:rPr>
          <w:rFonts w:asciiTheme="majorHAnsi" w:hAnsiTheme="majorHAnsi" w:cstheme="majorHAnsi"/>
        </w:rPr>
        <w:t>PRV</w:t>
      </w:r>
      <w:r w:rsidR="00E66D09" w:rsidRPr="00A65AC6">
        <w:rPr>
          <w:rFonts w:asciiTheme="majorHAnsi" w:hAnsiTheme="majorHAnsi" w:cstheme="majorHAnsi"/>
        </w:rPr>
        <w:t xml:space="preserve"> je Ministerstvo pôdohospodárstva a rozvoja vidieka Slovenskej republiky. Ak je to účelné, Riadiaci orgán môže konať aj prostredníctvom Sprostredkovateľského orgánu;</w:t>
      </w:r>
      <w:r w:rsidR="00E66D09" w:rsidRPr="00A65AC6">
        <w:rPr>
          <w:rFonts w:asciiTheme="majorHAnsi" w:hAnsiTheme="majorHAnsi" w:cstheme="majorHAnsi"/>
          <w:b/>
          <w:bCs/>
        </w:rPr>
        <w:t xml:space="preserve"> </w:t>
      </w:r>
    </w:p>
    <w:p w14:paraId="051669DB" w14:textId="46B7EDFE" w:rsidR="00E66D09" w:rsidRPr="00A65AC6" w:rsidRDefault="00E66D09"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bCs/>
        </w:rPr>
        <w:t xml:space="preserve">Schémy štátnej pomoci a schémy pomoci </w:t>
      </w:r>
      <w:r w:rsidRPr="00A65AC6">
        <w:rPr>
          <w:rFonts w:asciiTheme="majorHAnsi" w:hAnsiTheme="majorHAnsi" w:cstheme="majorHAnsi"/>
          <w:b/>
        </w:rPr>
        <w:t>"</w:t>
      </w:r>
      <w:r w:rsidRPr="005B4D29">
        <w:rPr>
          <w:rFonts w:asciiTheme="majorHAnsi" w:hAnsiTheme="majorHAnsi" w:cstheme="majorHAnsi"/>
          <w:b/>
          <w:bCs/>
          <w:i/>
          <w:iCs/>
        </w:rPr>
        <w:t>de minimis</w:t>
      </w:r>
      <w:r w:rsidRPr="00A65AC6">
        <w:rPr>
          <w:rFonts w:asciiTheme="majorHAnsi" w:hAnsiTheme="majorHAnsi" w:cstheme="majorHAnsi"/>
          <w:b/>
        </w:rPr>
        <w:t>"</w:t>
      </w:r>
      <w:r w:rsidRPr="00A65AC6">
        <w:rPr>
          <w:rFonts w:asciiTheme="majorHAnsi" w:hAnsiTheme="majorHAnsi" w:cstheme="majorHAnsi"/>
          <w:b/>
          <w:bCs/>
        </w:rPr>
        <w:t xml:space="preserve">, </w:t>
      </w:r>
      <w:r w:rsidRPr="00A65AC6">
        <w:rPr>
          <w:rFonts w:asciiTheme="majorHAnsi" w:hAnsiTheme="majorHAnsi" w:cstheme="majorHAnsi"/>
          <w:bCs/>
        </w:rPr>
        <w:t>spoločne aj ako</w:t>
      </w:r>
      <w:r w:rsidRPr="00A65AC6">
        <w:rPr>
          <w:rFonts w:asciiTheme="majorHAnsi" w:hAnsiTheme="majorHAnsi" w:cstheme="majorHAnsi"/>
          <w:b/>
          <w:bCs/>
        </w:rPr>
        <w:t xml:space="preserve"> „schémy pomoci“ </w:t>
      </w:r>
      <w:r w:rsidRPr="00A65AC6">
        <w:rPr>
          <w:rFonts w:asciiTheme="majorHAnsi" w:hAnsiTheme="majorHAnsi" w:cstheme="majorHAnsi"/>
        </w:rPr>
        <w:t>– dokumenty, ktoré presne stanovujú pravidlá a podmienky, na ktorých základe môže PPA poskytnúť štátnu pomoc a pomoc "</w:t>
      </w:r>
      <w:r w:rsidRPr="005B4D29">
        <w:rPr>
          <w:rFonts w:asciiTheme="majorHAnsi" w:hAnsiTheme="majorHAnsi" w:cstheme="majorHAnsi"/>
          <w:b/>
          <w:bCs/>
          <w:i/>
          <w:iCs/>
        </w:rPr>
        <w:t>de minimis</w:t>
      </w:r>
      <w:r w:rsidRPr="00A65AC6">
        <w:rPr>
          <w:rFonts w:asciiTheme="majorHAnsi" w:hAnsiTheme="majorHAnsi" w:cstheme="majorHAnsi"/>
        </w:rPr>
        <w:t xml:space="preserve">" jednotlivým prijímateľom; </w:t>
      </w:r>
    </w:p>
    <w:p w14:paraId="47E7BBCB" w14:textId="77777777" w:rsidR="00E66D09" w:rsidRPr="00A65AC6" w:rsidRDefault="00E66D09"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rPr>
        <w:t xml:space="preserve">Schválená žiadosť o NFP – </w:t>
      </w:r>
      <w:r w:rsidRPr="00A65AC6">
        <w:rPr>
          <w:rFonts w:asciiTheme="majorHAnsi" w:hAnsiTheme="majorHAnsi" w:cstheme="majorHAnsi"/>
        </w:rPr>
        <w:t>žiadosť o NFP, v rozsahu a obsahu ako bola schválená PPA v rámci konania o žiadosti v zmysle § 19 ods. 8 zákona o EŠIF a ktorá je uložená na PPA;</w:t>
      </w:r>
    </w:p>
    <w:p w14:paraId="201C2E4B" w14:textId="443B078B" w:rsidR="001E568D" w:rsidRPr="00A65AC6"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 xml:space="preserve">Systém riadenia </w:t>
      </w:r>
      <w:r w:rsidR="00FA34A5" w:rsidRPr="00A65AC6">
        <w:rPr>
          <w:rFonts w:asciiTheme="majorHAnsi" w:hAnsiTheme="majorHAnsi" w:cstheme="majorHAnsi"/>
          <w:b/>
          <w:color w:val="000000"/>
        </w:rPr>
        <w:t>PRV SR 2014-202</w:t>
      </w:r>
      <w:r w:rsidR="002B07A0" w:rsidRPr="00A65AC6">
        <w:rPr>
          <w:rFonts w:asciiTheme="majorHAnsi" w:hAnsiTheme="majorHAnsi" w:cstheme="majorHAnsi"/>
          <w:b/>
          <w:color w:val="000000"/>
        </w:rPr>
        <w:t>2</w:t>
      </w:r>
      <w:r w:rsidR="00FA34A5" w:rsidRPr="00A65AC6">
        <w:rPr>
          <w:rFonts w:asciiTheme="majorHAnsi" w:hAnsiTheme="majorHAnsi" w:cstheme="majorHAnsi"/>
          <w:b/>
          <w:color w:val="000000"/>
        </w:rPr>
        <w:t xml:space="preserve"> </w:t>
      </w:r>
      <w:r w:rsidR="001E568D" w:rsidRPr="00A65AC6">
        <w:rPr>
          <w:rFonts w:asciiTheme="majorHAnsi" w:hAnsiTheme="majorHAnsi" w:cstheme="majorHAnsi"/>
          <w:b/>
          <w:color w:val="000000"/>
        </w:rPr>
        <w:t>-</w:t>
      </w:r>
      <w:r w:rsidR="001E568D" w:rsidRPr="00A65AC6">
        <w:rPr>
          <w:rFonts w:asciiTheme="majorHAnsi" w:hAnsiTheme="majorHAnsi" w:cstheme="majorHAnsi"/>
        </w:rPr>
        <w:t xml:space="preserve"> dokument vydaný RO, </w:t>
      </w:r>
      <w:r w:rsidR="00FA34A5" w:rsidRPr="00A65AC6">
        <w:rPr>
          <w:rFonts w:asciiTheme="majorHAnsi" w:hAnsiTheme="majorHAnsi" w:cstheme="majorHAnsi"/>
        </w:rPr>
        <w:t>ktorý predstavuje rámec pre implementáciu PRV, pričom definuje základné procesy a postupy riadenia, vymedzuje subjekty zapojené do implementácie a stanovuje základný rámec ich povinností</w:t>
      </w:r>
      <w:r w:rsidR="001E568D" w:rsidRPr="00A65AC6">
        <w:rPr>
          <w:rFonts w:asciiTheme="majorHAnsi" w:hAnsiTheme="majorHAnsi" w:cstheme="majorHAnsi"/>
        </w:rPr>
        <w:t>; dokument je zverejnený na webovom sídle PPA</w:t>
      </w:r>
      <w:r w:rsidR="00FA34A5" w:rsidRPr="00A65AC6">
        <w:rPr>
          <w:rFonts w:asciiTheme="majorHAnsi" w:hAnsiTheme="majorHAnsi" w:cstheme="majorHAnsi"/>
        </w:rPr>
        <w:t xml:space="preserve"> a MPRV SR</w:t>
      </w:r>
      <w:r w:rsidR="001E568D" w:rsidRPr="00A65AC6">
        <w:rPr>
          <w:rFonts w:asciiTheme="majorHAnsi" w:hAnsiTheme="majorHAnsi" w:cstheme="majorHAnsi"/>
        </w:rPr>
        <w:t>;</w:t>
      </w:r>
    </w:p>
    <w:p w14:paraId="7428BB06" w14:textId="3B0CC81A" w:rsidR="001E568D" w:rsidRPr="00753E39" w:rsidRDefault="004B667A"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szCs w:val="24"/>
        </w:rPr>
      </w:pPr>
      <w:r w:rsidRPr="00A65AC6">
        <w:rPr>
          <w:rFonts w:asciiTheme="majorHAnsi" w:hAnsiTheme="majorHAnsi" w:cstheme="majorHAnsi"/>
          <w:b/>
          <w:color w:val="000000"/>
        </w:rPr>
        <w:t>Systém finančného riadenia EPFRV</w:t>
      </w:r>
      <w:r w:rsidR="001E568D" w:rsidRPr="00A65AC6">
        <w:rPr>
          <w:rFonts w:asciiTheme="majorHAnsi" w:hAnsiTheme="majorHAnsi" w:cstheme="majorHAnsi"/>
          <w:b/>
          <w:color w:val="000000"/>
        </w:rPr>
        <w:t xml:space="preserve"> - </w:t>
      </w:r>
      <w:r w:rsidR="001E568D" w:rsidRPr="00195CDD">
        <w:rPr>
          <w:rFonts w:asciiTheme="majorHAnsi" w:hAnsiTheme="majorHAnsi" w:cstheme="majorHAnsi"/>
          <w:szCs w:val="24"/>
        </w:rPr>
        <w:t>dokument vydaný Orgánom finančného riadenia, ktorý predstavuje súhrn pravidiel, postupov a činností financovania príspevku. Dokument je zverejnený na webovom sídle MPRV SR;</w:t>
      </w:r>
    </w:p>
    <w:p w14:paraId="4008D191" w14:textId="24997C5C" w:rsidR="00753E39" w:rsidRPr="00195CDD" w:rsidRDefault="00753E39"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szCs w:val="24"/>
        </w:rPr>
      </w:pPr>
      <w:r w:rsidRPr="00753E39">
        <w:rPr>
          <w:rFonts w:asciiTheme="majorHAnsi" w:hAnsiTheme="majorHAnsi" w:cstheme="majorHAnsi"/>
          <w:b/>
          <w:bCs/>
        </w:rPr>
        <w:t>Subdodávateľ</w:t>
      </w:r>
      <w:r>
        <w:rPr>
          <w:rFonts w:asciiTheme="majorHAnsi" w:hAnsiTheme="majorHAnsi" w:cstheme="majorHAnsi"/>
        </w:rPr>
        <w:t xml:space="preserve"> </w:t>
      </w:r>
      <w:r w:rsidRPr="00753E39">
        <w:rPr>
          <w:rFonts w:asciiTheme="majorHAnsi" w:hAnsiTheme="majorHAnsi" w:cstheme="majorHAnsi"/>
          <w:color w:val="000000"/>
          <w:szCs w:val="24"/>
        </w:rPr>
        <w:t>-</w:t>
      </w:r>
      <w:r>
        <w:rPr>
          <w:rFonts w:asciiTheme="majorHAnsi" w:hAnsiTheme="majorHAnsi" w:cstheme="majorHAnsi"/>
          <w:color w:val="000000"/>
          <w:szCs w:val="24"/>
        </w:rPr>
        <w:t xml:space="preserve"> z</w:t>
      </w:r>
      <w:r w:rsidRPr="00753E39">
        <w:rPr>
          <w:rFonts w:asciiTheme="majorHAnsi" w:hAnsiTheme="majorHAnsi" w:cstheme="majorHAnsi"/>
          <w:color w:val="000000"/>
          <w:szCs w:val="24"/>
        </w:rPr>
        <w:t>amestnanec obstarávateľa, uchádzač/záujemca, a iná fyzická alebo právnická osoba oprávnená dodávať tovar, vykonávať stavebné práce alebo služby), ktorí sa podieľajú na realizácii VO alebo O</w:t>
      </w:r>
      <w:r w:rsidR="007B09DD" w:rsidRPr="007B09DD">
        <w:rPr>
          <w:rFonts w:asciiTheme="majorHAnsi" w:hAnsiTheme="majorHAnsi" w:cstheme="majorHAnsi"/>
          <w:color w:val="000000"/>
          <w:szCs w:val="24"/>
        </w:rPr>
        <w:t>;</w:t>
      </w:r>
    </w:p>
    <w:p w14:paraId="599BD5D5" w14:textId="77777777" w:rsidR="004B667A" w:rsidRPr="00A65AC6" w:rsidRDefault="001E568D"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rPr>
        <w:t>Orgán finančného riadenia EPFRV</w:t>
      </w:r>
      <w:r w:rsidRPr="00A65AC6">
        <w:rPr>
          <w:rFonts w:asciiTheme="majorHAnsi" w:hAnsiTheme="majorHAnsi" w:cstheme="majorHAnsi"/>
        </w:rPr>
        <w:t xml:space="preserve"> – Ministerstvo pôdohospodárstva a rozvoja vidieka, sekcia pôdohospodárskej politiky a rozpočtu</w:t>
      </w:r>
      <w:bookmarkStart w:id="1235" w:name="_Hlk179464519"/>
      <w:r w:rsidRPr="00A65AC6">
        <w:rPr>
          <w:rFonts w:asciiTheme="majorHAnsi" w:hAnsiTheme="majorHAnsi" w:cstheme="majorHAnsi"/>
        </w:rPr>
        <w:t>;</w:t>
      </w:r>
      <w:bookmarkEnd w:id="1235"/>
    </w:p>
    <w:p w14:paraId="4A672192" w14:textId="43B4F825" w:rsidR="00952AE3" w:rsidRPr="00A65AC6" w:rsidRDefault="001E568D"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rPr>
        <w:t xml:space="preserve">Výzva na predkladanie žiadostí </w:t>
      </w:r>
      <w:r w:rsidRPr="00A65AC6">
        <w:rPr>
          <w:rFonts w:asciiTheme="majorHAnsi" w:hAnsiTheme="majorHAnsi" w:cstheme="majorHAnsi"/>
        </w:rPr>
        <w:t>alebo</w:t>
      </w:r>
      <w:r w:rsidRPr="00A65AC6">
        <w:rPr>
          <w:rFonts w:asciiTheme="majorHAnsi" w:hAnsiTheme="majorHAnsi" w:cstheme="majorHAnsi"/>
          <w:b/>
        </w:rPr>
        <w:t xml:space="preserve"> Výzva -</w:t>
      </w:r>
      <w:r w:rsidRPr="00A65AC6">
        <w:rPr>
          <w:rFonts w:asciiTheme="majorHAnsi" w:hAnsiTheme="majorHAnsi" w:cstheme="majorHAnsi"/>
        </w:rPr>
        <w:t xml:space="preserve"> východiskový metodický a odborný podklad zo strany Poskytovateľa, na základe ktorého Prijímateľ v postavení žiadateľa vypracoval a predložil žiadosť o NFP Poskytovateľovi</w:t>
      </w:r>
      <w:r w:rsidR="00AA22C0" w:rsidRPr="00A65AC6">
        <w:rPr>
          <w:rFonts w:asciiTheme="majorHAnsi" w:hAnsiTheme="majorHAnsi" w:cstheme="majorHAnsi"/>
        </w:rPr>
        <w:t>;</w:t>
      </w:r>
    </w:p>
    <w:p w14:paraId="4EC3419F" w14:textId="650E0151" w:rsidR="008D21BF" w:rsidRPr="00A65AC6" w:rsidRDefault="00761981"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Prírodné katastrofy</w:t>
      </w:r>
      <w:r w:rsidRPr="00A65AC6">
        <w:rPr>
          <w:rFonts w:asciiTheme="majorHAnsi" w:hAnsiTheme="majorHAnsi" w:cstheme="majorHAnsi"/>
          <w:color w:val="000000"/>
        </w:rPr>
        <w:t xml:space="preserve"> – zemetrasenia, lavíny, zosuvy pôdy a povodne, tornáda, hurikány, sopečné erupcie a nekontrolované požiare prírodného pôvodu</w:t>
      </w:r>
      <w:r w:rsidR="008D21BF" w:rsidRPr="00A65AC6">
        <w:rPr>
          <w:rFonts w:asciiTheme="majorHAnsi" w:hAnsiTheme="majorHAnsi" w:cstheme="majorHAnsi"/>
          <w:color w:val="000000"/>
        </w:rPr>
        <w:t>;</w:t>
      </w:r>
    </w:p>
    <w:p w14:paraId="33B94E33" w14:textId="77777777" w:rsidR="008D21BF" w:rsidRPr="00A65AC6" w:rsidRDefault="008D21BF" w:rsidP="003B57F9">
      <w:pPr>
        <w:pStyle w:val="Odsekzoznamu"/>
        <w:numPr>
          <w:ilvl w:val="0"/>
          <w:numId w:val="31"/>
        </w:numPr>
        <w:tabs>
          <w:tab w:val="left" w:pos="855"/>
        </w:tabs>
        <w:spacing w:after="0"/>
        <w:ind w:left="567" w:hanging="567"/>
        <w:contextualSpacing w:val="0"/>
        <w:jc w:val="both"/>
        <w:rPr>
          <w:rFonts w:asciiTheme="majorHAnsi" w:hAnsiTheme="majorHAnsi" w:cstheme="majorHAnsi"/>
          <w:color w:val="000000"/>
        </w:rPr>
      </w:pPr>
      <w:r w:rsidRPr="00A65AC6">
        <w:rPr>
          <w:rFonts w:asciiTheme="majorHAnsi" w:hAnsiTheme="majorHAnsi" w:cstheme="majorHAnsi"/>
          <w:b/>
          <w:color w:val="000000"/>
        </w:rPr>
        <w:t>Nepriaznivá poveternostná udalosť, ktorú možno prirovnať k prírodnej katastrofe</w:t>
      </w:r>
      <w:r w:rsidRPr="00A65AC6">
        <w:rPr>
          <w:rFonts w:asciiTheme="majorHAnsi" w:hAnsiTheme="majorHAnsi" w:cstheme="majorHAnsi"/>
          <w:color w:val="000000"/>
        </w:rPr>
        <w:t xml:space="preserve"> – nepriaznivé poveternostné podmienky, ako napríklad mráz, búrky, a ľadovec, námraza, silný dážď alebo veľké sucho, ktoré zničia viac ako 30% produkcie vypočítanej na základe:</w:t>
      </w:r>
    </w:p>
    <w:p w14:paraId="66F9C168" w14:textId="77777777" w:rsidR="008D21BF" w:rsidRPr="00A65AC6" w:rsidRDefault="008D21BF" w:rsidP="007727B9">
      <w:pPr>
        <w:pStyle w:val="Odsekzoznamu"/>
        <w:numPr>
          <w:ilvl w:val="0"/>
          <w:numId w:val="50"/>
        </w:numPr>
        <w:spacing w:after="0"/>
        <w:ind w:left="1134" w:hanging="567"/>
        <w:contextualSpacing w:val="0"/>
        <w:rPr>
          <w:rFonts w:asciiTheme="majorHAnsi" w:hAnsiTheme="majorHAnsi" w:cstheme="majorHAnsi"/>
          <w:color w:val="000000"/>
        </w:rPr>
      </w:pPr>
      <w:r w:rsidRPr="00A65AC6">
        <w:rPr>
          <w:rFonts w:asciiTheme="majorHAnsi" w:hAnsiTheme="majorHAnsi" w:cstheme="majorHAnsi"/>
          <w:color w:val="000000"/>
        </w:rPr>
        <w:t>predchádzajúceho obdobia troch rokov, alebo</w:t>
      </w:r>
    </w:p>
    <w:p w14:paraId="167DAC8B" w14:textId="6480B2AA" w:rsidR="008D21BF" w:rsidRPr="00A65AC6" w:rsidRDefault="008D21BF" w:rsidP="007727B9">
      <w:pPr>
        <w:pStyle w:val="Odsekzoznamu"/>
        <w:numPr>
          <w:ilvl w:val="0"/>
          <w:numId w:val="50"/>
        </w:numPr>
        <w:spacing w:before="60" w:after="60"/>
        <w:ind w:left="1134" w:hanging="567"/>
        <w:contextualSpacing w:val="0"/>
        <w:rPr>
          <w:rFonts w:asciiTheme="majorHAnsi" w:hAnsiTheme="majorHAnsi" w:cstheme="majorHAnsi"/>
          <w:color w:val="000000"/>
        </w:rPr>
      </w:pPr>
      <w:r w:rsidRPr="00A65AC6">
        <w:rPr>
          <w:rFonts w:asciiTheme="majorHAnsi" w:hAnsiTheme="majorHAnsi" w:cstheme="majorHAnsi"/>
          <w:color w:val="000000"/>
        </w:rPr>
        <w:t>trojročného priemeru za predchádzajúce obdobie piatich rokov okrem najvyššieho a najnižšieho údaja</w:t>
      </w:r>
      <w:r w:rsidR="003B57F9">
        <w:rPr>
          <w:rFonts w:asciiTheme="majorHAnsi" w:hAnsiTheme="majorHAnsi" w:cstheme="majorHAnsi"/>
          <w:color w:val="000000"/>
        </w:rPr>
        <w:t>;</w:t>
      </w:r>
    </w:p>
    <w:p w14:paraId="6E510A57" w14:textId="67D3D55F" w:rsidR="008D21BF" w:rsidRPr="00576EEC" w:rsidRDefault="002A73B1"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b/>
          <w:bCs/>
          <w:color w:val="000000"/>
        </w:rPr>
      </w:pPr>
      <w:r w:rsidRPr="00A65AC6">
        <w:rPr>
          <w:rFonts w:asciiTheme="majorHAnsi" w:hAnsiTheme="majorHAnsi" w:cstheme="majorHAnsi"/>
          <w:b/>
          <w:color w:val="000000"/>
        </w:rPr>
        <w:t>Krízová situácia</w:t>
      </w:r>
      <w:r w:rsidRPr="00A65AC6">
        <w:rPr>
          <w:rFonts w:asciiTheme="majorHAnsi" w:hAnsiTheme="majorHAnsi" w:cstheme="majorHAnsi"/>
          <w:color w:val="000000"/>
        </w:rPr>
        <w:t xml:space="preserve"> - mimoriadna situácia, núdzový stav alebo výnimočný stav vyhlásený v</w:t>
      </w:r>
      <w:r w:rsidR="003B57F9">
        <w:rPr>
          <w:rFonts w:asciiTheme="majorHAnsi" w:hAnsiTheme="majorHAnsi" w:cstheme="majorHAnsi"/>
          <w:color w:val="000000"/>
        </w:rPr>
        <w:t> </w:t>
      </w:r>
      <w:r w:rsidRPr="00A65AC6">
        <w:rPr>
          <w:rFonts w:asciiTheme="majorHAnsi" w:hAnsiTheme="majorHAnsi" w:cstheme="majorHAnsi"/>
          <w:color w:val="000000"/>
        </w:rPr>
        <w:t>súvislosti s ochorením COVID-19 a v období šiestich mesiacov nasledujúcich po ich odvolaní</w:t>
      </w:r>
      <w:r w:rsidRPr="00A65AC6">
        <w:rPr>
          <w:rFonts w:asciiTheme="majorHAnsi" w:hAnsiTheme="majorHAnsi" w:cstheme="majorHAnsi"/>
          <w:szCs w:val="24"/>
          <w:lang w:eastAsia="sk-SK"/>
        </w:rPr>
        <w:t xml:space="preserve"> počas ktorej sa procesy PPA riadia </w:t>
      </w:r>
      <w:r w:rsidRPr="00A65AC6">
        <w:rPr>
          <w:rFonts w:asciiTheme="majorHAnsi" w:hAnsiTheme="majorHAnsi" w:cstheme="majorHAnsi"/>
          <w:bCs/>
          <w:color w:val="000000"/>
        </w:rPr>
        <w:t>Osobitnými procesnými ustanoveniami v</w:t>
      </w:r>
      <w:r w:rsidR="003B57F9">
        <w:rPr>
          <w:rFonts w:asciiTheme="majorHAnsi" w:hAnsiTheme="majorHAnsi" w:cstheme="majorHAnsi"/>
          <w:bCs/>
          <w:color w:val="000000"/>
        </w:rPr>
        <w:t> </w:t>
      </w:r>
      <w:r w:rsidRPr="00A65AC6">
        <w:rPr>
          <w:rFonts w:asciiTheme="majorHAnsi" w:hAnsiTheme="majorHAnsi" w:cstheme="majorHAnsi"/>
          <w:bCs/>
          <w:color w:val="000000"/>
        </w:rPr>
        <w:t>čase mimoriadnej situácie, núdzového stavu alebo výnimočného stavu vyhláseného v</w:t>
      </w:r>
      <w:r w:rsidR="003B57F9">
        <w:rPr>
          <w:rFonts w:asciiTheme="majorHAnsi" w:hAnsiTheme="majorHAnsi" w:cstheme="majorHAnsi"/>
          <w:bCs/>
          <w:color w:val="000000"/>
        </w:rPr>
        <w:t> </w:t>
      </w:r>
      <w:r w:rsidRPr="00A65AC6">
        <w:rPr>
          <w:rFonts w:asciiTheme="majorHAnsi" w:hAnsiTheme="majorHAnsi" w:cstheme="majorHAnsi"/>
          <w:bCs/>
          <w:color w:val="000000"/>
        </w:rPr>
        <w:t xml:space="preserve">súvislosti s ochorením COVID-19 a v období na prekonanie ich následkov </w:t>
      </w:r>
      <w:r w:rsidRPr="00A65AC6">
        <w:rPr>
          <w:rFonts w:asciiTheme="majorHAnsi" w:hAnsiTheme="majorHAnsi" w:cstheme="majorHAnsi"/>
          <w:color w:val="000000"/>
        </w:rPr>
        <w:t>v zmysle §</w:t>
      </w:r>
      <w:r w:rsidR="003B57F9">
        <w:rPr>
          <w:rFonts w:asciiTheme="majorHAnsi" w:hAnsiTheme="majorHAnsi" w:cstheme="majorHAnsi"/>
          <w:color w:val="000000"/>
        </w:rPr>
        <w:t> </w:t>
      </w:r>
      <w:r w:rsidRPr="00A65AC6">
        <w:rPr>
          <w:rFonts w:asciiTheme="majorHAnsi" w:hAnsiTheme="majorHAnsi" w:cstheme="majorHAnsi"/>
          <w:color w:val="000000"/>
        </w:rPr>
        <w:t>56</w:t>
      </w:r>
      <w:r w:rsidR="003B57F9">
        <w:rPr>
          <w:rFonts w:asciiTheme="majorHAnsi" w:hAnsiTheme="majorHAnsi" w:cstheme="majorHAnsi"/>
          <w:color w:val="000000"/>
        </w:rPr>
        <w:t> </w:t>
      </w:r>
      <w:r w:rsidRPr="00A65AC6">
        <w:rPr>
          <w:rFonts w:asciiTheme="majorHAnsi" w:hAnsiTheme="majorHAnsi" w:cstheme="majorHAnsi"/>
          <w:color w:val="000000"/>
        </w:rPr>
        <w:t>až 61 zákona o</w:t>
      </w:r>
      <w:r w:rsidR="007467AC">
        <w:rPr>
          <w:rFonts w:asciiTheme="majorHAnsi" w:hAnsiTheme="majorHAnsi" w:cstheme="majorHAnsi"/>
          <w:color w:val="000000"/>
        </w:rPr>
        <w:t> </w:t>
      </w:r>
      <w:r w:rsidRPr="00A65AC6">
        <w:rPr>
          <w:rFonts w:asciiTheme="majorHAnsi" w:hAnsiTheme="majorHAnsi" w:cstheme="majorHAnsi"/>
          <w:color w:val="000000"/>
        </w:rPr>
        <w:t>EŠIF</w:t>
      </w:r>
      <w:r w:rsidR="007467AC">
        <w:rPr>
          <w:rFonts w:asciiTheme="majorHAnsi" w:hAnsiTheme="majorHAnsi" w:cstheme="majorHAnsi"/>
          <w:color w:val="000000"/>
        </w:rPr>
        <w:t>.</w:t>
      </w:r>
    </w:p>
    <w:p w14:paraId="265EC6F6" w14:textId="5298506B" w:rsidR="00576EEC" w:rsidRDefault="00576EEC" w:rsidP="006F6C98">
      <w:pPr>
        <w:pStyle w:val="Odsekzoznamu"/>
        <w:numPr>
          <w:ilvl w:val="0"/>
          <w:numId w:val="31"/>
        </w:numPr>
        <w:tabs>
          <w:tab w:val="left" w:pos="855"/>
        </w:tabs>
        <w:spacing w:before="60" w:after="60"/>
        <w:ind w:left="567" w:hanging="567"/>
        <w:contextualSpacing w:val="0"/>
        <w:jc w:val="both"/>
        <w:rPr>
          <w:rFonts w:asciiTheme="majorHAnsi" w:hAnsiTheme="majorHAnsi" w:cstheme="majorHAnsi"/>
          <w:color w:val="000000"/>
        </w:rPr>
      </w:pPr>
      <w:r w:rsidRPr="00576EEC">
        <w:rPr>
          <w:rFonts w:asciiTheme="majorHAnsi" w:hAnsiTheme="majorHAnsi" w:cstheme="majorHAnsi"/>
          <w:b/>
          <w:bCs/>
          <w:color w:val="000000"/>
        </w:rPr>
        <w:t>Zainteresované osoby</w:t>
      </w:r>
      <w:r>
        <w:rPr>
          <w:rFonts w:asciiTheme="majorHAnsi" w:hAnsiTheme="majorHAnsi" w:cstheme="majorHAnsi"/>
          <w:b/>
          <w:bCs/>
          <w:color w:val="000000"/>
        </w:rPr>
        <w:t xml:space="preserve"> - </w:t>
      </w:r>
      <w:r>
        <w:rPr>
          <w:rFonts w:asciiTheme="majorHAnsi" w:hAnsiTheme="majorHAnsi" w:cstheme="majorHAnsi"/>
          <w:color w:val="000000"/>
        </w:rPr>
        <w:t>i</w:t>
      </w:r>
      <w:r w:rsidRPr="00576EEC">
        <w:rPr>
          <w:rFonts w:asciiTheme="majorHAnsi" w:hAnsiTheme="majorHAnsi" w:cstheme="majorHAnsi"/>
          <w:color w:val="000000"/>
        </w:rPr>
        <w:t>né osoby, u ktorých existuje predpoklad, že môžu ovplyvniť výsledok VO alebo O  bez toho, aby sa nevyhnutne podieľali na jeho realizácii</w:t>
      </w:r>
      <w:r w:rsidR="003B57F9">
        <w:rPr>
          <w:rFonts w:asciiTheme="majorHAnsi" w:hAnsiTheme="majorHAnsi" w:cstheme="majorHAnsi"/>
          <w:color w:val="000000"/>
        </w:rPr>
        <w:t>.</w:t>
      </w:r>
    </w:p>
    <w:p w14:paraId="752193CC" w14:textId="490DFFC6" w:rsidR="00856F01" w:rsidRPr="00A65AC6" w:rsidRDefault="00856F01">
      <w:pPr>
        <w:spacing w:before="0"/>
        <w:jc w:val="left"/>
        <w:rPr>
          <w:rFonts w:asciiTheme="majorHAnsi" w:hAnsiTheme="majorHAnsi" w:cstheme="majorHAnsi"/>
          <w:highlight w:val="yellow"/>
          <w:lang w:eastAsia="en-US"/>
        </w:rPr>
      </w:pPr>
    </w:p>
    <w:p w14:paraId="242FDFFD" w14:textId="5B383B04" w:rsidR="00B73306" w:rsidRPr="005B4D29" w:rsidRDefault="00B73306"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iCs/>
          <w:sz w:val="28"/>
          <w:szCs w:val="28"/>
        </w:rPr>
      </w:pPr>
      <w:bookmarkStart w:id="1236" w:name="_Toc389828792"/>
      <w:bookmarkStart w:id="1237" w:name="_Toc180574558"/>
      <w:r w:rsidRPr="005B4D29">
        <w:rPr>
          <w:rFonts w:asciiTheme="majorHAnsi" w:hAnsiTheme="majorHAnsi" w:cstheme="majorHAnsi"/>
          <w:bCs w:val="0"/>
          <w:iCs/>
          <w:sz w:val="28"/>
          <w:szCs w:val="28"/>
        </w:rPr>
        <w:lastRenderedPageBreak/>
        <w:t>ZOZNAM PRÍLOH</w:t>
      </w:r>
      <w:bookmarkEnd w:id="1236"/>
      <w:bookmarkEnd w:id="1237"/>
      <w:r w:rsidR="00856F01" w:rsidRPr="005B4D29">
        <w:rPr>
          <w:rFonts w:asciiTheme="majorHAnsi" w:hAnsiTheme="majorHAnsi" w:cstheme="majorHAnsi"/>
          <w:bCs w:val="0"/>
          <w:iCs/>
          <w:sz w:val="28"/>
          <w:szCs w:val="28"/>
        </w:rPr>
        <w:t xml:space="preserve">    </w:t>
      </w:r>
    </w:p>
    <w:p w14:paraId="4D2D98D1" w14:textId="77777777" w:rsidR="009D301F" w:rsidRDefault="009D301F" w:rsidP="009D301F">
      <w:pPr>
        <w:tabs>
          <w:tab w:val="left" w:pos="0"/>
        </w:tabs>
        <w:spacing w:before="0"/>
        <w:ind w:left="1410" w:hanging="1410"/>
        <w:rPr>
          <w:rFonts w:asciiTheme="majorHAnsi" w:hAnsiTheme="majorHAnsi" w:cstheme="majorHAnsi"/>
          <w:lang w:eastAsia="en-US"/>
        </w:rPr>
      </w:pPr>
    </w:p>
    <w:p w14:paraId="0DBDFE7F" w14:textId="0250D75A" w:rsidR="00896D16" w:rsidRPr="00A65AC6" w:rsidRDefault="00896D16" w:rsidP="00FF3978">
      <w:pPr>
        <w:tabs>
          <w:tab w:val="left" w:pos="0"/>
        </w:tabs>
        <w:spacing w:before="60" w:after="60"/>
        <w:ind w:left="1410" w:hanging="1410"/>
        <w:rPr>
          <w:rFonts w:asciiTheme="majorHAnsi" w:hAnsiTheme="majorHAnsi" w:cstheme="majorHAnsi"/>
          <w:lang w:eastAsia="en-US"/>
        </w:rPr>
      </w:pPr>
      <w:r w:rsidRPr="00A65AC6">
        <w:rPr>
          <w:rFonts w:asciiTheme="majorHAnsi" w:hAnsiTheme="majorHAnsi" w:cstheme="majorHAnsi"/>
          <w:lang w:eastAsia="en-US"/>
        </w:rPr>
        <w:t>Príloha č.</w:t>
      </w:r>
      <w:r w:rsidR="003D4B2A" w:rsidRPr="00A65AC6">
        <w:rPr>
          <w:rFonts w:asciiTheme="majorHAnsi" w:hAnsiTheme="majorHAnsi" w:cstheme="majorHAnsi"/>
          <w:lang w:eastAsia="en-US"/>
        </w:rPr>
        <w:t xml:space="preserve"> </w:t>
      </w:r>
      <w:r w:rsidR="007679DC">
        <w:rPr>
          <w:rFonts w:asciiTheme="majorHAnsi" w:hAnsiTheme="majorHAnsi" w:cstheme="majorHAnsi"/>
          <w:lang w:eastAsia="en-US"/>
        </w:rPr>
        <w:t>1</w:t>
      </w:r>
      <w:r w:rsidRPr="00A65AC6">
        <w:rPr>
          <w:rFonts w:asciiTheme="majorHAnsi" w:hAnsiTheme="majorHAnsi" w:cstheme="majorHAnsi"/>
          <w:lang w:eastAsia="en-US"/>
        </w:rPr>
        <w:t>:</w:t>
      </w:r>
      <w:r w:rsidRPr="00A65AC6">
        <w:rPr>
          <w:rFonts w:asciiTheme="majorHAnsi" w:hAnsiTheme="majorHAnsi" w:cstheme="majorHAnsi"/>
          <w:lang w:eastAsia="en-US"/>
        </w:rPr>
        <w:tab/>
      </w:r>
      <w:r w:rsidR="00EF64DB" w:rsidRPr="00A65AC6">
        <w:rPr>
          <w:rFonts w:asciiTheme="majorHAnsi" w:hAnsiTheme="majorHAnsi" w:cstheme="majorHAnsi"/>
          <w:lang w:eastAsia="en-US"/>
        </w:rPr>
        <w:t xml:space="preserve">Právna forma </w:t>
      </w:r>
      <w:r w:rsidR="008D2384" w:rsidRPr="00A65AC6">
        <w:rPr>
          <w:rFonts w:asciiTheme="majorHAnsi" w:hAnsiTheme="majorHAnsi" w:cstheme="majorHAnsi"/>
          <w:lang w:eastAsia="en-US"/>
        </w:rPr>
        <w:t>–</w:t>
      </w:r>
      <w:r w:rsidR="00EF64DB" w:rsidRPr="00A65AC6">
        <w:rPr>
          <w:rFonts w:asciiTheme="majorHAnsi" w:hAnsiTheme="majorHAnsi" w:cstheme="majorHAnsi"/>
          <w:lang w:eastAsia="en-US"/>
        </w:rPr>
        <w:t xml:space="preserve"> </w:t>
      </w:r>
      <w:r w:rsidR="00597ED5" w:rsidRPr="00A65AC6">
        <w:rPr>
          <w:rFonts w:asciiTheme="majorHAnsi" w:hAnsiTheme="majorHAnsi" w:cstheme="majorHAnsi"/>
          <w:lang w:eastAsia="en-US"/>
        </w:rPr>
        <w:t xml:space="preserve">záväzný </w:t>
      </w:r>
      <w:r w:rsidR="00EF64DB" w:rsidRPr="00A65AC6">
        <w:rPr>
          <w:rFonts w:asciiTheme="majorHAnsi" w:hAnsiTheme="majorHAnsi" w:cstheme="majorHAnsi"/>
          <w:lang w:eastAsia="en-US"/>
        </w:rPr>
        <w:t>číselník</w:t>
      </w:r>
      <w:r w:rsidR="00597ED5" w:rsidRPr="00A65AC6">
        <w:rPr>
          <w:rFonts w:asciiTheme="majorHAnsi" w:hAnsiTheme="majorHAnsi" w:cstheme="majorHAnsi"/>
          <w:lang w:eastAsia="en-US"/>
        </w:rPr>
        <w:t xml:space="preserve"> </w:t>
      </w:r>
    </w:p>
    <w:p w14:paraId="4CD9050F" w14:textId="39E4D22B" w:rsidR="00896D16" w:rsidRPr="00A65AC6" w:rsidRDefault="00896D16" w:rsidP="00FF3978">
      <w:pPr>
        <w:tabs>
          <w:tab w:val="left" w:pos="0"/>
        </w:tabs>
        <w:spacing w:before="60" w:after="60"/>
        <w:ind w:left="1410" w:hanging="1410"/>
        <w:rPr>
          <w:rFonts w:asciiTheme="majorHAnsi" w:hAnsiTheme="majorHAnsi" w:cstheme="majorHAnsi"/>
          <w:lang w:eastAsia="en-US"/>
        </w:rPr>
      </w:pPr>
      <w:r w:rsidRPr="00A65AC6">
        <w:rPr>
          <w:rFonts w:asciiTheme="majorHAnsi" w:hAnsiTheme="majorHAnsi" w:cstheme="majorHAnsi"/>
          <w:lang w:eastAsia="en-US"/>
        </w:rPr>
        <w:t>Príloha č.</w:t>
      </w:r>
      <w:r w:rsidR="003D4B2A" w:rsidRPr="00A65AC6">
        <w:rPr>
          <w:rFonts w:asciiTheme="majorHAnsi" w:hAnsiTheme="majorHAnsi" w:cstheme="majorHAnsi"/>
          <w:lang w:eastAsia="en-US"/>
        </w:rPr>
        <w:t xml:space="preserve"> </w:t>
      </w:r>
      <w:r w:rsidR="007679DC">
        <w:rPr>
          <w:rFonts w:asciiTheme="majorHAnsi" w:hAnsiTheme="majorHAnsi" w:cstheme="majorHAnsi"/>
          <w:lang w:eastAsia="en-US"/>
        </w:rPr>
        <w:t>2</w:t>
      </w:r>
      <w:r w:rsidRPr="00A65AC6">
        <w:rPr>
          <w:rFonts w:asciiTheme="majorHAnsi" w:hAnsiTheme="majorHAnsi" w:cstheme="majorHAnsi"/>
          <w:lang w:eastAsia="en-US"/>
        </w:rPr>
        <w:t>:</w:t>
      </w:r>
      <w:r w:rsidRPr="00A65AC6">
        <w:rPr>
          <w:rFonts w:asciiTheme="majorHAnsi" w:hAnsiTheme="majorHAnsi" w:cstheme="majorHAnsi"/>
          <w:lang w:eastAsia="en-US"/>
        </w:rPr>
        <w:tab/>
      </w:r>
      <w:r w:rsidR="008D2384" w:rsidRPr="00A65AC6">
        <w:rPr>
          <w:rFonts w:asciiTheme="majorHAnsi" w:hAnsiTheme="majorHAnsi" w:cstheme="majorHAnsi"/>
          <w:lang w:eastAsia="en-US"/>
        </w:rPr>
        <w:t>Späťvzatie ŽoNFP</w:t>
      </w:r>
      <w:r w:rsidR="00597ED5" w:rsidRPr="00A65AC6">
        <w:rPr>
          <w:rFonts w:asciiTheme="majorHAnsi" w:hAnsiTheme="majorHAnsi" w:cstheme="majorHAnsi"/>
          <w:lang w:eastAsia="en-US"/>
        </w:rPr>
        <w:t xml:space="preserve"> – odporúčaný vzor</w:t>
      </w:r>
    </w:p>
    <w:p w14:paraId="3CA3EFC2" w14:textId="607720C9" w:rsidR="00896D16" w:rsidRPr="00A65AC6" w:rsidRDefault="00896D16" w:rsidP="00FF3978">
      <w:pPr>
        <w:tabs>
          <w:tab w:val="left" w:pos="0"/>
        </w:tabs>
        <w:spacing w:before="60" w:after="60"/>
        <w:ind w:left="1410" w:hanging="1410"/>
        <w:rPr>
          <w:rFonts w:asciiTheme="majorHAnsi" w:hAnsiTheme="majorHAnsi" w:cstheme="majorHAnsi"/>
          <w:lang w:eastAsia="en-US"/>
        </w:rPr>
      </w:pPr>
      <w:r w:rsidRPr="00A65AC6">
        <w:rPr>
          <w:rFonts w:asciiTheme="majorHAnsi" w:hAnsiTheme="majorHAnsi" w:cstheme="majorHAnsi"/>
          <w:lang w:eastAsia="en-US"/>
        </w:rPr>
        <w:t>Príloha č.</w:t>
      </w:r>
      <w:r w:rsidR="003D4B2A" w:rsidRPr="00A65AC6">
        <w:rPr>
          <w:rFonts w:asciiTheme="majorHAnsi" w:hAnsiTheme="majorHAnsi" w:cstheme="majorHAnsi"/>
          <w:lang w:eastAsia="en-US"/>
        </w:rPr>
        <w:t xml:space="preserve"> </w:t>
      </w:r>
      <w:r w:rsidR="007679DC">
        <w:rPr>
          <w:rFonts w:asciiTheme="majorHAnsi" w:hAnsiTheme="majorHAnsi" w:cstheme="majorHAnsi"/>
          <w:lang w:eastAsia="en-US"/>
        </w:rPr>
        <w:t>3</w:t>
      </w:r>
      <w:r w:rsidRPr="00A65AC6">
        <w:rPr>
          <w:rFonts w:asciiTheme="majorHAnsi" w:hAnsiTheme="majorHAnsi" w:cstheme="majorHAnsi"/>
          <w:lang w:eastAsia="en-US"/>
        </w:rPr>
        <w:t>:</w:t>
      </w:r>
      <w:r w:rsidRPr="00A65AC6">
        <w:rPr>
          <w:rFonts w:asciiTheme="majorHAnsi" w:hAnsiTheme="majorHAnsi" w:cstheme="majorHAnsi"/>
          <w:lang w:eastAsia="en-US"/>
        </w:rPr>
        <w:tab/>
      </w:r>
      <w:r w:rsidR="008D2384" w:rsidRPr="00A65AC6">
        <w:rPr>
          <w:rFonts w:asciiTheme="majorHAnsi" w:hAnsiTheme="majorHAnsi" w:cstheme="majorHAnsi"/>
          <w:lang w:eastAsia="en-US"/>
        </w:rPr>
        <w:t>Späťvzatie odvolania</w:t>
      </w:r>
      <w:r w:rsidR="00597ED5" w:rsidRPr="00A65AC6">
        <w:rPr>
          <w:rFonts w:asciiTheme="majorHAnsi" w:hAnsiTheme="majorHAnsi" w:cstheme="majorHAnsi"/>
          <w:lang w:eastAsia="en-US"/>
        </w:rPr>
        <w:t xml:space="preserve"> – odporúčaný vzor</w:t>
      </w:r>
    </w:p>
    <w:p w14:paraId="59450DCD" w14:textId="6F7CAAEC" w:rsidR="00676849" w:rsidRDefault="00E4176E" w:rsidP="00697159">
      <w:pPr>
        <w:spacing w:before="0"/>
        <w:jc w:val="left"/>
        <w:rPr>
          <w:rFonts w:asciiTheme="majorHAnsi" w:hAnsiTheme="majorHAnsi" w:cstheme="majorHAnsi"/>
        </w:rPr>
      </w:pPr>
      <w:r w:rsidRPr="00E4176E">
        <w:rPr>
          <w:rFonts w:asciiTheme="majorHAnsi" w:hAnsiTheme="majorHAnsi" w:cstheme="majorHAnsi"/>
        </w:rPr>
        <w:t>Príloha č. 4:</w:t>
      </w:r>
      <w:r w:rsidRPr="00E4176E">
        <w:rPr>
          <w:rFonts w:asciiTheme="majorHAnsi" w:hAnsiTheme="majorHAnsi" w:cstheme="majorHAnsi"/>
        </w:rPr>
        <w:tab/>
        <w:t>Záznam zo zadania podlimitnej zákazky</w:t>
      </w:r>
    </w:p>
    <w:p w14:paraId="052AF7D0" w14:textId="09E15A83" w:rsidR="00697159" w:rsidRPr="00E4176E" w:rsidRDefault="00697159" w:rsidP="005B383C">
      <w:pPr>
        <w:tabs>
          <w:tab w:val="left" w:pos="0"/>
        </w:tabs>
        <w:spacing w:before="60" w:after="60"/>
        <w:ind w:left="1410" w:hanging="1410"/>
        <w:rPr>
          <w:rFonts w:asciiTheme="majorHAnsi" w:hAnsiTheme="majorHAnsi" w:cstheme="majorHAnsi"/>
        </w:rPr>
      </w:pPr>
      <w:r>
        <w:rPr>
          <w:rFonts w:asciiTheme="majorHAnsi" w:hAnsiTheme="majorHAnsi" w:cstheme="majorHAnsi"/>
        </w:rPr>
        <w:t xml:space="preserve">Príloha č. 5:     Test bežnej dostupnosti </w:t>
      </w:r>
    </w:p>
    <w:p w14:paraId="46204B72" w14:textId="35A335B0" w:rsidR="00836260" w:rsidRDefault="00836260">
      <w:pPr>
        <w:spacing w:before="0" w:after="200"/>
        <w:jc w:val="left"/>
        <w:rPr>
          <w:rFonts w:asciiTheme="majorHAnsi" w:hAnsiTheme="majorHAnsi" w:cstheme="majorHAnsi"/>
        </w:rPr>
      </w:pPr>
    </w:p>
    <w:p w14:paraId="1317D012" w14:textId="33208865" w:rsidR="00676849" w:rsidRPr="00A65AC6" w:rsidRDefault="00676849" w:rsidP="007727B9">
      <w:pPr>
        <w:pStyle w:val="Nadpis1"/>
        <w:numPr>
          <w:ilvl w:val="0"/>
          <w:numId w:val="78"/>
        </w:numPr>
        <w:shd w:val="clear" w:color="auto" w:fill="BFBFBF" w:themeFill="background1" w:themeFillShade="BF"/>
        <w:spacing w:before="0" w:after="0"/>
        <w:ind w:left="567" w:hanging="567"/>
        <w:rPr>
          <w:rFonts w:asciiTheme="majorHAnsi" w:hAnsiTheme="majorHAnsi" w:cstheme="majorHAnsi"/>
          <w:iCs/>
          <w:sz w:val="28"/>
          <w:szCs w:val="28"/>
        </w:rPr>
      </w:pPr>
      <w:bookmarkStart w:id="1238" w:name="_Toc180574559"/>
      <w:r w:rsidRPr="00A65AC6">
        <w:rPr>
          <w:rFonts w:asciiTheme="majorHAnsi" w:hAnsiTheme="majorHAnsi" w:cstheme="majorHAnsi"/>
          <w:bCs w:val="0"/>
          <w:iCs/>
          <w:sz w:val="28"/>
          <w:szCs w:val="28"/>
        </w:rPr>
        <w:t>ZOZNAM TABULIEK A SCHÉM</w:t>
      </w:r>
      <w:bookmarkEnd w:id="1238"/>
      <w:r w:rsidRPr="00A65AC6">
        <w:rPr>
          <w:rFonts w:asciiTheme="majorHAnsi" w:hAnsiTheme="majorHAnsi" w:cstheme="majorHAnsi"/>
          <w:bCs w:val="0"/>
          <w:iCs/>
          <w:sz w:val="28"/>
          <w:szCs w:val="28"/>
        </w:rPr>
        <w:t xml:space="preserve">      </w:t>
      </w:r>
    </w:p>
    <w:p w14:paraId="74942920" w14:textId="5B34AAE1" w:rsidR="00676849" w:rsidRPr="00A65AC6" w:rsidRDefault="00676849">
      <w:pPr>
        <w:spacing w:before="0" w:after="200"/>
        <w:jc w:val="left"/>
        <w:rPr>
          <w:rFonts w:asciiTheme="majorHAnsi" w:hAnsiTheme="majorHAnsi" w:cstheme="majorHAnsi"/>
        </w:rPr>
      </w:pPr>
    </w:p>
    <w:p w14:paraId="777CB538" w14:textId="022155E6" w:rsidR="003C2CE7" w:rsidRDefault="00D9339C">
      <w:pPr>
        <w:pStyle w:val="Zoznamobrzkov"/>
        <w:tabs>
          <w:tab w:val="right" w:leader="dot" w:pos="9060"/>
        </w:tabs>
        <w:rPr>
          <w:rFonts w:asciiTheme="minorHAnsi" w:eastAsiaTheme="minorEastAsia" w:hAnsiTheme="minorHAnsi" w:cstheme="minorBidi"/>
          <w:noProof/>
          <w:sz w:val="22"/>
          <w:szCs w:val="22"/>
        </w:rPr>
      </w:pPr>
      <w:r>
        <w:rPr>
          <w:rFonts w:asciiTheme="majorHAnsi" w:hAnsiTheme="majorHAnsi" w:cstheme="majorHAnsi"/>
        </w:rPr>
        <w:fldChar w:fldCharType="begin"/>
      </w:r>
      <w:r>
        <w:rPr>
          <w:rFonts w:asciiTheme="majorHAnsi" w:hAnsiTheme="majorHAnsi" w:cstheme="majorHAnsi"/>
        </w:rPr>
        <w:instrText xml:space="preserve"> TOC \h \z \c "Tabuľka" </w:instrText>
      </w:r>
      <w:r>
        <w:rPr>
          <w:rFonts w:asciiTheme="majorHAnsi" w:hAnsiTheme="majorHAnsi" w:cstheme="majorHAnsi"/>
        </w:rPr>
        <w:fldChar w:fldCharType="separate"/>
      </w:r>
      <w:hyperlink w:anchor="_Toc180574142" w:history="1">
        <w:r w:rsidR="003C2CE7" w:rsidRPr="0055102C">
          <w:rPr>
            <w:rStyle w:val="Hypertextovprepojenie"/>
            <w:rFonts w:asciiTheme="majorHAnsi" w:hAnsiTheme="majorHAnsi" w:cstheme="majorHAnsi"/>
            <w:i/>
            <w:iCs/>
            <w:noProof/>
          </w:rPr>
          <w:t>Tabuľka 1 Rizikové indikátory</w:t>
        </w:r>
        <w:r w:rsidR="003C2CE7">
          <w:rPr>
            <w:noProof/>
            <w:webHidden/>
          </w:rPr>
          <w:tab/>
        </w:r>
        <w:r w:rsidR="003C2CE7">
          <w:rPr>
            <w:noProof/>
            <w:webHidden/>
          </w:rPr>
          <w:fldChar w:fldCharType="begin"/>
        </w:r>
        <w:r w:rsidR="003C2CE7">
          <w:rPr>
            <w:noProof/>
            <w:webHidden/>
          </w:rPr>
          <w:instrText xml:space="preserve"> PAGEREF _Toc180574142 \h </w:instrText>
        </w:r>
        <w:r w:rsidR="003C2CE7">
          <w:rPr>
            <w:noProof/>
            <w:webHidden/>
          </w:rPr>
        </w:r>
        <w:r w:rsidR="003C2CE7">
          <w:rPr>
            <w:noProof/>
            <w:webHidden/>
          </w:rPr>
          <w:fldChar w:fldCharType="separate"/>
        </w:r>
        <w:r w:rsidR="00832BBC">
          <w:rPr>
            <w:noProof/>
            <w:webHidden/>
          </w:rPr>
          <w:t>31</w:t>
        </w:r>
        <w:r w:rsidR="003C2CE7">
          <w:rPr>
            <w:noProof/>
            <w:webHidden/>
          </w:rPr>
          <w:fldChar w:fldCharType="end"/>
        </w:r>
      </w:hyperlink>
    </w:p>
    <w:p w14:paraId="0641161D" w14:textId="2C715840" w:rsidR="003C2CE7" w:rsidRDefault="001C09D7">
      <w:pPr>
        <w:pStyle w:val="Zoznamobrzkov"/>
        <w:tabs>
          <w:tab w:val="right" w:leader="dot" w:pos="9060"/>
        </w:tabs>
        <w:rPr>
          <w:rFonts w:asciiTheme="minorHAnsi" w:eastAsiaTheme="minorEastAsia" w:hAnsiTheme="minorHAnsi" w:cstheme="minorBidi"/>
          <w:noProof/>
          <w:sz w:val="22"/>
          <w:szCs w:val="22"/>
        </w:rPr>
      </w:pPr>
      <w:hyperlink w:anchor="_Toc180574143" w:history="1">
        <w:r w:rsidR="003C2CE7" w:rsidRPr="0055102C">
          <w:rPr>
            <w:rStyle w:val="Hypertextovprepojenie"/>
            <w:rFonts w:asciiTheme="majorHAnsi" w:hAnsiTheme="majorHAnsi" w:cstheme="majorHAnsi"/>
            <w:i/>
            <w:iCs/>
            <w:noProof/>
          </w:rPr>
          <w:t>Tabuľka 2 Posudzovanie konfliktu záujmov pri vykonávaní VO/ O</w:t>
        </w:r>
        <w:r w:rsidR="003C2CE7">
          <w:rPr>
            <w:noProof/>
            <w:webHidden/>
          </w:rPr>
          <w:tab/>
        </w:r>
        <w:r w:rsidR="003C2CE7">
          <w:rPr>
            <w:noProof/>
            <w:webHidden/>
          </w:rPr>
          <w:fldChar w:fldCharType="begin"/>
        </w:r>
        <w:r w:rsidR="003C2CE7">
          <w:rPr>
            <w:noProof/>
            <w:webHidden/>
          </w:rPr>
          <w:instrText xml:space="preserve"> PAGEREF _Toc180574143 \h </w:instrText>
        </w:r>
        <w:r w:rsidR="003C2CE7">
          <w:rPr>
            <w:noProof/>
            <w:webHidden/>
          </w:rPr>
        </w:r>
        <w:r w:rsidR="003C2CE7">
          <w:rPr>
            <w:noProof/>
            <w:webHidden/>
          </w:rPr>
          <w:fldChar w:fldCharType="separate"/>
        </w:r>
        <w:r w:rsidR="00832BBC">
          <w:rPr>
            <w:noProof/>
            <w:webHidden/>
          </w:rPr>
          <w:t>87</w:t>
        </w:r>
        <w:r w:rsidR="003C2CE7">
          <w:rPr>
            <w:noProof/>
            <w:webHidden/>
          </w:rPr>
          <w:fldChar w:fldCharType="end"/>
        </w:r>
      </w:hyperlink>
    </w:p>
    <w:p w14:paraId="4CE3F467" w14:textId="7D9DDAF2" w:rsidR="007F7CE3" w:rsidRDefault="00D9339C">
      <w:pPr>
        <w:pStyle w:val="Zoznamobrzkov"/>
        <w:tabs>
          <w:tab w:val="right" w:leader="dot" w:pos="9060"/>
        </w:tabs>
        <w:rPr>
          <w:rFonts w:asciiTheme="minorHAnsi" w:eastAsiaTheme="minorEastAsia" w:hAnsiTheme="minorHAnsi" w:cstheme="minorBidi"/>
          <w:noProof/>
          <w:sz w:val="22"/>
          <w:szCs w:val="22"/>
        </w:rPr>
      </w:pPr>
      <w:r>
        <w:rPr>
          <w:rFonts w:asciiTheme="majorHAnsi" w:hAnsiTheme="majorHAnsi" w:cstheme="majorHAnsi"/>
        </w:rPr>
        <w:fldChar w:fldCharType="end"/>
      </w:r>
      <w:r w:rsidR="00A407E4">
        <w:rPr>
          <w:rFonts w:asciiTheme="majorHAnsi" w:hAnsiTheme="majorHAnsi" w:cstheme="majorHAnsi"/>
        </w:rPr>
        <w:fldChar w:fldCharType="begin"/>
      </w:r>
      <w:r w:rsidR="00A407E4">
        <w:rPr>
          <w:rFonts w:asciiTheme="majorHAnsi" w:hAnsiTheme="majorHAnsi" w:cstheme="majorHAnsi"/>
        </w:rPr>
        <w:instrText xml:space="preserve"> TOC \h \z \c "Schéma" </w:instrText>
      </w:r>
      <w:r w:rsidR="00A407E4">
        <w:rPr>
          <w:rFonts w:asciiTheme="majorHAnsi" w:hAnsiTheme="majorHAnsi" w:cstheme="majorHAnsi"/>
        </w:rPr>
        <w:fldChar w:fldCharType="separate"/>
      </w:r>
      <w:hyperlink w:anchor="_Toc143163323" w:history="1">
        <w:r w:rsidR="007F7CE3" w:rsidRPr="00E51234">
          <w:rPr>
            <w:rStyle w:val="Hypertextovprepojenie"/>
            <w:rFonts w:asciiTheme="majorHAnsi" w:hAnsiTheme="majorHAnsi" w:cstheme="majorHAnsi"/>
            <w:i/>
            <w:iCs/>
            <w:noProof/>
          </w:rPr>
          <w:t>Schéma 1 Schéma procesných úkonov pri spracovaní Projektových zámerov</w:t>
        </w:r>
        <w:r w:rsidR="007F7CE3">
          <w:rPr>
            <w:noProof/>
            <w:webHidden/>
          </w:rPr>
          <w:tab/>
        </w:r>
        <w:r w:rsidR="007F7CE3">
          <w:rPr>
            <w:noProof/>
            <w:webHidden/>
          </w:rPr>
          <w:fldChar w:fldCharType="begin"/>
        </w:r>
        <w:r w:rsidR="007F7CE3">
          <w:rPr>
            <w:noProof/>
            <w:webHidden/>
          </w:rPr>
          <w:instrText xml:space="preserve"> PAGEREF _Toc143163323 \h </w:instrText>
        </w:r>
        <w:r w:rsidR="007F7CE3">
          <w:rPr>
            <w:noProof/>
            <w:webHidden/>
          </w:rPr>
        </w:r>
        <w:r w:rsidR="007F7CE3">
          <w:rPr>
            <w:noProof/>
            <w:webHidden/>
          </w:rPr>
          <w:fldChar w:fldCharType="separate"/>
        </w:r>
        <w:r w:rsidR="00832BBC">
          <w:rPr>
            <w:noProof/>
            <w:webHidden/>
          </w:rPr>
          <w:t>53</w:t>
        </w:r>
        <w:r w:rsidR="007F7CE3">
          <w:rPr>
            <w:noProof/>
            <w:webHidden/>
          </w:rPr>
          <w:fldChar w:fldCharType="end"/>
        </w:r>
      </w:hyperlink>
    </w:p>
    <w:p w14:paraId="6023F580" w14:textId="19CC52DC"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4" w:history="1">
        <w:r w:rsidR="007F7CE3" w:rsidRPr="00E51234">
          <w:rPr>
            <w:rStyle w:val="Hypertextovprepojenie"/>
            <w:rFonts w:asciiTheme="majorHAnsi" w:hAnsiTheme="majorHAnsi" w:cstheme="majorHAnsi"/>
            <w:i/>
            <w:iCs/>
            <w:noProof/>
          </w:rPr>
          <w:t>Schéma 2 Schéma procesných úkonov pri spracovaní ŽoNFP</w:t>
        </w:r>
        <w:r w:rsidR="007F7CE3">
          <w:rPr>
            <w:noProof/>
            <w:webHidden/>
          </w:rPr>
          <w:tab/>
        </w:r>
        <w:r w:rsidR="007F7CE3">
          <w:rPr>
            <w:noProof/>
            <w:webHidden/>
          </w:rPr>
          <w:fldChar w:fldCharType="begin"/>
        </w:r>
        <w:r w:rsidR="007F7CE3">
          <w:rPr>
            <w:noProof/>
            <w:webHidden/>
          </w:rPr>
          <w:instrText xml:space="preserve"> PAGEREF _Toc143163324 \h </w:instrText>
        </w:r>
        <w:r w:rsidR="007F7CE3">
          <w:rPr>
            <w:noProof/>
            <w:webHidden/>
          </w:rPr>
        </w:r>
        <w:r w:rsidR="007F7CE3">
          <w:rPr>
            <w:noProof/>
            <w:webHidden/>
          </w:rPr>
          <w:fldChar w:fldCharType="separate"/>
        </w:r>
        <w:r w:rsidR="00832BBC">
          <w:rPr>
            <w:noProof/>
            <w:webHidden/>
          </w:rPr>
          <w:t>62</w:t>
        </w:r>
        <w:r w:rsidR="007F7CE3">
          <w:rPr>
            <w:noProof/>
            <w:webHidden/>
          </w:rPr>
          <w:fldChar w:fldCharType="end"/>
        </w:r>
      </w:hyperlink>
    </w:p>
    <w:p w14:paraId="5E8E176D" w14:textId="0B78AB4E"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5" w:history="1">
        <w:r w:rsidR="007F7CE3" w:rsidRPr="00E51234">
          <w:rPr>
            <w:rStyle w:val="Hypertextovprepojenie"/>
            <w:rFonts w:asciiTheme="majorHAnsi" w:hAnsiTheme="majorHAnsi" w:cstheme="majorHAnsi"/>
            <w:i/>
            <w:iCs/>
            <w:noProof/>
          </w:rPr>
          <w:t>Schéma 3 Jednokolový proces výberu</w:t>
        </w:r>
        <w:r w:rsidR="007F7CE3">
          <w:rPr>
            <w:noProof/>
            <w:webHidden/>
          </w:rPr>
          <w:tab/>
        </w:r>
        <w:r w:rsidR="007F7CE3">
          <w:rPr>
            <w:noProof/>
            <w:webHidden/>
          </w:rPr>
          <w:fldChar w:fldCharType="begin"/>
        </w:r>
        <w:r w:rsidR="007F7CE3">
          <w:rPr>
            <w:noProof/>
            <w:webHidden/>
          </w:rPr>
          <w:instrText xml:space="preserve"> PAGEREF _Toc143163325 \h </w:instrText>
        </w:r>
        <w:r w:rsidR="007F7CE3">
          <w:rPr>
            <w:noProof/>
            <w:webHidden/>
          </w:rPr>
        </w:r>
        <w:r w:rsidR="007F7CE3">
          <w:rPr>
            <w:noProof/>
            <w:webHidden/>
          </w:rPr>
          <w:fldChar w:fldCharType="separate"/>
        </w:r>
        <w:r w:rsidR="00832BBC">
          <w:rPr>
            <w:noProof/>
            <w:webHidden/>
          </w:rPr>
          <w:t>70</w:t>
        </w:r>
        <w:r w:rsidR="007F7CE3">
          <w:rPr>
            <w:noProof/>
            <w:webHidden/>
          </w:rPr>
          <w:fldChar w:fldCharType="end"/>
        </w:r>
      </w:hyperlink>
    </w:p>
    <w:p w14:paraId="0C2587F8" w14:textId="40B40058"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6" w:history="1">
        <w:r w:rsidR="007F7CE3" w:rsidRPr="00E51234">
          <w:rPr>
            <w:rStyle w:val="Hypertextovprepojenie"/>
            <w:rFonts w:asciiTheme="majorHAnsi" w:hAnsiTheme="majorHAnsi" w:cstheme="majorHAnsi"/>
            <w:i/>
            <w:iCs/>
            <w:noProof/>
          </w:rPr>
          <w:t>Schéma 4 Náležitosti odvolania</w:t>
        </w:r>
        <w:r w:rsidR="007F7CE3">
          <w:rPr>
            <w:noProof/>
            <w:webHidden/>
          </w:rPr>
          <w:tab/>
        </w:r>
        <w:r w:rsidR="007F7CE3">
          <w:rPr>
            <w:noProof/>
            <w:webHidden/>
          </w:rPr>
          <w:fldChar w:fldCharType="begin"/>
        </w:r>
        <w:r w:rsidR="007F7CE3">
          <w:rPr>
            <w:noProof/>
            <w:webHidden/>
          </w:rPr>
          <w:instrText xml:space="preserve"> PAGEREF _Toc143163326 \h </w:instrText>
        </w:r>
        <w:r w:rsidR="007F7CE3">
          <w:rPr>
            <w:noProof/>
            <w:webHidden/>
          </w:rPr>
        </w:r>
        <w:r w:rsidR="007F7CE3">
          <w:rPr>
            <w:noProof/>
            <w:webHidden/>
          </w:rPr>
          <w:fldChar w:fldCharType="separate"/>
        </w:r>
        <w:r w:rsidR="00832BBC">
          <w:rPr>
            <w:noProof/>
            <w:webHidden/>
          </w:rPr>
          <w:t>72</w:t>
        </w:r>
        <w:r w:rsidR="007F7CE3">
          <w:rPr>
            <w:noProof/>
            <w:webHidden/>
          </w:rPr>
          <w:fldChar w:fldCharType="end"/>
        </w:r>
      </w:hyperlink>
    </w:p>
    <w:p w14:paraId="16DDE0A1" w14:textId="0225BD8E"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7" w:history="1">
        <w:r w:rsidR="007F7CE3" w:rsidRPr="00E51234">
          <w:rPr>
            <w:rStyle w:val="Hypertextovprepojenie"/>
            <w:rFonts w:asciiTheme="majorHAnsi" w:hAnsiTheme="majorHAnsi" w:cstheme="majorHAnsi"/>
            <w:i/>
            <w:iCs/>
            <w:noProof/>
          </w:rPr>
          <w:t>Schéma 5 Neprípustnosť odvolania</w:t>
        </w:r>
        <w:r w:rsidR="007F7CE3">
          <w:rPr>
            <w:noProof/>
            <w:webHidden/>
          </w:rPr>
          <w:tab/>
        </w:r>
        <w:r w:rsidR="007F7CE3">
          <w:rPr>
            <w:noProof/>
            <w:webHidden/>
          </w:rPr>
          <w:fldChar w:fldCharType="begin"/>
        </w:r>
        <w:r w:rsidR="007F7CE3">
          <w:rPr>
            <w:noProof/>
            <w:webHidden/>
          </w:rPr>
          <w:instrText xml:space="preserve"> PAGEREF _Toc143163327 \h </w:instrText>
        </w:r>
        <w:r w:rsidR="007F7CE3">
          <w:rPr>
            <w:noProof/>
            <w:webHidden/>
          </w:rPr>
        </w:r>
        <w:r w:rsidR="007F7CE3">
          <w:rPr>
            <w:noProof/>
            <w:webHidden/>
          </w:rPr>
          <w:fldChar w:fldCharType="separate"/>
        </w:r>
        <w:r w:rsidR="00832BBC">
          <w:rPr>
            <w:noProof/>
            <w:webHidden/>
          </w:rPr>
          <w:t>72</w:t>
        </w:r>
        <w:r w:rsidR="007F7CE3">
          <w:rPr>
            <w:noProof/>
            <w:webHidden/>
          </w:rPr>
          <w:fldChar w:fldCharType="end"/>
        </w:r>
      </w:hyperlink>
    </w:p>
    <w:p w14:paraId="58FF486B" w14:textId="130A1203"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8" w:history="1">
        <w:r w:rsidR="007F7CE3" w:rsidRPr="00E51234">
          <w:rPr>
            <w:rStyle w:val="Hypertextovprepojenie"/>
            <w:rFonts w:asciiTheme="majorHAnsi" w:hAnsiTheme="majorHAnsi" w:cstheme="majorHAnsi"/>
            <w:i/>
            <w:iCs/>
            <w:noProof/>
          </w:rPr>
          <w:t>Schéma 6 Proces autoremedúry</w:t>
        </w:r>
        <w:r w:rsidR="007F7CE3">
          <w:rPr>
            <w:noProof/>
            <w:webHidden/>
          </w:rPr>
          <w:tab/>
        </w:r>
        <w:r w:rsidR="007F7CE3">
          <w:rPr>
            <w:noProof/>
            <w:webHidden/>
          </w:rPr>
          <w:fldChar w:fldCharType="begin"/>
        </w:r>
        <w:r w:rsidR="007F7CE3">
          <w:rPr>
            <w:noProof/>
            <w:webHidden/>
          </w:rPr>
          <w:instrText xml:space="preserve"> PAGEREF _Toc143163328 \h </w:instrText>
        </w:r>
        <w:r w:rsidR="007F7CE3">
          <w:rPr>
            <w:noProof/>
            <w:webHidden/>
          </w:rPr>
        </w:r>
        <w:r w:rsidR="007F7CE3">
          <w:rPr>
            <w:noProof/>
            <w:webHidden/>
          </w:rPr>
          <w:fldChar w:fldCharType="separate"/>
        </w:r>
        <w:r w:rsidR="00832BBC">
          <w:rPr>
            <w:noProof/>
            <w:webHidden/>
          </w:rPr>
          <w:t>74</w:t>
        </w:r>
        <w:r w:rsidR="007F7CE3">
          <w:rPr>
            <w:noProof/>
            <w:webHidden/>
          </w:rPr>
          <w:fldChar w:fldCharType="end"/>
        </w:r>
      </w:hyperlink>
    </w:p>
    <w:p w14:paraId="548A1918" w14:textId="35322028"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29" w:history="1">
        <w:r w:rsidR="007F7CE3" w:rsidRPr="00E51234">
          <w:rPr>
            <w:rStyle w:val="Hypertextovprepojenie"/>
            <w:rFonts w:asciiTheme="majorHAnsi" w:hAnsiTheme="majorHAnsi" w:cstheme="majorHAnsi"/>
            <w:i/>
            <w:iCs/>
            <w:noProof/>
          </w:rPr>
          <w:t>Schéma 7 Rozhodnutie o odvolanie na úrovni štatutárneho orgánu</w:t>
        </w:r>
        <w:r w:rsidR="007F7CE3">
          <w:rPr>
            <w:noProof/>
            <w:webHidden/>
          </w:rPr>
          <w:tab/>
        </w:r>
        <w:r w:rsidR="007F7CE3">
          <w:rPr>
            <w:noProof/>
            <w:webHidden/>
          </w:rPr>
          <w:fldChar w:fldCharType="begin"/>
        </w:r>
        <w:r w:rsidR="007F7CE3">
          <w:rPr>
            <w:noProof/>
            <w:webHidden/>
          </w:rPr>
          <w:instrText xml:space="preserve"> PAGEREF _Toc143163329 \h </w:instrText>
        </w:r>
        <w:r w:rsidR="007F7CE3">
          <w:rPr>
            <w:noProof/>
            <w:webHidden/>
          </w:rPr>
        </w:r>
        <w:r w:rsidR="007F7CE3">
          <w:rPr>
            <w:noProof/>
            <w:webHidden/>
          </w:rPr>
          <w:fldChar w:fldCharType="separate"/>
        </w:r>
        <w:r w:rsidR="00832BBC">
          <w:rPr>
            <w:noProof/>
            <w:webHidden/>
          </w:rPr>
          <w:t>74</w:t>
        </w:r>
        <w:r w:rsidR="007F7CE3">
          <w:rPr>
            <w:noProof/>
            <w:webHidden/>
          </w:rPr>
          <w:fldChar w:fldCharType="end"/>
        </w:r>
      </w:hyperlink>
    </w:p>
    <w:p w14:paraId="50F1A0F5" w14:textId="608642A2"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0" w:history="1">
        <w:r w:rsidR="007F7CE3" w:rsidRPr="00E51234">
          <w:rPr>
            <w:rStyle w:val="Hypertextovprepojenie"/>
            <w:rFonts w:asciiTheme="majorHAnsi" w:hAnsiTheme="majorHAnsi" w:cstheme="majorHAnsi"/>
            <w:i/>
            <w:iCs/>
            <w:noProof/>
          </w:rPr>
          <w:t>Schéma 8 Rozhodnutie o odvolaní na úrovni RO</w:t>
        </w:r>
        <w:r w:rsidR="007F7CE3">
          <w:rPr>
            <w:noProof/>
            <w:webHidden/>
          </w:rPr>
          <w:tab/>
        </w:r>
        <w:r w:rsidR="007F7CE3">
          <w:rPr>
            <w:noProof/>
            <w:webHidden/>
          </w:rPr>
          <w:fldChar w:fldCharType="begin"/>
        </w:r>
        <w:r w:rsidR="007F7CE3">
          <w:rPr>
            <w:noProof/>
            <w:webHidden/>
          </w:rPr>
          <w:instrText xml:space="preserve"> PAGEREF _Toc143163330 \h </w:instrText>
        </w:r>
        <w:r w:rsidR="007F7CE3">
          <w:rPr>
            <w:noProof/>
            <w:webHidden/>
          </w:rPr>
        </w:r>
        <w:r w:rsidR="007F7CE3">
          <w:rPr>
            <w:noProof/>
            <w:webHidden/>
          </w:rPr>
          <w:fldChar w:fldCharType="separate"/>
        </w:r>
        <w:r w:rsidR="00832BBC">
          <w:rPr>
            <w:noProof/>
            <w:webHidden/>
          </w:rPr>
          <w:t>74</w:t>
        </w:r>
        <w:r w:rsidR="007F7CE3">
          <w:rPr>
            <w:noProof/>
            <w:webHidden/>
          </w:rPr>
          <w:fldChar w:fldCharType="end"/>
        </w:r>
      </w:hyperlink>
    </w:p>
    <w:p w14:paraId="60B8BEC7" w14:textId="2419E0D9"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1" w:history="1">
        <w:r w:rsidR="007F7CE3" w:rsidRPr="00E51234">
          <w:rPr>
            <w:rStyle w:val="Hypertextovprepojenie"/>
            <w:rFonts w:asciiTheme="majorHAnsi" w:hAnsiTheme="majorHAnsi" w:cstheme="majorHAnsi"/>
            <w:i/>
            <w:iCs/>
            <w:noProof/>
          </w:rPr>
          <w:t>Schéma 9 Preskúmanie rozhodnutia</w:t>
        </w:r>
        <w:r w:rsidR="007F7CE3">
          <w:rPr>
            <w:noProof/>
            <w:webHidden/>
          </w:rPr>
          <w:tab/>
        </w:r>
        <w:r w:rsidR="007F7CE3">
          <w:rPr>
            <w:noProof/>
            <w:webHidden/>
          </w:rPr>
          <w:fldChar w:fldCharType="begin"/>
        </w:r>
        <w:r w:rsidR="007F7CE3">
          <w:rPr>
            <w:noProof/>
            <w:webHidden/>
          </w:rPr>
          <w:instrText xml:space="preserve"> PAGEREF _Toc143163331 \h </w:instrText>
        </w:r>
        <w:r w:rsidR="007F7CE3">
          <w:rPr>
            <w:noProof/>
            <w:webHidden/>
          </w:rPr>
        </w:r>
        <w:r w:rsidR="007F7CE3">
          <w:rPr>
            <w:noProof/>
            <w:webHidden/>
          </w:rPr>
          <w:fldChar w:fldCharType="separate"/>
        </w:r>
        <w:r w:rsidR="00832BBC">
          <w:rPr>
            <w:noProof/>
            <w:webHidden/>
          </w:rPr>
          <w:t>76</w:t>
        </w:r>
        <w:r w:rsidR="007F7CE3">
          <w:rPr>
            <w:noProof/>
            <w:webHidden/>
          </w:rPr>
          <w:fldChar w:fldCharType="end"/>
        </w:r>
      </w:hyperlink>
    </w:p>
    <w:p w14:paraId="2A7BC816" w14:textId="4849A989"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2" w:history="1">
        <w:r w:rsidR="007F7CE3" w:rsidRPr="00E51234">
          <w:rPr>
            <w:rStyle w:val="Hypertextovprepojenie"/>
            <w:rFonts w:asciiTheme="majorHAnsi" w:hAnsiTheme="majorHAnsi" w:cstheme="majorHAnsi"/>
            <w:i/>
            <w:iCs/>
            <w:noProof/>
          </w:rPr>
          <w:t>Schéma 10 Integrovaný projekt realizovaný jedným subjektom</w:t>
        </w:r>
        <w:r w:rsidR="007F7CE3">
          <w:rPr>
            <w:noProof/>
            <w:webHidden/>
          </w:rPr>
          <w:tab/>
        </w:r>
        <w:r w:rsidR="007F7CE3">
          <w:rPr>
            <w:noProof/>
            <w:webHidden/>
          </w:rPr>
          <w:fldChar w:fldCharType="begin"/>
        </w:r>
        <w:r w:rsidR="007F7CE3">
          <w:rPr>
            <w:noProof/>
            <w:webHidden/>
          </w:rPr>
          <w:instrText xml:space="preserve"> PAGEREF _Toc143163332 \h </w:instrText>
        </w:r>
        <w:r w:rsidR="007F7CE3">
          <w:rPr>
            <w:noProof/>
            <w:webHidden/>
          </w:rPr>
        </w:r>
        <w:r w:rsidR="007F7CE3">
          <w:rPr>
            <w:noProof/>
            <w:webHidden/>
          </w:rPr>
          <w:fldChar w:fldCharType="separate"/>
        </w:r>
        <w:r w:rsidR="00832BBC">
          <w:rPr>
            <w:noProof/>
            <w:webHidden/>
          </w:rPr>
          <w:t>79</w:t>
        </w:r>
        <w:r w:rsidR="007F7CE3">
          <w:rPr>
            <w:noProof/>
            <w:webHidden/>
          </w:rPr>
          <w:fldChar w:fldCharType="end"/>
        </w:r>
      </w:hyperlink>
    </w:p>
    <w:p w14:paraId="69B7CE21" w14:textId="27CEC31E"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3" w:history="1">
        <w:r w:rsidR="007F7CE3" w:rsidRPr="00E51234">
          <w:rPr>
            <w:rStyle w:val="Hypertextovprepojenie"/>
            <w:rFonts w:asciiTheme="majorHAnsi" w:hAnsiTheme="majorHAnsi" w:cstheme="majorHAnsi"/>
            <w:i/>
            <w:iCs/>
            <w:noProof/>
          </w:rPr>
          <w:t>Schéma 11 Integrovaný projekt realizovaný ako kolektívna investícia</w:t>
        </w:r>
        <w:r w:rsidR="007F7CE3">
          <w:rPr>
            <w:noProof/>
            <w:webHidden/>
          </w:rPr>
          <w:tab/>
        </w:r>
        <w:r w:rsidR="007F7CE3">
          <w:rPr>
            <w:noProof/>
            <w:webHidden/>
          </w:rPr>
          <w:fldChar w:fldCharType="begin"/>
        </w:r>
        <w:r w:rsidR="007F7CE3">
          <w:rPr>
            <w:noProof/>
            <w:webHidden/>
          </w:rPr>
          <w:instrText xml:space="preserve"> PAGEREF _Toc143163333 \h </w:instrText>
        </w:r>
        <w:r w:rsidR="007F7CE3">
          <w:rPr>
            <w:noProof/>
            <w:webHidden/>
          </w:rPr>
        </w:r>
        <w:r w:rsidR="007F7CE3">
          <w:rPr>
            <w:noProof/>
            <w:webHidden/>
          </w:rPr>
          <w:fldChar w:fldCharType="separate"/>
        </w:r>
        <w:r w:rsidR="00832BBC">
          <w:rPr>
            <w:noProof/>
            <w:webHidden/>
          </w:rPr>
          <w:t>80</w:t>
        </w:r>
        <w:r w:rsidR="007F7CE3">
          <w:rPr>
            <w:noProof/>
            <w:webHidden/>
          </w:rPr>
          <w:fldChar w:fldCharType="end"/>
        </w:r>
      </w:hyperlink>
    </w:p>
    <w:p w14:paraId="4B6BB588" w14:textId="662ACA78"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4" w:history="1">
        <w:r w:rsidR="007F7CE3" w:rsidRPr="00E51234">
          <w:rPr>
            <w:rStyle w:val="Hypertextovprepojenie"/>
            <w:rFonts w:asciiTheme="majorHAnsi" w:hAnsiTheme="majorHAnsi" w:cstheme="majorHAnsi"/>
            <w:i/>
            <w:iCs/>
            <w:noProof/>
          </w:rPr>
          <w:t>Schéma 12 Partnerstvo s právnou subjektivitou</w:t>
        </w:r>
        <w:r w:rsidR="007F7CE3">
          <w:rPr>
            <w:noProof/>
            <w:webHidden/>
          </w:rPr>
          <w:tab/>
        </w:r>
        <w:r w:rsidR="007F7CE3">
          <w:rPr>
            <w:noProof/>
            <w:webHidden/>
          </w:rPr>
          <w:fldChar w:fldCharType="begin"/>
        </w:r>
        <w:r w:rsidR="007F7CE3">
          <w:rPr>
            <w:noProof/>
            <w:webHidden/>
          </w:rPr>
          <w:instrText xml:space="preserve"> PAGEREF _Toc143163334 \h </w:instrText>
        </w:r>
        <w:r w:rsidR="007F7CE3">
          <w:rPr>
            <w:noProof/>
            <w:webHidden/>
          </w:rPr>
        </w:r>
        <w:r w:rsidR="007F7CE3">
          <w:rPr>
            <w:noProof/>
            <w:webHidden/>
          </w:rPr>
          <w:fldChar w:fldCharType="separate"/>
        </w:r>
        <w:r w:rsidR="00832BBC">
          <w:rPr>
            <w:noProof/>
            <w:webHidden/>
          </w:rPr>
          <w:t>82</w:t>
        </w:r>
        <w:r w:rsidR="007F7CE3">
          <w:rPr>
            <w:noProof/>
            <w:webHidden/>
          </w:rPr>
          <w:fldChar w:fldCharType="end"/>
        </w:r>
      </w:hyperlink>
    </w:p>
    <w:p w14:paraId="7E2011AC" w14:textId="12C27449"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5" w:history="1">
        <w:r w:rsidR="007F7CE3" w:rsidRPr="00E51234">
          <w:rPr>
            <w:rStyle w:val="Hypertextovprepojenie"/>
            <w:rFonts w:asciiTheme="majorHAnsi" w:hAnsiTheme="majorHAnsi" w:cstheme="majorHAnsi"/>
            <w:i/>
            <w:iCs/>
            <w:noProof/>
          </w:rPr>
          <w:t>Schéma 13 Kolektívne investície – partnerstvo bez právnej subjektivity a)</w:t>
        </w:r>
        <w:r w:rsidR="007F7CE3">
          <w:rPr>
            <w:noProof/>
            <w:webHidden/>
          </w:rPr>
          <w:tab/>
        </w:r>
        <w:r w:rsidR="007F7CE3">
          <w:rPr>
            <w:noProof/>
            <w:webHidden/>
          </w:rPr>
          <w:fldChar w:fldCharType="begin"/>
        </w:r>
        <w:r w:rsidR="007F7CE3">
          <w:rPr>
            <w:noProof/>
            <w:webHidden/>
          </w:rPr>
          <w:instrText xml:space="preserve"> PAGEREF _Toc143163335 \h </w:instrText>
        </w:r>
        <w:r w:rsidR="007F7CE3">
          <w:rPr>
            <w:noProof/>
            <w:webHidden/>
          </w:rPr>
        </w:r>
        <w:r w:rsidR="007F7CE3">
          <w:rPr>
            <w:noProof/>
            <w:webHidden/>
          </w:rPr>
          <w:fldChar w:fldCharType="separate"/>
        </w:r>
        <w:r w:rsidR="00832BBC">
          <w:rPr>
            <w:noProof/>
            <w:webHidden/>
          </w:rPr>
          <w:t>82</w:t>
        </w:r>
        <w:r w:rsidR="007F7CE3">
          <w:rPr>
            <w:noProof/>
            <w:webHidden/>
          </w:rPr>
          <w:fldChar w:fldCharType="end"/>
        </w:r>
      </w:hyperlink>
    </w:p>
    <w:p w14:paraId="2F52E993" w14:textId="4C8E44D3"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6" w:history="1">
        <w:r w:rsidR="007F7CE3" w:rsidRPr="00E51234">
          <w:rPr>
            <w:rStyle w:val="Hypertextovprepojenie"/>
            <w:rFonts w:asciiTheme="majorHAnsi" w:hAnsiTheme="majorHAnsi" w:cstheme="majorHAnsi"/>
            <w:i/>
            <w:iCs/>
            <w:noProof/>
          </w:rPr>
          <w:t>Schéma 14 Kolektívne investície – partnerstvo bez právnej subjektivity b)</w:t>
        </w:r>
        <w:r w:rsidR="007F7CE3">
          <w:rPr>
            <w:noProof/>
            <w:webHidden/>
          </w:rPr>
          <w:tab/>
        </w:r>
        <w:r w:rsidR="007F7CE3">
          <w:rPr>
            <w:noProof/>
            <w:webHidden/>
          </w:rPr>
          <w:fldChar w:fldCharType="begin"/>
        </w:r>
        <w:r w:rsidR="007F7CE3">
          <w:rPr>
            <w:noProof/>
            <w:webHidden/>
          </w:rPr>
          <w:instrText xml:space="preserve"> PAGEREF _Toc143163336 \h </w:instrText>
        </w:r>
        <w:r w:rsidR="007F7CE3">
          <w:rPr>
            <w:noProof/>
            <w:webHidden/>
          </w:rPr>
        </w:r>
        <w:r w:rsidR="007F7CE3">
          <w:rPr>
            <w:noProof/>
            <w:webHidden/>
          </w:rPr>
          <w:fldChar w:fldCharType="separate"/>
        </w:r>
        <w:r w:rsidR="00832BBC">
          <w:rPr>
            <w:noProof/>
            <w:webHidden/>
          </w:rPr>
          <w:t>83</w:t>
        </w:r>
        <w:r w:rsidR="007F7CE3">
          <w:rPr>
            <w:noProof/>
            <w:webHidden/>
          </w:rPr>
          <w:fldChar w:fldCharType="end"/>
        </w:r>
      </w:hyperlink>
    </w:p>
    <w:p w14:paraId="1AD76A12" w14:textId="73BF724A" w:rsidR="007F7CE3" w:rsidRDefault="001C09D7">
      <w:pPr>
        <w:pStyle w:val="Zoznamobrzkov"/>
        <w:tabs>
          <w:tab w:val="right" w:leader="dot" w:pos="9060"/>
        </w:tabs>
        <w:rPr>
          <w:rFonts w:asciiTheme="minorHAnsi" w:eastAsiaTheme="minorEastAsia" w:hAnsiTheme="minorHAnsi" w:cstheme="minorBidi"/>
          <w:noProof/>
          <w:sz w:val="22"/>
          <w:szCs w:val="22"/>
        </w:rPr>
      </w:pPr>
      <w:hyperlink w:anchor="_Toc143163337" w:history="1">
        <w:r w:rsidR="007F7CE3" w:rsidRPr="00E51234">
          <w:rPr>
            <w:rStyle w:val="Hypertextovprepojenie"/>
            <w:rFonts w:asciiTheme="majorHAnsi" w:hAnsiTheme="majorHAnsi" w:cstheme="majorHAnsi"/>
            <w:i/>
            <w:iCs/>
            <w:noProof/>
          </w:rPr>
          <w:t>Schéma 15 Kolektívne investície – partner/žiadateľ/prijímateľ projektu</w:t>
        </w:r>
        <w:r w:rsidR="007F7CE3">
          <w:rPr>
            <w:noProof/>
            <w:webHidden/>
          </w:rPr>
          <w:tab/>
        </w:r>
        <w:r w:rsidR="007F7CE3">
          <w:rPr>
            <w:noProof/>
            <w:webHidden/>
          </w:rPr>
          <w:fldChar w:fldCharType="begin"/>
        </w:r>
        <w:r w:rsidR="007F7CE3">
          <w:rPr>
            <w:noProof/>
            <w:webHidden/>
          </w:rPr>
          <w:instrText xml:space="preserve"> PAGEREF _Toc143163337 \h </w:instrText>
        </w:r>
        <w:r w:rsidR="007F7CE3">
          <w:rPr>
            <w:noProof/>
            <w:webHidden/>
          </w:rPr>
        </w:r>
        <w:r w:rsidR="007F7CE3">
          <w:rPr>
            <w:noProof/>
            <w:webHidden/>
          </w:rPr>
          <w:fldChar w:fldCharType="separate"/>
        </w:r>
        <w:r w:rsidR="00832BBC">
          <w:rPr>
            <w:noProof/>
            <w:webHidden/>
          </w:rPr>
          <w:t>83</w:t>
        </w:r>
        <w:r w:rsidR="007F7CE3">
          <w:rPr>
            <w:noProof/>
            <w:webHidden/>
          </w:rPr>
          <w:fldChar w:fldCharType="end"/>
        </w:r>
      </w:hyperlink>
    </w:p>
    <w:p w14:paraId="0E8C5A19" w14:textId="03CA975F" w:rsidR="00676849" w:rsidRDefault="00A407E4" w:rsidP="00D9339C">
      <w:pPr>
        <w:tabs>
          <w:tab w:val="left" w:pos="0"/>
        </w:tabs>
        <w:spacing w:before="60" w:after="60"/>
        <w:ind w:left="1410" w:hanging="1410"/>
        <w:rPr>
          <w:rFonts w:asciiTheme="majorHAnsi" w:hAnsiTheme="majorHAnsi" w:cstheme="majorHAnsi"/>
        </w:rPr>
      </w:pPr>
      <w:r>
        <w:rPr>
          <w:rFonts w:asciiTheme="majorHAnsi" w:hAnsiTheme="majorHAnsi" w:cstheme="majorHAnsi"/>
        </w:rPr>
        <w:fldChar w:fldCharType="end"/>
      </w:r>
    </w:p>
    <w:p w14:paraId="0E1DCDFD" w14:textId="11CB62A8" w:rsidR="00DA0331" w:rsidRDefault="00DA0331" w:rsidP="00D9339C">
      <w:pPr>
        <w:tabs>
          <w:tab w:val="left" w:pos="0"/>
        </w:tabs>
        <w:spacing w:before="60" w:after="60"/>
        <w:ind w:left="1410" w:hanging="1410"/>
        <w:rPr>
          <w:rFonts w:asciiTheme="majorHAnsi" w:hAnsiTheme="majorHAnsi" w:cstheme="majorHAnsi"/>
        </w:rPr>
      </w:pPr>
    </w:p>
    <w:p w14:paraId="42947902" w14:textId="54F3217C" w:rsidR="00DA0331" w:rsidRDefault="00DA0331" w:rsidP="00D9339C">
      <w:pPr>
        <w:tabs>
          <w:tab w:val="left" w:pos="0"/>
        </w:tabs>
        <w:spacing w:before="60" w:after="60"/>
        <w:ind w:left="1410" w:hanging="1410"/>
        <w:rPr>
          <w:rFonts w:asciiTheme="majorHAnsi" w:hAnsiTheme="majorHAnsi" w:cstheme="majorHAnsi"/>
        </w:rPr>
      </w:pPr>
    </w:p>
    <w:p w14:paraId="0E587122" w14:textId="71F8EC15" w:rsidR="00DA0331" w:rsidRDefault="00DA0331" w:rsidP="00D9339C">
      <w:pPr>
        <w:tabs>
          <w:tab w:val="left" w:pos="0"/>
        </w:tabs>
        <w:spacing w:before="60" w:after="60"/>
        <w:ind w:left="1410" w:hanging="1410"/>
        <w:rPr>
          <w:rFonts w:asciiTheme="majorHAnsi" w:hAnsiTheme="majorHAnsi" w:cstheme="majorHAnsi"/>
        </w:rPr>
      </w:pPr>
    </w:p>
    <w:p w14:paraId="7585CD73" w14:textId="29279D4E" w:rsidR="00DA0331" w:rsidRDefault="00DA0331" w:rsidP="00D9339C">
      <w:pPr>
        <w:tabs>
          <w:tab w:val="left" w:pos="0"/>
        </w:tabs>
        <w:spacing w:before="60" w:after="60"/>
        <w:ind w:left="1410" w:hanging="1410"/>
        <w:rPr>
          <w:rFonts w:asciiTheme="majorHAnsi" w:hAnsiTheme="majorHAnsi" w:cstheme="majorHAnsi"/>
        </w:rPr>
      </w:pPr>
    </w:p>
    <w:p w14:paraId="6FCA7BCB" w14:textId="45FC1F5F" w:rsidR="00DA0331" w:rsidRDefault="00DA0331" w:rsidP="00D9339C">
      <w:pPr>
        <w:tabs>
          <w:tab w:val="left" w:pos="0"/>
        </w:tabs>
        <w:spacing w:before="60" w:after="60"/>
        <w:ind w:left="1410" w:hanging="1410"/>
        <w:rPr>
          <w:rFonts w:asciiTheme="majorHAnsi" w:hAnsiTheme="majorHAnsi" w:cstheme="majorHAnsi"/>
        </w:rPr>
      </w:pPr>
    </w:p>
    <w:p w14:paraId="744C4677" w14:textId="2D3843F5" w:rsidR="00DA0331" w:rsidRDefault="00DA0331" w:rsidP="00D9339C">
      <w:pPr>
        <w:tabs>
          <w:tab w:val="left" w:pos="0"/>
        </w:tabs>
        <w:spacing w:before="60" w:after="60"/>
        <w:ind w:left="1410" w:hanging="1410"/>
        <w:rPr>
          <w:rFonts w:asciiTheme="majorHAnsi" w:hAnsiTheme="majorHAnsi" w:cstheme="majorHAnsi"/>
        </w:rPr>
      </w:pPr>
    </w:p>
    <w:p w14:paraId="6293EA3D" w14:textId="5F8E1700" w:rsidR="00DA0331" w:rsidRDefault="00DA0331" w:rsidP="00D9339C">
      <w:pPr>
        <w:tabs>
          <w:tab w:val="left" w:pos="0"/>
        </w:tabs>
        <w:spacing w:before="60" w:after="60"/>
        <w:ind w:left="1410" w:hanging="1410"/>
        <w:rPr>
          <w:rFonts w:asciiTheme="majorHAnsi" w:hAnsiTheme="majorHAnsi" w:cstheme="majorHAnsi"/>
        </w:rPr>
      </w:pPr>
    </w:p>
    <w:p w14:paraId="691549F7" w14:textId="77777777" w:rsidR="00DA0331" w:rsidRPr="00A65AC6" w:rsidRDefault="00DA0331" w:rsidP="00D9339C">
      <w:pPr>
        <w:tabs>
          <w:tab w:val="left" w:pos="0"/>
        </w:tabs>
        <w:spacing w:before="60" w:after="60"/>
        <w:ind w:left="1410" w:hanging="1410"/>
        <w:rPr>
          <w:rFonts w:asciiTheme="majorHAnsi" w:hAnsiTheme="majorHAnsi" w:cstheme="majorHAnsi"/>
        </w:rPr>
      </w:pPr>
    </w:p>
    <w:sectPr w:rsidR="00DA0331" w:rsidRPr="00A65AC6" w:rsidSect="00D54070">
      <w:headerReference w:type="default" r:id="rId101"/>
      <w:footerReference w:type="default" r:id="rId102"/>
      <w:headerReference w:type="first" r:id="rId103"/>
      <w:footerReference w:type="first" r:id="rId104"/>
      <w:pgSz w:w="11906" w:h="16838"/>
      <w:pgMar w:top="1418" w:right="1418"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32D7" w14:textId="77777777" w:rsidR="001C09D7" w:rsidRDefault="001C09D7" w:rsidP="004419B4">
      <w:pPr>
        <w:pStyle w:val="Hlavika"/>
      </w:pPr>
      <w:r>
        <w:separator/>
      </w:r>
    </w:p>
  </w:endnote>
  <w:endnote w:type="continuationSeparator" w:id="0">
    <w:p w14:paraId="105800E9" w14:textId="77777777" w:rsidR="001C09D7" w:rsidRDefault="001C09D7"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altName w:val="Times New Roman"/>
    <w:panose1 w:val="00000000000000000000"/>
    <w:charset w:val="00"/>
    <w:family w:val="roman"/>
    <w:notTrueType/>
    <w:pitch w:val="default"/>
    <w:sig w:usb0="07F40003" w:usb1="BD261F6E" w:usb2="0587883E" w:usb3="2FB602FC" w:csb0="0000016F" w:csb1="016F1A1F"/>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APIcons">
    <w:altName w:val="Cambria"/>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5ED1" w14:textId="1D204EE9" w:rsidR="001815D6" w:rsidRPr="00FF3978" w:rsidRDefault="001815D6">
    <w:pPr>
      <w:pStyle w:val="Pta"/>
      <w:pBdr>
        <w:top w:val="thinThickSmallGap" w:sz="24" w:space="1" w:color="622423" w:themeColor="accent2" w:themeShade="7F"/>
      </w:pBdr>
      <w:rPr>
        <w:rFonts w:asciiTheme="majorHAnsi" w:eastAsiaTheme="majorEastAsia" w:hAnsiTheme="majorHAnsi" w:cstheme="majorHAnsi"/>
        <w:sz w:val="16"/>
      </w:rPr>
    </w:pPr>
    <w:r w:rsidRPr="00FF3978">
      <w:rPr>
        <w:rFonts w:asciiTheme="majorHAnsi" w:eastAsiaTheme="majorEastAsia" w:hAnsiTheme="majorHAnsi" w:cstheme="majorHAnsi"/>
        <w:sz w:val="16"/>
      </w:rPr>
      <w:t>Pôdohospodárska platobná agentúra</w:t>
    </w:r>
    <w:r w:rsidRPr="00FF3978">
      <w:rPr>
        <w:rFonts w:asciiTheme="majorHAnsi" w:eastAsiaTheme="majorEastAsia" w:hAnsiTheme="majorHAnsi" w:cstheme="majorHAnsi"/>
        <w:sz w:val="16"/>
      </w:rPr>
      <w:ptab w:relativeTo="margin" w:alignment="right" w:leader="none"/>
    </w:r>
    <w:r w:rsidRPr="00FF3978">
      <w:rPr>
        <w:rFonts w:asciiTheme="majorHAnsi" w:eastAsiaTheme="majorEastAsia" w:hAnsiTheme="majorHAnsi" w:cstheme="majorHAnsi"/>
        <w:sz w:val="16"/>
      </w:rPr>
      <w:t xml:space="preserve">Strana </w:t>
    </w:r>
    <w:r w:rsidRPr="00FF3978">
      <w:rPr>
        <w:rFonts w:asciiTheme="majorHAnsi" w:hAnsiTheme="majorHAnsi" w:cstheme="majorHAnsi"/>
        <w:sz w:val="16"/>
      </w:rPr>
      <w:fldChar w:fldCharType="begin"/>
    </w:r>
    <w:r w:rsidRPr="00FF3978">
      <w:rPr>
        <w:rFonts w:asciiTheme="majorHAnsi" w:hAnsiTheme="majorHAnsi" w:cstheme="majorHAnsi"/>
        <w:sz w:val="16"/>
      </w:rPr>
      <w:instrText>PAGE   \* MERGEFORMAT</w:instrText>
    </w:r>
    <w:r w:rsidRPr="00FF3978">
      <w:rPr>
        <w:rFonts w:asciiTheme="majorHAnsi" w:hAnsiTheme="majorHAnsi" w:cstheme="majorHAnsi"/>
        <w:sz w:val="16"/>
      </w:rPr>
      <w:fldChar w:fldCharType="separate"/>
    </w:r>
    <w:r w:rsidR="001F06EE" w:rsidRPr="001F06EE">
      <w:rPr>
        <w:rFonts w:asciiTheme="majorHAnsi" w:eastAsiaTheme="majorEastAsia" w:hAnsiTheme="majorHAnsi" w:cstheme="majorHAnsi"/>
        <w:noProof/>
        <w:sz w:val="16"/>
      </w:rPr>
      <w:t>55</w:t>
    </w:r>
    <w:r w:rsidRPr="00FF3978">
      <w:rPr>
        <w:rFonts w:asciiTheme="majorHAnsi" w:hAnsiTheme="majorHAnsi" w:cstheme="majorHAnsi"/>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2A4C" w14:textId="1ADACD83" w:rsidR="001815D6" w:rsidRDefault="001815D6">
    <w:pPr>
      <w:pStyle w:val="Pta"/>
      <w:pBdr>
        <w:top w:val="thinThickSmallGap" w:sz="24" w:space="1" w:color="622423" w:themeColor="accent2" w:themeShade="7F"/>
      </w:pBdr>
      <w:rPr>
        <w:rFonts w:asciiTheme="majorHAnsi" w:eastAsiaTheme="majorEastAsia" w:hAnsiTheme="majorHAnsi"/>
      </w:rPr>
    </w:pPr>
    <w:r>
      <w:rPr>
        <w:rFonts w:asciiTheme="majorHAnsi" w:eastAsiaTheme="majorEastAsia" w:hAnsiTheme="majorHAnsi"/>
      </w:rPr>
      <w:ptab w:relativeTo="margin" w:alignment="right" w:leader="none"/>
    </w:r>
  </w:p>
  <w:p w14:paraId="2A6773C3" w14:textId="77777777" w:rsidR="001815D6" w:rsidRDefault="001815D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90D9" w14:textId="77777777" w:rsidR="001C09D7" w:rsidRDefault="001C09D7" w:rsidP="004419B4">
      <w:pPr>
        <w:pStyle w:val="Hlavika"/>
      </w:pPr>
      <w:r>
        <w:separator/>
      </w:r>
    </w:p>
  </w:footnote>
  <w:footnote w:type="continuationSeparator" w:id="0">
    <w:p w14:paraId="4899C830" w14:textId="77777777" w:rsidR="001C09D7" w:rsidRDefault="001C09D7" w:rsidP="004419B4">
      <w:pPr>
        <w:pStyle w:val="Hlavika"/>
      </w:pPr>
      <w:r>
        <w:continuationSeparator/>
      </w:r>
    </w:p>
  </w:footnote>
  <w:footnote w:id="1">
    <w:p w14:paraId="09C4BA26" w14:textId="77777777"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Style w:val="Odkaznapoznmkupodiarou"/>
          <w:rFonts w:asciiTheme="majorHAnsi" w:hAnsiTheme="majorHAnsi" w:cstheme="majorHAnsi"/>
          <w:sz w:val="16"/>
          <w:szCs w:val="16"/>
        </w:rPr>
        <w:t xml:space="preserve"> </w:t>
      </w:r>
      <w:r w:rsidRPr="00C054E1">
        <w:rPr>
          <w:rFonts w:asciiTheme="majorHAnsi" w:hAnsiTheme="majorHAnsi" w:cstheme="majorHAnsi"/>
          <w:sz w:val="16"/>
          <w:szCs w:val="16"/>
        </w:rPr>
        <w:t>Uvedeným nariadením sa predlžuje programovacie obdobie PRV do 31.12.2022.</w:t>
      </w:r>
    </w:p>
  </w:footnote>
  <w:footnote w:id="2">
    <w:p w14:paraId="7EAC5329" w14:textId="688F18B2"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V prípade, ak dôjde k legislatívnym zmenám v oblasti verejného obstarávania, ktoré nie sú zohľadnené v príručke, každý žiadateľ je povinný postupovať podľa platnej verzie príručky so zohľadnením zmien vyplývajúcich z platných a účinných všeobecne záväzných právnych predpisov SR (najmä novela ZVO).</w:t>
      </w:r>
    </w:p>
  </w:footnote>
  <w:footnote w:id="3">
    <w:p w14:paraId="1BA72820" w14:textId="282C75BF"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w:t>
      </w:r>
      <w:r w:rsidRPr="00C054E1">
        <w:rPr>
          <w:rFonts w:asciiTheme="majorHAnsi" w:hAnsiTheme="majorHAnsi" w:cstheme="majorHAnsi"/>
          <w:sz w:val="16"/>
          <w:szCs w:val="16"/>
          <w:lang w:eastAsia="sk-SK"/>
        </w:rPr>
        <w:t>§ 7 ZVO.</w:t>
      </w:r>
    </w:p>
  </w:footnote>
  <w:footnote w:id="4">
    <w:p w14:paraId="6439FB8C" w14:textId="0F576E3B"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w:t>
      </w:r>
      <w:r w:rsidRPr="00C054E1">
        <w:rPr>
          <w:rFonts w:asciiTheme="majorHAnsi" w:hAnsiTheme="majorHAnsi" w:cstheme="majorHAnsi"/>
          <w:sz w:val="16"/>
          <w:szCs w:val="16"/>
          <w:lang w:eastAsia="sk-SK"/>
        </w:rPr>
        <w:t>§ 9 ZVO.</w:t>
      </w:r>
    </w:p>
  </w:footnote>
  <w:footnote w:id="5">
    <w:p w14:paraId="6B55ACFD" w14:textId="7DB65268"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w:t>
      </w:r>
      <w:r w:rsidRPr="00C054E1">
        <w:rPr>
          <w:rFonts w:asciiTheme="majorHAnsi" w:hAnsiTheme="majorHAnsi" w:cstheme="majorHAnsi"/>
          <w:sz w:val="16"/>
          <w:szCs w:val="16"/>
          <w:lang w:eastAsia="sk-SK"/>
        </w:rPr>
        <w:t>Všetky limity uvedené v tomto usmernení sú uvádzané bez DPH.</w:t>
      </w:r>
    </w:p>
  </w:footnote>
  <w:footnote w:id="6">
    <w:p w14:paraId="67087C52" w14:textId="09AC20FF"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ak je splnená niektorá z podmienok podľa § 81 písm. b), d) až h) alebo ak: a) postupuje podľa § 111,  b) v postupe podľa od. 1 § 110 ZVO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alebo c) sa zákazka zadáva z dôvodu mimoriadnej udalosti nespôsobenej verejným obstarávateľom, ktorú nemohol predvídať, a vzhľadom na vzniknutú časovú tieseň nemožno postupovať podľa odseku 1 § 110 ZVO.</w:t>
      </w:r>
    </w:p>
  </w:footnote>
  <w:footnote w:id="7">
    <w:p w14:paraId="60F0FD2D" w14:textId="60A2D6A4"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Zmluva sa posudzuje podľa obsahu a preto zmluva označená ako kúpna zmluva, ktorá by mala charakter rámcovej dohody a bola uzavretá na obdobie dlhšie ako 12 mesiacov, by nebola uzavretá v súlade so ZVO</w:t>
      </w:r>
    </w:p>
  </w:footnote>
  <w:footnote w:id="8">
    <w:p w14:paraId="1FCBC05D" w14:textId="5C2063CB"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7 ods. 1 písm. b) ZVO – obec</w:t>
      </w:r>
    </w:p>
    <w:p w14:paraId="669F8520" w14:textId="77777777" w:rsidR="001815D6" w:rsidRPr="00C054E1" w:rsidRDefault="001815D6" w:rsidP="00C054E1">
      <w:pPr>
        <w:pStyle w:val="Textpoznmkypodiarou"/>
        <w:jc w:val="both"/>
        <w:rPr>
          <w:rFonts w:asciiTheme="majorHAnsi" w:hAnsiTheme="majorHAnsi" w:cstheme="majorHAnsi"/>
          <w:sz w:val="16"/>
          <w:szCs w:val="16"/>
        </w:rPr>
      </w:pPr>
      <w:r w:rsidRPr="00C054E1">
        <w:rPr>
          <w:rFonts w:asciiTheme="majorHAnsi" w:hAnsiTheme="majorHAnsi" w:cstheme="majorHAnsi"/>
          <w:sz w:val="16"/>
          <w:szCs w:val="16"/>
        </w:rPr>
        <w:t>§ 7 ods. 1 písm. c) ZVO – vyšší územný celok</w:t>
      </w:r>
    </w:p>
    <w:p w14:paraId="10C3188F" w14:textId="77777777" w:rsidR="001815D6" w:rsidRPr="00C054E1" w:rsidRDefault="001815D6" w:rsidP="00C054E1">
      <w:pPr>
        <w:pStyle w:val="Textpoznmkypodiarou"/>
        <w:jc w:val="both"/>
        <w:rPr>
          <w:rFonts w:asciiTheme="majorHAnsi" w:hAnsiTheme="majorHAnsi" w:cstheme="majorHAnsi"/>
          <w:sz w:val="16"/>
          <w:szCs w:val="16"/>
        </w:rPr>
      </w:pPr>
      <w:r w:rsidRPr="00C054E1">
        <w:rPr>
          <w:rFonts w:asciiTheme="majorHAnsi" w:hAnsiTheme="majorHAnsi" w:cstheme="majorHAnsi"/>
          <w:sz w:val="16"/>
          <w:szCs w:val="16"/>
        </w:rPr>
        <w:t>§ 7 ods. 1 písm. d) ZVO - právnická osoba, ktorá spĺňa požiadavky podľa odseku 2</w:t>
      </w:r>
    </w:p>
    <w:p w14:paraId="2791EA10" w14:textId="77777777" w:rsidR="001815D6" w:rsidRPr="00C054E1" w:rsidRDefault="001815D6" w:rsidP="00C054E1">
      <w:pPr>
        <w:pStyle w:val="Textpoznmkypodiarou"/>
        <w:jc w:val="both"/>
        <w:rPr>
          <w:rFonts w:asciiTheme="majorHAnsi" w:hAnsiTheme="majorHAnsi" w:cstheme="majorHAnsi"/>
          <w:sz w:val="16"/>
          <w:szCs w:val="16"/>
        </w:rPr>
      </w:pPr>
      <w:r w:rsidRPr="00C054E1">
        <w:rPr>
          <w:rFonts w:asciiTheme="majorHAnsi" w:hAnsiTheme="majorHAnsi" w:cstheme="majorHAnsi"/>
          <w:sz w:val="16"/>
          <w:szCs w:val="16"/>
        </w:rPr>
        <w:t>§ 7 ods. 1 písm. e) ZVO -</w:t>
      </w:r>
      <w:r w:rsidRPr="00C054E1">
        <w:rPr>
          <w:rFonts w:asciiTheme="majorHAnsi" w:hAnsiTheme="majorHAnsi" w:cstheme="majorHAnsi"/>
          <w:color w:val="494949"/>
          <w:sz w:val="16"/>
          <w:szCs w:val="16"/>
          <w:shd w:val="clear" w:color="auto" w:fill="FFFFFF"/>
        </w:rPr>
        <w:t xml:space="preserve"> </w:t>
      </w:r>
      <w:r w:rsidRPr="00C054E1">
        <w:rPr>
          <w:rFonts w:asciiTheme="majorHAnsi" w:hAnsiTheme="majorHAnsi" w:cstheme="majorHAnsi"/>
          <w:sz w:val="16"/>
          <w:szCs w:val="16"/>
        </w:rPr>
        <w:t>združenie právnických osôb, ktorého členmi sú výlučne verejní obstarávatelia uvedení v písmenách a) až d)</w:t>
      </w:r>
    </w:p>
  </w:footnote>
  <w:footnote w:id="9">
    <w:p w14:paraId="732492E7" w14:textId="0B6D9BF9" w:rsidR="001815D6" w:rsidRPr="00C054E1" w:rsidRDefault="001815D6" w:rsidP="00C054E1">
      <w:pPr>
        <w:tabs>
          <w:tab w:val="left" w:pos="567"/>
        </w:tabs>
        <w:autoSpaceDE w:val="0"/>
        <w:autoSpaceDN w:val="0"/>
        <w:adjustRightInd w:val="0"/>
        <w:spacing w:before="60" w:after="60"/>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w:t>
      </w:r>
      <w:r>
        <w:rPr>
          <w:rFonts w:asciiTheme="majorHAnsi" w:hAnsiTheme="majorHAnsi" w:cstheme="majorHAnsi"/>
          <w:sz w:val="16"/>
          <w:szCs w:val="16"/>
        </w:rPr>
        <w:t>Z</w:t>
      </w:r>
      <w:r w:rsidRPr="00C054E1">
        <w:rPr>
          <w:rFonts w:asciiTheme="majorHAnsi" w:hAnsiTheme="majorHAnsi" w:cstheme="majorHAnsi"/>
          <w:sz w:val="16"/>
          <w:szCs w:val="16"/>
        </w:rPr>
        <w:t>a účelom získavania prehľadu o metodickej a rozhodovacej praxi ÚVO, ako aj informácií o najčastejších nedostatkoch v procese VO</w:t>
      </w:r>
      <w:r>
        <w:rPr>
          <w:rFonts w:asciiTheme="majorHAnsi" w:hAnsiTheme="majorHAnsi" w:cstheme="majorHAnsi"/>
          <w:sz w:val="16"/>
          <w:szCs w:val="16"/>
        </w:rPr>
        <w:t>,</w:t>
      </w:r>
      <w:r w:rsidRPr="00C054E1">
        <w:rPr>
          <w:rFonts w:asciiTheme="majorHAnsi" w:hAnsiTheme="majorHAnsi" w:cstheme="majorHAnsi"/>
          <w:sz w:val="16"/>
          <w:szCs w:val="16"/>
        </w:rPr>
        <w:t xml:space="preserve"> odporúčame sledovať webové sídlo ÚVO: </w:t>
      </w:r>
      <w:hyperlink r:id="rId1" w:history="1">
        <w:r w:rsidRPr="00C054E1">
          <w:rPr>
            <w:rStyle w:val="Hypertextovprepojenie"/>
            <w:rFonts w:asciiTheme="majorHAnsi" w:hAnsiTheme="majorHAnsi" w:cstheme="majorHAnsi"/>
            <w:sz w:val="16"/>
            <w:szCs w:val="16"/>
          </w:rPr>
          <w:t>www.uvo.gov.sk</w:t>
        </w:r>
      </w:hyperlink>
      <w:r>
        <w:rPr>
          <w:rFonts w:asciiTheme="majorHAnsi" w:hAnsiTheme="majorHAnsi" w:cstheme="majorHAnsi"/>
          <w:sz w:val="16"/>
          <w:szCs w:val="16"/>
        </w:rPr>
        <w:t>.</w:t>
      </w:r>
    </w:p>
    <w:p w14:paraId="7D21D539" w14:textId="5D249A08" w:rsidR="001815D6" w:rsidRPr="00C054E1" w:rsidRDefault="001815D6" w:rsidP="00C054E1">
      <w:pPr>
        <w:pStyle w:val="Textpoznmkypodiarou"/>
        <w:jc w:val="both"/>
        <w:rPr>
          <w:rFonts w:asciiTheme="majorHAnsi" w:hAnsiTheme="majorHAnsi" w:cstheme="majorHAnsi"/>
          <w:sz w:val="16"/>
          <w:szCs w:val="16"/>
        </w:rPr>
      </w:pPr>
    </w:p>
  </w:footnote>
  <w:footnote w:id="10">
    <w:p w14:paraId="6B364409" w14:textId="77777777"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Atlas rómskych komunít 2019 (</w:t>
      </w:r>
      <w:hyperlink r:id="rId2" w:history="1">
        <w:r w:rsidRPr="00C054E1">
          <w:rPr>
            <w:rStyle w:val="Hypertextovprepojenie"/>
            <w:rFonts w:asciiTheme="majorHAnsi" w:hAnsiTheme="majorHAnsi" w:cstheme="majorHAnsi"/>
            <w:sz w:val="16"/>
            <w:szCs w:val="16"/>
          </w:rPr>
          <w:t>https://www.romovia.vlada.gov.sk/atlas-romskych-komunit/atlas-romskych-komunit-2019/?csrt=2519829828828604020</w:t>
        </w:r>
      </w:hyperlink>
      <w:r w:rsidRPr="00C054E1">
        <w:rPr>
          <w:rStyle w:val="Hypertextovprepojenie"/>
          <w:rFonts w:asciiTheme="majorHAnsi" w:hAnsiTheme="majorHAnsi" w:cstheme="majorHAnsi"/>
          <w:sz w:val="16"/>
          <w:szCs w:val="16"/>
        </w:rPr>
        <w:t xml:space="preserve"> ).</w:t>
      </w:r>
    </w:p>
  </w:footnote>
  <w:footnote w:id="11">
    <w:p w14:paraId="1699FAE4" w14:textId="77777777"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pozri § 10 ods. 7 ZVO</w:t>
      </w:r>
    </w:p>
  </w:footnote>
  <w:footnote w:id="12">
    <w:p w14:paraId="531A6B43" w14:textId="77777777"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 2 ods. 1 zákona č. 112/2018 </w:t>
      </w:r>
      <w:r w:rsidRPr="00C054E1">
        <w:rPr>
          <w:rFonts w:asciiTheme="majorHAnsi" w:hAnsiTheme="majorHAnsi" w:cstheme="majorHAnsi"/>
          <w:bCs/>
          <w:color w:val="000000"/>
          <w:sz w:val="16"/>
          <w:szCs w:val="16"/>
          <w:shd w:val="clear" w:color="auto" w:fill="FFFFFF"/>
        </w:rPr>
        <w:t>o sociálnej ekonomike a sociálnych podnikoch a o zmene a doplnení niektorých zákonov</w:t>
      </w:r>
    </w:p>
  </w:footnote>
  <w:footnote w:id="13">
    <w:p w14:paraId="6E05BBAB" w14:textId="77777777"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Neplatí pre podopatrenie 7.5 v rámci LEADER</w:t>
      </w:r>
    </w:p>
  </w:footnote>
  <w:footnote w:id="14">
    <w:p w14:paraId="4E6FE7D3" w14:textId="3D5CE01D"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Preukázanie splnenia kritéria pri žiadosti o platbu bude zadefinované v rámci výzvy na predkladanie ŽoNFP</w:t>
      </w:r>
    </w:p>
  </w:footnote>
  <w:footnote w:id="15">
    <w:p w14:paraId="0ADABF4C" w14:textId="1BF74725" w:rsidR="00BF2D25" w:rsidRPr="00C054E1" w:rsidRDefault="00BF2D25"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Style w:val="Odkaznapoznmkupodiarou"/>
          <w:rFonts w:asciiTheme="majorHAnsi" w:hAnsiTheme="majorHAnsi" w:cstheme="majorHAnsi"/>
          <w:sz w:val="16"/>
          <w:szCs w:val="16"/>
        </w:rPr>
        <w:t xml:space="preserve"> </w:t>
      </w:r>
      <w:r w:rsidRPr="00C054E1">
        <w:rPr>
          <w:rFonts w:asciiTheme="majorHAnsi" w:hAnsiTheme="majorHAnsi" w:cstheme="majorHAnsi"/>
          <w:b/>
          <w:bCs/>
          <w:i/>
          <w:iCs/>
          <w:sz w:val="16"/>
          <w:szCs w:val="16"/>
        </w:rPr>
        <w:t>Frankovacie/Frankovačka</w:t>
      </w:r>
      <w:r w:rsidRPr="00C054E1">
        <w:rPr>
          <w:rFonts w:asciiTheme="majorHAnsi" w:hAnsiTheme="majorHAnsi" w:cstheme="majorHAnsi"/>
          <w:sz w:val="16"/>
          <w:szCs w:val="16"/>
        </w:rPr>
        <w:t xml:space="preserve"> – je stroj určený na nanášanie štátnych poštových značiek na písomnú korešpondenciu, potvrdzujúci platbu za poštovné služby, dátum prijatia tejto korešpondencie a ďalšie informácie.</w:t>
      </w:r>
    </w:p>
  </w:footnote>
  <w:footnote w:id="16">
    <w:p w14:paraId="1CF66066" w14:textId="0B60AF48"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Style w:val="Odkaznapoznmkupodiarou"/>
          <w:rFonts w:asciiTheme="majorHAnsi" w:hAnsiTheme="majorHAnsi" w:cstheme="majorHAnsi"/>
          <w:sz w:val="16"/>
          <w:szCs w:val="16"/>
        </w:rPr>
        <w:t xml:space="preserve"> </w:t>
      </w:r>
      <w:r w:rsidRPr="00C054E1">
        <w:rPr>
          <w:rFonts w:asciiTheme="majorHAnsi" w:hAnsiTheme="majorHAnsi" w:cstheme="majorHAnsi"/>
          <w:b/>
          <w:bCs/>
          <w:i/>
          <w:iCs/>
          <w:color w:val="000000"/>
          <w:sz w:val="16"/>
          <w:szCs w:val="16"/>
          <w:shd w:val="clear" w:color="auto" w:fill="FFFFFF"/>
        </w:rPr>
        <w:t>Siete kari</w:t>
      </w:r>
      <w:r w:rsidRPr="00C054E1">
        <w:rPr>
          <w:rFonts w:asciiTheme="majorHAnsi" w:hAnsiTheme="majorHAnsi" w:cstheme="majorHAnsi"/>
          <w:color w:val="000000"/>
          <w:sz w:val="16"/>
          <w:szCs w:val="16"/>
          <w:shd w:val="clear" w:color="auto" w:fill="FFFFFF"/>
        </w:rPr>
        <w:t xml:space="preserve"> – sú rohože s hutným materiálom, ktorý sa používa k vystuženiu betónových podláh, základových dosiek, a iných betónových nosných častí stavieb. Kari siete slúžia, ako výstuž betónových plôch do chodníkov, ciest a rôznych iných betónových konštrukcií.</w:t>
      </w:r>
    </w:p>
  </w:footnote>
  <w:footnote w:id="17">
    <w:p w14:paraId="2311D130" w14:textId="7B3F222D" w:rsidR="001815D6" w:rsidRPr="00C054E1" w:rsidRDefault="001815D6" w:rsidP="00C054E1">
      <w:pPr>
        <w:pStyle w:val="Textpoznmkypodiarou"/>
        <w:ind w:left="142" w:hanging="142"/>
        <w:jc w:val="both"/>
        <w:rPr>
          <w:rFonts w:asciiTheme="majorHAnsi" w:hAnsiTheme="majorHAnsi" w:cstheme="majorHAnsi"/>
          <w:sz w:val="16"/>
          <w:szCs w:val="16"/>
          <w:lang w:eastAsia="sk-SK"/>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w:t>
      </w:r>
      <w:r w:rsidRPr="00C054E1">
        <w:rPr>
          <w:rFonts w:asciiTheme="majorHAnsi" w:hAnsiTheme="majorHAnsi" w:cstheme="majorHAnsi"/>
          <w:color w:val="000000"/>
          <w:sz w:val="16"/>
          <w:szCs w:val="16"/>
          <w:shd w:val="clear" w:color="auto" w:fill="FFFFFF"/>
        </w:rPr>
        <w:t>t.j. osoba v zmysle zákona č. 138/1992 Zb. o autorizovaných architektoch a autorizovaných stavebných inžinieroch a zákona č. 382/2004 Z.z. o znalcoch, tlmočníkoch a prekladateľoch a o zmene a doplnení niektorých zákonov.</w:t>
      </w:r>
    </w:p>
  </w:footnote>
  <w:footnote w:id="18">
    <w:p w14:paraId="03F8E085" w14:textId="03B34501"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bookmarkStart w:id="421" w:name="_Hlk180406237"/>
      <w:r w:rsidRPr="00C054E1">
        <w:rPr>
          <w:rFonts w:asciiTheme="majorHAnsi" w:hAnsiTheme="majorHAnsi" w:cstheme="majorHAnsi"/>
          <w:sz w:val="16"/>
          <w:szCs w:val="16"/>
        </w:rPr>
        <w:t xml:space="preserve">V prípade ak sú nedostatky dokumentácie predloženej/doplnenej takého charakteru, že naďalej neumožňujú poskytovateľovi objektívne zistiť splnenie podmienok poskytnutia príspevku, poskytovateľ je oprávnený si vyžiadať ďalšiu dokumentáciu a to aj nad rámec príloh výzvy z dôvodu odstránenia nejasností alebo pochybností v ŽoNFP. </w:t>
      </w:r>
      <w:bookmarkEnd w:id="421"/>
    </w:p>
  </w:footnote>
  <w:footnote w:id="19">
    <w:p w14:paraId="53563B7D" w14:textId="2686FF0E"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Pozn.: 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0">
    <w:p w14:paraId="2E351509" w14:textId="68C62C2E"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Style w:val="Odkaznapoznmkupodiarou"/>
          <w:rFonts w:asciiTheme="majorHAnsi" w:hAnsiTheme="majorHAnsi" w:cstheme="majorHAnsi"/>
          <w:sz w:val="16"/>
          <w:szCs w:val="16"/>
        </w:rPr>
        <w:t xml:space="preserve"> </w:t>
      </w:r>
      <w:r w:rsidRPr="00C054E1">
        <w:rPr>
          <w:rFonts w:asciiTheme="majorHAnsi" w:hAnsiTheme="majorHAnsi" w:cstheme="majorHAnsi"/>
          <w:sz w:val="16"/>
          <w:szCs w:val="16"/>
        </w:rPr>
        <w:t>Pojem „realizácia VO / O“ je chápaný ako moment od začiatku prípravy dokumentácie k VO /O (napr. súťažné podklady, návrh oznámenia o vyhlásení VO / O...) až po dobu ukončenia realizácie aktivít projektu. V prípade rámcových zmlúv sa tento pojem vzťahuje aj na proces opätovného otvárania súťaže.</w:t>
      </w:r>
    </w:p>
  </w:footnote>
  <w:footnote w:id="21">
    <w:p w14:paraId="30A92867" w14:textId="6FEA2F8E" w:rsidR="001815D6" w:rsidRPr="00C054E1" w:rsidRDefault="001815D6" w:rsidP="00C054E1">
      <w:pPr>
        <w:pStyle w:val="Textpoznmkypodiarou"/>
        <w:jc w:val="both"/>
        <w:rPr>
          <w:rFonts w:asciiTheme="majorHAnsi" w:hAnsiTheme="majorHAnsi" w:cstheme="majorHAnsi"/>
          <w:sz w:val="16"/>
          <w:szCs w:val="16"/>
          <w:lang w:eastAsia="sk-SK"/>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Nezáväzný príklad prehľadu vzorových situácií možného konfliktu záujmov sa primerane vzťahuje aj na vzťah medzi obstarávateľom a subdodávateľom, ak je obstarávateľovi subdodávateľ známy.</w:t>
      </w:r>
    </w:p>
  </w:footnote>
  <w:footnote w:id="22">
    <w:p w14:paraId="647FCC62" w14:textId="062F5FAA"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23">
    <w:p w14:paraId="15D0CB0F" w14:textId="5255CB55" w:rsidR="001815D6" w:rsidRPr="00C054E1" w:rsidRDefault="001815D6" w:rsidP="00C054E1">
      <w:pPr>
        <w:pStyle w:val="Textpoznmkypodiarou"/>
        <w:jc w:val="both"/>
        <w:rPr>
          <w:rFonts w:asciiTheme="majorHAnsi" w:hAnsiTheme="majorHAnsi" w:cstheme="majorHAnsi"/>
          <w:sz w:val="16"/>
          <w:szCs w:val="16"/>
        </w:rPr>
      </w:pPr>
      <w:r w:rsidRPr="00C054E1">
        <w:rPr>
          <w:rStyle w:val="Odkaznapoznmkupodiarou"/>
          <w:rFonts w:asciiTheme="majorHAnsi" w:hAnsiTheme="majorHAnsi" w:cstheme="majorHAnsi"/>
          <w:sz w:val="16"/>
          <w:szCs w:val="16"/>
        </w:rPr>
        <w:footnoteRef/>
      </w:r>
      <w:r w:rsidRPr="00C054E1">
        <w:rPr>
          <w:rFonts w:asciiTheme="majorHAnsi" w:hAnsiTheme="majorHAnsi" w:cstheme="majorHAnsi"/>
          <w:sz w:val="16"/>
          <w:szCs w:val="16"/>
        </w:rPr>
        <w:t xml:space="preserve"> § 116 a 117 zákona č. 40/1964 Zb. Občiansky zákonník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59A69" w14:textId="7F37A4F8" w:rsidR="001815D6" w:rsidRPr="00FF3978" w:rsidRDefault="001815D6" w:rsidP="00587DCF">
    <w:pPr>
      <w:pStyle w:val="Hlavika"/>
      <w:rPr>
        <w:rFonts w:asciiTheme="majorHAnsi" w:hAnsiTheme="majorHAnsi" w:cstheme="majorHAnsi"/>
        <w:sz w:val="16"/>
      </w:rPr>
    </w:pPr>
    <w:r w:rsidRPr="00FF3978">
      <w:rPr>
        <w:rFonts w:asciiTheme="majorHAnsi" w:hAnsiTheme="majorHAnsi" w:cstheme="majorHAnsi"/>
        <w:b/>
        <w:sz w:val="16"/>
      </w:rPr>
      <w:t>Príručka pre žiadateľa o poskytnutie nenávratného finančného príspevku z PRV SR 2014 – 202</w:t>
    </w:r>
    <w:r>
      <w:rPr>
        <w:rFonts w:asciiTheme="majorHAnsi" w:hAnsiTheme="majorHAnsi" w:cstheme="majorHAnsi"/>
        <w:b/>
        <w:sz w:val="16"/>
      </w:rPr>
      <w:t>2</w:t>
    </w:r>
    <w:r w:rsidRPr="00FF3978">
      <w:rPr>
        <w:rFonts w:asciiTheme="majorHAnsi" w:hAnsiTheme="majorHAnsi" w:cstheme="majorHAnsi"/>
        <w:b/>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88D7" w14:textId="77777777" w:rsidR="001815D6" w:rsidRDefault="001815D6">
    <w:pPr>
      <w:pStyle w:val="Hlavika"/>
      <w:jc w:val="right"/>
    </w:pPr>
  </w:p>
  <w:p w14:paraId="44856A96" w14:textId="77777777" w:rsidR="001815D6" w:rsidRDefault="001815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041E9A"/>
    <w:lvl w:ilvl="0">
      <w:start w:val="1"/>
      <w:numFmt w:val="bullet"/>
      <w:pStyle w:val="Nadpis7"/>
      <w:lvlText w:val=""/>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15:restartNumberingAfterBreak="0">
    <w:nsid w:val="0087677C"/>
    <w:multiLevelType w:val="hybridMultilevel"/>
    <w:tmpl w:val="A0182F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A61E55"/>
    <w:multiLevelType w:val="hybridMultilevel"/>
    <w:tmpl w:val="01BCE43C"/>
    <w:lvl w:ilvl="0" w:tplc="041B0011">
      <w:start w:val="1"/>
      <w:numFmt w:val="decimal"/>
      <w:lvlText w:val="%1)"/>
      <w:lvlJc w:val="left"/>
      <w:pPr>
        <w:ind w:left="360" w:hanging="72"/>
      </w:pPr>
      <w:rPr>
        <w:rFonts w:hint="default"/>
        <w:b w:val="0"/>
        <w:i w:val="0"/>
        <w:iCs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5F4ED0"/>
    <w:multiLevelType w:val="hybridMultilevel"/>
    <w:tmpl w:val="84622E2A"/>
    <w:lvl w:ilvl="0" w:tplc="034826B4">
      <w:start w:val="1"/>
      <w:numFmt w:val="lowerLetter"/>
      <w:lvlText w:val="%1)"/>
      <w:lvlJc w:val="left"/>
      <w:pPr>
        <w:ind w:left="720" w:hanging="360"/>
      </w:pPr>
      <w:rPr>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7A3675"/>
    <w:multiLevelType w:val="hybridMultilevel"/>
    <w:tmpl w:val="C30EABE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058D1C53"/>
    <w:multiLevelType w:val="hybridMultilevel"/>
    <w:tmpl w:val="0CF2020E"/>
    <w:lvl w:ilvl="0" w:tplc="041B0017">
      <w:start w:val="1"/>
      <w:numFmt w:val="lowerLetter"/>
      <w:lvlText w:val="%1)"/>
      <w:lvlJc w:val="left"/>
      <w:pPr>
        <w:ind w:left="720" w:hanging="360"/>
      </w:pPr>
      <w:rPr>
        <w:rFonts w:cs="Times New Roman"/>
      </w:rPr>
    </w:lvl>
    <w:lvl w:ilvl="1" w:tplc="06067D7E">
      <w:start w:val="1"/>
      <w:numFmt w:val="decimal"/>
      <w:lvlText w:val="%2)"/>
      <w:lvlJc w:val="left"/>
      <w:pPr>
        <w:ind w:left="1512" w:hanging="432"/>
      </w:pPr>
      <w:rPr>
        <w:rFonts w:asciiTheme="majorHAnsi" w:hAnsiTheme="majorHAnsi" w:cstheme="majorHAnsi" w:hint="default"/>
        <w:b w:val="0"/>
      </w:rPr>
    </w:lvl>
    <w:lvl w:ilvl="2" w:tplc="2E3AC126">
      <w:numFmt w:val="bullet"/>
      <w:lvlText w:val="•"/>
      <w:lvlJc w:val="left"/>
      <w:pPr>
        <w:ind w:left="2670" w:hanging="690"/>
      </w:pPr>
      <w:rPr>
        <w:rFonts w:ascii="Calibri" w:eastAsia="Times New Roman" w:hAnsi="Calibri" w:cs="Calibri"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075A377F"/>
    <w:multiLevelType w:val="hybridMultilevel"/>
    <w:tmpl w:val="D6C0FE9E"/>
    <w:lvl w:ilvl="0" w:tplc="CFEC3DA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8" w15:restartNumberingAfterBreak="0">
    <w:nsid w:val="08E452B5"/>
    <w:multiLevelType w:val="hybridMultilevel"/>
    <w:tmpl w:val="76B0C870"/>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0C317164"/>
    <w:multiLevelType w:val="hybridMultilevel"/>
    <w:tmpl w:val="3E106398"/>
    <w:lvl w:ilvl="0" w:tplc="1C648FD0">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0D1B6B10"/>
    <w:multiLevelType w:val="hybridMultilevel"/>
    <w:tmpl w:val="39AE4854"/>
    <w:lvl w:ilvl="0" w:tplc="1848E9DC">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0DAE00B3"/>
    <w:multiLevelType w:val="hybridMultilevel"/>
    <w:tmpl w:val="1D30446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0FB703DC"/>
    <w:multiLevelType w:val="hybridMultilevel"/>
    <w:tmpl w:val="887C9CF2"/>
    <w:lvl w:ilvl="0" w:tplc="04090017">
      <w:start w:val="1"/>
      <w:numFmt w:val="lowerLetter"/>
      <w:lvlText w:val="%1)"/>
      <w:lvlJc w:val="left"/>
      <w:pPr>
        <w:ind w:left="720" w:hanging="360"/>
      </w:pPr>
      <w:rPr>
        <w:rFonts w:cs="Times New Roman"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hint="default"/>
      </w:rPr>
    </w:lvl>
    <w:lvl w:ilvl="8" w:tplc="041B0005">
      <w:start w:val="1"/>
      <w:numFmt w:val="bullet"/>
      <w:lvlText w:val=""/>
      <w:lvlJc w:val="left"/>
      <w:pPr>
        <w:ind w:left="6546" w:hanging="360"/>
      </w:pPr>
      <w:rPr>
        <w:rFonts w:ascii="Wingdings" w:hAnsi="Wingdings" w:hint="default"/>
      </w:rPr>
    </w:lvl>
  </w:abstractNum>
  <w:abstractNum w:abstractNumId="13" w15:restartNumberingAfterBreak="0">
    <w:nsid w:val="101E753C"/>
    <w:multiLevelType w:val="hybridMultilevel"/>
    <w:tmpl w:val="96A4802E"/>
    <w:lvl w:ilvl="0" w:tplc="041B0011">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10F248F6"/>
    <w:multiLevelType w:val="hybridMultilevel"/>
    <w:tmpl w:val="6DBAE21E"/>
    <w:lvl w:ilvl="0" w:tplc="4A8AF872">
      <w:start w:val="1"/>
      <w:numFmt w:val="lowerLetter"/>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16" w15:restartNumberingAfterBreak="0">
    <w:nsid w:val="12BC7835"/>
    <w:multiLevelType w:val="hybridMultilevel"/>
    <w:tmpl w:val="34DC5DAC"/>
    <w:lvl w:ilvl="0" w:tplc="27A418B0">
      <w:start w:val="1"/>
      <w:numFmt w:val="decimal"/>
      <w:lvlText w:val="%1)"/>
      <w:lvlJc w:val="left"/>
      <w:pPr>
        <w:ind w:left="644" w:hanging="360"/>
      </w:pPr>
      <w:rPr>
        <w:i w:val="0"/>
        <w:iCs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7" w15:restartNumberingAfterBreak="0">
    <w:nsid w:val="13303C3A"/>
    <w:multiLevelType w:val="hybridMultilevel"/>
    <w:tmpl w:val="2ACE737E"/>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3792D37"/>
    <w:multiLevelType w:val="hybridMultilevel"/>
    <w:tmpl w:val="B948A53E"/>
    <w:lvl w:ilvl="0" w:tplc="041B0011">
      <w:start w:val="1"/>
      <w:numFmt w:val="decimal"/>
      <w:lvlText w:val="%1)"/>
      <w:lvlJc w:val="left"/>
      <w:pPr>
        <w:ind w:left="502" w:hanging="360"/>
      </w:pPr>
      <w:rPr>
        <w:rFonts w:cs="Times New Roman"/>
      </w:rPr>
    </w:lvl>
    <w:lvl w:ilvl="1" w:tplc="041B0019" w:tentative="1">
      <w:start w:val="1"/>
      <w:numFmt w:val="lowerLetter"/>
      <w:lvlText w:val="%2."/>
      <w:lvlJc w:val="left"/>
      <w:pPr>
        <w:ind w:left="1222" w:hanging="360"/>
      </w:pPr>
      <w:rPr>
        <w:rFonts w:cs="Times New Roman"/>
      </w:rPr>
    </w:lvl>
    <w:lvl w:ilvl="2" w:tplc="041B001B" w:tentative="1">
      <w:start w:val="1"/>
      <w:numFmt w:val="lowerRoman"/>
      <w:lvlText w:val="%3."/>
      <w:lvlJc w:val="right"/>
      <w:pPr>
        <w:ind w:left="1942" w:hanging="180"/>
      </w:pPr>
      <w:rPr>
        <w:rFonts w:cs="Times New Roman"/>
      </w:rPr>
    </w:lvl>
    <w:lvl w:ilvl="3" w:tplc="041B000F" w:tentative="1">
      <w:start w:val="1"/>
      <w:numFmt w:val="decimal"/>
      <w:lvlText w:val="%4."/>
      <w:lvlJc w:val="left"/>
      <w:pPr>
        <w:ind w:left="2662" w:hanging="360"/>
      </w:pPr>
      <w:rPr>
        <w:rFonts w:cs="Times New Roman"/>
      </w:rPr>
    </w:lvl>
    <w:lvl w:ilvl="4" w:tplc="041B0019" w:tentative="1">
      <w:start w:val="1"/>
      <w:numFmt w:val="lowerLetter"/>
      <w:lvlText w:val="%5."/>
      <w:lvlJc w:val="left"/>
      <w:pPr>
        <w:ind w:left="3382" w:hanging="360"/>
      </w:pPr>
      <w:rPr>
        <w:rFonts w:cs="Times New Roman"/>
      </w:rPr>
    </w:lvl>
    <w:lvl w:ilvl="5" w:tplc="041B001B" w:tentative="1">
      <w:start w:val="1"/>
      <w:numFmt w:val="lowerRoman"/>
      <w:lvlText w:val="%6."/>
      <w:lvlJc w:val="right"/>
      <w:pPr>
        <w:ind w:left="4102" w:hanging="180"/>
      </w:pPr>
      <w:rPr>
        <w:rFonts w:cs="Times New Roman"/>
      </w:rPr>
    </w:lvl>
    <w:lvl w:ilvl="6" w:tplc="041B000F" w:tentative="1">
      <w:start w:val="1"/>
      <w:numFmt w:val="decimal"/>
      <w:lvlText w:val="%7."/>
      <w:lvlJc w:val="left"/>
      <w:pPr>
        <w:ind w:left="4822" w:hanging="360"/>
      </w:pPr>
      <w:rPr>
        <w:rFonts w:cs="Times New Roman"/>
      </w:rPr>
    </w:lvl>
    <w:lvl w:ilvl="7" w:tplc="041B0019" w:tentative="1">
      <w:start w:val="1"/>
      <w:numFmt w:val="lowerLetter"/>
      <w:lvlText w:val="%8."/>
      <w:lvlJc w:val="left"/>
      <w:pPr>
        <w:ind w:left="5542" w:hanging="360"/>
      </w:pPr>
      <w:rPr>
        <w:rFonts w:cs="Times New Roman"/>
      </w:rPr>
    </w:lvl>
    <w:lvl w:ilvl="8" w:tplc="041B001B" w:tentative="1">
      <w:start w:val="1"/>
      <w:numFmt w:val="lowerRoman"/>
      <w:lvlText w:val="%9."/>
      <w:lvlJc w:val="right"/>
      <w:pPr>
        <w:ind w:left="6262" w:hanging="180"/>
      </w:pPr>
      <w:rPr>
        <w:rFonts w:cs="Times New Roman"/>
      </w:rPr>
    </w:lvl>
  </w:abstractNum>
  <w:abstractNum w:abstractNumId="19" w15:restartNumberingAfterBreak="0">
    <w:nsid w:val="14A47B02"/>
    <w:multiLevelType w:val="hybridMultilevel"/>
    <w:tmpl w:val="96AA8CD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50802F3"/>
    <w:multiLevelType w:val="hybridMultilevel"/>
    <w:tmpl w:val="9BE4EE26"/>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156D1D3A"/>
    <w:multiLevelType w:val="hybridMultilevel"/>
    <w:tmpl w:val="C068C67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56E4E71"/>
    <w:multiLevelType w:val="hybridMultilevel"/>
    <w:tmpl w:val="0FB01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842D43"/>
    <w:multiLevelType w:val="hybridMultilevel"/>
    <w:tmpl w:val="9AD448B6"/>
    <w:lvl w:ilvl="0" w:tplc="E80A8898">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24" w15:restartNumberingAfterBreak="0">
    <w:nsid w:val="160F6270"/>
    <w:multiLevelType w:val="hybridMultilevel"/>
    <w:tmpl w:val="B8D089E0"/>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74F646D"/>
    <w:multiLevelType w:val="multilevel"/>
    <w:tmpl w:val="FE5496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80243CB"/>
    <w:multiLevelType w:val="hybridMultilevel"/>
    <w:tmpl w:val="E92CDBC2"/>
    <w:lvl w:ilvl="0" w:tplc="198ED55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1A561E89"/>
    <w:multiLevelType w:val="hybridMultilevel"/>
    <w:tmpl w:val="60E82A38"/>
    <w:lvl w:ilvl="0" w:tplc="041B0011">
      <w:start w:val="1"/>
      <w:numFmt w:val="decimal"/>
      <w:lvlText w:val="%1)"/>
      <w:lvlJc w:val="left"/>
      <w:pPr>
        <w:ind w:left="862" w:hanging="360"/>
      </w:pPr>
      <w:rPr>
        <w:rFonts w:cs="Times New Roman"/>
      </w:rPr>
    </w:lvl>
    <w:lvl w:ilvl="1" w:tplc="DEC01BB2">
      <w:start w:val="1"/>
      <w:numFmt w:val="lowerLetter"/>
      <w:lvlText w:val="%2)"/>
      <w:lvlJc w:val="left"/>
      <w:pPr>
        <w:ind w:left="2062" w:hanging="840"/>
      </w:pPr>
      <w:rPr>
        <w:rFonts w:hint="default"/>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28"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15:restartNumberingAfterBreak="0">
    <w:nsid w:val="1BD874BF"/>
    <w:multiLevelType w:val="hybridMultilevel"/>
    <w:tmpl w:val="DCAC6F50"/>
    <w:lvl w:ilvl="0" w:tplc="39BA004A">
      <w:start w:val="1"/>
      <w:numFmt w:val="lowerLetter"/>
      <w:lvlText w:val="%1)"/>
      <w:lvlJc w:val="left"/>
      <w:pPr>
        <w:ind w:left="720" w:hanging="360"/>
      </w:pPr>
      <w:rPr>
        <w:rFonts w:cs="Times New Roman" w:hint="default"/>
        <w:color w:val="auto"/>
      </w:rPr>
    </w:lvl>
    <w:lvl w:ilvl="1" w:tplc="F1C2546C">
      <w:start w:val="1"/>
      <w:numFmt w:val="lowerLetter"/>
      <w:lvlText w:val="%2)"/>
      <w:lvlJc w:val="left"/>
      <w:pPr>
        <w:ind w:left="1440" w:hanging="360"/>
      </w:pPr>
      <w:rPr>
        <w:b w:val="0"/>
      </w:rPr>
    </w:lvl>
    <w:lvl w:ilvl="2" w:tplc="668EEDC4">
      <w:start w:val="11"/>
      <w:numFmt w:val="decimal"/>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1C3F53A7"/>
    <w:multiLevelType w:val="hybridMultilevel"/>
    <w:tmpl w:val="140EB88E"/>
    <w:lvl w:ilvl="0" w:tplc="94A857E6">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1CC56ECC"/>
    <w:multiLevelType w:val="hybridMultilevel"/>
    <w:tmpl w:val="A34072B0"/>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1D12749D"/>
    <w:multiLevelType w:val="hybridMultilevel"/>
    <w:tmpl w:val="E488CEAA"/>
    <w:lvl w:ilvl="0" w:tplc="0D7A490C">
      <w:start w:val="1"/>
      <w:numFmt w:val="lowerLetter"/>
      <w:lvlText w:val="%1)"/>
      <w:lvlJc w:val="left"/>
      <w:pPr>
        <w:ind w:left="1776" w:hanging="360"/>
      </w:pPr>
      <w:rPr>
        <w:rFonts w:cs="Times New Roman"/>
        <w:b w:val="0"/>
        <w:i w:val="0"/>
        <w:iCs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34" w15:restartNumberingAfterBreak="0">
    <w:nsid w:val="1E4E508A"/>
    <w:multiLevelType w:val="hybridMultilevel"/>
    <w:tmpl w:val="B1860D8E"/>
    <w:lvl w:ilvl="0" w:tplc="041B000F">
      <w:start w:val="1"/>
      <w:numFmt w:val="decimal"/>
      <w:lvlText w:val="%1."/>
      <w:lvlJc w:val="left"/>
      <w:pPr>
        <w:ind w:left="720" w:hanging="360"/>
      </w:pPr>
    </w:lvl>
    <w:lvl w:ilvl="1" w:tplc="6A4C5ACE">
      <w:start w:val="1"/>
      <w:numFmt w:val="lowerLetter"/>
      <w:lvlText w:val="%2)"/>
      <w:lvlJc w:val="left"/>
      <w:pPr>
        <w:ind w:left="644"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1E8D3162"/>
    <w:multiLevelType w:val="hybridMultilevel"/>
    <w:tmpl w:val="2396B0E2"/>
    <w:lvl w:ilvl="0" w:tplc="041B0011">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F3609D1"/>
    <w:multiLevelType w:val="hybridMultilevel"/>
    <w:tmpl w:val="F2F6920C"/>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1FB10F73"/>
    <w:multiLevelType w:val="hybridMultilevel"/>
    <w:tmpl w:val="B47A5CA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20017CCA"/>
    <w:multiLevelType w:val="hybridMultilevel"/>
    <w:tmpl w:val="338E251C"/>
    <w:lvl w:ilvl="0" w:tplc="04090017">
      <w:start w:val="1"/>
      <w:numFmt w:val="lowerLetter"/>
      <w:lvlText w:val="%1)"/>
      <w:lvlJc w:val="left"/>
      <w:pPr>
        <w:ind w:left="1296" w:hanging="360"/>
      </w:pPr>
      <w:rPr>
        <w:rFonts w:cs="Times New Roman" w:hint="default"/>
        <w:b w:val="0"/>
        <w:color w:val="000000"/>
      </w:rPr>
    </w:lvl>
    <w:lvl w:ilvl="1" w:tplc="041B0019" w:tentative="1">
      <w:start w:val="1"/>
      <w:numFmt w:val="lowerLetter"/>
      <w:lvlText w:val="%2."/>
      <w:lvlJc w:val="left"/>
      <w:pPr>
        <w:ind w:left="2088" w:hanging="360"/>
      </w:pPr>
      <w:rPr>
        <w:rFonts w:cs="Times New Roman"/>
      </w:rPr>
    </w:lvl>
    <w:lvl w:ilvl="2" w:tplc="041B001B" w:tentative="1">
      <w:start w:val="1"/>
      <w:numFmt w:val="lowerRoman"/>
      <w:lvlText w:val="%3."/>
      <w:lvlJc w:val="right"/>
      <w:pPr>
        <w:ind w:left="2808" w:hanging="180"/>
      </w:pPr>
      <w:rPr>
        <w:rFonts w:cs="Times New Roman"/>
      </w:rPr>
    </w:lvl>
    <w:lvl w:ilvl="3" w:tplc="041B000F" w:tentative="1">
      <w:start w:val="1"/>
      <w:numFmt w:val="decimal"/>
      <w:lvlText w:val="%4."/>
      <w:lvlJc w:val="left"/>
      <w:pPr>
        <w:ind w:left="3528" w:hanging="360"/>
      </w:pPr>
      <w:rPr>
        <w:rFonts w:cs="Times New Roman"/>
      </w:rPr>
    </w:lvl>
    <w:lvl w:ilvl="4" w:tplc="041B0019" w:tentative="1">
      <w:start w:val="1"/>
      <w:numFmt w:val="lowerLetter"/>
      <w:lvlText w:val="%5."/>
      <w:lvlJc w:val="left"/>
      <w:pPr>
        <w:ind w:left="4248" w:hanging="360"/>
      </w:pPr>
      <w:rPr>
        <w:rFonts w:cs="Times New Roman"/>
      </w:rPr>
    </w:lvl>
    <w:lvl w:ilvl="5" w:tplc="041B001B" w:tentative="1">
      <w:start w:val="1"/>
      <w:numFmt w:val="lowerRoman"/>
      <w:lvlText w:val="%6."/>
      <w:lvlJc w:val="right"/>
      <w:pPr>
        <w:ind w:left="4968" w:hanging="180"/>
      </w:pPr>
      <w:rPr>
        <w:rFonts w:cs="Times New Roman"/>
      </w:rPr>
    </w:lvl>
    <w:lvl w:ilvl="6" w:tplc="041B000F" w:tentative="1">
      <w:start w:val="1"/>
      <w:numFmt w:val="decimal"/>
      <w:lvlText w:val="%7."/>
      <w:lvlJc w:val="left"/>
      <w:pPr>
        <w:ind w:left="5688" w:hanging="360"/>
      </w:pPr>
      <w:rPr>
        <w:rFonts w:cs="Times New Roman"/>
      </w:rPr>
    </w:lvl>
    <w:lvl w:ilvl="7" w:tplc="041B0019" w:tentative="1">
      <w:start w:val="1"/>
      <w:numFmt w:val="lowerLetter"/>
      <w:lvlText w:val="%8."/>
      <w:lvlJc w:val="left"/>
      <w:pPr>
        <w:ind w:left="6408" w:hanging="360"/>
      </w:pPr>
      <w:rPr>
        <w:rFonts w:cs="Times New Roman"/>
      </w:rPr>
    </w:lvl>
    <w:lvl w:ilvl="8" w:tplc="041B001B" w:tentative="1">
      <w:start w:val="1"/>
      <w:numFmt w:val="lowerRoman"/>
      <w:lvlText w:val="%9."/>
      <w:lvlJc w:val="right"/>
      <w:pPr>
        <w:ind w:left="7128" w:hanging="180"/>
      </w:pPr>
      <w:rPr>
        <w:rFonts w:cs="Times New Roman"/>
      </w:rPr>
    </w:lvl>
  </w:abstractNum>
  <w:abstractNum w:abstractNumId="40" w15:restartNumberingAfterBreak="0">
    <w:nsid w:val="20202FB2"/>
    <w:multiLevelType w:val="hybridMultilevel"/>
    <w:tmpl w:val="C428D43A"/>
    <w:lvl w:ilvl="0" w:tplc="4B6CCEA2">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1" w15:restartNumberingAfterBreak="0">
    <w:nsid w:val="20796BDE"/>
    <w:multiLevelType w:val="hybridMultilevel"/>
    <w:tmpl w:val="2ACE737E"/>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0BB4FC6"/>
    <w:multiLevelType w:val="hybridMultilevel"/>
    <w:tmpl w:val="2ACE737E"/>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210619BC"/>
    <w:multiLevelType w:val="hybridMultilevel"/>
    <w:tmpl w:val="79B6D420"/>
    <w:lvl w:ilvl="0" w:tplc="88EC681A">
      <w:start w:val="1"/>
      <w:numFmt w:val="decimal"/>
      <w:lvlText w:val="3.%1."/>
      <w:lvlJc w:val="left"/>
      <w:pPr>
        <w:ind w:left="360" w:hanging="360"/>
      </w:pPr>
      <w:rPr>
        <w:rFonts w:hint="default"/>
      </w:rPr>
    </w:lvl>
    <w:lvl w:ilvl="1" w:tplc="9B0A7208">
      <w:start w:val="1"/>
      <w:numFmt w:val="lowerLetter"/>
      <w:lvlText w:val="%2)"/>
      <w:lvlJc w:val="left"/>
      <w:pPr>
        <w:ind w:left="1080" w:hanging="360"/>
      </w:pPr>
      <w:rPr>
        <w:rFonts w:hint="default"/>
      </w:rPr>
    </w:lvl>
    <w:lvl w:ilvl="2" w:tplc="7AB4CEA2">
      <w:start w:val="1"/>
      <w:numFmt w:val="decimal"/>
      <w:lvlText w:val="%3."/>
      <w:lvlJc w:val="left"/>
      <w:pPr>
        <w:ind w:left="2325" w:hanging="705"/>
      </w:pPr>
      <w:rPr>
        <w:rFonts w:hint="default"/>
        <w:b w:val="0"/>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215907EC"/>
    <w:multiLevelType w:val="hybridMultilevel"/>
    <w:tmpl w:val="44586BA4"/>
    <w:lvl w:ilvl="0" w:tplc="FFFFFFFF">
      <w:start w:val="1"/>
      <w:numFmt w:val="lowerLetter"/>
      <w:lvlText w:val="%1)"/>
      <w:lvlJc w:val="left"/>
      <w:pPr>
        <w:ind w:left="1854" w:hanging="360"/>
      </w:pPr>
    </w:lvl>
    <w:lvl w:ilvl="1" w:tplc="041B0017">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5" w15:restartNumberingAfterBreak="0">
    <w:nsid w:val="21DB09B8"/>
    <w:multiLevelType w:val="hybridMultilevel"/>
    <w:tmpl w:val="087A8E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1DD5101"/>
    <w:multiLevelType w:val="hybridMultilevel"/>
    <w:tmpl w:val="08E2087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22037CD1"/>
    <w:multiLevelType w:val="hybridMultilevel"/>
    <w:tmpl w:val="6ECE69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39B1DE4"/>
    <w:multiLevelType w:val="hybridMultilevel"/>
    <w:tmpl w:val="9E54A4D6"/>
    <w:lvl w:ilvl="0" w:tplc="7B96949C">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4674A8E"/>
    <w:multiLevelType w:val="multilevel"/>
    <w:tmpl w:val="192C10D0"/>
    <w:lvl w:ilvl="0">
      <w:start w:val="1"/>
      <w:numFmt w:val="decimal"/>
      <w:lvlText w:val="%1."/>
      <w:lvlJc w:val="left"/>
      <w:pPr>
        <w:ind w:left="360" w:hanging="360"/>
      </w:pPr>
      <w:rPr>
        <w:rFonts w:hint="default"/>
        <w:b/>
        <w:bCs w:val="0"/>
        <w:i w:val="0"/>
        <w:iCs/>
        <w:sz w:val="28"/>
        <w:szCs w:val="28"/>
      </w:rPr>
    </w:lvl>
    <w:lvl w:ilvl="1">
      <w:start w:val="2"/>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58D5862"/>
    <w:multiLevelType w:val="hybridMultilevel"/>
    <w:tmpl w:val="FC026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6E55211"/>
    <w:multiLevelType w:val="hybridMultilevel"/>
    <w:tmpl w:val="558066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1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27243A30"/>
    <w:multiLevelType w:val="hybridMultilevel"/>
    <w:tmpl w:val="03CE3EBE"/>
    <w:lvl w:ilvl="0" w:tplc="85081792">
      <w:start w:val="1"/>
      <w:numFmt w:val="lowerLetter"/>
      <w:lvlText w:val="%1)"/>
      <w:lvlJc w:val="left"/>
      <w:pPr>
        <w:ind w:left="360" w:hanging="360"/>
      </w:pPr>
      <w:rPr>
        <w:strike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4" w15:restartNumberingAfterBreak="0">
    <w:nsid w:val="2932295F"/>
    <w:multiLevelType w:val="hybridMultilevel"/>
    <w:tmpl w:val="649412CA"/>
    <w:lvl w:ilvl="0" w:tplc="0BD0848C">
      <w:start w:val="1"/>
      <w:numFmt w:val="lowerLetter"/>
      <w:lvlText w:val="%1)"/>
      <w:lvlJc w:val="left"/>
      <w:pPr>
        <w:ind w:left="2007" w:hanging="360"/>
      </w:pPr>
      <w:rPr>
        <w:rFonts w:cs="Times New Roman" w:hint="default"/>
      </w:rPr>
    </w:lvl>
    <w:lvl w:ilvl="1" w:tplc="041B0019" w:tentative="1">
      <w:start w:val="1"/>
      <w:numFmt w:val="lowerLetter"/>
      <w:lvlText w:val="%2."/>
      <w:lvlJc w:val="left"/>
      <w:pPr>
        <w:ind w:left="2727" w:hanging="360"/>
      </w:pPr>
      <w:rPr>
        <w:rFonts w:cs="Times New Roman"/>
      </w:rPr>
    </w:lvl>
    <w:lvl w:ilvl="2" w:tplc="041B001B" w:tentative="1">
      <w:start w:val="1"/>
      <w:numFmt w:val="lowerRoman"/>
      <w:lvlText w:val="%3."/>
      <w:lvlJc w:val="right"/>
      <w:pPr>
        <w:ind w:left="3447" w:hanging="180"/>
      </w:pPr>
      <w:rPr>
        <w:rFonts w:cs="Times New Roman"/>
      </w:rPr>
    </w:lvl>
    <w:lvl w:ilvl="3" w:tplc="041B000F" w:tentative="1">
      <w:start w:val="1"/>
      <w:numFmt w:val="decimal"/>
      <w:lvlText w:val="%4."/>
      <w:lvlJc w:val="left"/>
      <w:pPr>
        <w:ind w:left="4167" w:hanging="360"/>
      </w:pPr>
      <w:rPr>
        <w:rFonts w:cs="Times New Roman"/>
      </w:rPr>
    </w:lvl>
    <w:lvl w:ilvl="4" w:tplc="041B0019" w:tentative="1">
      <w:start w:val="1"/>
      <w:numFmt w:val="lowerLetter"/>
      <w:lvlText w:val="%5."/>
      <w:lvlJc w:val="left"/>
      <w:pPr>
        <w:ind w:left="4887" w:hanging="360"/>
      </w:pPr>
      <w:rPr>
        <w:rFonts w:cs="Times New Roman"/>
      </w:rPr>
    </w:lvl>
    <w:lvl w:ilvl="5" w:tplc="041B001B" w:tentative="1">
      <w:start w:val="1"/>
      <w:numFmt w:val="lowerRoman"/>
      <w:lvlText w:val="%6."/>
      <w:lvlJc w:val="right"/>
      <w:pPr>
        <w:ind w:left="5607" w:hanging="180"/>
      </w:pPr>
      <w:rPr>
        <w:rFonts w:cs="Times New Roman"/>
      </w:rPr>
    </w:lvl>
    <w:lvl w:ilvl="6" w:tplc="041B000F" w:tentative="1">
      <w:start w:val="1"/>
      <w:numFmt w:val="decimal"/>
      <w:lvlText w:val="%7."/>
      <w:lvlJc w:val="left"/>
      <w:pPr>
        <w:ind w:left="6327" w:hanging="360"/>
      </w:pPr>
      <w:rPr>
        <w:rFonts w:cs="Times New Roman"/>
      </w:rPr>
    </w:lvl>
    <w:lvl w:ilvl="7" w:tplc="041B0019" w:tentative="1">
      <w:start w:val="1"/>
      <w:numFmt w:val="lowerLetter"/>
      <w:lvlText w:val="%8."/>
      <w:lvlJc w:val="left"/>
      <w:pPr>
        <w:ind w:left="7047" w:hanging="360"/>
      </w:pPr>
      <w:rPr>
        <w:rFonts w:cs="Times New Roman"/>
      </w:rPr>
    </w:lvl>
    <w:lvl w:ilvl="8" w:tplc="041B001B" w:tentative="1">
      <w:start w:val="1"/>
      <w:numFmt w:val="lowerRoman"/>
      <w:lvlText w:val="%9."/>
      <w:lvlJc w:val="right"/>
      <w:pPr>
        <w:ind w:left="7767" w:hanging="180"/>
      </w:pPr>
      <w:rPr>
        <w:rFonts w:cs="Times New Roman"/>
      </w:rPr>
    </w:lvl>
  </w:abstractNum>
  <w:abstractNum w:abstractNumId="55" w15:restartNumberingAfterBreak="0">
    <w:nsid w:val="2C880B3A"/>
    <w:multiLevelType w:val="hybridMultilevel"/>
    <w:tmpl w:val="418605CC"/>
    <w:lvl w:ilvl="0" w:tplc="041B0011">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C9E642E"/>
    <w:multiLevelType w:val="hybridMultilevel"/>
    <w:tmpl w:val="0E5AE89A"/>
    <w:lvl w:ilvl="0" w:tplc="041B0017">
      <w:start w:val="1"/>
      <w:numFmt w:val="lowerLetter"/>
      <w:lvlText w:val="%1)"/>
      <w:lvlJc w:val="left"/>
      <w:pPr>
        <w:ind w:left="1494" w:hanging="360"/>
      </w:p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7" w15:restartNumberingAfterBreak="0">
    <w:nsid w:val="2E3C6859"/>
    <w:multiLevelType w:val="multilevel"/>
    <w:tmpl w:val="EEE801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FA0527B"/>
    <w:multiLevelType w:val="hybridMultilevel"/>
    <w:tmpl w:val="E12607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30E75C7C"/>
    <w:multiLevelType w:val="multilevel"/>
    <w:tmpl w:val="7C2C1FB2"/>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1182276"/>
    <w:multiLevelType w:val="hybridMultilevel"/>
    <w:tmpl w:val="934680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BD3814"/>
    <w:multiLevelType w:val="hybridMultilevel"/>
    <w:tmpl w:val="DF323CC2"/>
    <w:lvl w:ilvl="0" w:tplc="339AE0FE">
      <w:start w:val="1"/>
      <w:numFmt w:val="lowerLetter"/>
      <w:lvlText w:val="%1."/>
      <w:lvlJc w:val="left"/>
      <w:pPr>
        <w:ind w:left="2160" w:hanging="360"/>
      </w:pPr>
      <w:rPr>
        <w:rFonts w:asciiTheme="majorHAnsi" w:hAnsiTheme="majorHAnsi" w:cstheme="majorHAnsi" w:hint="default"/>
        <w:sz w:val="24"/>
        <w:szCs w:val="24"/>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62" w15:restartNumberingAfterBreak="0">
    <w:nsid w:val="32DB4A7F"/>
    <w:multiLevelType w:val="hybridMultilevel"/>
    <w:tmpl w:val="686C81D4"/>
    <w:lvl w:ilvl="0" w:tplc="F1C2546C">
      <w:start w:val="1"/>
      <w:numFmt w:val="lowerLetter"/>
      <w:lvlText w:val="%1)"/>
      <w:lvlJc w:val="lef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330052E6"/>
    <w:multiLevelType w:val="hybridMultilevel"/>
    <w:tmpl w:val="B4BE844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33FB6691"/>
    <w:multiLevelType w:val="hybridMultilevel"/>
    <w:tmpl w:val="282A4414"/>
    <w:lvl w:ilvl="0" w:tplc="041B0017">
      <w:start w:val="1"/>
      <w:numFmt w:val="lowerLetter"/>
      <w:lvlText w:val="%1)"/>
      <w:lvlJc w:val="left"/>
      <w:pPr>
        <w:ind w:left="1425" w:hanging="360"/>
      </w:pPr>
    </w:lvl>
    <w:lvl w:ilvl="1" w:tplc="041B0019">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65" w15:restartNumberingAfterBreak="0">
    <w:nsid w:val="35484EB3"/>
    <w:multiLevelType w:val="hybridMultilevel"/>
    <w:tmpl w:val="2B269C46"/>
    <w:lvl w:ilvl="0" w:tplc="8EA252B4">
      <w:start w:val="1"/>
      <w:numFmt w:val="decimal"/>
      <w:lvlText w:val="%1)"/>
      <w:lvlJc w:val="left"/>
      <w:pPr>
        <w:ind w:left="360" w:hanging="72"/>
      </w:pPr>
      <w:rPr>
        <w:rFonts w:asciiTheme="majorHAnsi" w:hAnsiTheme="majorHAnsi" w:cstheme="majorHAnsi" w:hint="default"/>
        <w:b w:val="0"/>
        <w:color w:val="000000"/>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35E95C41"/>
    <w:multiLevelType w:val="hybridMultilevel"/>
    <w:tmpl w:val="E932B468"/>
    <w:lvl w:ilvl="0" w:tplc="9914116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F94AFC"/>
    <w:multiLevelType w:val="hybridMultilevel"/>
    <w:tmpl w:val="EC8C4B82"/>
    <w:lvl w:ilvl="0" w:tplc="04090011">
      <w:start w:val="1"/>
      <w:numFmt w:val="decimal"/>
      <w:lvlText w:val="%1)"/>
      <w:lvlJc w:val="left"/>
      <w:pPr>
        <w:ind w:left="720" w:hanging="360"/>
      </w:pPr>
      <w:rPr>
        <w:rFonts w:cs="Times New Roman"/>
      </w:rPr>
    </w:lvl>
    <w:lvl w:ilvl="1" w:tplc="04090017">
      <w:start w:val="1"/>
      <w:numFmt w:val="lowerLetter"/>
      <w:lvlText w:val="%2)"/>
      <w:lvlJc w:val="left"/>
      <w:pPr>
        <w:ind w:left="1296"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15:restartNumberingAfterBreak="0">
    <w:nsid w:val="366579B7"/>
    <w:multiLevelType w:val="hybridMultilevel"/>
    <w:tmpl w:val="6142AA58"/>
    <w:lvl w:ilvl="0" w:tplc="F4B43A66">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222" w:hanging="360"/>
      </w:pPr>
      <w:rPr>
        <w:rFonts w:cs="Times New Roman"/>
      </w:rPr>
    </w:lvl>
    <w:lvl w:ilvl="2" w:tplc="041B001B" w:tentative="1">
      <w:start w:val="1"/>
      <w:numFmt w:val="lowerRoman"/>
      <w:lvlText w:val="%3."/>
      <w:lvlJc w:val="right"/>
      <w:pPr>
        <w:ind w:left="1942" w:hanging="180"/>
      </w:pPr>
      <w:rPr>
        <w:rFonts w:cs="Times New Roman"/>
      </w:rPr>
    </w:lvl>
    <w:lvl w:ilvl="3" w:tplc="041B000F" w:tentative="1">
      <w:start w:val="1"/>
      <w:numFmt w:val="decimal"/>
      <w:lvlText w:val="%4."/>
      <w:lvlJc w:val="left"/>
      <w:pPr>
        <w:ind w:left="2662" w:hanging="360"/>
      </w:pPr>
      <w:rPr>
        <w:rFonts w:cs="Times New Roman"/>
      </w:rPr>
    </w:lvl>
    <w:lvl w:ilvl="4" w:tplc="041B0019" w:tentative="1">
      <w:start w:val="1"/>
      <w:numFmt w:val="lowerLetter"/>
      <w:lvlText w:val="%5."/>
      <w:lvlJc w:val="left"/>
      <w:pPr>
        <w:ind w:left="3382" w:hanging="360"/>
      </w:pPr>
      <w:rPr>
        <w:rFonts w:cs="Times New Roman"/>
      </w:rPr>
    </w:lvl>
    <w:lvl w:ilvl="5" w:tplc="041B001B" w:tentative="1">
      <w:start w:val="1"/>
      <w:numFmt w:val="lowerRoman"/>
      <w:lvlText w:val="%6."/>
      <w:lvlJc w:val="right"/>
      <w:pPr>
        <w:ind w:left="4102" w:hanging="180"/>
      </w:pPr>
      <w:rPr>
        <w:rFonts w:cs="Times New Roman"/>
      </w:rPr>
    </w:lvl>
    <w:lvl w:ilvl="6" w:tplc="041B000F" w:tentative="1">
      <w:start w:val="1"/>
      <w:numFmt w:val="decimal"/>
      <w:lvlText w:val="%7."/>
      <w:lvlJc w:val="left"/>
      <w:pPr>
        <w:ind w:left="4822" w:hanging="360"/>
      </w:pPr>
      <w:rPr>
        <w:rFonts w:cs="Times New Roman"/>
      </w:rPr>
    </w:lvl>
    <w:lvl w:ilvl="7" w:tplc="041B0019" w:tentative="1">
      <w:start w:val="1"/>
      <w:numFmt w:val="lowerLetter"/>
      <w:lvlText w:val="%8."/>
      <w:lvlJc w:val="left"/>
      <w:pPr>
        <w:ind w:left="5542" w:hanging="360"/>
      </w:pPr>
      <w:rPr>
        <w:rFonts w:cs="Times New Roman"/>
      </w:rPr>
    </w:lvl>
    <w:lvl w:ilvl="8" w:tplc="041B001B" w:tentative="1">
      <w:start w:val="1"/>
      <w:numFmt w:val="lowerRoman"/>
      <w:lvlText w:val="%9."/>
      <w:lvlJc w:val="right"/>
      <w:pPr>
        <w:ind w:left="6262" w:hanging="180"/>
      </w:pPr>
      <w:rPr>
        <w:rFonts w:cs="Times New Roman"/>
      </w:rPr>
    </w:lvl>
  </w:abstractNum>
  <w:abstractNum w:abstractNumId="69" w15:restartNumberingAfterBreak="0">
    <w:nsid w:val="38195BF8"/>
    <w:multiLevelType w:val="hybridMultilevel"/>
    <w:tmpl w:val="88861B80"/>
    <w:lvl w:ilvl="0" w:tplc="4AA64372">
      <w:start w:val="1"/>
      <w:numFmt w:val="lowerLetter"/>
      <w:lvlText w:val="%1)"/>
      <w:lvlJc w:val="left"/>
      <w:pPr>
        <w:ind w:left="1776" w:hanging="360"/>
      </w:pPr>
      <w:rPr>
        <w:rFonts w:cs="Times New Roman"/>
        <w:b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70"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1" w15:restartNumberingAfterBreak="0">
    <w:nsid w:val="38C228F0"/>
    <w:multiLevelType w:val="hybridMultilevel"/>
    <w:tmpl w:val="108A0014"/>
    <w:lvl w:ilvl="0" w:tplc="04090017">
      <w:start w:val="1"/>
      <w:numFmt w:val="lowerLetter"/>
      <w:lvlText w:val="%1)"/>
      <w:lvlJc w:val="left"/>
      <w:pPr>
        <w:ind w:left="1287" w:hanging="360"/>
      </w:pPr>
      <w:rPr>
        <w:rFonts w:cs="Times New Roman" w:hint="default"/>
      </w:rPr>
    </w:lvl>
    <w:lvl w:ilvl="1" w:tplc="62DE6B30">
      <w:start w:val="1"/>
      <w:numFmt w:val="lowerLetter"/>
      <w:lvlText w:val="%2)"/>
      <w:lvlJc w:val="left"/>
      <w:pPr>
        <w:ind w:left="2007" w:hanging="360"/>
      </w:pPr>
      <w:rPr>
        <w:rFonts w:cs="Times New Roman" w:hint="default"/>
        <w:b w:val="0"/>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2" w15:restartNumberingAfterBreak="0">
    <w:nsid w:val="39035F64"/>
    <w:multiLevelType w:val="hybridMultilevel"/>
    <w:tmpl w:val="E3C47D82"/>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3" w15:restartNumberingAfterBreak="0">
    <w:nsid w:val="3940180A"/>
    <w:multiLevelType w:val="hybridMultilevel"/>
    <w:tmpl w:val="E85A468C"/>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4" w15:restartNumberingAfterBreak="0">
    <w:nsid w:val="39B21BC8"/>
    <w:multiLevelType w:val="hybridMultilevel"/>
    <w:tmpl w:val="F57C47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5" w15:restartNumberingAfterBreak="0">
    <w:nsid w:val="3AC72C56"/>
    <w:multiLevelType w:val="hybridMultilevel"/>
    <w:tmpl w:val="182CB9BA"/>
    <w:lvl w:ilvl="0" w:tplc="7B96949C">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6"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B980570"/>
    <w:multiLevelType w:val="hybridMultilevel"/>
    <w:tmpl w:val="E12C17CC"/>
    <w:lvl w:ilvl="0" w:tplc="41745460">
      <w:start w:val="1"/>
      <w:numFmt w:val="decimal"/>
      <w:lvlText w:val="%1)"/>
      <w:lvlJc w:val="left"/>
      <w:pPr>
        <w:ind w:left="360" w:hanging="72"/>
      </w:pPr>
      <w:rPr>
        <w:rFonts w:asciiTheme="majorHAnsi" w:hAnsiTheme="majorHAnsi" w:cstheme="majorHAnsi" w:hint="default"/>
        <w:b w:val="0"/>
        <w:color w:val="000000"/>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3CFB3165"/>
    <w:multiLevelType w:val="hybridMultilevel"/>
    <w:tmpl w:val="AC0242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9" w15:restartNumberingAfterBreak="0">
    <w:nsid w:val="3D2C7452"/>
    <w:multiLevelType w:val="multilevel"/>
    <w:tmpl w:val="90BCEE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3E324482"/>
    <w:multiLevelType w:val="hybridMultilevel"/>
    <w:tmpl w:val="2ACE737E"/>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40787608"/>
    <w:multiLevelType w:val="hybridMultilevel"/>
    <w:tmpl w:val="4A6A5AB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2" w15:restartNumberingAfterBreak="0">
    <w:nsid w:val="450C153C"/>
    <w:multiLevelType w:val="hybridMultilevel"/>
    <w:tmpl w:val="8BBC515C"/>
    <w:lvl w:ilvl="0" w:tplc="A2A28EB0">
      <w:start w:val="1"/>
      <w:numFmt w:val="lowerLetter"/>
      <w:lvlText w:val="%1)"/>
      <w:lvlJc w:val="left"/>
      <w:pPr>
        <w:ind w:left="1773" w:hanging="360"/>
      </w:pPr>
      <w:rPr>
        <w:rFonts w:cs="Times New Roman" w:hint="default"/>
      </w:rPr>
    </w:lvl>
    <w:lvl w:ilvl="1" w:tplc="041B0019" w:tentative="1">
      <w:start w:val="1"/>
      <w:numFmt w:val="lowerLetter"/>
      <w:lvlText w:val="%2."/>
      <w:lvlJc w:val="left"/>
      <w:pPr>
        <w:ind w:left="2493" w:hanging="360"/>
      </w:pPr>
      <w:rPr>
        <w:rFonts w:cs="Times New Roman"/>
      </w:rPr>
    </w:lvl>
    <w:lvl w:ilvl="2" w:tplc="041B001B" w:tentative="1">
      <w:start w:val="1"/>
      <w:numFmt w:val="lowerRoman"/>
      <w:lvlText w:val="%3."/>
      <w:lvlJc w:val="right"/>
      <w:pPr>
        <w:ind w:left="3213" w:hanging="180"/>
      </w:pPr>
      <w:rPr>
        <w:rFonts w:cs="Times New Roman"/>
      </w:rPr>
    </w:lvl>
    <w:lvl w:ilvl="3" w:tplc="041B000F" w:tentative="1">
      <w:start w:val="1"/>
      <w:numFmt w:val="decimal"/>
      <w:lvlText w:val="%4."/>
      <w:lvlJc w:val="left"/>
      <w:pPr>
        <w:ind w:left="3933" w:hanging="360"/>
      </w:pPr>
      <w:rPr>
        <w:rFonts w:cs="Times New Roman"/>
      </w:rPr>
    </w:lvl>
    <w:lvl w:ilvl="4" w:tplc="041B0019" w:tentative="1">
      <w:start w:val="1"/>
      <w:numFmt w:val="lowerLetter"/>
      <w:lvlText w:val="%5."/>
      <w:lvlJc w:val="left"/>
      <w:pPr>
        <w:ind w:left="4653" w:hanging="360"/>
      </w:pPr>
      <w:rPr>
        <w:rFonts w:cs="Times New Roman"/>
      </w:rPr>
    </w:lvl>
    <w:lvl w:ilvl="5" w:tplc="041B001B" w:tentative="1">
      <w:start w:val="1"/>
      <w:numFmt w:val="lowerRoman"/>
      <w:lvlText w:val="%6."/>
      <w:lvlJc w:val="right"/>
      <w:pPr>
        <w:ind w:left="5373" w:hanging="180"/>
      </w:pPr>
      <w:rPr>
        <w:rFonts w:cs="Times New Roman"/>
      </w:rPr>
    </w:lvl>
    <w:lvl w:ilvl="6" w:tplc="041B000F" w:tentative="1">
      <w:start w:val="1"/>
      <w:numFmt w:val="decimal"/>
      <w:lvlText w:val="%7."/>
      <w:lvlJc w:val="left"/>
      <w:pPr>
        <w:ind w:left="6093" w:hanging="360"/>
      </w:pPr>
      <w:rPr>
        <w:rFonts w:cs="Times New Roman"/>
      </w:rPr>
    </w:lvl>
    <w:lvl w:ilvl="7" w:tplc="041B0019" w:tentative="1">
      <w:start w:val="1"/>
      <w:numFmt w:val="lowerLetter"/>
      <w:lvlText w:val="%8."/>
      <w:lvlJc w:val="left"/>
      <w:pPr>
        <w:ind w:left="6813" w:hanging="360"/>
      </w:pPr>
      <w:rPr>
        <w:rFonts w:cs="Times New Roman"/>
      </w:rPr>
    </w:lvl>
    <w:lvl w:ilvl="8" w:tplc="041B001B" w:tentative="1">
      <w:start w:val="1"/>
      <w:numFmt w:val="lowerRoman"/>
      <w:lvlText w:val="%9."/>
      <w:lvlJc w:val="right"/>
      <w:pPr>
        <w:ind w:left="7533" w:hanging="180"/>
      </w:pPr>
      <w:rPr>
        <w:rFonts w:cs="Times New Roman"/>
      </w:rPr>
    </w:lvl>
  </w:abstractNum>
  <w:abstractNum w:abstractNumId="83" w15:restartNumberingAfterBreak="0">
    <w:nsid w:val="460F6C8E"/>
    <w:multiLevelType w:val="hybridMultilevel"/>
    <w:tmpl w:val="D7CC25C6"/>
    <w:lvl w:ilvl="0" w:tplc="EB96673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84" w15:restartNumberingAfterBreak="0">
    <w:nsid w:val="476E05A1"/>
    <w:multiLevelType w:val="hybridMultilevel"/>
    <w:tmpl w:val="76482BDC"/>
    <w:lvl w:ilvl="0" w:tplc="041B0001">
      <w:start w:val="1"/>
      <w:numFmt w:val="bullet"/>
      <w:lvlText w:val=""/>
      <w:lvlJc w:val="left"/>
      <w:pPr>
        <w:ind w:left="1069" w:hanging="360"/>
      </w:pPr>
      <w:rPr>
        <w:rFonts w:ascii="Symbol" w:hAnsi="Symbol" w:hint="default"/>
      </w:rPr>
    </w:lvl>
    <w:lvl w:ilvl="1" w:tplc="E43A13B0">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5" w15:restartNumberingAfterBreak="0">
    <w:nsid w:val="479C7C4C"/>
    <w:multiLevelType w:val="hybridMultilevel"/>
    <w:tmpl w:val="6CCE8A04"/>
    <w:lvl w:ilvl="0" w:tplc="0708FEE4">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86"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488C5914"/>
    <w:multiLevelType w:val="hybridMultilevel"/>
    <w:tmpl w:val="846CC4EA"/>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8" w15:restartNumberingAfterBreak="0">
    <w:nsid w:val="48941554"/>
    <w:multiLevelType w:val="hybridMultilevel"/>
    <w:tmpl w:val="676897DA"/>
    <w:lvl w:ilvl="0" w:tplc="041B0017">
      <w:start w:val="1"/>
      <w:numFmt w:val="lowerLetter"/>
      <w:lvlText w:val="%1)"/>
      <w:lvlJc w:val="left"/>
      <w:pPr>
        <w:ind w:left="1287" w:hanging="360"/>
      </w:pPr>
    </w:lvl>
    <w:lvl w:ilvl="1" w:tplc="B0C065CC">
      <w:start w:val="1"/>
      <w:numFmt w:val="decimal"/>
      <w:lvlText w:val="%2."/>
      <w:lvlJc w:val="left"/>
      <w:pPr>
        <w:ind w:left="2007" w:hanging="360"/>
      </w:pPr>
      <w:rPr>
        <w:rFonts w:asciiTheme="majorHAnsi" w:hAnsiTheme="majorHAnsi" w:cstheme="majorHAnsi" w:hint="default"/>
        <w:sz w:val="24"/>
      </w:rPr>
    </w:lvl>
    <w:lvl w:ilvl="2" w:tplc="46CC5EE8">
      <w:start w:val="1"/>
      <w:numFmt w:val="decimal"/>
      <w:lvlText w:val="%3"/>
      <w:lvlJc w:val="left"/>
      <w:pPr>
        <w:ind w:left="2907" w:hanging="360"/>
      </w:pPr>
      <w:rPr>
        <w:rFonts w:asciiTheme="majorHAnsi" w:hAnsiTheme="majorHAnsi" w:cstheme="majorHAnsi" w:hint="default"/>
        <w:sz w:val="24"/>
      </w:rPr>
    </w:lvl>
    <w:lvl w:ilvl="3" w:tplc="A44679B0">
      <w:start w:val="1"/>
      <w:numFmt w:val="lowerLetter"/>
      <w:lvlText w:val="%4)"/>
      <w:lvlJc w:val="left"/>
      <w:pPr>
        <w:ind w:left="3447" w:hanging="360"/>
      </w:pPr>
      <w:rPr>
        <w:b w:val="0"/>
      </w:rPr>
    </w:lvl>
    <w:lvl w:ilvl="4" w:tplc="07B40642">
      <w:start w:val="1"/>
      <w:numFmt w:val="upperLetter"/>
      <w:lvlText w:val="%5)"/>
      <w:lvlJc w:val="left"/>
      <w:pPr>
        <w:ind w:left="4167" w:hanging="360"/>
      </w:pPr>
      <w:rPr>
        <w:rFonts w:asciiTheme="majorHAnsi" w:hAnsiTheme="majorHAnsi" w:cstheme="majorHAnsi" w:hint="default"/>
        <w:sz w:val="24"/>
      </w:r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9" w15:restartNumberingAfterBreak="0">
    <w:nsid w:val="489D6825"/>
    <w:multiLevelType w:val="hybridMultilevel"/>
    <w:tmpl w:val="3052FF8C"/>
    <w:lvl w:ilvl="0" w:tplc="041B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0" w15:restartNumberingAfterBreak="0">
    <w:nsid w:val="48E838DC"/>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49785395"/>
    <w:multiLevelType w:val="multilevel"/>
    <w:tmpl w:val="ED30E29C"/>
    <w:styleLink w:val="Aktulnyzoznam1"/>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AE86D6F"/>
    <w:multiLevelType w:val="hybridMultilevel"/>
    <w:tmpl w:val="5E84874E"/>
    <w:lvl w:ilvl="0" w:tplc="04090011">
      <w:start w:val="1"/>
      <w:numFmt w:val="decimal"/>
      <w:lvlText w:val="%1)"/>
      <w:lvlJc w:val="left"/>
      <w:pPr>
        <w:ind w:left="720" w:hanging="360"/>
      </w:pPr>
      <w:rPr>
        <w:rFonts w:cs="Times New Roman"/>
      </w:rPr>
    </w:lvl>
    <w:lvl w:ilvl="1" w:tplc="041B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15:restartNumberingAfterBreak="0">
    <w:nsid w:val="4D0B52FE"/>
    <w:multiLevelType w:val="hybridMultilevel"/>
    <w:tmpl w:val="D64CC38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E174A7B2">
      <w:start w:val="1"/>
      <w:numFmt w:val="lowerLetter"/>
      <w:lvlText w:val="%4)"/>
      <w:lvlJc w:val="left"/>
      <w:pPr>
        <w:ind w:left="4014" w:hanging="360"/>
      </w:pPr>
      <w:rPr>
        <w:b w:val="0"/>
      </w:r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9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95" w15:restartNumberingAfterBreak="0">
    <w:nsid w:val="4F180BA7"/>
    <w:multiLevelType w:val="hybridMultilevel"/>
    <w:tmpl w:val="0C78B42E"/>
    <w:lvl w:ilvl="0" w:tplc="041B000F">
      <w:start w:val="7"/>
      <w:numFmt w:val="decimal"/>
      <w:lvlText w:val="%1."/>
      <w:lvlJc w:val="left"/>
      <w:pPr>
        <w:ind w:left="720" w:hanging="360"/>
      </w:pPr>
      <w:rPr>
        <w:rFonts w:cs="Times New Roman" w:hint="default"/>
      </w:rPr>
    </w:lvl>
    <w:lvl w:ilvl="1" w:tplc="1C8EF3A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6" w15:restartNumberingAfterBreak="0">
    <w:nsid w:val="514A4069"/>
    <w:multiLevelType w:val="multilevel"/>
    <w:tmpl w:val="9AE4A558"/>
    <w:lvl w:ilvl="0">
      <w:start w:val="2"/>
      <w:numFmt w:val="decimal"/>
      <w:lvlText w:val="%1"/>
      <w:lvlJc w:val="left"/>
      <w:pPr>
        <w:ind w:left="360" w:hanging="360"/>
      </w:pPr>
      <w:rPr>
        <w:rFonts w:hint="default"/>
      </w:rPr>
    </w:lvl>
    <w:lvl w:ilvl="1">
      <w:start w:val="9"/>
      <w:numFmt w:val="decimal"/>
      <w:pStyle w:val="Nadpis2"/>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516E3F15"/>
    <w:multiLevelType w:val="hybridMultilevel"/>
    <w:tmpl w:val="B5D8BE64"/>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98" w15:restartNumberingAfterBreak="0">
    <w:nsid w:val="51C81FFB"/>
    <w:multiLevelType w:val="hybridMultilevel"/>
    <w:tmpl w:val="23B8C518"/>
    <w:lvl w:ilvl="0" w:tplc="0708FEE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521660C8"/>
    <w:multiLevelType w:val="hybridMultilevel"/>
    <w:tmpl w:val="3E443B14"/>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15:restartNumberingAfterBreak="0">
    <w:nsid w:val="52252BFE"/>
    <w:multiLevelType w:val="hybridMultilevel"/>
    <w:tmpl w:val="C28618CC"/>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52E1432E"/>
    <w:multiLevelType w:val="hybridMultilevel"/>
    <w:tmpl w:val="E6B8D328"/>
    <w:lvl w:ilvl="0" w:tplc="041B0001">
      <w:start w:val="1"/>
      <w:numFmt w:val="bullet"/>
      <w:lvlText w:val=""/>
      <w:lvlJc w:val="left"/>
      <w:pPr>
        <w:ind w:left="1298" w:hanging="360"/>
      </w:pPr>
      <w:rPr>
        <w:rFonts w:ascii="Symbol" w:hAnsi="Symbol" w:hint="default"/>
      </w:rPr>
    </w:lvl>
    <w:lvl w:ilvl="1" w:tplc="041B0003" w:tentative="1">
      <w:start w:val="1"/>
      <w:numFmt w:val="bullet"/>
      <w:lvlText w:val="o"/>
      <w:lvlJc w:val="left"/>
      <w:pPr>
        <w:ind w:left="2018" w:hanging="360"/>
      </w:pPr>
      <w:rPr>
        <w:rFonts w:ascii="Courier New" w:hAnsi="Courier New" w:hint="default"/>
      </w:rPr>
    </w:lvl>
    <w:lvl w:ilvl="2" w:tplc="041B0005" w:tentative="1">
      <w:start w:val="1"/>
      <w:numFmt w:val="bullet"/>
      <w:lvlText w:val=""/>
      <w:lvlJc w:val="left"/>
      <w:pPr>
        <w:ind w:left="2738" w:hanging="360"/>
      </w:pPr>
      <w:rPr>
        <w:rFonts w:ascii="Wingdings" w:hAnsi="Wingdings" w:hint="default"/>
      </w:rPr>
    </w:lvl>
    <w:lvl w:ilvl="3" w:tplc="041B0001" w:tentative="1">
      <w:start w:val="1"/>
      <w:numFmt w:val="bullet"/>
      <w:lvlText w:val=""/>
      <w:lvlJc w:val="left"/>
      <w:pPr>
        <w:ind w:left="3458" w:hanging="360"/>
      </w:pPr>
      <w:rPr>
        <w:rFonts w:ascii="Symbol" w:hAnsi="Symbol" w:hint="default"/>
      </w:rPr>
    </w:lvl>
    <w:lvl w:ilvl="4" w:tplc="041B0003" w:tentative="1">
      <w:start w:val="1"/>
      <w:numFmt w:val="bullet"/>
      <w:lvlText w:val="o"/>
      <w:lvlJc w:val="left"/>
      <w:pPr>
        <w:ind w:left="4178" w:hanging="360"/>
      </w:pPr>
      <w:rPr>
        <w:rFonts w:ascii="Courier New" w:hAnsi="Courier New" w:hint="default"/>
      </w:rPr>
    </w:lvl>
    <w:lvl w:ilvl="5" w:tplc="041B0005" w:tentative="1">
      <w:start w:val="1"/>
      <w:numFmt w:val="bullet"/>
      <w:lvlText w:val=""/>
      <w:lvlJc w:val="left"/>
      <w:pPr>
        <w:ind w:left="4898" w:hanging="360"/>
      </w:pPr>
      <w:rPr>
        <w:rFonts w:ascii="Wingdings" w:hAnsi="Wingdings" w:hint="default"/>
      </w:rPr>
    </w:lvl>
    <w:lvl w:ilvl="6" w:tplc="041B0001" w:tentative="1">
      <w:start w:val="1"/>
      <w:numFmt w:val="bullet"/>
      <w:lvlText w:val=""/>
      <w:lvlJc w:val="left"/>
      <w:pPr>
        <w:ind w:left="5618" w:hanging="360"/>
      </w:pPr>
      <w:rPr>
        <w:rFonts w:ascii="Symbol" w:hAnsi="Symbol" w:hint="default"/>
      </w:rPr>
    </w:lvl>
    <w:lvl w:ilvl="7" w:tplc="041B0003" w:tentative="1">
      <w:start w:val="1"/>
      <w:numFmt w:val="bullet"/>
      <w:lvlText w:val="o"/>
      <w:lvlJc w:val="left"/>
      <w:pPr>
        <w:ind w:left="6338" w:hanging="360"/>
      </w:pPr>
      <w:rPr>
        <w:rFonts w:ascii="Courier New" w:hAnsi="Courier New" w:hint="default"/>
      </w:rPr>
    </w:lvl>
    <w:lvl w:ilvl="8" w:tplc="041B0005" w:tentative="1">
      <w:start w:val="1"/>
      <w:numFmt w:val="bullet"/>
      <w:lvlText w:val=""/>
      <w:lvlJc w:val="left"/>
      <w:pPr>
        <w:ind w:left="7058" w:hanging="360"/>
      </w:pPr>
      <w:rPr>
        <w:rFonts w:ascii="Wingdings" w:hAnsi="Wingdings" w:hint="default"/>
      </w:rPr>
    </w:lvl>
  </w:abstractNum>
  <w:abstractNum w:abstractNumId="102" w15:restartNumberingAfterBreak="0">
    <w:nsid w:val="5300655B"/>
    <w:multiLevelType w:val="hybridMultilevel"/>
    <w:tmpl w:val="246EFE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54063DF2"/>
    <w:multiLevelType w:val="hybridMultilevel"/>
    <w:tmpl w:val="802A4F80"/>
    <w:lvl w:ilvl="0" w:tplc="76F2A98C">
      <w:start w:val="1"/>
      <w:numFmt w:val="decimal"/>
      <w:lvlText w:val="%1)"/>
      <w:lvlJc w:val="left"/>
      <w:pPr>
        <w:ind w:left="360" w:hanging="72"/>
      </w:pPr>
      <w:rPr>
        <w:rFonts w:asciiTheme="majorHAnsi" w:hAnsiTheme="majorHAnsi" w:cstheme="majorHAnsi" w:hint="default"/>
        <w:b w:val="0"/>
        <w:color w:val="000000"/>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4" w15:restartNumberingAfterBreak="0">
    <w:nsid w:val="54A90C12"/>
    <w:multiLevelType w:val="hybridMultilevel"/>
    <w:tmpl w:val="745A4522"/>
    <w:lvl w:ilvl="0" w:tplc="F0487F5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5" w15:restartNumberingAfterBreak="0">
    <w:nsid w:val="55671647"/>
    <w:multiLevelType w:val="hybridMultilevel"/>
    <w:tmpl w:val="AF18A35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6" w15:restartNumberingAfterBreak="0">
    <w:nsid w:val="56985B46"/>
    <w:multiLevelType w:val="hybridMultilevel"/>
    <w:tmpl w:val="CFCC55C2"/>
    <w:lvl w:ilvl="0" w:tplc="041B0017">
      <w:start w:val="1"/>
      <w:numFmt w:val="lowerLetter"/>
      <w:lvlText w:val="%1)"/>
      <w:lvlJc w:val="left"/>
      <w:pPr>
        <w:ind w:left="2160" w:hanging="360"/>
      </w:pPr>
      <w:rPr>
        <w:rFonts w:cs="Times New Roman"/>
      </w:rPr>
    </w:lvl>
    <w:lvl w:ilvl="1" w:tplc="91468DDE">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07" w15:restartNumberingAfterBreak="0">
    <w:nsid w:val="573F53D7"/>
    <w:multiLevelType w:val="hybridMultilevel"/>
    <w:tmpl w:val="0A34B54C"/>
    <w:lvl w:ilvl="0" w:tplc="CD1EAD20">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15:restartNumberingAfterBreak="0">
    <w:nsid w:val="58B90B24"/>
    <w:multiLevelType w:val="multilevel"/>
    <w:tmpl w:val="4C62DA84"/>
    <w:lvl w:ilvl="0">
      <w:start w:val="2"/>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9" w15:restartNumberingAfterBreak="0">
    <w:nsid w:val="59ED18BF"/>
    <w:multiLevelType w:val="hybridMultilevel"/>
    <w:tmpl w:val="338E251C"/>
    <w:lvl w:ilvl="0" w:tplc="04090017">
      <w:start w:val="1"/>
      <w:numFmt w:val="lowerLetter"/>
      <w:lvlText w:val="%1)"/>
      <w:lvlJc w:val="left"/>
      <w:pPr>
        <w:ind w:left="1296" w:hanging="360"/>
      </w:pPr>
      <w:rPr>
        <w:rFonts w:cs="Times New Roman" w:hint="default"/>
        <w:b w:val="0"/>
        <w:color w:val="000000"/>
      </w:rPr>
    </w:lvl>
    <w:lvl w:ilvl="1" w:tplc="041B0019" w:tentative="1">
      <w:start w:val="1"/>
      <w:numFmt w:val="lowerLetter"/>
      <w:lvlText w:val="%2."/>
      <w:lvlJc w:val="left"/>
      <w:pPr>
        <w:ind w:left="2088" w:hanging="360"/>
      </w:pPr>
      <w:rPr>
        <w:rFonts w:cs="Times New Roman"/>
      </w:rPr>
    </w:lvl>
    <w:lvl w:ilvl="2" w:tplc="041B001B" w:tentative="1">
      <w:start w:val="1"/>
      <w:numFmt w:val="lowerRoman"/>
      <w:lvlText w:val="%3."/>
      <w:lvlJc w:val="right"/>
      <w:pPr>
        <w:ind w:left="2808" w:hanging="180"/>
      </w:pPr>
      <w:rPr>
        <w:rFonts w:cs="Times New Roman"/>
      </w:rPr>
    </w:lvl>
    <w:lvl w:ilvl="3" w:tplc="041B000F" w:tentative="1">
      <w:start w:val="1"/>
      <w:numFmt w:val="decimal"/>
      <w:lvlText w:val="%4."/>
      <w:lvlJc w:val="left"/>
      <w:pPr>
        <w:ind w:left="3528" w:hanging="360"/>
      </w:pPr>
      <w:rPr>
        <w:rFonts w:cs="Times New Roman"/>
      </w:rPr>
    </w:lvl>
    <w:lvl w:ilvl="4" w:tplc="041B0019" w:tentative="1">
      <w:start w:val="1"/>
      <w:numFmt w:val="lowerLetter"/>
      <w:lvlText w:val="%5."/>
      <w:lvlJc w:val="left"/>
      <w:pPr>
        <w:ind w:left="4248" w:hanging="360"/>
      </w:pPr>
      <w:rPr>
        <w:rFonts w:cs="Times New Roman"/>
      </w:rPr>
    </w:lvl>
    <w:lvl w:ilvl="5" w:tplc="041B001B" w:tentative="1">
      <w:start w:val="1"/>
      <w:numFmt w:val="lowerRoman"/>
      <w:lvlText w:val="%6."/>
      <w:lvlJc w:val="right"/>
      <w:pPr>
        <w:ind w:left="4968" w:hanging="180"/>
      </w:pPr>
      <w:rPr>
        <w:rFonts w:cs="Times New Roman"/>
      </w:rPr>
    </w:lvl>
    <w:lvl w:ilvl="6" w:tplc="041B000F" w:tentative="1">
      <w:start w:val="1"/>
      <w:numFmt w:val="decimal"/>
      <w:lvlText w:val="%7."/>
      <w:lvlJc w:val="left"/>
      <w:pPr>
        <w:ind w:left="5688" w:hanging="360"/>
      </w:pPr>
      <w:rPr>
        <w:rFonts w:cs="Times New Roman"/>
      </w:rPr>
    </w:lvl>
    <w:lvl w:ilvl="7" w:tplc="041B0019" w:tentative="1">
      <w:start w:val="1"/>
      <w:numFmt w:val="lowerLetter"/>
      <w:lvlText w:val="%8."/>
      <w:lvlJc w:val="left"/>
      <w:pPr>
        <w:ind w:left="6408" w:hanging="360"/>
      </w:pPr>
      <w:rPr>
        <w:rFonts w:cs="Times New Roman"/>
      </w:rPr>
    </w:lvl>
    <w:lvl w:ilvl="8" w:tplc="041B001B" w:tentative="1">
      <w:start w:val="1"/>
      <w:numFmt w:val="lowerRoman"/>
      <w:lvlText w:val="%9."/>
      <w:lvlJc w:val="right"/>
      <w:pPr>
        <w:ind w:left="7128" w:hanging="180"/>
      </w:pPr>
      <w:rPr>
        <w:rFonts w:cs="Times New Roman"/>
      </w:rPr>
    </w:lvl>
  </w:abstractNum>
  <w:abstractNum w:abstractNumId="110" w15:restartNumberingAfterBreak="0">
    <w:nsid w:val="5B3428E8"/>
    <w:multiLevelType w:val="hybridMultilevel"/>
    <w:tmpl w:val="55D42978"/>
    <w:lvl w:ilvl="0" w:tplc="5AE2FFAE">
      <w:start w:val="1"/>
      <w:numFmt w:val="decimal"/>
      <w:lvlText w:val="%1)"/>
      <w:lvlJc w:val="left"/>
      <w:pPr>
        <w:ind w:left="36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1" w15:restartNumberingAfterBreak="0">
    <w:nsid w:val="5D333992"/>
    <w:multiLevelType w:val="hybridMultilevel"/>
    <w:tmpl w:val="12E41BE8"/>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E2E8894A">
      <w:start w:val="1"/>
      <w:numFmt w:val="decimal"/>
      <w:lvlText w:val="%4)"/>
      <w:lvlJc w:val="left"/>
      <w:pPr>
        <w:ind w:left="2880" w:hanging="360"/>
      </w:pPr>
      <w:rPr>
        <w:b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D990848"/>
    <w:multiLevelType w:val="hybridMultilevel"/>
    <w:tmpl w:val="FD4A8E42"/>
    <w:lvl w:ilvl="0" w:tplc="14AA337A">
      <w:start w:val="1"/>
      <w:numFmt w:val="decimal"/>
      <w:lvlText w:val="%1)"/>
      <w:lvlJc w:val="left"/>
      <w:pPr>
        <w:ind w:left="36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5F197D4B"/>
    <w:multiLevelType w:val="hybridMultilevel"/>
    <w:tmpl w:val="070E20DA"/>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4" w15:restartNumberingAfterBreak="0">
    <w:nsid w:val="5FCE2430"/>
    <w:multiLevelType w:val="hybridMultilevel"/>
    <w:tmpl w:val="27ECF386"/>
    <w:lvl w:ilvl="0" w:tplc="D1AAE6CC">
      <w:start w:val="1"/>
      <w:numFmt w:val="bullet"/>
      <w:lvlText w:val=""/>
      <w:lvlJc w:val="left"/>
      <w:pPr>
        <w:ind w:left="927"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62CA2DF8"/>
    <w:multiLevelType w:val="hybridMultilevel"/>
    <w:tmpl w:val="90F448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59A1F54"/>
    <w:multiLevelType w:val="hybridMultilevel"/>
    <w:tmpl w:val="FD8A4756"/>
    <w:lvl w:ilvl="0" w:tplc="04090017">
      <w:start w:val="1"/>
      <w:numFmt w:val="lowerLetter"/>
      <w:lvlText w:val="%1)"/>
      <w:lvlJc w:val="left"/>
      <w:pPr>
        <w:ind w:left="792"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15:restartNumberingAfterBreak="0">
    <w:nsid w:val="68357F2D"/>
    <w:multiLevelType w:val="hybridMultilevel"/>
    <w:tmpl w:val="7F92722E"/>
    <w:lvl w:ilvl="0" w:tplc="041B0001">
      <w:start w:val="1"/>
      <w:numFmt w:val="bullet"/>
      <w:lvlText w:val=""/>
      <w:lvlJc w:val="left"/>
      <w:pPr>
        <w:ind w:left="1647" w:hanging="360"/>
      </w:pPr>
      <w:rPr>
        <w:rFonts w:ascii="Symbol" w:hAnsi="Symbol" w:hint="default"/>
      </w:rPr>
    </w:lvl>
    <w:lvl w:ilvl="1" w:tplc="041B0003" w:tentative="1">
      <w:start w:val="1"/>
      <w:numFmt w:val="bullet"/>
      <w:lvlText w:val="o"/>
      <w:lvlJc w:val="left"/>
      <w:pPr>
        <w:ind w:left="2367" w:hanging="360"/>
      </w:pPr>
      <w:rPr>
        <w:rFonts w:ascii="Courier New" w:hAnsi="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118" w15:restartNumberingAfterBreak="0">
    <w:nsid w:val="683A4DAF"/>
    <w:multiLevelType w:val="hybridMultilevel"/>
    <w:tmpl w:val="44D4D0A0"/>
    <w:lvl w:ilvl="0" w:tplc="2848C01C">
      <w:start w:val="1"/>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15:restartNumberingAfterBreak="0">
    <w:nsid w:val="683C1E5A"/>
    <w:multiLevelType w:val="hybridMultilevel"/>
    <w:tmpl w:val="13F2A566"/>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68CE6E9B"/>
    <w:multiLevelType w:val="hybridMultilevel"/>
    <w:tmpl w:val="4F1A2A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1" w15:restartNumberingAfterBreak="0">
    <w:nsid w:val="6A104238"/>
    <w:multiLevelType w:val="hybridMultilevel"/>
    <w:tmpl w:val="1D6640A4"/>
    <w:lvl w:ilvl="0" w:tplc="070EE9BE">
      <w:start w:val="1"/>
      <w:numFmt w:val="decimal"/>
      <w:pStyle w:val="Nadpis4"/>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6AB73459"/>
    <w:multiLevelType w:val="multilevel"/>
    <w:tmpl w:val="EB42D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3" w15:restartNumberingAfterBreak="0">
    <w:nsid w:val="6C636C23"/>
    <w:multiLevelType w:val="multilevel"/>
    <w:tmpl w:val="ED30E29C"/>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C6C3E03"/>
    <w:multiLevelType w:val="hybridMultilevel"/>
    <w:tmpl w:val="65C47A88"/>
    <w:lvl w:ilvl="0" w:tplc="041B0017">
      <w:start w:val="1"/>
      <w:numFmt w:val="lowerLetter"/>
      <w:lvlText w:val="%1)"/>
      <w:lvlJc w:val="left"/>
      <w:pPr>
        <w:ind w:left="1134" w:hanging="360"/>
      </w:pPr>
    </w:lvl>
    <w:lvl w:ilvl="1" w:tplc="041B0019">
      <w:start w:val="1"/>
      <w:numFmt w:val="lowerLetter"/>
      <w:lvlText w:val="%2."/>
      <w:lvlJc w:val="left"/>
      <w:pPr>
        <w:ind w:left="1854" w:hanging="360"/>
      </w:pPr>
    </w:lvl>
    <w:lvl w:ilvl="2" w:tplc="041B001B">
      <w:start w:val="1"/>
      <w:numFmt w:val="lowerRoman"/>
      <w:lvlText w:val="%3."/>
      <w:lvlJc w:val="right"/>
      <w:pPr>
        <w:ind w:left="2574" w:hanging="180"/>
      </w:pPr>
    </w:lvl>
    <w:lvl w:ilvl="3" w:tplc="041B000F">
      <w:start w:val="1"/>
      <w:numFmt w:val="decimal"/>
      <w:lvlText w:val="%4."/>
      <w:lvlJc w:val="left"/>
      <w:pPr>
        <w:ind w:left="3294" w:hanging="360"/>
      </w:pPr>
    </w:lvl>
    <w:lvl w:ilvl="4" w:tplc="041B0019">
      <w:start w:val="1"/>
      <w:numFmt w:val="lowerLetter"/>
      <w:lvlText w:val="%5."/>
      <w:lvlJc w:val="left"/>
      <w:pPr>
        <w:ind w:left="4014" w:hanging="360"/>
      </w:pPr>
    </w:lvl>
    <w:lvl w:ilvl="5" w:tplc="041B001B">
      <w:start w:val="1"/>
      <w:numFmt w:val="lowerRoman"/>
      <w:lvlText w:val="%6."/>
      <w:lvlJc w:val="right"/>
      <w:pPr>
        <w:ind w:left="4734" w:hanging="180"/>
      </w:pPr>
    </w:lvl>
    <w:lvl w:ilvl="6" w:tplc="041B000F">
      <w:start w:val="1"/>
      <w:numFmt w:val="decimal"/>
      <w:lvlText w:val="%7."/>
      <w:lvlJc w:val="left"/>
      <w:pPr>
        <w:ind w:left="5454" w:hanging="360"/>
      </w:pPr>
    </w:lvl>
    <w:lvl w:ilvl="7" w:tplc="041B0019">
      <w:start w:val="1"/>
      <w:numFmt w:val="lowerLetter"/>
      <w:lvlText w:val="%8."/>
      <w:lvlJc w:val="left"/>
      <w:pPr>
        <w:ind w:left="6174" w:hanging="360"/>
      </w:pPr>
    </w:lvl>
    <w:lvl w:ilvl="8" w:tplc="041B001B">
      <w:start w:val="1"/>
      <w:numFmt w:val="lowerRoman"/>
      <w:lvlText w:val="%9."/>
      <w:lvlJc w:val="right"/>
      <w:pPr>
        <w:ind w:left="6894" w:hanging="180"/>
      </w:pPr>
    </w:lvl>
  </w:abstractNum>
  <w:abstractNum w:abstractNumId="125" w15:restartNumberingAfterBreak="0">
    <w:nsid w:val="714357FF"/>
    <w:multiLevelType w:val="hybridMultilevel"/>
    <w:tmpl w:val="DD92D588"/>
    <w:lvl w:ilvl="0" w:tplc="775EE914">
      <w:start w:val="1"/>
      <w:numFmt w:val="decimal"/>
      <w:lvlText w:val="%1)"/>
      <w:lvlJc w:val="left"/>
      <w:pPr>
        <w:ind w:left="720" w:hanging="360"/>
      </w:pPr>
      <w:rPr>
        <w:color w:val="auto"/>
      </w:rPr>
    </w:lvl>
    <w:lvl w:ilvl="1" w:tplc="3F94607E">
      <w:start w:val="1"/>
      <w:numFmt w:val="decimal"/>
      <w:lvlText w:val="%2)"/>
      <w:lvlJc w:val="left"/>
      <w:pPr>
        <w:ind w:left="1440" w:hanging="360"/>
      </w:pPr>
      <w:rPr>
        <w:b w:val="0"/>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720740CB"/>
    <w:multiLevelType w:val="hybridMultilevel"/>
    <w:tmpl w:val="871E172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72782822"/>
    <w:multiLevelType w:val="hybridMultilevel"/>
    <w:tmpl w:val="66509BF8"/>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730A2062"/>
    <w:multiLevelType w:val="hybridMultilevel"/>
    <w:tmpl w:val="31B202EC"/>
    <w:lvl w:ilvl="0" w:tplc="041B0017">
      <w:start w:val="1"/>
      <w:numFmt w:val="lowerLetter"/>
      <w:lvlText w:val="%1)"/>
      <w:lvlJc w:val="left"/>
      <w:pPr>
        <w:ind w:left="1494" w:hanging="360"/>
      </w:p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9" w15:restartNumberingAfterBreak="0">
    <w:nsid w:val="73554933"/>
    <w:multiLevelType w:val="hybridMultilevel"/>
    <w:tmpl w:val="0A6AF6AC"/>
    <w:lvl w:ilvl="0" w:tplc="22545A2E">
      <w:start w:val="1"/>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0" w15:restartNumberingAfterBreak="0">
    <w:nsid w:val="743A172F"/>
    <w:multiLevelType w:val="hybridMultilevel"/>
    <w:tmpl w:val="364EB38E"/>
    <w:lvl w:ilvl="0" w:tplc="041B0017">
      <w:start w:val="1"/>
      <w:numFmt w:val="lowerLetter"/>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1" w15:restartNumberingAfterBreak="0">
    <w:nsid w:val="7461754F"/>
    <w:multiLevelType w:val="multilevel"/>
    <w:tmpl w:val="B88413C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2" w15:restartNumberingAfterBreak="0">
    <w:nsid w:val="75587711"/>
    <w:multiLevelType w:val="hybridMultilevel"/>
    <w:tmpl w:val="3DDEE322"/>
    <w:lvl w:ilvl="0" w:tplc="32368E10">
      <w:start w:val="1"/>
      <w:numFmt w:val="lowerLetter"/>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3" w15:restartNumberingAfterBreak="0">
    <w:nsid w:val="75BE44A4"/>
    <w:multiLevelType w:val="hybridMultilevel"/>
    <w:tmpl w:val="2ACE737E"/>
    <w:lvl w:ilvl="0" w:tplc="143CBCE8">
      <w:start w:val="1"/>
      <w:numFmt w:val="decimal"/>
      <w:lvlText w:val="%1)"/>
      <w:lvlJc w:val="left"/>
      <w:pPr>
        <w:ind w:left="360" w:hanging="72"/>
      </w:pPr>
      <w:rPr>
        <w:rFonts w:cs="Times New Roman" w:hint="default"/>
        <w:b w:val="0"/>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76561768"/>
    <w:multiLevelType w:val="hybridMultilevel"/>
    <w:tmpl w:val="E03AC702"/>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5" w15:restartNumberingAfterBreak="0">
    <w:nsid w:val="77722AE6"/>
    <w:multiLevelType w:val="hybridMultilevel"/>
    <w:tmpl w:val="07E08F84"/>
    <w:lvl w:ilvl="0" w:tplc="04090017">
      <w:start w:val="1"/>
      <w:numFmt w:val="lowerLetter"/>
      <w:lvlText w:val="%1)"/>
      <w:lvlJc w:val="left"/>
      <w:pPr>
        <w:ind w:left="1070" w:hanging="360"/>
      </w:pPr>
      <w:rPr>
        <w:rFonts w:cs="Times New Roman" w:hint="default"/>
      </w:rPr>
    </w:lvl>
    <w:lvl w:ilvl="1" w:tplc="041B0003">
      <w:start w:val="1"/>
      <w:numFmt w:val="bullet"/>
      <w:lvlText w:val="o"/>
      <w:lvlJc w:val="left"/>
      <w:pPr>
        <w:ind w:left="1506" w:hanging="360"/>
      </w:pPr>
      <w:rPr>
        <w:rFonts w:ascii="Courier New" w:hAnsi="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hint="default"/>
      </w:rPr>
    </w:lvl>
    <w:lvl w:ilvl="8" w:tplc="041B0005">
      <w:start w:val="1"/>
      <w:numFmt w:val="bullet"/>
      <w:lvlText w:val=""/>
      <w:lvlJc w:val="left"/>
      <w:pPr>
        <w:ind w:left="6546" w:hanging="360"/>
      </w:pPr>
      <w:rPr>
        <w:rFonts w:ascii="Wingdings" w:hAnsi="Wingdings" w:hint="default"/>
      </w:rPr>
    </w:lvl>
  </w:abstractNum>
  <w:abstractNum w:abstractNumId="136" w15:restartNumberingAfterBreak="0">
    <w:nsid w:val="784070F5"/>
    <w:multiLevelType w:val="hybridMultilevel"/>
    <w:tmpl w:val="5CF0B6B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2B269A68">
      <w:start w:val="1"/>
      <w:numFmt w:val="lowerLetter"/>
      <w:lvlText w:val="%4)"/>
      <w:lvlJc w:val="left"/>
      <w:pPr>
        <w:ind w:left="3447" w:hanging="360"/>
      </w:pPr>
      <w:rPr>
        <w:b w:val="0"/>
      </w:r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7" w15:restartNumberingAfterBreak="0">
    <w:nsid w:val="793C49B4"/>
    <w:multiLevelType w:val="hybridMultilevel"/>
    <w:tmpl w:val="0AB40C40"/>
    <w:lvl w:ilvl="0" w:tplc="04090017">
      <w:start w:val="1"/>
      <w:numFmt w:val="lowerLetter"/>
      <w:lvlText w:val="%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090017">
      <w:start w:val="1"/>
      <w:numFmt w:val="lowerLetter"/>
      <w:lvlText w:val="%4)"/>
      <w:lvlJc w:val="left"/>
      <w:pPr>
        <w:ind w:left="3447" w:hanging="360"/>
      </w:pPr>
      <w:rPr>
        <w:rFonts w:cs="Times New Roman" w:hint="default"/>
      </w:r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8" w15:restartNumberingAfterBreak="0">
    <w:nsid w:val="79993772"/>
    <w:multiLevelType w:val="hybridMultilevel"/>
    <w:tmpl w:val="4628BFAC"/>
    <w:lvl w:ilvl="0" w:tplc="D2E643EE">
      <w:start w:val="1"/>
      <w:numFmt w:val="decimal"/>
      <w:lvlText w:val="%1)"/>
      <w:lvlJc w:val="left"/>
      <w:pPr>
        <w:ind w:left="720" w:hanging="360"/>
      </w:pPr>
      <w:rPr>
        <w:rFonts w:cs="Times New Roman" w:hint="default"/>
        <w:b/>
        <w:bCs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9" w15:restartNumberingAfterBreak="0">
    <w:nsid w:val="7AE03019"/>
    <w:multiLevelType w:val="hybridMultilevel"/>
    <w:tmpl w:val="3FB67570"/>
    <w:lvl w:ilvl="0" w:tplc="143CBCE8">
      <w:start w:val="1"/>
      <w:numFmt w:val="decimal"/>
      <w:lvlText w:val="%1)"/>
      <w:lvlJc w:val="left"/>
      <w:pPr>
        <w:ind w:left="360" w:hanging="72"/>
      </w:pPr>
      <w:rPr>
        <w:rFonts w:cs="Times New Roman" w:hint="default"/>
        <w:b w:val="0"/>
        <w:color w:val="00000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C608B14C">
      <w:start w:val="1"/>
      <w:numFmt w:val="lowerLetter"/>
      <w:lvlText w:val="%4)"/>
      <w:lvlJc w:val="left"/>
      <w:pPr>
        <w:ind w:left="2895" w:hanging="375"/>
      </w:pPr>
      <w:rPr>
        <w:rFonts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0" w15:restartNumberingAfterBreak="0">
    <w:nsid w:val="7B7A39C9"/>
    <w:multiLevelType w:val="hybridMultilevel"/>
    <w:tmpl w:val="6BAAC8F4"/>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7D003A77"/>
    <w:multiLevelType w:val="hybridMultilevel"/>
    <w:tmpl w:val="410250D2"/>
    <w:lvl w:ilvl="0" w:tplc="041B0001">
      <w:start w:val="1"/>
      <w:numFmt w:val="bullet"/>
      <w:lvlText w:val=""/>
      <w:lvlJc w:val="left"/>
      <w:pPr>
        <w:ind w:left="2160" w:hanging="360"/>
      </w:pPr>
      <w:rPr>
        <w:rFonts w:ascii="Symbol" w:hAnsi="Symbol"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14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15:restartNumberingAfterBreak="0">
    <w:nsid w:val="7F397284"/>
    <w:multiLevelType w:val="multilevel"/>
    <w:tmpl w:val="C37CF596"/>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0"/>
  </w:num>
  <w:num w:numId="2">
    <w:abstractNumId w:val="143"/>
  </w:num>
  <w:num w:numId="3">
    <w:abstractNumId w:val="50"/>
  </w:num>
  <w:num w:numId="4">
    <w:abstractNumId w:val="15"/>
  </w:num>
  <w:num w:numId="5">
    <w:abstractNumId w:val="28"/>
  </w:num>
  <w:num w:numId="6">
    <w:abstractNumId w:val="12"/>
  </w:num>
  <w:num w:numId="7">
    <w:abstractNumId w:val="135"/>
  </w:num>
  <w:num w:numId="8">
    <w:abstractNumId w:val="101"/>
  </w:num>
  <w:num w:numId="9">
    <w:abstractNumId w:val="39"/>
  </w:num>
  <w:num w:numId="10">
    <w:abstractNumId w:val="26"/>
  </w:num>
  <w:num w:numId="11">
    <w:abstractNumId w:val="30"/>
  </w:num>
  <w:num w:numId="12">
    <w:abstractNumId w:val="139"/>
  </w:num>
  <w:num w:numId="13">
    <w:abstractNumId w:val="22"/>
  </w:num>
  <w:num w:numId="14">
    <w:abstractNumId w:val="9"/>
  </w:num>
  <w:num w:numId="15">
    <w:abstractNumId w:val="104"/>
  </w:num>
  <w:num w:numId="16">
    <w:abstractNumId w:val="33"/>
  </w:num>
  <w:num w:numId="17">
    <w:abstractNumId w:val="69"/>
  </w:num>
  <w:num w:numId="18">
    <w:abstractNumId w:val="10"/>
  </w:num>
  <w:num w:numId="19">
    <w:abstractNumId w:val="142"/>
  </w:num>
  <w:num w:numId="20">
    <w:abstractNumId w:val="89"/>
  </w:num>
  <w:num w:numId="21">
    <w:abstractNumId w:val="81"/>
  </w:num>
  <w:num w:numId="22">
    <w:abstractNumId w:val="42"/>
  </w:num>
  <w:num w:numId="23">
    <w:abstractNumId w:val="41"/>
  </w:num>
  <w:num w:numId="24">
    <w:abstractNumId w:val="133"/>
  </w:num>
  <w:num w:numId="25">
    <w:abstractNumId w:val="116"/>
  </w:num>
  <w:num w:numId="26">
    <w:abstractNumId w:val="31"/>
  </w:num>
  <w:num w:numId="27">
    <w:abstractNumId w:val="132"/>
  </w:num>
  <w:num w:numId="28">
    <w:abstractNumId w:val="14"/>
  </w:num>
  <w:num w:numId="29">
    <w:abstractNumId w:val="61"/>
  </w:num>
  <w:num w:numId="30">
    <w:abstractNumId w:val="107"/>
  </w:num>
  <w:num w:numId="31">
    <w:abstractNumId w:val="110"/>
  </w:num>
  <w:num w:numId="32">
    <w:abstractNumId w:val="55"/>
  </w:num>
  <w:num w:numId="33">
    <w:abstractNumId w:val="138"/>
  </w:num>
  <w:num w:numId="34">
    <w:abstractNumId w:val="84"/>
  </w:num>
  <w:num w:numId="35">
    <w:abstractNumId w:val="67"/>
  </w:num>
  <w:num w:numId="36">
    <w:abstractNumId w:val="82"/>
  </w:num>
  <w:num w:numId="37">
    <w:abstractNumId w:val="86"/>
  </w:num>
  <w:num w:numId="38">
    <w:abstractNumId w:val="72"/>
  </w:num>
  <w:num w:numId="39">
    <w:abstractNumId w:val="63"/>
  </w:num>
  <w:num w:numId="40">
    <w:abstractNumId w:val="80"/>
  </w:num>
  <w:num w:numId="41">
    <w:abstractNumId w:val="17"/>
  </w:num>
  <w:num w:numId="42">
    <w:abstractNumId w:val="2"/>
  </w:num>
  <w:num w:numId="43">
    <w:abstractNumId w:val="95"/>
  </w:num>
  <w:num w:numId="44">
    <w:abstractNumId w:val="117"/>
  </w:num>
  <w:num w:numId="45">
    <w:abstractNumId w:val="54"/>
  </w:num>
  <w:num w:numId="46">
    <w:abstractNumId w:val="83"/>
  </w:num>
  <w:num w:numId="47">
    <w:abstractNumId w:val="23"/>
  </w:num>
  <w:num w:numId="48">
    <w:abstractNumId w:val="5"/>
  </w:num>
  <w:num w:numId="49">
    <w:abstractNumId w:val="90"/>
  </w:num>
  <w:num w:numId="50">
    <w:abstractNumId w:val="7"/>
  </w:num>
  <w:num w:numId="51">
    <w:abstractNumId w:val="78"/>
  </w:num>
  <w:num w:numId="5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36"/>
  </w:num>
  <w:num w:numId="55">
    <w:abstractNumId w:val="65"/>
  </w:num>
  <w:num w:numId="56">
    <w:abstractNumId w:val="130"/>
  </w:num>
  <w:num w:numId="57">
    <w:abstractNumId w:val="40"/>
  </w:num>
  <w:num w:numId="58">
    <w:abstractNumId w:val="103"/>
  </w:num>
  <w:num w:numId="59">
    <w:abstractNumId w:val="60"/>
  </w:num>
  <w:num w:numId="60">
    <w:abstractNumId w:val="92"/>
  </w:num>
  <w:num w:numId="61">
    <w:abstractNumId w:val="127"/>
  </w:num>
  <w:num w:numId="62">
    <w:abstractNumId w:val="8"/>
  </w:num>
  <w:num w:numId="63">
    <w:abstractNumId w:val="73"/>
  </w:num>
  <w:num w:numId="64">
    <w:abstractNumId w:val="77"/>
  </w:num>
  <w:num w:numId="65">
    <w:abstractNumId w:val="18"/>
  </w:num>
  <w:num w:numId="66">
    <w:abstractNumId w:val="100"/>
  </w:num>
  <w:num w:numId="67">
    <w:abstractNumId w:val="106"/>
  </w:num>
  <w:num w:numId="68">
    <w:abstractNumId w:val="32"/>
  </w:num>
  <w:num w:numId="69">
    <w:abstractNumId w:val="20"/>
  </w:num>
  <w:num w:numId="70">
    <w:abstractNumId w:val="99"/>
  </w:num>
  <w:num w:numId="71">
    <w:abstractNumId w:val="97"/>
  </w:num>
  <w:num w:numId="72">
    <w:abstractNumId w:val="68"/>
  </w:num>
  <w:num w:numId="73">
    <w:abstractNumId w:val="27"/>
  </w:num>
  <w:num w:numId="74">
    <w:abstractNumId w:val="109"/>
  </w:num>
  <w:num w:numId="75">
    <w:abstractNumId w:val="29"/>
  </w:num>
  <w:num w:numId="76">
    <w:abstractNumId w:val="76"/>
  </w:num>
  <w:num w:numId="77">
    <w:abstractNumId w:val="48"/>
  </w:num>
  <w:num w:numId="78">
    <w:abstractNumId w:val="49"/>
  </w:num>
  <w:num w:numId="79">
    <w:abstractNumId w:val="102"/>
  </w:num>
  <w:num w:numId="80">
    <w:abstractNumId w:val="43"/>
  </w:num>
  <w:num w:numId="81">
    <w:abstractNumId w:val="71"/>
  </w:num>
  <w:num w:numId="82">
    <w:abstractNumId w:val="129"/>
  </w:num>
  <w:num w:numId="83">
    <w:abstractNumId w:val="137"/>
  </w:num>
  <w:num w:numId="84">
    <w:abstractNumId w:val="125"/>
  </w:num>
  <w:num w:numId="85">
    <w:abstractNumId w:val="119"/>
  </w:num>
  <w:num w:numId="86">
    <w:abstractNumId w:val="93"/>
  </w:num>
  <w:num w:numId="87">
    <w:abstractNumId w:val="136"/>
  </w:num>
  <w:num w:numId="88">
    <w:abstractNumId w:val="88"/>
  </w:num>
  <w:num w:numId="89">
    <w:abstractNumId w:val="58"/>
  </w:num>
  <w:num w:numId="90">
    <w:abstractNumId w:val="111"/>
  </w:num>
  <w:num w:numId="91">
    <w:abstractNumId w:val="114"/>
  </w:num>
  <w:num w:numId="92">
    <w:abstractNumId w:val="52"/>
  </w:num>
  <w:num w:numId="93">
    <w:abstractNumId w:val="74"/>
  </w:num>
  <w:num w:numId="94">
    <w:abstractNumId w:val="115"/>
  </w:num>
  <w:num w:numId="95">
    <w:abstractNumId w:val="113"/>
  </w:num>
  <w:num w:numId="96">
    <w:abstractNumId w:val="121"/>
  </w:num>
  <w:num w:numId="97">
    <w:abstractNumId w:val="6"/>
  </w:num>
  <w:num w:numId="98">
    <w:abstractNumId w:val="134"/>
  </w:num>
  <w:num w:numId="99">
    <w:abstractNumId w:val="21"/>
  </w:num>
  <w:num w:numId="100">
    <w:abstractNumId w:val="51"/>
  </w:num>
  <w:num w:numId="101">
    <w:abstractNumId w:val="44"/>
  </w:num>
  <w:num w:numId="102">
    <w:abstractNumId w:val="92"/>
  </w:num>
  <w:num w:numId="103">
    <w:abstractNumId w:val="3"/>
  </w:num>
  <w:num w:numId="104">
    <w:abstractNumId w:val="38"/>
  </w:num>
  <w:num w:numId="105">
    <w:abstractNumId w:val="47"/>
  </w:num>
  <w:num w:numId="106">
    <w:abstractNumId w:val="141"/>
  </w:num>
  <w:num w:numId="107">
    <w:abstractNumId w:val="62"/>
  </w:num>
  <w:num w:numId="10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4"/>
  </w:num>
  <w:num w:numId="110">
    <w:abstractNumId w:val="85"/>
  </w:num>
  <w:num w:numId="111">
    <w:abstractNumId w:val="98"/>
  </w:num>
  <w:num w:numId="112">
    <w:abstractNumId w:val="45"/>
  </w:num>
  <w:num w:numId="113">
    <w:abstractNumId w:val="7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num>
  <w:num w:numId="115">
    <w:abstractNumId w:val="140"/>
  </w:num>
  <w:num w:numId="116">
    <w:abstractNumId w:val="1"/>
  </w:num>
  <w:num w:numId="11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5"/>
  </w:num>
  <w:num w:numId="119">
    <w:abstractNumId w:val="19"/>
  </w:num>
  <w:num w:numId="120">
    <w:abstractNumId w:val="56"/>
  </w:num>
  <w:num w:numId="121">
    <w:abstractNumId w:val="128"/>
  </w:num>
  <w:num w:numId="122">
    <w:abstractNumId w:val="131"/>
  </w:num>
  <w:num w:numId="123">
    <w:abstractNumId w:val="57"/>
  </w:num>
  <w:num w:numId="124">
    <w:abstractNumId w:val="79"/>
  </w:num>
  <w:num w:numId="125">
    <w:abstractNumId w:val="11"/>
  </w:num>
  <w:num w:numId="126">
    <w:abstractNumId w:val="37"/>
  </w:num>
  <w:num w:numId="1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7"/>
  </w:num>
  <w:num w:numId="129">
    <w:abstractNumId w:val="46"/>
  </w:num>
  <w:num w:numId="130">
    <w:abstractNumId w:val="35"/>
  </w:num>
  <w:num w:numId="131">
    <w:abstractNumId w:val="112"/>
  </w:num>
  <w:num w:numId="132">
    <w:abstractNumId w:val="75"/>
  </w:num>
  <w:num w:numId="133">
    <w:abstractNumId w:val="123"/>
  </w:num>
  <w:num w:numId="134">
    <w:abstractNumId w:val="13"/>
  </w:num>
  <w:num w:numId="135">
    <w:abstractNumId w:val="126"/>
  </w:num>
  <w:num w:numId="136">
    <w:abstractNumId w:val="66"/>
  </w:num>
  <w:num w:numId="137">
    <w:abstractNumId w:val="25"/>
  </w:num>
  <w:num w:numId="138">
    <w:abstractNumId w:val="91"/>
  </w:num>
  <w:num w:numId="139">
    <w:abstractNumId w:val="59"/>
  </w:num>
  <w:num w:numId="140">
    <w:abstractNumId w:val="118"/>
  </w:num>
  <w:num w:numId="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0"/>
  </w:num>
  <w:num w:numId="143">
    <w:abstractNumId w:val="4"/>
  </w:num>
  <w:num w:numId="144">
    <w:abstractNumId w:val="79"/>
  </w:num>
  <w:num w:numId="145">
    <w:abstractNumId w:val="79"/>
  </w:num>
  <w:num w:numId="146">
    <w:abstractNumId w:val="79"/>
  </w:num>
  <w:num w:numId="147">
    <w:abstractNumId w:val="79"/>
  </w:num>
  <w:num w:numId="148">
    <w:abstractNumId w:val="108"/>
  </w:num>
  <w:num w:numId="149">
    <w:abstractNumId w:val="96"/>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9B4"/>
    <w:rsid w:val="00000169"/>
    <w:rsid w:val="00000790"/>
    <w:rsid w:val="0000084A"/>
    <w:rsid w:val="000008B4"/>
    <w:rsid w:val="000008FB"/>
    <w:rsid w:val="00000C55"/>
    <w:rsid w:val="00001360"/>
    <w:rsid w:val="00001630"/>
    <w:rsid w:val="000016F6"/>
    <w:rsid w:val="00001CF7"/>
    <w:rsid w:val="00001FDC"/>
    <w:rsid w:val="0000215E"/>
    <w:rsid w:val="00002EB6"/>
    <w:rsid w:val="000031A8"/>
    <w:rsid w:val="00003710"/>
    <w:rsid w:val="00003B00"/>
    <w:rsid w:val="000044F9"/>
    <w:rsid w:val="0000468F"/>
    <w:rsid w:val="00004693"/>
    <w:rsid w:val="00006278"/>
    <w:rsid w:val="00006DCB"/>
    <w:rsid w:val="00006E57"/>
    <w:rsid w:val="00007B34"/>
    <w:rsid w:val="00007D89"/>
    <w:rsid w:val="00007EE5"/>
    <w:rsid w:val="00010670"/>
    <w:rsid w:val="00010C39"/>
    <w:rsid w:val="00010F5B"/>
    <w:rsid w:val="0001132E"/>
    <w:rsid w:val="0001147F"/>
    <w:rsid w:val="00011EED"/>
    <w:rsid w:val="000121AA"/>
    <w:rsid w:val="00014333"/>
    <w:rsid w:val="00014A04"/>
    <w:rsid w:val="00014C56"/>
    <w:rsid w:val="0001602B"/>
    <w:rsid w:val="00016319"/>
    <w:rsid w:val="000163C5"/>
    <w:rsid w:val="000176C7"/>
    <w:rsid w:val="00017756"/>
    <w:rsid w:val="00017AFB"/>
    <w:rsid w:val="00017DD9"/>
    <w:rsid w:val="000213FC"/>
    <w:rsid w:val="00021679"/>
    <w:rsid w:val="00022359"/>
    <w:rsid w:val="000223B7"/>
    <w:rsid w:val="000223F3"/>
    <w:rsid w:val="00023CD3"/>
    <w:rsid w:val="00024564"/>
    <w:rsid w:val="00024A25"/>
    <w:rsid w:val="0002517D"/>
    <w:rsid w:val="00026809"/>
    <w:rsid w:val="000275A8"/>
    <w:rsid w:val="00027A7D"/>
    <w:rsid w:val="00031005"/>
    <w:rsid w:val="00031178"/>
    <w:rsid w:val="000315B8"/>
    <w:rsid w:val="00031E2D"/>
    <w:rsid w:val="00031F42"/>
    <w:rsid w:val="00031FF3"/>
    <w:rsid w:val="0003262D"/>
    <w:rsid w:val="0003264D"/>
    <w:rsid w:val="00032C1A"/>
    <w:rsid w:val="000333B4"/>
    <w:rsid w:val="00033C5E"/>
    <w:rsid w:val="00033E67"/>
    <w:rsid w:val="00034637"/>
    <w:rsid w:val="000348D2"/>
    <w:rsid w:val="000355D0"/>
    <w:rsid w:val="00035AD9"/>
    <w:rsid w:val="00035EBC"/>
    <w:rsid w:val="000363D5"/>
    <w:rsid w:val="00036B84"/>
    <w:rsid w:val="00037181"/>
    <w:rsid w:val="00037775"/>
    <w:rsid w:val="00037B17"/>
    <w:rsid w:val="00037F1E"/>
    <w:rsid w:val="000402F9"/>
    <w:rsid w:val="00040467"/>
    <w:rsid w:val="000408B5"/>
    <w:rsid w:val="00040A21"/>
    <w:rsid w:val="00040CF5"/>
    <w:rsid w:val="00041858"/>
    <w:rsid w:val="000420D5"/>
    <w:rsid w:val="00042557"/>
    <w:rsid w:val="00042589"/>
    <w:rsid w:val="0004354A"/>
    <w:rsid w:val="000441CF"/>
    <w:rsid w:val="00044428"/>
    <w:rsid w:val="0004558F"/>
    <w:rsid w:val="000455C6"/>
    <w:rsid w:val="00045AB6"/>
    <w:rsid w:val="00046359"/>
    <w:rsid w:val="00046FF9"/>
    <w:rsid w:val="000478ED"/>
    <w:rsid w:val="000500B7"/>
    <w:rsid w:val="0005027B"/>
    <w:rsid w:val="00051934"/>
    <w:rsid w:val="00051A7C"/>
    <w:rsid w:val="00052BC2"/>
    <w:rsid w:val="00053055"/>
    <w:rsid w:val="00053112"/>
    <w:rsid w:val="000531D7"/>
    <w:rsid w:val="00053B64"/>
    <w:rsid w:val="00054625"/>
    <w:rsid w:val="00054A7D"/>
    <w:rsid w:val="00054DCE"/>
    <w:rsid w:val="00055196"/>
    <w:rsid w:val="00055561"/>
    <w:rsid w:val="00055B96"/>
    <w:rsid w:val="00056178"/>
    <w:rsid w:val="00056AC5"/>
    <w:rsid w:val="00056B58"/>
    <w:rsid w:val="00056C64"/>
    <w:rsid w:val="000571D5"/>
    <w:rsid w:val="0005754B"/>
    <w:rsid w:val="000579A0"/>
    <w:rsid w:val="0006072E"/>
    <w:rsid w:val="00061146"/>
    <w:rsid w:val="0006197B"/>
    <w:rsid w:val="00062814"/>
    <w:rsid w:val="00062A98"/>
    <w:rsid w:val="00062B74"/>
    <w:rsid w:val="00062F9E"/>
    <w:rsid w:val="000634CC"/>
    <w:rsid w:val="00063F93"/>
    <w:rsid w:val="0006475A"/>
    <w:rsid w:val="00065DA1"/>
    <w:rsid w:val="000663EF"/>
    <w:rsid w:val="00066947"/>
    <w:rsid w:val="00066A64"/>
    <w:rsid w:val="000671A2"/>
    <w:rsid w:val="00067385"/>
    <w:rsid w:val="00067524"/>
    <w:rsid w:val="00067766"/>
    <w:rsid w:val="00067DBB"/>
    <w:rsid w:val="00070382"/>
    <w:rsid w:val="00070897"/>
    <w:rsid w:val="00071042"/>
    <w:rsid w:val="000713AD"/>
    <w:rsid w:val="00072793"/>
    <w:rsid w:val="000728EC"/>
    <w:rsid w:val="00072A7A"/>
    <w:rsid w:val="000731A8"/>
    <w:rsid w:val="00073439"/>
    <w:rsid w:val="000734F1"/>
    <w:rsid w:val="00073EF1"/>
    <w:rsid w:val="000744EE"/>
    <w:rsid w:val="00074974"/>
    <w:rsid w:val="00074CAD"/>
    <w:rsid w:val="000751FB"/>
    <w:rsid w:val="00075918"/>
    <w:rsid w:val="00075AD6"/>
    <w:rsid w:val="00075E1E"/>
    <w:rsid w:val="00075E5B"/>
    <w:rsid w:val="00076439"/>
    <w:rsid w:val="00076D6E"/>
    <w:rsid w:val="00076E3D"/>
    <w:rsid w:val="000770E1"/>
    <w:rsid w:val="00077892"/>
    <w:rsid w:val="00082253"/>
    <w:rsid w:val="00082B03"/>
    <w:rsid w:val="00082CEA"/>
    <w:rsid w:val="00083604"/>
    <w:rsid w:val="000842AA"/>
    <w:rsid w:val="00084615"/>
    <w:rsid w:val="0008483D"/>
    <w:rsid w:val="00085A17"/>
    <w:rsid w:val="000867D6"/>
    <w:rsid w:val="000867F3"/>
    <w:rsid w:val="000869D0"/>
    <w:rsid w:val="00086A3C"/>
    <w:rsid w:val="00087802"/>
    <w:rsid w:val="000902D4"/>
    <w:rsid w:val="000906E9"/>
    <w:rsid w:val="00090775"/>
    <w:rsid w:val="00090B29"/>
    <w:rsid w:val="00090CFE"/>
    <w:rsid w:val="00090D27"/>
    <w:rsid w:val="0009123B"/>
    <w:rsid w:val="000923BB"/>
    <w:rsid w:val="000928D5"/>
    <w:rsid w:val="000932E6"/>
    <w:rsid w:val="00094A08"/>
    <w:rsid w:val="000950D4"/>
    <w:rsid w:val="000951B9"/>
    <w:rsid w:val="000960B2"/>
    <w:rsid w:val="00097255"/>
    <w:rsid w:val="000977BD"/>
    <w:rsid w:val="00097E78"/>
    <w:rsid w:val="000A0C82"/>
    <w:rsid w:val="000A1B8F"/>
    <w:rsid w:val="000A1FFA"/>
    <w:rsid w:val="000A20FA"/>
    <w:rsid w:val="000A2557"/>
    <w:rsid w:val="000A324D"/>
    <w:rsid w:val="000A3584"/>
    <w:rsid w:val="000A3989"/>
    <w:rsid w:val="000A39A5"/>
    <w:rsid w:val="000A3A09"/>
    <w:rsid w:val="000A5414"/>
    <w:rsid w:val="000A5C4B"/>
    <w:rsid w:val="000A70AF"/>
    <w:rsid w:val="000B0247"/>
    <w:rsid w:val="000B06BE"/>
    <w:rsid w:val="000B1513"/>
    <w:rsid w:val="000B1D94"/>
    <w:rsid w:val="000B351A"/>
    <w:rsid w:val="000B3B5B"/>
    <w:rsid w:val="000B4485"/>
    <w:rsid w:val="000B48A6"/>
    <w:rsid w:val="000B4F4D"/>
    <w:rsid w:val="000B4F83"/>
    <w:rsid w:val="000B5411"/>
    <w:rsid w:val="000B5900"/>
    <w:rsid w:val="000B5924"/>
    <w:rsid w:val="000B5A44"/>
    <w:rsid w:val="000B5EAD"/>
    <w:rsid w:val="000B70D3"/>
    <w:rsid w:val="000C1905"/>
    <w:rsid w:val="000C30AA"/>
    <w:rsid w:val="000C4736"/>
    <w:rsid w:val="000C5642"/>
    <w:rsid w:val="000C5655"/>
    <w:rsid w:val="000C5DF3"/>
    <w:rsid w:val="000C628A"/>
    <w:rsid w:val="000C64D4"/>
    <w:rsid w:val="000C6606"/>
    <w:rsid w:val="000C71D2"/>
    <w:rsid w:val="000C7404"/>
    <w:rsid w:val="000C75E9"/>
    <w:rsid w:val="000C7BA1"/>
    <w:rsid w:val="000D0374"/>
    <w:rsid w:val="000D19E9"/>
    <w:rsid w:val="000D1AB3"/>
    <w:rsid w:val="000D2283"/>
    <w:rsid w:val="000D24A4"/>
    <w:rsid w:val="000D24C5"/>
    <w:rsid w:val="000D28F9"/>
    <w:rsid w:val="000D2E0E"/>
    <w:rsid w:val="000D2EC3"/>
    <w:rsid w:val="000D3155"/>
    <w:rsid w:val="000D339E"/>
    <w:rsid w:val="000D5300"/>
    <w:rsid w:val="000D595A"/>
    <w:rsid w:val="000D78E3"/>
    <w:rsid w:val="000E031E"/>
    <w:rsid w:val="000E062D"/>
    <w:rsid w:val="000E068F"/>
    <w:rsid w:val="000E1287"/>
    <w:rsid w:val="000E1C9B"/>
    <w:rsid w:val="000E2144"/>
    <w:rsid w:val="000E2767"/>
    <w:rsid w:val="000E2950"/>
    <w:rsid w:val="000E30EE"/>
    <w:rsid w:val="000E3341"/>
    <w:rsid w:val="000E48C4"/>
    <w:rsid w:val="000E4B04"/>
    <w:rsid w:val="000E6C2D"/>
    <w:rsid w:val="000E7034"/>
    <w:rsid w:val="000F0262"/>
    <w:rsid w:val="000F03B5"/>
    <w:rsid w:val="000F07C0"/>
    <w:rsid w:val="000F0993"/>
    <w:rsid w:val="000F09FA"/>
    <w:rsid w:val="000F0A34"/>
    <w:rsid w:val="000F0E71"/>
    <w:rsid w:val="000F1151"/>
    <w:rsid w:val="000F25FD"/>
    <w:rsid w:val="000F2CB0"/>
    <w:rsid w:val="000F2F74"/>
    <w:rsid w:val="000F30D1"/>
    <w:rsid w:val="000F317C"/>
    <w:rsid w:val="000F3588"/>
    <w:rsid w:val="000F3FFE"/>
    <w:rsid w:val="000F4256"/>
    <w:rsid w:val="000F4358"/>
    <w:rsid w:val="000F5395"/>
    <w:rsid w:val="000F53E8"/>
    <w:rsid w:val="000F588A"/>
    <w:rsid w:val="000F5953"/>
    <w:rsid w:val="000F7425"/>
    <w:rsid w:val="000F7575"/>
    <w:rsid w:val="0010065D"/>
    <w:rsid w:val="00100F7D"/>
    <w:rsid w:val="0010283C"/>
    <w:rsid w:val="0010386D"/>
    <w:rsid w:val="001038E3"/>
    <w:rsid w:val="00104356"/>
    <w:rsid w:val="0010519A"/>
    <w:rsid w:val="00105879"/>
    <w:rsid w:val="001062F6"/>
    <w:rsid w:val="0010640D"/>
    <w:rsid w:val="00106993"/>
    <w:rsid w:val="0010772C"/>
    <w:rsid w:val="00107B7B"/>
    <w:rsid w:val="00107CE3"/>
    <w:rsid w:val="001120CA"/>
    <w:rsid w:val="00113E88"/>
    <w:rsid w:val="00114600"/>
    <w:rsid w:val="001152F4"/>
    <w:rsid w:val="0011634C"/>
    <w:rsid w:val="001164E3"/>
    <w:rsid w:val="00116872"/>
    <w:rsid w:val="00116B30"/>
    <w:rsid w:val="00117392"/>
    <w:rsid w:val="001174F6"/>
    <w:rsid w:val="00117EDE"/>
    <w:rsid w:val="00120AAC"/>
    <w:rsid w:val="00121BA1"/>
    <w:rsid w:val="00121C05"/>
    <w:rsid w:val="00121D6B"/>
    <w:rsid w:val="001220FF"/>
    <w:rsid w:val="0012214B"/>
    <w:rsid w:val="0012235F"/>
    <w:rsid w:val="0012265B"/>
    <w:rsid w:val="00122DEF"/>
    <w:rsid w:val="00123B91"/>
    <w:rsid w:val="00123D80"/>
    <w:rsid w:val="00124CE2"/>
    <w:rsid w:val="00125311"/>
    <w:rsid w:val="0012537D"/>
    <w:rsid w:val="00125788"/>
    <w:rsid w:val="0012603B"/>
    <w:rsid w:val="0012663E"/>
    <w:rsid w:val="001275B7"/>
    <w:rsid w:val="00127760"/>
    <w:rsid w:val="00127F3B"/>
    <w:rsid w:val="00130938"/>
    <w:rsid w:val="00130D6A"/>
    <w:rsid w:val="0013105E"/>
    <w:rsid w:val="0013299F"/>
    <w:rsid w:val="00133DB8"/>
    <w:rsid w:val="00134998"/>
    <w:rsid w:val="00134C75"/>
    <w:rsid w:val="00135457"/>
    <w:rsid w:val="00135E79"/>
    <w:rsid w:val="001363E1"/>
    <w:rsid w:val="0013668D"/>
    <w:rsid w:val="001371A6"/>
    <w:rsid w:val="0013730A"/>
    <w:rsid w:val="00137A09"/>
    <w:rsid w:val="00137C66"/>
    <w:rsid w:val="0014030E"/>
    <w:rsid w:val="001408DD"/>
    <w:rsid w:val="001413B8"/>
    <w:rsid w:val="00142011"/>
    <w:rsid w:val="00142791"/>
    <w:rsid w:val="001430E4"/>
    <w:rsid w:val="0014345A"/>
    <w:rsid w:val="001440D2"/>
    <w:rsid w:val="0014442C"/>
    <w:rsid w:val="00144B5E"/>
    <w:rsid w:val="00144E69"/>
    <w:rsid w:val="00145F49"/>
    <w:rsid w:val="001464F3"/>
    <w:rsid w:val="001465C2"/>
    <w:rsid w:val="00146DBE"/>
    <w:rsid w:val="0014723D"/>
    <w:rsid w:val="00147F8D"/>
    <w:rsid w:val="00150036"/>
    <w:rsid w:val="0015094C"/>
    <w:rsid w:val="00151B03"/>
    <w:rsid w:val="00151CEC"/>
    <w:rsid w:val="0015354F"/>
    <w:rsid w:val="00153B85"/>
    <w:rsid w:val="001541FD"/>
    <w:rsid w:val="00154B80"/>
    <w:rsid w:val="00154D5E"/>
    <w:rsid w:val="00154F15"/>
    <w:rsid w:val="00155FF6"/>
    <w:rsid w:val="00156090"/>
    <w:rsid w:val="00156537"/>
    <w:rsid w:val="0015717E"/>
    <w:rsid w:val="001571EE"/>
    <w:rsid w:val="001603D7"/>
    <w:rsid w:val="001606A6"/>
    <w:rsid w:val="00161E78"/>
    <w:rsid w:val="00161FD7"/>
    <w:rsid w:val="00162F81"/>
    <w:rsid w:val="00163029"/>
    <w:rsid w:val="0016328F"/>
    <w:rsid w:val="0016362E"/>
    <w:rsid w:val="0016396D"/>
    <w:rsid w:val="00163DCF"/>
    <w:rsid w:val="00163F42"/>
    <w:rsid w:val="0016437C"/>
    <w:rsid w:val="00165520"/>
    <w:rsid w:val="00166309"/>
    <w:rsid w:val="00166C47"/>
    <w:rsid w:val="001670B6"/>
    <w:rsid w:val="001673A7"/>
    <w:rsid w:val="00167C3E"/>
    <w:rsid w:val="00167F2D"/>
    <w:rsid w:val="0017071C"/>
    <w:rsid w:val="001708BF"/>
    <w:rsid w:val="00170DFC"/>
    <w:rsid w:val="00170F1B"/>
    <w:rsid w:val="0017103B"/>
    <w:rsid w:val="00171C1C"/>
    <w:rsid w:val="001723A9"/>
    <w:rsid w:val="00172A29"/>
    <w:rsid w:val="00172AAB"/>
    <w:rsid w:val="00173020"/>
    <w:rsid w:val="00174133"/>
    <w:rsid w:val="001741AE"/>
    <w:rsid w:val="00174FCB"/>
    <w:rsid w:val="00175440"/>
    <w:rsid w:val="001755D3"/>
    <w:rsid w:val="00175A4B"/>
    <w:rsid w:val="00176011"/>
    <w:rsid w:val="00176824"/>
    <w:rsid w:val="00176951"/>
    <w:rsid w:val="00176BD7"/>
    <w:rsid w:val="00176F88"/>
    <w:rsid w:val="00176F9B"/>
    <w:rsid w:val="001779FF"/>
    <w:rsid w:val="00177EBD"/>
    <w:rsid w:val="001805F9"/>
    <w:rsid w:val="0018087E"/>
    <w:rsid w:val="00180A95"/>
    <w:rsid w:val="00180B1E"/>
    <w:rsid w:val="00180E4F"/>
    <w:rsid w:val="001815D6"/>
    <w:rsid w:val="00181F86"/>
    <w:rsid w:val="001825A9"/>
    <w:rsid w:val="00182700"/>
    <w:rsid w:val="001827EE"/>
    <w:rsid w:val="00182AF1"/>
    <w:rsid w:val="00182C38"/>
    <w:rsid w:val="0018419F"/>
    <w:rsid w:val="0018442E"/>
    <w:rsid w:val="00185100"/>
    <w:rsid w:val="00185E48"/>
    <w:rsid w:val="001861AA"/>
    <w:rsid w:val="00186CB5"/>
    <w:rsid w:val="0018726A"/>
    <w:rsid w:val="001919D4"/>
    <w:rsid w:val="00191D4D"/>
    <w:rsid w:val="00192399"/>
    <w:rsid w:val="0019257E"/>
    <w:rsid w:val="0019325B"/>
    <w:rsid w:val="00193E8E"/>
    <w:rsid w:val="00193EE1"/>
    <w:rsid w:val="001940E3"/>
    <w:rsid w:val="001943B0"/>
    <w:rsid w:val="0019460E"/>
    <w:rsid w:val="0019523B"/>
    <w:rsid w:val="00195282"/>
    <w:rsid w:val="001953E5"/>
    <w:rsid w:val="001956CE"/>
    <w:rsid w:val="00195CDD"/>
    <w:rsid w:val="00195E3B"/>
    <w:rsid w:val="00196D1B"/>
    <w:rsid w:val="00196E1C"/>
    <w:rsid w:val="0019795F"/>
    <w:rsid w:val="00197C09"/>
    <w:rsid w:val="00197FAE"/>
    <w:rsid w:val="001A0414"/>
    <w:rsid w:val="001A0AD4"/>
    <w:rsid w:val="001A0B71"/>
    <w:rsid w:val="001A2454"/>
    <w:rsid w:val="001A27CC"/>
    <w:rsid w:val="001A35B3"/>
    <w:rsid w:val="001A3BED"/>
    <w:rsid w:val="001A3F2E"/>
    <w:rsid w:val="001A4179"/>
    <w:rsid w:val="001A472D"/>
    <w:rsid w:val="001A4B63"/>
    <w:rsid w:val="001A4B66"/>
    <w:rsid w:val="001A4F42"/>
    <w:rsid w:val="001A500F"/>
    <w:rsid w:val="001A533C"/>
    <w:rsid w:val="001A5424"/>
    <w:rsid w:val="001A58E3"/>
    <w:rsid w:val="001A5AB8"/>
    <w:rsid w:val="001A5EDB"/>
    <w:rsid w:val="001A69CA"/>
    <w:rsid w:val="001A7AD2"/>
    <w:rsid w:val="001B0EF6"/>
    <w:rsid w:val="001B133C"/>
    <w:rsid w:val="001B1918"/>
    <w:rsid w:val="001B2C24"/>
    <w:rsid w:val="001B36C4"/>
    <w:rsid w:val="001B37BB"/>
    <w:rsid w:val="001B411C"/>
    <w:rsid w:val="001B46FF"/>
    <w:rsid w:val="001B4B46"/>
    <w:rsid w:val="001B4C52"/>
    <w:rsid w:val="001B70E2"/>
    <w:rsid w:val="001B7B48"/>
    <w:rsid w:val="001B7CD9"/>
    <w:rsid w:val="001C09D7"/>
    <w:rsid w:val="001C1347"/>
    <w:rsid w:val="001C1D23"/>
    <w:rsid w:val="001C1EB0"/>
    <w:rsid w:val="001C240A"/>
    <w:rsid w:val="001C2B8D"/>
    <w:rsid w:val="001C39BC"/>
    <w:rsid w:val="001C3FE3"/>
    <w:rsid w:val="001C4543"/>
    <w:rsid w:val="001C50A2"/>
    <w:rsid w:val="001C6257"/>
    <w:rsid w:val="001C6C4C"/>
    <w:rsid w:val="001C6E76"/>
    <w:rsid w:val="001C72C6"/>
    <w:rsid w:val="001C79D3"/>
    <w:rsid w:val="001C7B27"/>
    <w:rsid w:val="001D0732"/>
    <w:rsid w:val="001D0C14"/>
    <w:rsid w:val="001D106C"/>
    <w:rsid w:val="001D1819"/>
    <w:rsid w:val="001D1B84"/>
    <w:rsid w:val="001D1C3B"/>
    <w:rsid w:val="001D1EE0"/>
    <w:rsid w:val="001D2C43"/>
    <w:rsid w:val="001D3519"/>
    <w:rsid w:val="001D4E09"/>
    <w:rsid w:val="001D50E5"/>
    <w:rsid w:val="001D6890"/>
    <w:rsid w:val="001D6A23"/>
    <w:rsid w:val="001D6A71"/>
    <w:rsid w:val="001D6EE0"/>
    <w:rsid w:val="001D70DD"/>
    <w:rsid w:val="001D7450"/>
    <w:rsid w:val="001D7E38"/>
    <w:rsid w:val="001E0964"/>
    <w:rsid w:val="001E0A29"/>
    <w:rsid w:val="001E2023"/>
    <w:rsid w:val="001E3311"/>
    <w:rsid w:val="001E361D"/>
    <w:rsid w:val="001E428E"/>
    <w:rsid w:val="001E46B0"/>
    <w:rsid w:val="001E4892"/>
    <w:rsid w:val="001E568D"/>
    <w:rsid w:val="001E56EF"/>
    <w:rsid w:val="001E5D7B"/>
    <w:rsid w:val="001E5DB1"/>
    <w:rsid w:val="001E5E21"/>
    <w:rsid w:val="001E6150"/>
    <w:rsid w:val="001E6992"/>
    <w:rsid w:val="001E6C20"/>
    <w:rsid w:val="001E6E82"/>
    <w:rsid w:val="001E7323"/>
    <w:rsid w:val="001F05B8"/>
    <w:rsid w:val="001F06EE"/>
    <w:rsid w:val="001F080D"/>
    <w:rsid w:val="001F1B1B"/>
    <w:rsid w:val="001F2555"/>
    <w:rsid w:val="001F2861"/>
    <w:rsid w:val="001F2E7E"/>
    <w:rsid w:val="001F2FDB"/>
    <w:rsid w:val="001F3B31"/>
    <w:rsid w:val="001F5E1B"/>
    <w:rsid w:val="001F6DD0"/>
    <w:rsid w:val="001F6FA4"/>
    <w:rsid w:val="001F74ED"/>
    <w:rsid w:val="001F7673"/>
    <w:rsid w:val="001F7A7F"/>
    <w:rsid w:val="001F7EBD"/>
    <w:rsid w:val="0020017B"/>
    <w:rsid w:val="0020030C"/>
    <w:rsid w:val="00200CD1"/>
    <w:rsid w:val="00200DFB"/>
    <w:rsid w:val="00201456"/>
    <w:rsid w:val="002019D7"/>
    <w:rsid w:val="0020234E"/>
    <w:rsid w:val="00202590"/>
    <w:rsid w:val="00202839"/>
    <w:rsid w:val="00202FB1"/>
    <w:rsid w:val="00203714"/>
    <w:rsid w:val="0020493C"/>
    <w:rsid w:val="0020554D"/>
    <w:rsid w:val="002062F8"/>
    <w:rsid w:val="002101CB"/>
    <w:rsid w:val="00210256"/>
    <w:rsid w:val="00212096"/>
    <w:rsid w:val="00212DA1"/>
    <w:rsid w:val="00212EDE"/>
    <w:rsid w:val="00213AFE"/>
    <w:rsid w:val="00214EDB"/>
    <w:rsid w:val="00214F9C"/>
    <w:rsid w:val="0021548E"/>
    <w:rsid w:val="00215BB4"/>
    <w:rsid w:val="00216AC3"/>
    <w:rsid w:val="002171B7"/>
    <w:rsid w:val="00217215"/>
    <w:rsid w:val="0021728E"/>
    <w:rsid w:val="00220917"/>
    <w:rsid w:val="0022384F"/>
    <w:rsid w:val="00223B4C"/>
    <w:rsid w:val="00224F61"/>
    <w:rsid w:val="00226A24"/>
    <w:rsid w:val="00226A8F"/>
    <w:rsid w:val="00227FA1"/>
    <w:rsid w:val="00230A6F"/>
    <w:rsid w:val="00230C26"/>
    <w:rsid w:val="00231179"/>
    <w:rsid w:val="002317D8"/>
    <w:rsid w:val="00231FAA"/>
    <w:rsid w:val="002320CD"/>
    <w:rsid w:val="0023282E"/>
    <w:rsid w:val="00232903"/>
    <w:rsid w:val="0023305E"/>
    <w:rsid w:val="00233185"/>
    <w:rsid w:val="00234599"/>
    <w:rsid w:val="00234786"/>
    <w:rsid w:val="00234C7A"/>
    <w:rsid w:val="00234CC3"/>
    <w:rsid w:val="002353AF"/>
    <w:rsid w:val="00235856"/>
    <w:rsid w:val="00235AEB"/>
    <w:rsid w:val="00235D43"/>
    <w:rsid w:val="00235E42"/>
    <w:rsid w:val="00237923"/>
    <w:rsid w:val="00240913"/>
    <w:rsid w:val="00240DC5"/>
    <w:rsid w:val="00240FF6"/>
    <w:rsid w:val="002410EE"/>
    <w:rsid w:val="002420AB"/>
    <w:rsid w:val="00242351"/>
    <w:rsid w:val="00243E3B"/>
    <w:rsid w:val="00244428"/>
    <w:rsid w:val="00244833"/>
    <w:rsid w:val="002448B1"/>
    <w:rsid w:val="00245AD8"/>
    <w:rsid w:val="00246CD7"/>
    <w:rsid w:val="00246D1B"/>
    <w:rsid w:val="00246D64"/>
    <w:rsid w:val="00246FB0"/>
    <w:rsid w:val="00247CF7"/>
    <w:rsid w:val="0025051E"/>
    <w:rsid w:val="0025070F"/>
    <w:rsid w:val="002514AA"/>
    <w:rsid w:val="00251627"/>
    <w:rsid w:val="00252207"/>
    <w:rsid w:val="0025231A"/>
    <w:rsid w:val="00252DA1"/>
    <w:rsid w:val="00252F0C"/>
    <w:rsid w:val="00253C4F"/>
    <w:rsid w:val="00254844"/>
    <w:rsid w:val="002554C7"/>
    <w:rsid w:val="00255708"/>
    <w:rsid w:val="0025600B"/>
    <w:rsid w:val="00256857"/>
    <w:rsid w:val="00257942"/>
    <w:rsid w:val="00257A59"/>
    <w:rsid w:val="002610E5"/>
    <w:rsid w:val="002614DB"/>
    <w:rsid w:val="00262221"/>
    <w:rsid w:val="0026239E"/>
    <w:rsid w:val="00262606"/>
    <w:rsid w:val="00262ABE"/>
    <w:rsid w:val="0026415E"/>
    <w:rsid w:val="002644EB"/>
    <w:rsid w:val="00265254"/>
    <w:rsid w:val="00265404"/>
    <w:rsid w:val="0026546C"/>
    <w:rsid w:val="00265E34"/>
    <w:rsid w:val="00265F00"/>
    <w:rsid w:val="00266D9B"/>
    <w:rsid w:val="00267309"/>
    <w:rsid w:val="002676AC"/>
    <w:rsid w:val="002705C7"/>
    <w:rsid w:val="00270841"/>
    <w:rsid w:val="00270A5D"/>
    <w:rsid w:val="00272620"/>
    <w:rsid w:val="00272E44"/>
    <w:rsid w:val="00272F54"/>
    <w:rsid w:val="002737C2"/>
    <w:rsid w:val="00273E9F"/>
    <w:rsid w:val="0027520A"/>
    <w:rsid w:val="002756B8"/>
    <w:rsid w:val="00276BBE"/>
    <w:rsid w:val="00277238"/>
    <w:rsid w:val="002772A7"/>
    <w:rsid w:val="00277949"/>
    <w:rsid w:val="0028067F"/>
    <w:rsid w:val="0028189F"/>
    <w:rsid w:val="00282957"/>
    <w:rsid w:val="00282A36"/>
    <w:rsid w:val="00282A39"/>
    <w:rsid w:val="002839F5"/>
    <w:rsid w:val="00284392"/>
    <w:rsid w:val="00284C50"/>
    <w:rsid w:val="002861EB"/>
    <w:rsid w:val="00286BF2"/>
    <w:rsid w:val="00286E7E"/>
    <w:rsid w:val="00287365"/>
    <w:rsid w:val="002876CE"/>
    <w:rsid w:val="0028777D"/>
    <w:rsid w:val="00287B55"/>
    <w:rsid w:val="002909D3"/>
    <w:rsid w:val="0029169A"/>
    <w:rsid w:val="00291DD9"/>
    <w:rsid w:val="00292353"/>
    <w:rsid w:val="00292A28"/>
    <w:rsid w:val="002936AA"/>
    <w:rsid w:val="002936E5"/>
    <w:rsid w:val="00293CB4"/>
    <w:rsid w:val="0029423E"/>
    <w:rsid w:val="002942CE"/>
    <w:rsid w:val="0029462B"/>
    <w:rsid w:val="0029470B"/>
    <w:rsid w:val="0029500D"/>
    <w:rsid w:val="00295686"/>
    <w:rsid w:val="00296FB6"/>
    <w:rsid w:val="00297052"/>
    <w:rsid w:val="00297BAD"/>
    <w:rsid w:val="002A0267"/>
    <w:rsid w:val="002A08E2"/>
    <w:rsid w:val="002A0BD8"/>
    <w:rsid w:val="002A0FD2"/>
    <w:rsid w:val="002A1288"/>
    <w:rsid w:val="002A16BB"/>
    <w:rsid w:val="002A1878"/>
    <w:rsid w:val="002A1B5A"/>
    <w:rsid w:val="002A3419"/>
    <w:rsid w:val="002A36F4"/>
    <w:rsid w:val="002A4152"/>
    <w:rsid w:val="002A41A3"/>
    <w:rsid w:val="002A41FE"/>
    <w:rsid w:val="002A43D3"/>
    <w:rsid w:val="002A44D4"/>
    <w:rsid w:val="002A508E"/>
    <w:rsid w:val="002A6AA6"/>
    <w:rsid w:val="002A73B1"/>
    <w:rsid w:val="002B07A0"/>
    <w:rsid w:val="002B1149"/>
    <w:rsid w:val="002B18B7"/>
    <w:rsid w:val="002B1AAE"/>
    <w:rsid w:val="002B1CC3"/>
    <w:rsid w:val="002B21E8"/>
    <w:rsid w:val="002B295D"/>
    <w:rsid w:val="002B2A6E"/>
    <w:rsid w:val="002B2A9E"/>
    <w:rsid w:val="002B35B6"/>
    <w:rsid w:val="002B4711"/>
    <w:rsid w:val="002B6038"/>
    <w:rsid w:val="002B6487"/>
    <w:rsid w:val="002B659C"/>
    <w:rsid w:val="002B6D17"/>
    <w:rsid w:val="002B73ED"/>
    <w:rsid w:val="002B7591"/>
    <w:rsid w:val="002B76AD"/>
    <w:rsid w:val="002C0841"/>
    <w:rsid w:val="002C0CF8"/>
    <w:rsid w:val="002C0D58"/>
    <w:rsid w:val="002C106E"/>
    <w:rsid w:val="002C2B1E"/>
    <w:rsid w:val="002C3094"/>
    <w:rsid w:val="002C30D6"/>
    <w:rsid w:val="002C3283"/>
    <w:rsid w:val="002C361D"/>
    <w:rsid w:val="002C3819"/>
    <w:rsid w:val="002C4C89"/>
    <w:rsid w:val="002C4D5E"/>
    <w:rsid w:val="002C4EC5"/>
    <w:rsid w:val="002C55B8"/>
    <w:rsid w:val="002C6729"/>
    <w:rsid w:val="002C716D"/>
    <w:rsid w:val="002C7720"/>
    <w:rsid w:val="002C78A3"/>
    <w:rsid w:val="002C7999"/>
    <w:rsid w:val="002C7E3B"/>
    <w:rsid w:val="002D052D"/>
    <w:rsid w:val="002D06B7"/>
    <w:rsid w:val="002D0A96"/>
    <w:rsid w:val="002D12B5"/>
    <w:rsid w:val="002D2015"/>
    <w:rsid w:val="002D24D6"/>
    <w:rsid w:val="002D2D70"/>
    <w:rsid w:val="002D3D20"/>
    <w:rsid w:val="002D48D1"/>
    <w:rsid w:val="002D531D"/>
    <w:rsid w:val="002D5E00"/>
    <w:rsid w:val="002D647C"/>
    <w:rsid w:val="002D7773"/>
    <w:rsid w:val="002D797B"/>
    <w:rsid w:val="002D7AC0"/>
    <w:rsid w:val="002D7FB7"/>
    <w:rsid w:val="002E0844"/>
    <w:rsid w:val="002E127B"/>
    <w:rsid w:val="002E1F21"/>
    <w:rsid w:val="002E2AA8"/>
    <w:rsid w:val="002E361A"/>
    <w:rsid w:val="002E3DB9"/>
    <w:rsid w:val="002E4AF5"/>
    <w:rsid w:val="002E4B23"/>
    <w:rsid w:val="002E57C3"/>
    <w:rsid w:val="002E62F9"/>
    <w:rsid w:val="002E6331"/>
    <w:rsid w:val="002E657C"/>
    <w:rsid w:val="002E6B62"/>
    <w:rsid w:val="002F0440"/>
    <w:rsid w:val="002F0A55"/>
    <w:rsid w:val="002F0C2A"/>
    <w:rsid w:val="002F0FFF"/>
    <w:rsid w:val="002F1432"/>
    <w:rsid w:val="002F2C1F"/>
    <w:rsid w:val="002F363F"/>
    <w:rsid w:val="002F375B"/>
    <w:rsid w:val="002F4BB0"/>
    <w:rsid w:val="002F4DD8"/>
    <w:rsid w:val="002F53BB"/>
    <w:rsid w:val="002F5DB9"/>
    <w:rsid w:val="002F6E1A"/>
    <w:rsid w:val="002F6E49"/>
    <w:rsid w:val="002F6FD9"/>
    <w:rsid w:val="002F7010"/>
    <w:rsid w:val="00300BA2"/>
    <w:rsid w:val="0030210C"/>
    <w:rsid w:val="003030E7"/>
    <w:rsid w:val="003032A8"/>
    <w:rsid w:val="003033FA"/>
    <w:rsid w:val="00303A15"/>
    <w:rsid w:val="00305352"/>
    <w:rsid w:val="00305E06"/>
    <w:rsid w:val="003060B8"/>
    <w:rsid w:val="003060D9"/>
    <w:rsid w:val="00306E7F"/>
    <w:rsid w:val="00306ED6"/>
    <w:rsid w:val="003070E8"/>
    <w:rsid w:val="00307193"/>
    <w:rsid w:val="003075C3"/>
    <w:rsid w:val="00307B7F"/>
    <w:rsid w:val="00307B99"/>
    <w:rsid w:val="00307CF0"/>
    <w:rsid w:val="0031003C"/>
    <w:rsid w:val="00310252"/>
    <w:rsid w:val="00310578"/>
    <w:rsid w:val="00310862"/>
    <w:rsid w:val="003109BA"/>
    <w:rsid w:val="00312047"/>
    <w:rsid w:val="003129D7"/>
    <w:rsid w:val="0031344F"/>
    <w:rsid w:val="003140DD"/>
    <w:rsid w:val="00314595"/>
    <w:rsid w:val="00314F9E"/>
    <w:rsid w:val="00315627"/>
    <w:rsid w:val="0031569C"/>
    <w:rsid w:val="003165F2"/>
    <w:rsid w:val="00316E4F"/>
    <w:rsid w:val="00317164"/>
    <w:rsid w:val="00317490"/>
    <w:rsid w:val="00317C3E"/>
    <w:rsid w:val="003202A5"/>
    <w:rsid w:val="003204CC"/>
    <w:rsid w:val="003205AD"/>
    <w:rsid w:val="0032116B"/>
    <w:rsid w:val="0032129A"/>
    <w:rsid w:val="0032135C"/>
    <w:rsid w:val="0032197E"/>
    <w:rsid w:val="003221A9"/>
    <w:rsid w:val="00322602"/>
    <w:rsid w:val="00323778"/>
    <w:rsid w:val="00323DB0"/>
    <w:rsid w:val="00324148"/>
    <w:rsid w:val="00324717"/>
    <w:rsid w:val="00326DA3"/>
    <w:rsid w:val="00326E3D"/>
    <w:rsid w:val="00327F8F"/>
    <w:rsid w:val="003306F7"/>
    <w:rsid w:val="00330D5C"/>
    <w:rsid w:val="00331413"/>
    <w:rsid w:val="0033196A"/>
    <w:rsid w:val="00331B53"/>
    <w:rsid w:val="003320C9"/>
    <w:rsid w:val="00332634"/>
    <w:rsid w:val="00332695"/>
    <w:rsid w:val="00332A61"/>
    <w:rsid w:val="00333EF8"/>
    <w:rsid w:val="003348C6"/>
    <w:rsid w:val="00334902"/>
    <w:rsid w:val="00334C76"/>
    <w:rsid w:val="00334FB8"/>
    <w:rsid w:val="0033524E"/>
    <w:rsid w:val="003365BA"/>
    <w:rsid w:val="00336640"/>
    <w:rsid w:val="00336759"/>
    <w:rsid w:val="00336B33"/>
    <w:rsid w:val="00336CBD"/>
    <w:rsid w:val="00336D71"/>
    <w:rsid w:val="00336FE5"/>
    <w:rsid w:val="00337075"/>
    <w:rsid w:val="003371BC"/>
    <w:rsid w:val="00337C92"/>
    <w:rsid w:val="00341D0B"/>
    <w:rsid w:val="00342166"/>
    <w:rsid w:val="00342627"/>
    <w:rsid w:val="00342E01"/>
    <w:rsid w:val="00343354"/>
    <w:rsid w:val="00344B16"/>
    <w:rsid w:val="00344B93"/>
    <w:rsid w:val="00344C4F"/>
    <w:rsid w:val="00344CD8"/>
    <w:rsid w:val="0034536E"/>
    <w:rsid w:val="00345399"/>
    <w:rsid w:val="003457FA"/>
    <w:rsid w:val="0034605F"/>
    <w:rsid w:val="00346124"/>
    <w:rsid w:val="003463C5"/>
    <w:rsid w:val="00346521"/>
    <w:rsid w:val="00346DDD"/>
    <w:rsid w:val="00347257"/>
    <w:rsid w:val="003476FE"/>
    <w:rsid w:val="00347DB3"/>
    <w:rsid w:val="00350111"/>
    <w:rsid w:val="003520AE"/>
    <w:rsid w:val="00352D7E"/>
    <w:rsid w:val="00352F94"/>
    <w:rsid w:val="00353187"/>
    <w:rsid w:val="0035427E"/>
    <w:rsid w:val="003545F0"/>
    <w:rsid w:val="00354E42"/>
    <w:rsid w:val="003553F4"/>
    <w:rsid w:val="0035555D"/>
    <w:rsid w:val="003558D2"/>
    <w:rsid w:val="00355C10"/>
    <w:rsid w:val="00355D8E"/>
    <w:rsid w:val="00355DDE"/>
    <w:rsid w:val="00355E61"/>
    <w:rsid w:val="00356520"/>
    <w:rsid w:val="0035675B"/>
    <w:rsid w:val="00356B3A"/>
    <w:rsid w:val="00356D43"/>
    <w:rsid w:val="0035707B"/>
    <w:rsid w:val="0035780A"/>
    <w:rsid w:val="00357A3F"/>
    <w:rsid w:val="00357CA4"/>
    <w:rsid w:val="00357E84"/>
    <w:rsid w:val="003603A0"/>
    <w:rsid w:val="003607BF"/>
    <w:rsid w:val="00360881"/>
    <w:rsid w:val="003612AA"/>
    <w:rsid w:val="00361AED"/>
    <w:rsid w:val="00362056"/>
    <w:rsid w:val="003621CC"/>
    <w:rsid w:val="0036235B"/>
    <w:rsid w:val="003630F0"/>
    <w:rsid w:val="00363858"/>
    <w:rsid w:val="00365005"/>
    <w:rsid w:val="0036506F"/>
    <w:rsid w:val="003650AE"/>
    <w:rsid w:val="003653C5"/>
    <w:rsid w:val="00365974"/>
    <w:rsid w:val="00365FD8"/>
    <w:rsid w:val="00366F4A"/>
    <w:rsid w:val="00367595"/>
    <w:rsid w:val="00370031"/>
    <w:rsid w:val="003700D0"/>
    <w:rsid w:val="0037051E"/>
    <w:rsid w:val="0037054A"/>
    <w:rsid w:val="003705F5"/>
    <w:rsid w:val="00371270"/>
    <w:rsid w:val="00371715"/>
    <w:rsid w:val="0037177B"/>
    <w:rsid w:val="00371C3B"/>
    <w:rsid w:val="00371FA2"/>
    <w:rsid w:val="003736E3"/>
    <w:rsid w:val="00373701"/>
    <w:rsid w:val="00374681"/>
    <w:rsid w:val="0037474F"/>
    <w:rsid w:val="00374831"/>
    <w:rsid w:val="0037779E"/>
    <w:rsid w:val="00377D9C"/>
    <w:rsid w:val="003800DE"/>
    <w:rsid w:val="00380B26"/>
    <w:rsid w:val="0038113E"/>
    <w:rsid w:val="0038118A"/>
    <w:rsid w:val="0038129A"/>
    <w:rsid w:val="003814C4"/>
    <w:rsid w:val="00381839"/>
    <w:rsid w:val="00381E24"/>
    <w:rsid w:val="003821BB"/>
    <w:rsid w:val="00382E7B"/>
    <w:rsid w:val="0038344A"/>
    <w:rsid w:val="00383BCC"/>
    <w:rsid w:val="003844C7"/>
    <w:rsid w:val="003849F4"/>
    <w:rsid w:val="00384BEB"/>
    <w:rsid w:val="0038526E"/>
    <w:rsid w:val="00385E68"/>
    <w:rsid w:val="00385E6A"/>
    <w:rsid w:val="00385FA9"/>
    <w:rsid w:val="0038689B"/>
    <w:rsid w:val="00386E72"/>
    <w:rsid w:val="00390431"/>
    <w:rsid w:val="00390983"/>
    <w:rsid w:val="00391CA3"/>
    <w:rsid w:val="00392DD6"/>
    <w:rsid w:val="00392F0E"/>
    <w:rsid w:val="00392FCC"/>
    <w:rsid w:val="00393361"/>
    <w:rsid w:val="00393C43"/>
    <w:rsid w:val="00394311"/>
    <w:rsid w:val="0039446D"/>
    <w:rsid w:val="00395D0E"/>
    <w:rsid w:val="00395ECA"/>
    <w:rsid w:val="00396048"/>
    <w:rsid w:val="00396177"/>
    <w:rsid w:val="003965AB"/>
    <w:rsid w:val="00396ABD"/>
    <w:rsid w:val="00396C3B"/>
    <w:rsid w:val="00397802"/>
    <w:rsid w:val="003A002E"/>
    <w:rsid w:val="003A1313"/>
    <w:rsid w:val="003A1B88"/>
    <w:rsid w:val="003A1D0D"/>
    <w:rsid w:val="003A2B10"/>
    <w:rsid w:val="003A2F04"/>
    <w:rsid w:val="003A38B3"/>
    <w:rsid w:val="003A417E"/>
    <w:rsid w:val="003A41DB"/>
    <w:rsid w:val="003A4A1F"/>
    <w:rsid w:val="003A5AE3"/>
    <w:rsid w:val="003A63D9"/>
    <w:rsid w:val="003A658D"/>
    <w:rsid w:val="003B0314"/>
    <w:rsid w:val="003B0C0C"/>
    <w:rsid w:val="003B253D"/>
    <w:rsid w:val="003B2684"/>
    <w:rsid w:val="003B2B95"/>
    <w:rsid w:val="003B2D3B"/>
    <w:rsid w:val="003B364B"/>
    <w:rsid w:val="003B3F64"/>
    <w:rsid w:val="003B57F9"/>
    <w:rsid w:val="003B7067"/>
    <w:rsid w:val="003C0BDA"/>
    <w:rsid w:val="003C1D0E"/>
    <w:rsid w:val="003C1D62"/>
    <w:rsid w:val="003C26A1"/>
    <w:rsid w:val="003C2CE7"/>
    <w:rsid w:val="003C3046"/>
    <w:rsid w:val="003C3F3C"/>
    <w:rsid w:val="003C40BE"/>
    <w:rsid w:val="003C51E3"/>
    <w:rsid w:val="003C52BD"/>
    <w:rsid w:val="003C58E6"/>
    <w:rsid w:val="003C6068"/>
    <w:rsid w:val="003C6176"/>
    <w:rsid w:val="003C67E3"/>
    <w:rsid w:val="003C6894"/>
    <w:rsid w:val="003C6990"/>
    <w:rsid w:val="003C6A42"/>
    <w:rsid w:val="003C6AA9"/>
    <w:rsid w:val="003C6BFC"/>
    <w:rsid w:val="003C7508"/>
    <w:rsid w:val="003C76E1"/>
    <w:rsid w:val="003D0B46"/>
    <w:rsid w:val="003D1D2F"/>
    <w:rsid w:val="003D2C32"/>
    <w:rsid w:val="003D2D37"/>
    <w:rsid w:val="003D2F95"/>
    <w:rsid w:val="003D335E"/>
    <w:rsid w:val="003D372E"/>
    <w:rsid w:val="003D3F15"/>
    <w:rsid w:val="003D4064"/>
    <w:rsid w:val="003D40DE"/>
    <w:rsid w:val="003D462C"/>
    <w:rsid w:val="003D4B2A"/>
    <w:rsid w:val="003D4B49"/>
    <w:rsid w:val="003D51EB"/>
    <w:rsid w:val="003D52DB"/>
    <w:rsid w:val="003D6285"/>
    <w:rsid w:val="003D6398"/>
    <w:rsid w:val="003D7498"/>
    <w:rsid w:val="003D7658"/>
    <w:rsid w:val="003D7746"/>
    <w:rsid w:val="003D7B31"/>
    <w:rsid w:val="003D7C05"/>
    <w:rsid w:val="003E238E"/>
    <w:rsid w:val="003E24B1"/>
    <w:rsid w:val="003E27B1"/>
    <w:rsid w:val="003E2814"/>
    <w:rsid w:val="003E2C43"/>
    <w:rsid w:val="003E6B74"/>
    <w:rsid w:val="003E7A3A"/>
    <w:rsid w:val="003F120C"/>
    <w:rsid w:val="003F1232"/>
    <w:rsid w:val="003F124B"/>
    <w:rsid w:val="003F1D3E"/>
    <w:rsid w:val="003F288B"/>
    <w:rsid w:val="003F2ADE"/>
    <w:rsid w:val="003F356C"/>
    <w:rsid w:val="003F38B3"/>
    <w:rsid w:val="003F4BAE"/>
    <w:rsid w:val="003F521F"/>
    <w:rsid w:val="003F5CD5"/>
    <w:rsid w:val="003F635D"/>
    <w:rsid w:val="003F67AF"/>
    <w:rsid w:val="0040041B"/>
    <w:rsid w:val="0040111C"/>
    <w:rsid w:val="00401194"/>
    <w:rsid w:val="004013DF"/>
    <w:rsid w:val="0040154D"/>
    <w:rsid w:val="00401C26"/>
    <w:rsid w:val="00401D88"/>
    <w:rsid w:val="00401FEE"/>
    <w:rsid w:val="00403FB8"/>
    <w:rsid w:val="0040519A"/>
    <w:rsid w:val="004051A0"/>
    <w:rsid w:val="00405799"/>
    <w:rsid w:val="00406C31"/>
    <w:rsid w:val="00406D41"/>
    <w:rsid w:val="00406F10"/>
    <w:rsid w:val="0040739B"/>
    <w:rsid w:val="004078A9"/>
    <w:rsid w:val="00407E0B"/>
    <w:rsid w:val="00407EAC"/>
    <w:rsid w:val="004105B6"/>
    <w:rsid w:val="0041108F"/>
    <w:rsid w:val="00411AED"/>
    <w:rsid w:val="00412264"/>
    <w:rsid w:val="0041229C"/>
    <w:rsid w:val="00412964"/>
    <w:rsid w:val="00412B39"/>
    <w:rsid w:val="00413074"/>
    <w:rsid w:val="004140B0"/>
    <w:rsid w:val="004151B8"/>
    <w:rsid w:val="00415A7C"/>
    <w:rsid w:val="00415A8E"/>
    <w:rsid w:val="00416285"/>
    <w:rsid w:val="00416D4C"/>
    <w:rsid w:val="00416DC4"/>
    <w:rsid w:val="00417272"/>
    <w:rsid w:val="004173D5"/>
    <w:rsid w:val="004178F3"/>
    <w:rsid w:val="00420040"/>
    <w:rsid w:val="00421682"/>
    <w:rsid w:val="00421911"/>
    <w:rsid w:val="00422AF4"/>
    <w:rsid w:val="0042309F"/>
    <w:rsid w:val="00423115"/>
    <w:rsid w:val="00423533"/>
    <w:rsid w:val="0042353A"/>
    <w:rsid w:val="004248A5"/>
    <w:rsid w:val="004252F9"/>
    <w:rsid w:val="004253FF"/>
    <w:rsid w:val="0042564A"/>
    <w:rsid w:val="00425D0E"/>
    <w:rsid w:val="00425FF3"/>
    <w:rsid w:val="00426FFD"/>
    <w:rsid w:val="00427673"/>
    <w:rsid w:val="004306F6"/>
    <w:rsid w:val="0043119C"/>
    <w:rsid w:val="004322C4"/>
    <w:rsid w:val="004327BF"/>
    <w:rsid w:val="00433728"/>
    <w:rsid w:val="004338BD"/>
    <w:rsid w:val="004347D4"/>
    <w:rsid w:val="00434DE8"/>
    <w:rsid w:val="00434E85"/>
    <w:rsid w:val="00435C26"/>
    <w:rsid w:val="00435E26"/>
    <w:rsid w:val="00436277"/>
    <w:rsid w:val="00436825"/>
    <w:rsid w:val="00436AA9"/>
    <w:rsid w:val="0043756F"/>
    <w:rsid w:val="00437BAF"/>
    <w:rsid w:val="004414F0"/>
    <w:rsid w:val="004419B4"/>
    <w:rsid w:val="00441A3D"/>
    <w:rsid w:val="00441A5A"/>
    <w:rsid w:val="00441EE5"/>
    <w:rsid w:val="00443086"/>
    <w:rsid w:val="0044353B"/>
    <w:rsid w:val="00443558"/>
    <w:rsid w:val="004439E9"/>
    <w:rsid w:val="00443C02"/>
    <w:rsid w:val="00443F3F"/>
    <w:rsid w:val="00443FC8"/>
    <w:rsid w:val="00444401"/>
    <w:rsid w:val="00444B31"/>
    <w:rsid w:val="00445099"/>
    <w:rsid w:val="00445224"/>
    <w:rsid w:val="0044558C"/>
    <w:rsid w:val="00445E9D"/>
    <w:rsid w:val="00446A74"/>
    <w:rsid w:val="00446BDF"/>
    <w:rsid w:val="00446F7E"/>
    <w:rsid w:val="004474A6"/>
    <w:rsid w:val="00447949"/>
    <w:rsid w:val="00450900"/>
    <w:rsid w:val="00451881"/>
    <w:rsid w:val="00451F25"/>
    <w:rsid w:val="004522BC"/>
    <w:rsid w:val="00452614"/>
    <w:rsid w:val="004526D9"/>
    <w:rsid w:val="00452BC4"/>
    <w:rsid w:val="00453656"/>
    <w:rsid w:val="00453658"/>
    <w:rsid w:val="00453F1A"/>
    <w:rsid w:val="0045422D"/>
    <w:rsid w:val="00454DBE"/>
    <w:rsid w:val="00454F33"/>
    <w:rsid w:val="004551EF"/>
    <w:rsid w:val="00455678"/>
    <w:rsid w:val="0045646A"/>
    <w:rsid w:val="00456476"/>
    <w:rsid w:val="004574B0"/>
    <w:rsid w:val="00457561"/>
    <w:rsid w:val="00457B8F"/>
    <w:rsid w:val="004603C9"/>
    <w:rsid w:val="00460C6A"/>
    <w:rsid w:val="00460C93"/>
    <w:rsid w:val="004616C6"/>
    <w:rsid w:val="00461777"/>
    <w:rsid w:val="0046215D"/>
    <w:rsid w:val="00463757"/>
    <w:rsid w:val="00463965"/>
    <w:rsid w:val="00463DF9"/>
    <w:rsid w:val="004643CD"/>
    <w:rsid w:val="004659A3"/>
    <w:rsid w:val="00466179"/>
    <w:rsid w:val="004675FC"/>
    <w:rsid w:val="00470718"/>
    <w:rsid w:val="004709B3"/>
    <w:rsid w:val="00470D45"/>
    <w:rsid w:val="00470D9C"/>
    <w:rsid w:val="00470DDA"/>
    <w:rsid w:val="00470EC1"/>
    <w:rsid w:val="00470F99"/>
    <w:rsid w:val="0047124E"/>
    <w:rsid w:val="004721DD"/>
    <w:rsid w:val="00472358"/>
    <w:rsid w:val="0047238F"/>
    <w:rsid w:val="0047249F"/>
    <w:rsid w:val="00472669"/>
    <w:rsid w:val="00472856"/>
    <w:rsid w:val="004732AF"/>
    <w:rsid w:val="00474499"/>
    <w:rsid w:val="00474EFF"/>
    <w:rsid w:val="00475621"/>
    <w:rsid w:val="00475EA4"/>
    <w:rsid w:val="0047626B"/>
    <w:rsid w:val="004764DE"/>
    <w:rsid w:val="0047652C"/>
    <w:rsid w:val="0047674D"/>
    <w:rsid w:val="00476B41"/>
    <w:rsid w:val="00476E9D"/>
    <w:rsid w:val="004770F0"/>
    <w:rsid w:val="004801C4"/>
    <w:rsid w:val="004802AC"/>
    <w:rsid w:val="004803CB"/>
    <w:rsid w:val="004804DA"/>
    <w:rsid w:val="00480EDB"/>
    <w:rsid w:val="00481296"/>
    <w:rsid w:val="00481489"/>
    <w:rsid w:val="00481E1A"/>
    <w:rsid w:val="0048271E"/>
    <w:rsid w:val="00482B2D"/>
    <w:rsid w:val="00482E8D"/>
    <w:rsid w:val="00483A98"/>
    <w:rsid w:val="00483C52"/>
    <w:rsid w:val="00483D77"/>
    <w:rsid w:val="00483F68"/>
    <w:rsid w:val="00485230"/>
    <w:rsid w:val="00485259"/>
    <w:rsid w:val="004854FD"/>
    <w:rsid w:val="004866A0"/>
    <w:rsid w:val="004867FB"/>
    <w:rsid w:val="00487102"/>
    <w:rsid w:val="00487134"/>
    <w:rsid w:val="00487939"/>
    <w:rsid w:val="00490153"/>
    <w:rsid w:val="00491574"/>
    <w:rsid w:val="004915A8"/>
    <w:rsid w:val="00493A91"/>
    <w:rsid w:val="00493E4B"/>
    <w:rsid w:val="00493F75"/>
    <w:rsid w:val="0049427E"/>
    <w:rsid w:val="0049439C"/>
    <w:rsid w:val="004944CA"/>
    <w:rsid w:val="0049468A"/>
    <w:rsid w:val="00494F0B"/>
    <w:rsid w:val="004954BA"/>
    <w:rsid w:val="0049559F"/>
    <w:rsid w:val="004957F0"/>
    <w:rsid w:val="00495A38"/>
    <w:rsid w:val="0049639D"/>
    <w:rsid w:val="0049644D"/>
    <w:rsid w:val="00496CA2"/>
    <w:rsid w:val="00496F20"/>
    <w:rsid w:val="00497E2C"/>
    <w:rsid w:val="004A0557"/>
    <w:rsid w:val="004A0563"/>
    <w:rsid w:val="004A0875"/>
    <w:rsid w:val="004A0B4C"/>
    <w:rsid w:val="004A1406"/>
    <w:rsid w:val="004A1779"/>
    <w:rsid w:val="004A3A92"/>
    <w:rsid w:val="004A3DEC"/>
    <w:rsid w:val="004A45C5"/>
    <w:rsid w:val="004A46F8"/>
    <w:rsid w:val="004A4B84"/>
    <w:rsid w:val="004A53A8"/>
    <w:rsid w:val="004A59F3"/>
    <w:rsid w:val="004A62C9"/>
    <w:rsid w:val="004A6523"/>
    <w:rsid w:val="004A6639"/>
    <w:rsid w:val="004A6956"/>
    <w:rsid w:val="004A6EE8"/>
    <w:rsid w:val="004B0153"/>
    <w:rsid w:val="004B015A"/>
    <w:rsid w:val="004B0BD2"/>
    <w:rsid w:val="004B16D1"/>
    <w:rsid w:val="004B17BA"/>
    <w:rsid w:val="004B1910"/>
    <w:rsid w:val="004B2664"/>
    <w:rsid w:val="004B270B"/>
    <w:rsid w:val="004B2D1A"/>
    <w:rsid w:val="004B30F0"/>
    <w:rsid w:val="004B3826"/>
    <w:rsid w:val="004B3E44"/>
    <w:rsid w:val="004B51C8"/>
    <w:rsid w:val="004B59D6"/>
    <w:rsid w:val="004B649D"/>
    <w:rsid w:val="004B651B"/>
    <w:rsid w:val="004B667A"/>
    <w:rsid w:val="004B66CA"/>
    <w:rsid w:val="004B72C1"/>
    <w:rsid w:val="004C0053"/>
    <w:rsid w:val="004C084A"/>
    <w:rsid w:val="004C11DD"/>
    <w:rsid w:val="004C1221"/>
    <w:rsid w:val="004C19AA"/>
    <w:rsid w:val="004C1B41"/>
    <w:rsid w:val="004C1D1B"/>
    <w:rsid w:val="004C24D2"/>
    <w:rsid w:val="004C283B"/>
    <w:rsid w:val="004C2D87"/>
    <w:rsid w:val="004C34C4"/>
    <w:rsid w:val="004C3ABC"/>
    <w:rsid w:val="004C437F"/>
    <w:rsid w:val="004C48AB"/>
    <w:rsid w:val="004C5DF8"/>
    <w:rsid w:val="004C68AB"/>
    <w:rsid w:val="004C69C7"/>
    <w:rsid w:val="004C6FC0"/>
    <w:rsid w:val="004C7AF2"/>
    <w:rsid w:val="004D04C8"/>
    <w:rsid w:val="004D0CC2"/>
    <w:rsid w:val="004D1520"/>
    <w:rsid w:val="004D1C7A"/>
    <w:rsid w:val="004D2EE6"/>
    <w:rsid w:val="004D3180"/>
    <w:rsid w:val="004D3184"/>
    <w:rsid w:val="004D3500"/>
    <w:rsid w:val="004D49B2"/>
    <w:rsid w:val="004D4C99"/>
    <w:rsid w:val="004D4E5F"/>
    <w:rsid w:val="004D559B"/>
    <w:rsid w:val="004D5A08"/>
    <w:rsid w:val="004D609C"/>
    <w:rsid w:val="004D685A"/>
    <w:rsid w:val="004D6B80"/>
    <w:rsid w:val="004D6E33"/>
    <w:rsid w:val="004D6FF3"/>
    <w:rsid w:val="004D7289"/>
    <w:rsid w:val="004D74AF"/>
    <w:rsid w:val="004D76BF"/>
    <w:rsid w:val="004D7C55"/>
    <w:rsid w:val="004E01AA"/>
    <w:rsid w:val="004E0A6F"/>
    <w:rsid w:val="004E109D"/>
    <w:rsid w:val="004E1749"/>
    <w:rsid w:val="004E1A4D"/>
    <w:rsid w:val="004E1BF5"/>
    <w:rsid w:val="004E2280"/>
    <w:rsid w:val="004E518A"/>
    <w:rsid w:val="004E6AFE"/>
    <w:rsid w:val="004E77B1"/>
    <w:rsid w:val="004E7B25"/>
    <w:rsid w:val="004E7F5C"/>
    <w:rsid w:val="004F094F"/>
    <w:rsid w:val="004F172D"/>
    <w:rsid w:val="004F186F"/>
    <w:rsid w:val="004F23B0"/>
    <w:rsid w:val="004F3327"/>
    <w:rsid w:val="004F3F71"/>
    <w:rsid w:val="004F3F8B"/>
    <w:rsid w:val="004F40B6"/>
    <w:rsid w:val="004F40C9"/>
    <w:rsid w:val="004F4FD3"/>
    <w:rsid w:val="004F4FDC"/>
    <w:rsid w:val="004F5079"/>
    <w:rsid w:val="004F50CD"/>
    <w:rsid w:val="004F53DE"/>
    <w:rsid w:val="004F6276"/>
    <w:rsid w:val="004F6866"/>
    <w:rsid w:val="004F6FF5"/>
    <w:rsid w:val="004F75A5"/>
    <w:rsid w:val="00500130"/>
    <w:rsid w:val="0050020B"/>
    <w:rsid w:val="00500A2D"/>
    <w:rsid w:val="00500EF7"/>
    <w:rsid w:val="005010D5"/>
    <w:rsid w:val="005018E7"/>
    <w:rsid w:val="00501DE6"/>
    <w:rsid w:val="0050201E"/>
    <w:rsid w:val="0050276A"/>
    <w:rsid w:val="005037A4"/>
    <w:rsid w:val="00503C23"/>
    <w:rsid w:val="00503CB1"/>
    <w:rsid w:val="00503E8C"/>
    <w:rsid w:val="00503EE3"/>
    <w:rsid w:val="00504A75"/>
    <w:rsid w:val="00504C80"/>
    <w:rsid w:val="00504C9F"/>
    <w:rsid w:val="00505495"/>
    <w:rsid w:val="00505B54"/>
    <w:rsid w:val="0050668B"/>
    <w:rsid w:val="005077F2"/>
    <w:rsid w:val="00507834"/>
    <w:rsid w:val="00510AB0"/>
    <w:rsid w:val="00510D0B"/>
    <w:rsid w:val="0051180A"/>
    <w:rsid w:val="00511952"/>
    <w:rsid w:val="0051217C"/>
    <w:rsid w:val="00512511"/>
    <w:rsid w:val="0051285C"/>
    <w:rsid w:val="00512B5E"/>
    <w:rsid w:val="00512CE2"/>
    <w:rsid w:val="005134E5"/>
    <w:rsid w:val="005141B3"/>
    <w:rsid w:val="00515040"/>
    <w:rsid w:val="00515524"/>
    <w:rsid w:val="00516467"/>
    <w:rsid w:val="005176FA"/>
    <w:rsid w:val="00520AB8"/>
    <w:rsid w:val="00520E8D"/>
    <w:rsid w:val="005216D4"/>
    <w:rsid w:val="00522048"/>
    <w:rsid w:val="00522154"/>
    <w:rsid w:val="00522445"/>
    <w:rsid w:val="00522795"/>
    <w:rsid w:val="00522FEF"/>
    <w:rsid w:val="005230CB"/>
    <w:rsid w:val="00523E1B"/>
    <w:rsid w:val="005243DE"/>
    <w:rsid w:val="005248F6"/>
    <w:rsid w:val="00524B8F"/>
    <w:rsid w:val="00524C58"/>
    <w:rsid w:val="00524CFB"/>
    <w:rsid w:val="00524E70"/>
    <w:rsid w:val="00525307"/>
    <w:rsid w:val="00525E84"/>
    <w:rsid w:val="00525FFB"/>
    <w:rsid w:val="00526173"/>
    <w:rsid w:val="00526733"/>
    <w:rsid w:val="00527106"/>
    <w:rsid w:val="005277E0"/>
    <w:rsid w:val="00527B0F"/>
    <w:rsid w:val="0053129B"/>
    <w:rsid w:val="00531A82"/>
    <w:rsid w:val="00532202"/>
    <w:rsid w:val="00532739"/>
    <w:rsid w:val="00532E1B"/>
    <w:rsid w:val="00533325"/>
    <w:rsid w:val="005335BD"/>
    <w:rsid w:val="00533E02"/>
    <w:rsid w:val="005343D4"/>
    <w:rsid w:val="00534CD4"/>
    <w:rsid w:val="00534E95"/>
    <w:rsid w:val="005366A9"/>
    <w:rsid w:val="005369C9"/>
    <w:rsid w:val="00537385"/>
    <w:rsid w:val="00537990"/>
    <w:rsid w:val="00537CCC"/>
    <w:rsid w:val="00540E0B"/>
    <w:rsid w:val="0054146B"/>
    <w:rsid w:val="00541C0D"/>
    <w:rsid w:val="005431E4"/>
    <w:rsid w:val="00543793"/>
    <w:rsid w:val="00543EED"/>
    <w:rsid w:val="00544C24"/>
    <w:rsid w:val="00545C38"/>
    <w:rsid w:val="00546116"/>
    <w:rsid w:val="00547256"/>
    <w:rsid w:val="00547F9D"/>
    <w:rsid w:val="0055027A"/>
    <w:rsid w:val="005505E6"/>
    <w:rsid w:val="00551FF6"/>
    <w:rsid w:val="005526C4"/>
    <w:rsid w:val="0055271F"/>
    <w:rsid w:val="00552B1B"/>
    <w:rsid w:val="00552DAF"/>
    <w:rsid w:val="00553315"/>
    <w:rsid w:val="0055352A"/>
    <w:rsid w:val="0055382F"/>
    <w:rsid w:val="005540FE"/>
    <w:rsid w:val="005549C6"/>
    <w:rsid w:val="00554C23"/>
    <w:rsid w:val="005554FF"/>
    <w:rsid w:val="00555B70"/>
    <w:rsid w:val="00555F66"/>
    <w:rsid w:val="00555FCA"/>
    <w:rsid w:val="0056182E"/>
    <w:rsid w:val="00561F3B"/>
    <w:rsid w:val="00563173"/>
    <w:rsid w:val="0056417C"/>
    <w:rsid w:val="00564579"/>
    <w:rsid w:val="00564AE9"/>
    <w:rsid w:val="00565F24"/>
    <w:rsid w:val="00566291"/>
    <w:rsid w:val="005663FA"/>
    <w:rsid w:val="0056658B"/>
    <w:rsid w:val="00566AE0"/>
    <w:rsid w:val="00566DCB"/>
    <w:rsid w:val="005670FE"/>
    <w:rsid w:val="00567B3B"/>
    <w:rsid w:val="00567D9D"/>
    <w:rsid w:val="00567FC2"/>
    <w:rsid w:val="00570129"/>
    <w:rsid w:val="00570194"/>
    <w:rsid w:val="0057054E"/>
    <w:rsid w:val="00570AB3"/>
    <w:rsid w:val="00570CE4"/>
    <w:rsid w:val="00571361"/>
    <w:rsid w:val="005717D1"/>
    <w:rsid w:val="00571BFB"/>
    <w:rsid w:val="00572B98"/>
    <w:rsid w:val="00572D1B"/>
    <w:rsid w:val="005737FE"/>
    <w:rsid w:val="00573C90"/>
    <w:rsid w:val="005749BD"/>
    <w:rsid w:val="00574ECE"/>
    <w:rsid w:val="00575354"/>
    <w:rsid w:val="00575361"/>
    <w:rsid w:val="00575871"/>
    <w:rsid w:val="00576863"/>
    <w:rsid w:val="00576BC6"/>
    <w:rsid w:val="00576E1B"/>
    <w:rsid w:val="00576EEC"/>
    <w:rsid w:val="00580105"/>
    <w:rsid w:val="0058050C"/>
    <w:rsid w:val="005805F8"/>
    <w:rsid w:val="0058146F"/>
    <w:rsid w:val="0058185C"/>
    <w:rsid w:val="005822EA"/>
    <w:rsid w:val="00582336"/>
    <w:rsid w:val="00582FA6"/>
    <w:rsid w:val="005833C1"/>
    <w:rsid w:val="00583BCA"/>
    <w:rsid w:val="00584316"/>
    <w:rsid w:val="00584497"/>
    <w:rsid w:val="00584644"/>
    <w:rsid w:val="005847A8"/>
    <w:rsid w:val="00584C64"/>
    <w:rsid w:val="00585A4C"/>
    <w:rsid w:val="00585C6D"/>
    <w:rsid w:val="00586489"/>
    <w:rsid w:val="00586790"/>
    <w:rsid w:val="0058682E"/>
    <w:rsid w:val="00586CE5"/>
    <w:rsid w:val="00587DCF"/>
    <w:rsid w:val="00591641"/>
    <w:rsid w:val="00591C43"/>
    <w:rsid w:val="00591DC0"/>
    <w:rsid w:val="00592171"/>
    <w:rsid w:val="005924C8"/>
    <w:rsid w:val="005927D3"/>
    <w:rsid w:val="00592C22"/>
    <w:rsid w:val="0059308E"/>
    <w:rsid w:val="005931CC"/>
    <w:rsid w:val="005936AF"/>
    <w:rsid w:val="005936EB"/>
    <w:rsid w:val="00593DF5"/>
    <w:rsid w:val="005944F9"/>
    <w:rsid w:val="00594D3E"/>
    <w:rsid w:val="00595378"/>
    <w:rsid w:val="005957F5"/>
    <w:rsid w:val="00595DF9"/>
    <w:rsid w:val="0059642E"/>
    <w:rsid w:val="00597101"/>
    <w:rsid w:val="00597BDF"/>
    <w:rsid w:val="00597ED5"/>
    <w:rsid w:val="005A2B05"/>
    <w:rsid w:val="005A3155"/>
    <w:rsid w:val="005A33D0"/>
    <w:rsid w:val="005A3925"/>
    <w:rsid w:val="005A3993"/>
    <w:rsid w:val="005A452D"/>
    <w:rsid w:val="005A4A4A"/>
    <w:rsid w:val="005A4A85"/>
    <w:rsid w:val="005A4B10"/>
    <w:rsid w:val="005A6330"/>
    <w:rsid w:val="005A679E"/>
    <w:rsid w:val="005A67BD"/>
    <w:rsid w:val="005A6B67"/>
    <w:rsid w:val="005A733D"/>
    <w:rsid w:val="005A7697"/>
    <w:rsid w:val="005A783D"/>
    <w:rsid w:val="005A7DE6"/>
    <w:rsid w:val="005A7FD1"/>
    <w:rsid w:val="005B019D"/>
    <w:rsid w:val="005B027B"/>
    <w:rsid w:val="005B1129"/>
    <w:rsid w:val="005B118A"/>
    <w:rsid w:val="005B1263"/>
    <w:rsid w:val="005B1DB4"/>
    <w:rsid w:val="005B308B"/>
    <w:rsid w:val="005B37F9"/>
    <w:rsid w:val="005B383C"/>
    <w:rsid w:val="005B3CA3"/>
    <w:rsid w:val="005B486E"/>
    <w:rsid w:val="005B4A18"/>
    <w:rsid w:val="005B4D29"/>
    <w:rsid w:val="005B4E87"/>
    <w:rsid w:val="005B5A84"/>
    <w:rsid w:val="005B6238"/>
    <w:rsid w:val="005B68BA"/>
    <w:rsid w:val="005B71A1"/>
    <w:rsid w:val="005B795E"/>
    <w:rsid w:val="005C01A6"/>
    <w:rsid w:val="005C036B"/>
    <w:rsid w:val="005C043A"/>
    <w:rsid w:val="005C06E7"/>
    <w:rsid w:val="005C0EA9"/>
    <w:rsid w:val="005C3CB3"/>
    <w:rsid w:val="005C3FDF"/>
    <w:rsid w:val="005C414F"/>
    <w:rsid w:val="005C5126"/>
    <w:rsid w:val="005C52F6"/>
    <w:rsid w:val="005C5A67"/>
    <w:rsid w:val="005C631F"/>
    <w:rsid w:val="005C64F0"/>
    <w:rsid w:val="005C654A"/>
    <w:rsid w:val="005C6D6E"/>
    <w:rsid w:val="005C7836"/>
    <w:rsid w:val="005C7B1B"/>
    <w:rsid w:val="005D0195"/>
    <w:rsid w:val="005D03C2"/>
    <w:rsid w:val="005D08B1"/>
    <w:rsid w:val="005D0BD6"/>
    <w:rsid w:val="005D1724"/>
    <w:rsid w:val="005D18CA"/>
    <w:rsid w:val="005D1ADD"/>
    <w:rsid w:val="005D1BA1"/>
    <w:rsid w:val="005D1DAE"/>
    <w:rsid w:val="005D1F77"/>
    <w:rsid w:val="005D2409"/>
    <w:rsid w:val="005D262C"/>
    <w:rsid w:val="005D2C46"/>
    <w:rsid w:val="005D3EA9"/>
    <w:rsid w:val="005D3F3A"/>
    <w:rsid w:val="005D496D"/>
    <w:rsid w:val="005D49FE"/>
    <w:rsid w:val="005D5630"/>
    <w:rsid w:val="005D60EA"/>
    <w:rsid w:val="005D69E2"/>
    <w:rsid w:val="005D6DD2"/>
    <w:rsid w:val="005D6E53"/>
    <w:rsid w:val="005D7477"/>
    <w:rsid w:val="005D7F95"/>
    <w:rsid w:val="005E00A8"/>
    <w:rsid w:val="005E0436"/>
    <w:rsid w:val="005E1A2C"/>
    <w:rsid w:val="005E209E"/>
    <w:rsid w:val="005E25C6"/>
    <w:rsid w:val="005E3B9F"/>
    <w:rsid w:val="005E4512"/>
    <w:rsid w:val="005E48AE"/>
    <w:rsid w:val="005E52BE"/>
    <w:rsid w:val="005E5BA8"/>
    <w:rsid w:val="005E5C2C"/>
    <w:rsid w:val="005E626F"/>
    <w:rsid w:val="005E6758"/>
    <w:rsid w:val="005E7389"/>
    <w:rsid w:val="005E74C3"/>
    <w:rsid w:val="005F006B"/>
    <w:rsid w:val="005F0502"/>
    <w:rsid w:val="005F0C52"/>
    <w:rsid w:val="005F0E0B"/>
    <w:rsid w:val="005F1062"/>
    <w:rsid w:val="005F1403"/>
    <w:rsid w:val="005F144E"/>
    <w:rsid w:val="005F2C99"/>
    <w:rsid w:val="005F3063"/>
    <w:rsid w:val="005F3524"/>
    <w:rsid w:val="005F3767"/>
    <w:rsid w:val="005F37D4"/>
    <w:rsid w:val="005F3C56"/>
    <w:rsid w:val="005F41EA"/>
    <w:rsid w:val="005F437F"/>
    <w:rsid w:val="005F49BC"/>
    <w:rsid w:val="005F61F9"/>
    <w:rsid w:val="005F7043"/>
    <w:rsid w:val="005F74FC"/>
    <w:rsid w:val="005F7C19"/>
    <w:rsid w:val="00600154"/>
    <w:rsid w:val="0060063F"/>
    <w:rsid w:val="00601839"/>
    <w:rsid w:val="006019F4"/>
    <w:rsid w:val="00601FB4"/>
    <w:rsid w:val="00602D3A"/>
    <w:rsid w:val="00602DED"/>
    <w:rsid w:val="00602EBC"/>
    <w:rsid w:val="006045A1"/>
    <w:rsid w:val="0060469F"/>
    <w:rsid w:val="00604B27"/>
    <w:rsid w:val="00604FAA"/>
    <w:rsid w:val="006050D0"/>
    <w:rsid w:val="0060516E"/>
    <w:rsid w:val="00606A46"/>
    <w:rsid w:val="006078C7"/>
    <w:rsid w:val="00611023"/>
    <w:rsid w:val="00611205"/>
    <w:rsid w:val="006114B4"/>
    <w:rsid w:val="00611607"/>
    <w:rsid w:val="00611944"/>
    <w:rsid w:val="00611D30"/>
    <w:rsid w:val="00613225"/>
    <w:rsid w:val="0061415F"/>
    <w:rsid w:val="00615A11"/>
    <w:rsid w:val="00615C48"/>
    <w:rsid w:val="006168B2"/>
    <w:rsid w:val="00616D10"/>
    <w:rsid w:val="00617206"/>
    <w:rsid w:val="00620F85"/>
    <w:rsid w:val="00620FA3"/>
    <w:rsid w:val="00621AC3"/>
    <w:rsid w:val="00621CCF"/>
    <w:rsid w:val="00621FC1"/>
    <w:rsid w:val="00622DD0"/>
    <w:rsid w:val="006235E5"/>
    <w:rsid w:val="006237AA"/>
    <w:rsid w:val="00624235"/>
    <w:rsid w:val="0062647C"/>
    <w:rsid w:val="00626A96"/>
    <w:rsid w:val="00626B46"/>
    <w:rsid w:val="00627220"/>
    <w:rsid w:val="006300BF"/>
    <w:rsid w:val="00630191"/>
    <w:rsid w:val="0063107D"/>
    <w:rsid w:val="00631B32"/>
    <w:rsid w:val="006320FA"/>
    <w:rsid w:val="0063336A"/>
    <w:rsid w:val="00633637"/>
    <w:rsid w:val="00634EE1"/>
    <w:rsid w:val="006353C4"/>
    <w:rsid w:val="006353F1"/>
    <w:rsid w:val="0063634D"/>
    <w:rsid w:val="00636DA0"/>
    <w:rsid w:val="00640140"/>
    <w:rsid w:val="006409BE"/>
    <w:rsid w:val="006415DC"/>
    <w:rsid w:val="0064266B"/>
    <w:rsid w:val="00642671"/>
    <w:rsid w:val="00642780"/>
    <w:rsid w:val="00642925"/>
    <w:rsid w:val="00642E59"/>
    <w:rsid w:val="0064325D"/>
    <w:rsid w:val="0064328A"/>
    <w:rsid w:val="00643369"/>
    <w:rsid w:val="00643742"/>
    <w:rsid w:val="00644B5E"/>
    <w:rsid w:val="00644D7B"/>
    <w:rsid w:val="00645CD5"/>
    <w:rsid w:val="006461C0"/>
    <w:rsid w:val="00650FCC"/>
    <w:rsid w:val="00653001"/>
    <w:rsid w:val="00653624"/>
    <w:rsid w:val="0065388D"/>
    <w:rsid w:val="00653F12"/>
    <w:rsid w:val="0065432B"/>
    <w:rsid w:val="006544C1"/>
    <w:rsid w:val="0065492C"/>
    <w:rsid w:val="00654A61"/>
    <w:rsid w:val="00654C42"/>
    <w:rsid w:val="006555CE"/>
    <w:rsid w:val="00655676"/>
    <w:rsid w:val="00655898"/>
    <w:rsid w:val="006558F5"/>
    <w:rsid w:val="006569BE"/>
    <w:rsid w:val="00657A07"/>
    <w:rsid w:val="00657DA9"/>
    <w:rsid w:val="00657FFC"/>
    <w:rsid w:val="00660113"/>
    <w:rsid w:val="006601E5"/>
    <w:rsid w:val="006605D1"/>
    <w:rsid w:val="00661A8C"/>
    <w:rsid w:val="00661D56"/>
    <w:rsid w:val="0066222E"/>
    <w:rsid w:val="00663A12"/>
    <w:rsid w:val="00663C73"/>
    <w:rsid w:val="0066458E"/>
    <w:rsid w:val="00664905"/>
    <w:rsid w:val="006649C0"/>
    <w:rsid w:val="006668A7"/>
    <w:rsid w:val="00666EEA"/>
    <w:rsid w:val="0066736F"/>
    <w:rsid w:val="00667B71"/>
    <w:rsid w:val="00667C8D"/>
    <w:rsid w:val="00670E56"/>
    <w:rsid w:val="0067131B"/>
    <w:rsid w:val="0067211E"/>
    <w:rsid w:val="00672254"/>
    <w:rsid w:val="0067291B"/>
    <w:rsid w:val="00672987"/>
    <w:rsid w:val="00672BDA"/>
    <w:rsid w:val="00672F4F"/>
    <w:rsid w:val="00672FAD"/>
    <w:rsid w:val="0067318B"/>
    <w:rsid w:val="00673868"/>
    <w:rsid w:val="00673955"/>
    <w:rsid w:val="00673E63"/>
    <w:rsid w:val="0067435E"/>
    <w:rsid w:val="0067483C"/>
    <w:rsid w:val="00674FFC"/>
    <w:rsid w:val="00675D58"/>
    <w:rsid w:val="00675F21"/>
    <w:rsid w:val="0067614C"/>
    <w:rsid w:val="006761DA"/>
    <w:rsid w:val="00676849"/>
    <w:rsid w:val="00677172"/>
    <w:rsid w:val="00680869"/>
    <w:rsid w:val="0068090E"/>
    <w:rsid w:val="006817CB"/>
    <w:rsid w:val="00681E8D"/>
    <w:rsid w:val="00682D65"/>
    <w:rsid w:val="00683831"/>
    <w:rsid w:val="00684A48"/>
    <w:rsid w:val="006871AB"/>
    <w:rsid w:val="00687F4D"/>
    <w:rsid w:val="006903BB"/>
    <w:rsid w:val="0069070A"/>
    <w:rsid w:val="00690E96"/>
    <w:rsid w:val="006919AC"/>
    <w:rsid w:val="00691A37"/>
    <w:rsid w:val="006928A4"/>
    <w:rsid w:val="00692E5F"/>
    <w:rsid w:val="0069335E"/>
    <w:rsid w:val="00693642"/>
    <w:rsid w:val="00696CBE"/>
    <w:rsid w:val="00697159"/>
    <w:rsid w:val="0069738B"/>
    <w:rsid w:val="00697550"/>
    <w:rsid w:val="00697E83"/>
    <w:rsid w:val="006A0468"/>
    <w:rsid w:val="006A093D"/>
    <w:rsid w:val="006A1169"/>
    <w:rsid w:val="006A1A3E"/>
    <w:rsid w:val="006A1CCF"/>
    <w:rsid w:val="006A2520"/>
    <w:rsid w:val="006A262A"/>
    <w:rsid w:val="006A3D74"/>
    <w:rsid w:val="006A40B6"/>
    <w:rsid w:val="006A42E8"/>
    <w:rsid w:val="006A436D"/>
    <w:rsid w:val="006A441D"/>
    <w:rsid w:val="006A5413"/>
    <w:rsid w:val="006A5586"/>
    <w:rsid w:val="006A5A82"/>
    <w:rsid w:val="006A5ABF"/>
    <w:rsid w:val="006A65BF"/>
    <w:rsid w:val="006A678D"/>
    <w:rsid w:val="006B1240"/>
    <w:rsid w:val="006B145E"/>
    <w:rsid w:val="006B15C0"/>
    <w:rsid w:val="006B1D9B"/>
    <w:rsid w:val="006B1FC6"/>
    <w:rsid w:val="006B2193"/>
    <w:rsid w:val="006B21A1"/>
    <w:rsid w:val="006B2DAF"/>
    <w:rsid w:val="006B327B"/>
    <w:rsid w:val="006B3AEE"/>
    <w:rsid w:val="006B3AF5"/>
    <w:rsid w:val="006B3F73"/>
    <w:rsid w:val="006B54D9"/>
    <w:rsid w:val="006B5A70"/>
    <w:rsid w:val="006B5DB6"/>
    <w:rsid w:val="006B5FBD"/>
    <w:rsid w:val="006B6095"/>
    <w:rsid w:val="006B63DF"/>
    <w:rsid w:val="006B680E"/>
    <w:rsid w:val="006B6A9A"/>
    <w:rsid w:val="006B6E36"/>
    <w:rsid w:val="006B7326"/>
    <w:rsid w:val="006B7A6F"/>
    <w:rsid w:val="006B7F07"/>
    <w:rsid w:val="006C0E0B"/>
    <w:rsid w:val="006C167F"/>
    <w:rsid w:val="006C1767"/>
    <w:rsid w:val="006C1DD7"/>
    <w:rsid w:val="006C2319"/>
    <w:rsid w:val="006C2B0B"/>
    <w:rsid w:val="006C2B74"/>
    <w:rsid w:val="006C2B76"/>
    <w:rsid w:val="006C2E26"/>
    <w:rsid w:val="006C36BB"/>
    <w:rsid w:val="006C3927"/>
    <w:rsid w:val="006C3985"/>
    <w:rsid w:val="006C3A83"/>
    <w:rsid w:val="006C3C58"/>
    <w:rsid w:val="006C4099"/>
    <w:rsid w:val="006C4D3C"/>
    <w:rsid w:val="006C50E1"/>
    <w:rsid w:val="006C512E"/>
    <w:rsid w:val="006C53E2"/>
    <w:rsid w:val="006C55FE"/>
    <w:rsid w:val="006C5B1B"/>
    <w:rsid w:val="006C5E2E"/>
    <w:rsid w:val="006C68D4"/>
    <w:rsid w:val="006C6D6B"/>
    <w:rsid w:val="006C7808"/>
    <w:rsid w:val="006C7911"/>
    <w:rsid w:val="006C79CF"/>
    <w:rsid w:val="006C7C8B"/>
    <w:rsid w:val="006D0164"/>
    <w:rsid w:val="006D0829"/>
    <w:rsid w:val="006D0BA0"/>
    <w:rsid w:val="006D0DCB"/>
    <w:rsid w:val="006D0F82"/>
    <w:rsid w:val="006D1191"/>
    <w:rsid w:val="006D119B"/>
    <w:rsid w:val="006D130B"/>
    <w:rsid w:val="006D1F59"/>
    <w:rsid w:val="006D3DCE"/>
    <w:rsid w:val="006D3F82"/>
    <w:rsid w:val="006D450D"/>
    <w:rsid w:val="006D4DEA"/>
    <w:rsid w:val="006D559E"/>
    <w:rsid w:val="006D55A1"/>
    <w:rsid w:val="006D57A8"/>
    <w:rsid w:val="006D6163"/>
    <w:rsid w:val="006D653C"/>
    <w:rsid w:val="006D68BD"/>
    <w:rsid w:val="006D6D25"/>
    <w:rsid w:val="006D789A"/>
    <w:rsid w:val="006E0162"/>
    <w:rsid w:val="006E0DB0"/>
    <w:rsid w:val="006E1EC6"/>
    <w:rsid w:val="006E21FB"/>
    <w:rsid w:val="006E228E"/>
    <w:rsid w:val="006E24D8"/>
    <w:rsid w:val="006E2537"/>
    <w:rsid w:val="006E2D94"/>
    <w:rsid w:val="006E2F5E"/>
    <w:rsid w:val="006E3502"/>
    <w:rsid w:val="006E4B30"/>
    <w:rsid w:val="006E4E2E"/>
    <w:rsid w:val="006E5255"/>
    <w:rsid w:val="006E5958"/>
    <w:rsid w:val="006E6298"/>
    <w:rsid w:val="006E6AC0"/>
    <w:rsid w:val="006E70B2"/>
    <w:rsid w:val="006E7584"/>
    <w:rsid w:val="006F03FE"/>
    <w:rsid w:val="006F05E2"/>
    <w:rsid w:val="006F06B2"/>
    <w:rsid w:val="006F0A50"/>
    <w:rsid w:val="006F0AFD"/>
    <w:rsid w:val="006F0C5F"/>
    <w:rsid w:val="006F0E64"/>
    <w:rsid w:val="006F2768"/>
    <w:rsid w:val="006F328F"/>
    <w:rsid w:val="006F351B"/>
    <w:rsid w:val="006F3E4B"/>
    <w:rsid w:val="006F438E"/>
    <w:rsid w:val="006F49C9"/>
    <w:rsid w:val="006F4BB4"/>
    <w:rsid w:val="006F5160"/>
    <w:rsid w:val="006F5B8A"/>
    <w:rsid w:val="006F65D8"/>
    <w:rsid w:val="006F6A1C"/>
    <w:rsid w:val="006F6C98"/>
    <w:rsid w:val="006F72EE"/>
    <w:rsid w:val="006F7524"/>
    <w:rsid w:val="006F7750"/>
    <w:rsid w:val="006F7DE8"/>
    <w:rsid w:val="006F7F8A"/>
    <w:rsid w:val="00700C70"/>
    <w:rsid w:val="0070158E"/>
    <w:rsid w:val="00701723"/>
    <w:rsid w:val="007026C4"/>
    <w:rsid w:val="0070276B"/>
    <w:rsid w:val="0070336A"/>
    <w:rsid w:val="0070356B"/>
    <w:rsid w:val="007037C8"/>
    <w:rsid w:val="00703CD7"/>
    <w:rsid w:val="00704222"/>
    <w:rsid w:val="00704442"/>
    <w:rsid w:val="00704538"/>
    <w:rsid w:val="00705005"/>
    <w:rsid w:val="00705016"/>
    <w:rsid w:val="007054A0"/>
    <w:rsid w:val="00705918"/>
    <w:rsid w:val="00705E0F"/>
    <w:rsid w:val="007063A2"/>
    <w:rsid w:val="007067BB"/>
    <w:rsid w:val="00706FD7"/>
    <w:rsid w:val="00707670"/>
    <w:rsid w:val="007106AB"/>
    <w:rsid w:val="00711057"/>
    <w:rsid w:val="00711123"/>
    <w:rsid w:val="00711F08"/>
    <w:rsid w:val="0071277A"/>
    <w:rsid w:val="00712ED2"/>
    <w:rsid w:val="007131D5"/>
    <w:rsid w:val="007137E5"/>
    <w:rsid w:val="00713918"/>
    <w:rsid w:val="00713A8A"/>
    <w:rsid w:val="007140CA"/>
    <w:rsid w:val="0071429C"/>
    <w:rsid w:val="007146B9"/>
    <w:rsid w:val="00714A71"/>
    <w:rsid w:val="00714FDB"/>
    <w:rsid w:val="0071516A"/>
    <w:rsid w:val="00715C6B"/>
    <w:rsid w:val="00716EFD"/>
    <w:rsid w:val="0071758D"/>
    <w:rsid w:val="0071788D"/>
    <w:rsid w:val="00717AE3"/>
    <w:rsid w:val="007209DA"/>
    <w:rsid w:val="00720B01"/>
    <w:rsid w:val="00720C7B"/>
    <w:rsid w:val="00720FE3"/>
    <w:rsid w:val="00721E40"/>
    <w:rsid w:val="007220CA"/>
    <w:rsid w:val="007226E8"/>
    <w:rsid w:val="00722A81"/>
    <w:rsid w:val="00723451"/>
    <w:rsid w:val="00723540"/>
    <w:rsid w:val="0072355C"/>
    <w:rsid w:val="00723902"/>
    <w:rsid w:val="00723975"/>
    <w:rsid w:val="00724755"/>
    <w:rsid w:val="00724994"/>
    <w:rsid w:val="00724D52"/>
    <w:rsid w:val="0072524D"/>
    <w:rsid w:val="007258FD"/>
    <w:rsid w:val="0072607F"/>
    <w:rsid w:val="007267A1"/>
    <w:rsid w:val="00726F12"/>
    <w:rsid w:val="0072740B"/>
    <w:rsid w:val="00730052"/>
    <w:rsid w:val="00730173"/>
    <w:rsid w:val="00730607"/>
    <w:rsid w:val="007318A3"/>
    <w:rsid w:val="00731C0E"/>
    <w:rsid w:val="00732053"/>
    <w:rsid w:val="00732AB1"/>
    <w:rsid w:val="00732ED4"/>
    <w:rsid w:val="00733E3C"/>
    <w:rsid w:val="0073465B"/>
    <w:rsid w:val="00734CD2"/>
    <w:rsid w:val="00735710"/>
    <w:rsid w:val="007359F8"/>
    <w:rsid w:val="00736E6A"/>
    <w:rsid w:val="007371B3"/>
    <w:rsid w:val="00737747"/>
    <w:rsid w:val="00737F18"/>
    <w:rsid w:val="00740030"/>
    <w:rsid w:val="007400AB"/>
    <w:rsid w:val="0074056F"/>
    <w:rsid w:val="00740CA8"/>
    <w:rsid w:val="0074157D"/>
    <w:rsid w:val="00741A9F"/>
    <w:rsid w:val="00742081"/>
    <w:rsid w:val="0074245C"/>
    <w:rsid w:val="007434B8"/>
    <w:rsid w:val="00743848"/>
    <w:rsid w:val="00743A50"/>
    <w:rsid w:val="00744075"/>
    <w:rsid w:val="007443C9"/>
    <w:rsid w:val="0074476D"/>
    <w:rsid w:val="00745272"/>
    <w:rsid w:val="007454AD"/>
    <w:rsid w:val="00745732"/>
    <w:rsid w:val="00746339"/>
    <w:rsid w:val="007467AC"/>
    <w:rsid w:val="00746EA4"/>
    <w:rsid w:val="00746F2A"/>
    <w:rsid w:val="00747A46"/>
    <w:rsid w:val="0075026F"/>
    <w:rsid w:val="0075047E"/>
    <w:rsid w:val="00751978"/>
    <w:rsid w:val="00751E46"/>
    <w:rsid w:val="00751EF5"/>
    <w:rsid w:val="00752342"/>
    <w:rsid w:val="00752FD5"/>
    <w:rsid w:val="00753E39"/>
    <w:rsid w:val="007541A0"/>
    <w:rsid w:val="00754BAC"/>
    <w:rsid w:val="0075500F"/>
    <w:rsid w:val="007554E0"/>
    <w:rsid w:val="00755573"/>
    <w:rsid w:val="00756093"/>
    <w:rsid w:val="00756DCD"/>
    <w:rsid w:val="0075758B"/>
    <w:rsid w:val="00757646"/>
    <w:rsid w:val="0076007F"/>
    <w:rsid w:val="00760F83"/>
    <w:rsid w:val="00761981"/>
    <w:rsid w:val="007624C6"/>
    <w:rsid w:val="00762BB6"/>
    <w:rsid w:val="00762D88"/>
    <w:rsid w:val="00762ECF"/>
    <w:rsid w:val="007630B7"/>
    <w:rsid w:val="00763E90"/>
    <w:rsid w:val="00763EBC"/>
    <w:rsid w:val="007641DF"/>
    <w:rsid w:val="00764D84"/>
    <w:rsid w:val="00765113"/>
    <w:rsid w:val="00766055"/>
    <w:rsid w:val="00766D0A"/>
    <w:rsid w:val="00766E62"/>
    <w:rsid w:val="007679DC"/>
    <w:rsid w:val="007707DF"/>
    <w:rsid w:val="00770D4B"/>
    <w:rsid w:val="00771009"/>
    <w:rsid w:val="00771C24"/>
    <w:rsid w:val="0077245B"/>
    <w:rsid w:val="007727B9"/>
    <w:rsid w:val="00772D66"/>
    <w:rsid w:val="00772F4D"/>
    <w:rsid w:val="00773615"/>
    <w:rsid w:val="00773C52"/>
    <w:rsid w:val="00774DFE"/>
    <w:rsid w:val="007752DE"/>
    <w:rsid w:val="0077613E"/>
    <w:rsid w:val="00776C0B"/>
    <w:rsid w:val="00776F1B"/>
    <w:rsid w:val="00777286"/>
    <w:rsid w:val="007776AA"/>
    <w:rsid w:val="00777BE5"/>
    <w:rsid w:val="00777BEE"/>
    <w:rsid w:val="00777EE7"/>
    <w:rsid w:val="007801DF"/>
    <w:rsid w:val="00780284"/>
    <w:rsid w:val="0078045B"/>
    <w:rsid w:val="007804E3"/>
    <w:rsid w:val="00780B98"/>
    <w:rsid w:val="00780D66"/>
    <w:rsid w:val="00780FE2"/>
    <w:rsid w:val="00781E0D"/>
    <w:rsid w:val="0078203B"/>
    <w:rsid w:val="007823ED"/>
    <w:rsid w:val="00783967"/>
    <w:rsid w:val="00783C2B"/>
    <w:rsid w:val="00784947"/>
    <w:rsid w:val="00784A41"/>
    <w:rsid w:val="00784F12"/>
    <w:rsid w:val="00785314"/>
    <w:rsid w:val="0078549C"/>
    <w:rsid w:val="00785525"/>
    <w:rsid w:val="0078577B"/>
    <w:rsid w:val="00786692"/>
    <w:rsid w:val="00787209"/>
    <w:rsid w:val="007876EE"/>
    <w:rsid w:val="0079045C"/>
    <w:rsid w:val="007911CD"/>
    <w:rsid w:val="00792824"/>
    <w:rsid w:val="00793029"/>
    <w:rsid w:val="00793390"/>
    <w:rsid w:val="00793426"/>
    <w:rsid w:val="007936CC"/>
    <w:rsid w:val="0079415F"/>
    <w:rsid w:val="00794627"/>
    <w:rsid w:val="00794B29"/>
    <w:rsid w:val="00794B3A"/>
    <w:rsid w:val="0079501D"/>
    <w:rsid w:val="00795542"/>
    <w:rsid w:val="00795F33"/>
    <w:rsid w:val="00796EF5"/>
    <w:rsid w:val="00797066"/>
    <w:rsid w:val="00797D1E"/>
    <w:rsid w:val="007A1494"/>
    <w:rsid w:val="007A1A55"/>
    <w:rsid w:val="007A1F28"/>
    <w:rsid w:val="007A2A57"/>
    <w:rsid w:val="007A2CC3"/>
    <w:rsid w:val="007A2F2E"/>
    <w:rsid w:val="007A37E9"/>
    <w:rsid w:val="007A3946"/>
    <w:rsid w:val="007A525D"/>
    <w:rsid w:val="007A56D0"/>
    <w:rsid w:val="007A5A61"/>
    <w:rsid w:val="007A5CEB"/>
    <w:rsid w:val="007A5E71"/>
    <w:rsid w:val="007A6983"/>
    <w:rsid w:val="007A6F79"/>
    <w:rsid w:val="007A70FD"/>
    <w:rsid w:val="007A7C5B"/>
    <w:rsid w:val="007B04F1"/>
    <w:rsid w:val="007B08EE"/>
    <w:rsid w:val="007B08F7"/>
    <w:rsid w:val="007B09DD"/>
    <w:rsid w:val="007B11C4"/>
    <w:rsid w:val="007B1A1F"/>
    <w:rsid w:val="007B2165"/>
    <w:rsid w:val="007B22FB"/>
    <w:rsid w:val="007B2483"/>
    <w:rsid w:val="007B2530"/>
    <w:rsid w:val="007B293A"/>
    <w:rsid w:val="007B2E04"/>
    <w:rsid w:val="007B2F1B"/>
    <w:rsid w:val="007B3602"/>
    <w:rsid w:val="007B3743"/>
    <w:rsid w:val="007B3AB4"/>
    <w:rsid w:val="007B403A"/>
    <w:rsid w:val="007B432A"/>
    <w:rsid w:val="007B5509"/>
    <w:rsid w:val="007B55CC"/>
    <w:rsid w:val="007B612B"/>
    <w:rsid w:val="007B625E"/>
    <w:rsid w:val="007B64F1"/>
    <w:rsid w:val="007B698C"/>
    <w:rsid w:val="007B75B5"/>
    <w:rsid w:val="007C0165"/>
    <w:rsid w:val="007C0866"/>
    <w:rsid w:val="007C0AA3"/>
    <w:rsid w:val="007C108F"/>
    <w:rsid w:val="007C23A7"/>
    <w:rsid w:val="007C2DEB"/>
    <w:rsid w:val="007C3375"/>
    <w:rsid w:val="007C3533"/>
    <w:rsid w:val="007C4105"/>
    <w:rsid w:val="007C4E14"/>
    <w:rsid w:val="007C4F9F"/>
    <w:rsid w:val="007C52F8"/>
    <w:rsid w:val="007C75E6"/>
    <w:rsid w:val="007D056C"/>
    <w:rsid w:val="007D0DD6"/>
    <w:rsid w:val="007D21F4"/>
    <w:rsid w:val="007D2429"/>
    <w:rsid w:val="007D2CA9"/>
    <w:rsid w:val="007D32AD"/>
    <w:rsid w:val="007D4374"/>
    <w:rsid w:val="007D4427"/>
    <w:rsid w:val="007D4EE5"/>
    <w:rsid w:val="007D5628"/>
    <w:rsid w:val="007D5669"/>
    <w:rsid w:val="007D5E84"/>
    <w:rsid w:val="007D6122"/>
    <w:rsid w:val="007D6297"/>
    <w:rsid w:val="007D6786"/>
    <w:rsid w:val="007D7B0D"/>
    <w:rsid w:val="007E02D7"/>
    <w:rsid w:val="007E0385"/>
    <w:rsid w:val="007E0386"/>
    <w:rsid w:val="007E0B51"/>
    <w:rsid w:val="007E0C25"/>
    <w:rsid w:val="007E0EA9"/>
    <w:rsid w:val="007E1736"/>
    <w:rsid w:val="007E1BC7"/>
    <w:rsid w:val="007E237D"/>
    <w:rsid w:val="007E2B75"/>
    <w:rsid w:val="007E313A"/>
    <w:rsid w:val="007E368E"/>
    <w:rsid w:val="007E4054"/>
    <w:rsid w:val="007E5BD7"/>
    <w:rsid w:val="007E6012"/>
    <w:rsid w:val="007E60B1"/>
    <w:rsid w:val="007E674B"/>
    <w:rsid w:val="007E69C4"/>
    <w:rsid w:val="007E6CAF"/>
    <w:rsid w:val="007E75F9"/>
    <w:rsid w:val="007E7D2A"/>
    <w:rsid w:val="007F0177"/>
    <w:rsid w:val="007F10D6"/>
    <w:rsid w:val="007F1392"/>
    <w:rsid w:val="007F1CB4"/>
    <w:rsid w:val="007F3213"/>
    <w:rsid w:val="007F347E"/>
    <w:rsid w:val="007F37E4"/>
    <w:rsid w:val="007F4410"/>
    <w:rsid w:val="007F480A"/>
    <w:rsid w:val="007F4B54"/>
    <w:rsid w:val="007F4F88"/>
    <w:rsid w:val="007F50D6"/>
    <w:rsid w:val="007F555F"/>
    <w:rsid w:val="007F5AF9"/>
    <w:rsid w:val="007F5C51"/>
    <w:rsid w:val="007F5ED0"/>
    <w:rsid w:val="007F614F"/>
    <w:rsid w:val="007F6C49"/>
    <w:rsid w:val="007F74FA"/>
    <w:rsid w:val="007F77E1"/>
    <w:rsid w:val="007F7CE3"/>
    <w:rsid w:val="0080038E"/>
    <w:rsid w:val="00800E35"/>
    <w:rsid w:val="008014F7"/>
    <w:rsid w:val="00801D8B"/>
    <w:rsid w:val="00802109"/>
    <w:rsid w:val="00802258"/>
    <w:rsid w:val="008032BC"/>
    <w:rsid w:val="00803753"/>
    <w:rsid w:val="00803838"/>
    <w:rsid w:val="0080386F"/>
    <w:rsid w:val="00803A26"/>
    <w:rsid w:val="00803ABC"/>
    <w:rsid w:val="008046DC"/>
    <w:rsid w:val="00804D9A"/>
    <w:rsid w:val="00804E71"/>
    <w:rsid w:val="00805D2B"/>
    <w:rsid w:val="00806428"/>
    <w:rsid w:val="00806EAE"/>
    <w:rsid w:val="00806FE4"/>
    <w:rsid w:val="0080749F"/>
    <w:rsid w:val="00807589"/>
    <w:rsid w:val="00810A8E"/>
    <w:rsid w:val="00810B3C"/>
    <w:rsid w:val="00810F15"/>
    <w:rsid w:val="008120C7"/>
    <w:rsid w:val="008122C5"/>
    <w:rsid w:val="008125D1"/>
    <w:rsid w:val="008147E8"/>
    <w:rsid w:val="00814934"/>
    <w:rsid w:val="00814B78"/>
    <w:rsid w:val="00814C7F"/>
    <w:rsid w:val="00814D5E"/>
    <w:rsid w:val="00815072"/>
    <w:rsid w:val="008154C2"/>
    <w:rsid w:val="0081786C"/>
    <w:rsid w:val="008179C0"/>
    <w:rsid w:val="008200BB"/>
    <w:rsid w:val="008205BE"/>
    <w:rsid w:val="008212FF"/>
    <w:rsid w:val="00821A11"/>
    <w:rsid w:val="0082218C"/>
    <w:rsid w:val="0082288F"/>
    <w:rsid w:val="00823371"/>
    <w:rsid w:val="0082341E"/>
    <w:rsid w:val="008238D4"/>
    <w:rsid w:val="00823A62"/>
    <w:rsid w:val="00824BF9"/>
    <w:rsid w:val="0082546D"/>
    <w:rsid w:val="00825B8B"/>
    <w:rsid w:val="008262EA"/>
    <w:rsid w:val="00827265"/>
    <w:rsid w:val="00827346"/>
    <w:rsid w:val="008277B0"/>
    <w:rsid w:val="00827A0C"/>
    <w:rsid w:val="008304B5"/>
    <w:rsid w:val="008319D9"/>
    <w:rsid w:val="00831C5D"/>
    <w:rsid w:val="0083207C"/>
    <w:rsid w:val="00832BBC"/>
    <w:rsid w:val="00832DDE"/>
    <w:rsid w:val="00832F1E"/>
    <w:rsid w:val="00833011"/>
    <w:rsid w:val="00833211"/>
    <w:rsid w:val="00833215"/>
    <w:rsid w:val="008339A9"/>
    <w:rsid w:val="00834740"/>
    <w:rsid w:val="00834B81"/>
    <w:rsid w:val="00835185"/>
    <w:rsid w:val="008355A5"/>
    <w:rsid w:val="008355D5"/>
    <w:rsid w:val="008361E1"/>
    <w:rsid w:val="00836260"/>
    <w:rsid w:val="00837F21"/>
    <w:rsid w:val="00837F7C"/>
    <w:rsid w:val="00840152"/>
    <w:rsid w:val="00840194"/>
    <w:rsid w:val="008401E5"/>
    <w:rsid w:val="00840692"/>
    <w:rsid w:val="00840DED"/>
    <w:rsid w:val="00842835"/>
    <w:rsid w:val="00842AB3"/>
    <w:rsid w:val="00843A18"/>
    <w:rsid w:val="008440A6"/>
    <w:rsid w:val="00844888"/>
    <w:rsid w:val="008448F4"/>
    <w:rsid w:val="0084548F"/>
    <w:rsid w:val="00845611"/>
    <w:rsid w:val="00845CFE"/>
    <w:rsid w:val="0084654D"/>
    <w:rsid w:val="0084683A"/>
    <w:rsid w:val="00846ED1"/>
    <w:rsid w:val="008500D4"/>
    <w:rsid w:val="008507AD"/>
    <w:rsid w:val="00850B71"/>
    <w:rsid w:val="00850C72"/>
    <w:rsid w:val="0085146F"/>
    <w:rsid w:val="008517B2"/>
    <w:rsid w:val="00852468"/>
    <w:rsid w:val="00852B0D"/>
    <w:rsid w:val="00852D4C"/>
    <w:rsid w:val="00855121"/>
    <w:rsid w:val="00855BC4"/>
    <w:rsid w:val="008561B3"/>
    <w:rsid w:val="00856F01"/>
    <w:rsid w:val="008572B1"/>
    <w:rsid w:val="008572F8"/>
    <w:rsid w:val="00857F6F"/>
    <w:rsid w:val="00860305"/>
    <w:rsid w:val="008605FB"/>
    <w:rsid w:val="008617C5"/>
    <w:rsid w:val="00861898"/>
    <w:rsid w:val="0086246B"/>
    <w:rsid w:val="008633AE"/>
    <w:rsid w:val="008644A8"/>
    <w:rsid w:val="00864CFD"/>
    <w:rsid w:val="00864EA6"/>
    <w:rsid w:val="00865135"/>
    <w:rsid w:val="00865523"/>
    <w:rsid w:val="008655A4"/>
    <w:rsid w:val="008659AD"/>
    <w:rsid w:val="00865F2E"/>
    <w:rsid w:val="00867704"/>
    <w:rsid w:val="00870F60"/>
    <w:rsid w:val="00871548"/>
    <w:rsid w:val="008720CE"/>
    <w:rsid w:val="00872644"/>
    <w:rsid w:val="00872905"/>
    <w:rsid w:val="00872CEB"/>
    <w:rsid w:val="00873058"/>
    <w:rsid w:val="00873AF0"/>
    <w:rsid w:val="00873FFA"/>
    <w:rsid w:val="008748CC"/>
    <w:rsid w:val="00874E78"/>
    <w:rsid w:val="00875A45"/>
    <w:rsid w:val="00876AA2"/>
    <w:rsid w:val="00877163"/>
    <w:rsid w:val="0087745A"/>
    <w:rsid w:val="008778E0"/>
    <w:rsid w:val="00877BFA"/>
    <w:rsid w:val="00877F73"/>
    <w:rsid w:val="0088027C"/>
    <w:rsid w:val="0088098B"/>
    <w:rsid w:val="00880F19"/>
    <w:rsid w:val="0088111D"/>
    <w:rsid w:val="008816AB"/>
    <w:rsid w:val="00881D2D"/>
    <w:rsid w:val="008822E0"/>
    <w:rsid w:val="00882A4A"/>
    <w:rsid w:val="008831B0"/>
    <w:rsid w:val="00883916"/>
    <w:rsid w:val="00883A50"/>
    <w:rsid w:val="00884B4E"/>
    <w:rsid w:val="00885913"/>
    <w:rsid w:val="008871B1"/>
    <w:rsid w:val="00887A40"/>
    <w:rsid w:val="00887E33"/>
    <w:rsid w:val="0089024F"/>
    <w:rsid w:val="008902D6"/>
    <w:rsid w:val="00890679"/>
    <w:rsid w:val="008907D8"/>
    <w:rsid w:val="0089204C"/>
    <w:rsid w:val="0089255A"/>
    <w:rsid w:val="0089268A"/>
    <w:rsid w:val="008932B0"/>
    <w:rsid w:val="00894A74"/>
    <w:rsid w:val="00894D94"/>
    <w:rsid w:val="00894E0A"/>
    <w:rsid w:val="00894F96"/>
    <w:rsid w:val="008950BB"/>
    <w:rsid w:val="008956D8"/>
    <w:rsid w:val="008957B6"/>
    <w:rsid w:val="00895926"/>
    <w:rsid w:val="00896D16"/>
    <w:rsid w:val="00897179"/>
    <w:rsid w:val="00897488"/>
    <w:rsid w:val="00897A04"/>
    <w:rsid w:val="008A0FA3"/>
    <w:rsid w:val="008A11D6"/>
    <w:rsid w:val="008A1B4E"/>
    <w:rsid w:val="008A1EA1"/>
    <w:rsid w:val="008A2C2D"/>
    <w:rsid w:val="008A2E89"/>
    <w:rsid w:val="008A2F7C"/>
    <w:rsid w:val="008A39A0"/>
    <w:rsid w:val="008A4313"/>
    <w:rsid w:val="008A4E51"/>
    <w:rsid w:val="008A4F25"/>
    <w:rsid w:val="008A558D"/>
    <w:rsid w:val="008A5BAE"/>
    <w:rsid w:val="008A6380"/>
    <w:rsid w:val="008A69D8"/>
    <w:rsid w:val="008A74EE"/>
    <w:rsid w:val="008A7737"/>
    <w:rsid w:val="008A79F2"/>
    <w:rsid w:val="008B0B04"/>
    <w:rsid w:val="008B13CC"/>
    <w:rsid w:val="008B15F6"/>
    <w:rsid w:val="008B21FB"/>
    <w:rsid w:val="008B278C"/>
    <w:rsid w:val="008B3BF0"/>
    <w:rsid w:val="008B412F"/>
    <w:rsid w:val="008B4442"/>
    <w:rsid w:val="008B476F"/>
    <w:rsid w:val="008B47D1"/>
    <w:rsid w:val="008B48BB"/>
    <w:rsid w:val="008B52EF"/>
    <w:rsid w:val="008B691B"/>
    <w:rsid w:val="008B6B68"/>
    <w:rsid w:val="008B7926"/>
    <w:rsid w:val="008B7CEF"/>
    <w:rsid w:val="008C02AF"/>
    <w:rsid w:val="008C073C"/>
    <w:rsid w:val="008C074B"/>
    <w:rsid w:val="008C20DE"/>
    <w:rsid w:val="008C2193"/>
    <w:rsid w:val="008C2474"/>
    <w:rsid w:val="008C24C1"/>
    <w:rsid w:val="008C2CF7"/>
    <w:rsid w:val="008C31BF"/>
    <w:rsid w:val="008C3401"/>
    <w:rsid w:val="008C412B"/>
    <w:rsid w:val="008C4525"/>
    <w:rsid w:val="008C4769"/>
    <w:rsid w:val="008C4A3D"/>
    <w:rsid w:val="008C4FA8"/>
    <w:rsid w:val="008C533D"/>
    <w:rsid w:val="008C5A3C"/>
    <w:rsid w:val="008C5C09"/>
    <w:rsid w:val="008C6906"/>
    <w:rsid w:val="008C7AA3"/>
    <w:rsid w:val="008D05B7"/>
    <w:rsid w:val="008D05E9"/>
    <w:rsid w:val="008D174B"/>
    <w:rsid w:val="008D1C80"/>
    <w:rsid w:val="008D21BF"/>
    <w:rsid w:val="008D2384"/>
    <w:rsid w:val="008D25E9"/>
    <w:rsid w:val="008D3F1D"/>
    <w:rsid w:val="008D4302"/>
    <w:rsid w:val="008D75B4"/>
    <w:rsid w:val="008D7624"/>
    <w:rsid w:val="008E00AB"/>
    <w:rsid w:val="008E0291"/>
    <w:rsid w:val="008E112C"/>
    <w:rsid w:val="008E2306"/>
    <w:rsid w:val="008E2B83"/>
    <w:rsid w:val="008E36B3"/>
    <w:rsid w:val="008E374D"/>
    <w:rsid w:val="008E41EA"/>
    <w:rsid w:val="008E6005"/>
    <w:rsid w:val="008E60C1"/>
    <w:rsid w:val="008E68A9"/>
    <w:rsid w:val="008E68E7"/>
    <w:rsid w:val="008E73CD"/>
    <w:rsid w:val="008E779B"/>
    <w:rsid w:val="008E7C29"/>
    <w:rsid w:val="008F1000"/>
    <w:rsid w:val="008F18F3"/>
    <w:rsid w:val="008F1E25"/>
    <w:rsid w:val="008F29DC"/>
    <w:rsid w:val="008F2DBB"/>
    <w:rsid w:val="008F3730"/>
    <w:rsid w:val="008F554E"/>
    <w:rsid w:val="008F6689"/>
    <w:rsid w:val="008F6B59"/>
    <w:rsid w:val="008F703D"/>
    <w:rsid w:val="008F7AB1"/>
    <w:rsid w:val="008F7E97"/>
    <w:rsid w:val="0090068E"/>
    <w:rsid w:val="0090166B"/>
    <w:rsid w:val="00901969"/>
    <w:rsid w:val="00901AE9"/>
    <w:rsid w:val="00901B5C"/>
    <w:rsid w:val="0090413F"/>
    <w:rsid w:val="009045BB"/>
    <w:rsid w:val="00904EB0"/>
    <w:rsid w:val="00905A91"/>
    <w:rsid w:val="00906280"/>
    <w:rsid w:val="0090699D"/>
    <w:rsid w:val="0090704F"/>
    <w:rsid w:val="009070EE"/>
    <w:rsid w:val="00910410"/>
    <w:rsid w:val="00910EF4"/>
    <w:rsid w:val="0091268E"/>
    <w:rsid w:val="00912D7A"/>
    <w:rsid w:val="00913199"/>
    <w:rsid w:val="009132C2"/>
    <w:rsid w:val="00913950"/>
    <w:rsid w:val="00914402"/>
    <w:rsid w:val="00914E67"/>
    <w:rsid w:val="00915E12"/>
    <w:rsid w:val="0091626E"/>
    <w:rsid w:val="00916B8F"/>
    <w:rsid w:val="00917203"/>
    <w:rsid w:val="009172B7"/>
    <w:rsid w:val="00917350"/>
    <w:rsid w:val="00917801"/>
    <w:rsid w:val="00920BE1"/>
    <w:rsid w:val="00920FC4"/>
    <w:rsid w:val="009214D4"/>
    <w:rsid w:val="0092363D"/>
    <w:rsid w:val="00923B14"/>
    <w:rsid w:val="009241A1"/>
    <w:rsid w:val="00925162"/>
    <w:rsid w:val="00925163"/>
    <w:rsid w:val="00925694"/>
    <w:rsid w:val="00926C06"/>
    <w:rsid w:val="00926D1E"/>
    <w:rsid w:val="00927362"/>
    <w:rsid w:val="00931050"/>
    <w:rsid w:val="00932022"/>
    <w:rsid w:val="00932683"/>
    <w:rsid w:val="00932998"/>
    <w:rsid w:val="00932C43"/>
    <w:rsid w:val="00933E38"/>
    <w:rsid w:val="00934D04"/>
    <w:rsid w:val="00934DE7"/>
    <w:rsid w:val="00935E9B"/>
    <w:rsid w:val="00937C0A"/>
    <w:rsid w:val="00937D9F"/>
    <w:rsid w:val="0094014E"/>
    <w:rsid w:val="009401C8"/>
    <w:rsid w:val="00940639"/>
    <w:rsid w:val="0094119A"/>
    <w:rsid w:val="00942419"/>
    <w:rsid w:val="009429F4"/>
    <w:rsid w:val="00942B32"/>
    <w:rsid w:val="00942D0C"/>
    <w:rsid w:val="009434BF"/>
    <w:rsid w:val="0094447F"/>
    <w:rsid w:val="00944509"/>
    <w:rsid w:val="0094496C"/>
    <w:rsid w:val="00945827"/>
    <w:rsid w:val="00946BE3"/>
    <w:rsid w:val="009470A7"/>
    <w:rsid w:val="009472E7"/>
    <w:rsid w:val="009475FA"/>
    <w:rsid w:val="0095036F"/>
    <w:rsid w:val="0095090C"/>
    <w:rsid w:val="00951632"/>
    <w:rsid w:val="00951CC9"/>
    <w:rsid w:val="00951FDB"/>
    <w:rsid w:val="00952515"/>
    <w:rsid w:val="0095270E"/>
    <w:rsid w:val="00952AE3"/>
    <w:rsid w:val="0095328A"/>
    <w:rsid w:val="009534C0"/>
    <w:rsid w:val="00953588"/>
    <w:rsid w:val="009536FE"/>
    <w:rsid w:val="00953CE7"/>
    <w:rsid w:val="0095411B"/>
    <w:rsid w:val="009546BD"/>
    <w:rsid w:val="009548C3"/>
    <w:rsid w:val="00954DB7"/>
    <w:rsid w:val="00954FF1"/>
    <w:rsid w:val="009559FC"/>
    <w:rsid w:val="009562AF"/>
    <w:rsid w:val="009565E1"/>
    <w:rsid w:val="0095670C"/>
    <w:rsid w:val="00956BB6"/>
    <w:rsid w:val="00957185"/>
    <w:rsid w:val="009572B7"/>
    <w:rsid w:val="00957823"/>
    <w:rsid w:val="009578E5"/>
    <w:rsid w:val="00960242"/>
    <w:rsid w:val="009602E2"/>
    <w:rsid w:val="009602F5"/>
    <w:rsid w:val="00961200"/>
    <w:rsid w:val="00962321"/>
    <w:rsid w:val="009628D0"/>
    <w:rsid w:val="009628F9"/>
    <w:rsid w:val="00962C3F"/>
    <w:rsid w:val="00962FCB"/>
    <w:rsid w:val="0096348F"/>
    <w:rsid w:val="00963BD0"/>
    <w:rsid w:val="00964002"/>
    <w:rsid w:val="00964F11"/>
    <w:rsid w:val="00965132"/>
    <w:rsid w:val="00965A17"/>
    <w:rsid w:val="0096625D"/>
    <w:rsid w:val="00966679"/>
    <w:rsid w:val="00966761"/>
    <w:rsid w:val="0096686C"/>
    <w:rsid w:val="00966926"/>
    <w:rsid w:val="00966F23"/>
    <w:rsid w:val="00967313"/>
    <w:rsid w:val="00967DD2"/>
    <w:rsid w:val="00970973"/>
    <w:rsid w:val="009711FC"/>
    <w:rsid w:val="009722A2"/>
    <w:rsid w:val="0097287D"/>
    <w:rsid w:val="0097364C"/>
    <w:rsid w:val="0097379C"/>
    <w:rsid w:val="00973965"/>
    <w:rsid w:val="00974115"/>
    <w:rsid w:val="00974D98"/>
    <w:rsid w:val="00975A9E"/>
    <w:rsid w:val="00976CBC"/>
    <w:rsid w:val="009806CF"/>
    <w:rsid w:val="00980A1A"/>
    <w:rsid w:val="00980A5F"/>
    <w:rsid w:val="00980B3B"/>
    <w:rsid w:val="009822C6"/>
    <w:rsid w:val="00982680"/>
    <w:rsid w:val="009827F3"/>
    <w:rsid w:val="00983152"/>
    <w:rsid w:val="00983306"/>
    <w:rsid w:val="00983464"/>
    <w:rsid w:val="0098436E"/>
    <w:rsid w:val="009849A8"/>
    <w:rsid w:val="009855C3"/>
    <w:rsid w:val="00985F8E"/>
    <w:rsid w:val="009861EE"/>
    <w:rsid w:val="00987042"/>
    <w:rsid w:val="0098736F"/>
    <w:rsid w:val="009901C4"/>
    <w:rsid w:val="00990265"/>
    <w:rsid w:val="00990B21"/>
    <w:rsid w:val="00991DB5"/>
    <w:rsid w:val="009923CA"/>
    <w:rsid w:val="009923CB"/>
    <w:rsid w:val="009932CC"/>
    <w:rsid w:val="00994064"/>
    <w:rsid w:val="00994604"/>
    <w:rsid w:val="00994AE4"/>
    <w:rsid w:val="00995238"/>
    <w:rsid w:val="00996462"/>
    <w:rsid w:val="00996D6A"/>
    <w:rsid w:val="009971BF"/>
    <w:rsid w:val="0099750B"/>
    <w:rsid w:val="009A0F8F"/>
    <w:rsid w:val="009A13E8"/>
    <w:rsid w:val="009A1829"/>
    <w:rsid w:val="009A1843"/>
    <w:rsid w:val="009A29E0"/>
    <w:rsid w:val="009A3145"/>
    <w:rsid w:val="009A329C"/>
    <w:rsid w:val="009A39ED"/>
    <w:rsid w:val="009A3A54"/>
    <w:rsid w:val="009A40F7"/>
    <w:rsid w:val="009A4698"/>
    <w:rsid w:val="009A470A"/>
    <w:rsid w:val="009A47B5"/>
    <w:rsid w:val="009A53B5"/>
    <w:rsid w:val="009A543C"/>
    <w:rsid w:val="009A5835"/>
    <w:rsid w:val="009A5A24"/>
    <w:rsid w:val="009A61C3"/>
    <w:rsid w:val="009A7318"/>
    <w:rsid w:val="009A7730"/>
    <w:rsid w:val="009B0036"/>
    <w:rsid w:val="009B0620"/>
    <w:rsid w:val="009B0F95"/>
    <w:rsid w:val="009B16A4"/>
    <w:rsid w:val="009B2987"/>
    <w:rsid w:val="009B2B26"/>
    <w:rsid w:val="009B2E45"/>
    <w:rsid w:val="009B2F18"/>
    <w:rsid w:val="009B30D3"/>
    <w:rsid w:val="009B330C"/>
    <w:rsid w:val="009B34D6"/>
    <w:rsid w:val="009B45FF"/>
    <w:rsid w:val="009B4B95"/>
    <w:rsid w:val="009B4EE3"/>
    <w:rsid w:val="009B561E"/>
    <w:rsid w:val="009B640D"/>
    <w:rsid w:val="009B6E71"/>
    <w:rsid w:val="009B7060"/>
    <w:rsid w:val="009B79B0"/>
    <w:rsid w:val="009B7D9B"/>
    <w:rsid w:val="009B7ECB"/>
    <w:rsid w:val="009C04C5"/>
    <w:rsid w:val="009C0602"/>
    <w:rsid w:val="009C10D4"/>
    <w:rsid w:val="009C2305"/>
    <w:rsid w:val="009C23E1"/>
    <w:rsid w:val="009C24A8"/>
    <w:rsid w:val="009C2698"/>
    <w:rsid w:val="009C4360"/>
    <w:rsid w:val="009C44FE"/>
    <w:rsid w:val="009C4639"/>
    <w:rsid w:val="009C492A"/>
    <w:rsid w:val="009C4A7F"/>
    <w:rsid w:val="009C52FA"/>
    <w:rsid w:val="009C53FC"/>
    <w:rsid w:val="009C642C"/>
    <w:rsid w:val="009C763E"/>
    <w:rsid w:val="009C7ED4"/>
    <w:rsid w:val="009D0091"/>
    <w:rsid w:val="009D01FF"/>
    <w:rsid w:val="009D0231"/>
    <w:rsid w:val="009D084C"/>
    <w:rsid w:val="009D0E6C"/>
    <w:rsid w:val="009D2405"/>
    <w:rsid w:val="009D2459"/>
    <w:rsid w:val="009D301F"/>
    <w:rsid w:val="009D4586"/>
    <w:rsid w:val="009D4A45"/>
    <w:rsid w:val="009D5368"/>
    <w:rsid w:val="009D5F13"/>
    <w:rsid w:val="009D601B"/>
    <w:rsid w:val="009D66FB"/>
    <w:rsid w:val="009D67AA"/>
    <w:rsid w:val="009D7154"/>
    <w:rsid w:val="009E0210"/>
    <w:rsid w:val="009E0702"/>
    <w:rsid w:val="009E0F48"/>
    <w:rsid w:val="009E25C8"/>
    <w:rsid w:val="009E2703"/>
    <w:rsid w:val="009E31E0"/>
    <w:rsid w:val="009E390F"/>
    <w:rsid w:val="009E39B7"/>
    <w:rsid w:val="009E4038"/>
    <w:rsid w:val="009E41D6"/>
    <w:rsid w:val="009E4CB6"/>
    <w:rsid w:val="009E50EA"/>
    <w:rsid w:val="009E55C7"/>
    <w:rsid w:val="009E56D7"/>
    <w:rsid w:val="009E6518"/>
    <w:rsid w:val="009E6D79"/>
    <w:rsid w:val="009E760C"/>
    <w:rsid w:val="009F007D"/>
    <w:rsid w:val="009F0089"/>
    <w:rsid w:val="009F22B9"/>
    <w:rsid w:val="009F28CB"/>
    <w:rsid w:val="009F2CDE"/>
    <w:rsid w:val="009F43EA"/>
    <w:rsid w:val="009F521E"/>
    <w:rsid w:val="009F5397"/>
    <w:rsid w:val="009F5854"/>
    <w:rsid w:val="009F5D75"/>
    <w:rsid w:val="009F63C1"/>
    <w:rsid w:val="009F6F99"/>
    <w:rsid w:val="009F7140"/>
    <w:rsid w:val="009F738B"/>
    <w:rsid w:val="009F7BFA"/>
    <w:rsid w:val="009F7FF8"/>
    <w:rsid w:val="00A000E3"/>
    <w:rsid w:val="00A00C43"/>
    <w:rsid w:val="00A0131F"/>
    <w:rsid w:val="00A01635"/>
    <w:rsid w:val="00A02190"/>
    <w:rsid w:val="00A02441"/>
    <w:rsid w:val="00A0389C"/>
    <w:rsid w:val="00A039D7"/>
    <w:rsid w:val="00A03C3E"/>
    <w:rsid w:val="00A03C80"/>
    <w:rsid w:val="00A041E2"/>
    <w:rsid w:val="00A04221"/>
    <w:rsid w:val="00A043D6"/>
    <w:rsid w:val="00A04D3B"/>
    <w:rsid w:val="00A04DD7"/>
    <w:rsid w:val="00A0515C"/>
    <w:rsid w:val="00A05576"/>
    <w:rsid w:val="00A0566D"/>
    <w:rsid w:val="00A056C0"/>
    <w:rsid w:val="00A05788"/>
    <w:rsid w:val="00A05C3B"/>
    <w:rsid w:val="00A06548"/>
    <w:rsid w:val="00A0698B"/>
    <w:rsid w:val="00A0703B"/>
    <w:rsid w:val="00A07292"/>
    <w:rsid w:val="00A10D3D"/>
    <w:rsid w:val="00A11927"/>
    <w:rsid w:val="00A11D7B"/>
    <w:rsid w:val="00A122C5"/>
    <w:rsid w:val="00A1241B"/>
    <w:rsid w:val="00A12C1C"/>
    <w:rsid w:val="00A12FE7"/>
    <w:rsid w:val="00A13042"/>
    <w:rsid w:val="00A13098"/>
    <w:rsid w:val="00A13108"/>
    <w:rsid w:val="00A13786"/>
    <w:rsid w:val="00A13802"/>
    <w:rsid w:val="00A13E4A"/>
    <w:rsid w:val="00A1469D"/>
    <w:rsid w:val="00A15217"/>
    <w:rsid w:val="00A16383"/>
    <w:rsid w:val="00A1796F"/>
    <w:rsid w:val="00A20660"/>
    <w:rsid w:val="00A20BB9"/>
    <w:rsid w:val="00A20CBD"/>
    <w:rsid w:val="00A20D51"/>
    <w:rsid w:val="00A21C3D"/>
    <w:rsid w:val="00A22F77"/>
    <w:rsid w:val="00A23243"/>
    <w:rsid w:val="00A2482F"/>
    <w:rsid w:val="00A24AE3"/>
    <w:rsid w:val="00A252C6"/>
    <w:rsid w:val="00A264F2"/>
    <w:rsid w:val="00A26B3C"/>
    <w:rsid w:val="00A2715F"/>
    <w:rsid w:val="00A275D7"/>
    <w:rsid w:val="00A301EC"/>
    <w:rsid w:val="00A31575"/>
    <w:rsid w:val="00A32876"/>
    <w:rsid w:val="00A330C7"/>
    <w:rsid w:val="00A33546"/>
    <w:rsid w:val="00A339F2"/>
    <w:rsid w:val="00A34577"/>
    <w:rsid w:val="00A3471E"/>
    <w:rsid w:val="00A35AE1"/>
    <w:rsid w:val="00A35EA2"/>
    <w:rsid w:val="00A366CE"/>
    <w:rsid w:val="00A3700B"/>
    <w:rsid w:val="00A37319"/>
    <w:rsid w:val="00A37400"/>
    <w:rsid w:val="00A37501"/>
    <w:rsid w:val="00A37F6F"/>
    <w:rsid w:val="00A40637"/>
    <w:rsid w:val="00A407E4"/>
    <w:rsid w:val="00A416F6"/>
    <w:rsid w:val="00A41A0D"/>
    <w:rsid w:val="00A41A50"/>
    <w:rsid w:val="00A41BAE"/>
    <w:rsid w:val="00A425A6"/>
    <w:rsid w:val="00A42A12"/>
    <w:rsid w:val="00A42F04"/>
    <w:rsid w:val="00A4307D"/>
    <w:rsid w:val="00A436A0"/>
    <w:rsid w:val="00A437F2"/>
    <w:rsid w:val="00A43B6A"/>
    <w:rsid w:val="00A4424C"/>
    <w:rsid w:val="00A454C7"/>
    <w:rsid w:val="00A457B5"/>
    <w:rsid w:val="00A457E4"/>
    <w:rsid w:val="00A45C4C"/>
    <w:rsid w:val="00A45E6E"/>
    <w:rsid w:val="00A469CF"/>
    <w:rsid w:val="00A46E3C"/>
    <w:rsid w:val="00A46E45"/>
    <w:rsid w:val="00A475DD"/>
    <w:rsid w:val="00A47B38"/>
    <w:rsid w:val="00A47E6A"/>
    <w:rsid w:val="00A50257"/>
    <w:rsid w:val="00A504A6"/>
    <w:rsid w:val="00A50693"/>
    <w:rsid w:val="00A50E0A"/>
    <w:rsid w:val="00A511E8"/>
    <w:rsid w:val="00A52762"/>
    <w:rsid w:val="00A53192"/>
    <w:rsid w:val="00A5395B"/>
    <w:rsid w:val="00A53FA5"/>
    <w:rsid w:val="00A54777"/>
    <w:rsid w:val="00A55222"/>
    <w:rsid w:val="00A554CA"/>
    <w:rsid w:val="00A55F41"/>
    <w:rsid w:val="00A56A4C"/>
    <w:rsid w:val="00A5787B"/>
    <w:rsid w:val="00A6059E"/>
    <w:rsid w:val="00A606DF"/>
    <w:rsid w:val="00A60835"/>
    <w:rsid w:val="00A60B0C"/>
    <w:rsid w:val="00A60ECF"/>
    <w:rsid w:val="00A60FA9"/>
    <w:rsid w:val="00A632B7"/>
    <w:rsid w:val="00A64DCE"/>
    <w:rsid w:val="00A65717"/>
    <w:rsid w:val="00A65742"/>
    <w:rsid w:val="00A658CD"/>
    <w:rsid w:val="00A65AC6"/>
    <w:rsid w:val="00A65E13"/>
    <w:rsid w:val="00A661CC"/>
    <w:rsid w:val="00A662FE"/>
    <w:rsid w:val="00A6655F"/>
    <w:rsid w:val="00A678C8"/>
    <w:rsid w:val="00A679DA"/>
    <w:rsid w:val="00A70575"/>
    <w:rsid w:val="00A70F1D"/>
    <w:rsid w:val="00A724FD"/>
    <w:rsid w:val="00A726B0"/>
    <w:rsid w:val="00A72788"/>
    <w:rsid w:val="00A7342C"/>
    <w:rsid w:val="00A744B7"/>
    <w:rsid w:val="00A74AD3"/>
    <w:rsid w:val="00A74E16"/>
    <w:rsid w:val="00A75E9F"/>
    <w:rsid w:val="00A75F34"/>
    <w:rsid w:val="00A75F3F"/>
    <w:rsid w:val="00A769DC"/>
    <w:rsid w:val="00A779A7"/>
    <w:rsid w:val="00A77EF2"/>
    <w:rsid w:val="00A801FD"/>
    <w:rsid w:val="00A805D6"/>
    <w:rsid w:val="00A80831"/>
    <w:rsid w:val="00A80C20"/>
    <w:rsid w:val="00A813FB"/>
    <w:rsid w:val="00A81889"/>
    <w:rsid w:val="00A82A9F"/>
    <w:rsid w:val="00A8301D"/>
    <w:rsid w:val="00A83164"/>
    <w:rsid w:val="00A83498"/>
    <w:rsid w:val="00A83631"/>
    <w:rsid w:val="00A83725"/>
    <w:rsid w:val="00A8384D"/>
    <w:rsid w:val="00A83CDC"/>
    <w:rsid w:val="00A83EE3"/>
    <w:rsid w:val="00A841F3"/>
    <w:rsid w:val="00A84441"/>
    <w:rsid w:val="00A84578"/>
    <w:rsid w:val="00A8537E"/>
    <w:rsid w:val="00A8547A"/>
    <w:rsid w:val="00A85726"/>
    <w:rsid w:val="00A86055"/>
    <w:rsid w:val="00A86076"/>
    <w:rsid w:val="00A865C5"/>
    <w:rsid w:val="00A872EF"/>
    <w:rsid w:val="00A87CC9"/>
    <w:rsid w:val="00A87FC7"/>
    <w:rsid w:val="00A90E40"/>
    <w:rsid w:val="00A90F88"/>
    <w:rsid w:val="00A91542"/>
    <w:rsid w:val="00A922DD"/>
    <w:rsid w:val="00A9274F"/>
    <w:rsid w:val="00A92AD4"/>
    <w:rsid w:val="00A92DF9"/>
    <w:rsid w:val="00A93141"/>
    <w:rsid w:val="00A936F2"/>
    <w:rsid w:val="00A93BF8"/>
    <w:rsid w:val="00A942C0"/>
    <w:rsid w:val="00A94363"/>
    <w:rsid w:val="00A950B2"/>
    <w:rsid w:val="00A955B5"/>
    <w:rsid w:val="00A95932"/>
    <w:rsid w:val="00A959FC"/>
    <w:rsid w:val="00A967DE"/>
    <w:rsid w:val="00A97C1B"/>
    <w:rsid w:val="00AA0AFA"/>
    <w:rsid w:val="00AA1035"/>
    <w:rsid w:val="00AA1CE2"/>
    <w:rsid w:val="00AA2069"/>
    <w:rsid w:val="00AA223C"/>
    <w:rsid w:val="00AA22C0"/>
    <w:rsid w:val="00AA2AF8"/>
    <w:rsid w:val="00AA2D6E"/>
    <w:rsid w:val="00AA2DE9"/>
    <w:rsid w:val="00AA33FC"/>
    <w:rsid w:val="00AA3996"/>
    <w:rsid w:val="00AA39D0"/>
    <w:rsid w:val="00AA3F37"/>
    <w:rsid w:val="00AA3F9C"/>
    <w:rsid w:val="00AA43DD"/>
    <w:rsid w:val="00AA46D0"/>
    <w:rsid w:val="00AA4C21"/>
    <w:rsid w:val="00AA59E3"/>
    <w:rsid w:val="00AA6C34"/>
    <w:rsid w:val="00AA7825"/>
    <w:rsid w:val="00AA7955"/>
    <w:rsid w:val="00AA7BDD"/>
    <w:rsid w:val="00AB016F"/>
    <w:rsid w:val="00AB036F"/>
    <w:rsid w:val="00AB091C"/>
    <w:rsid w:val="00AB20EA"/>
    <w:rsid w:val="00AB2ABB"/>
    <w:rsid w:val="00AB2EA9"/>
    <w:rsid w:val="00AB32D0"/>
    <w:rsid w:val="00AB4056"/>
    <w:rsid w:val="00AB445B"/>
    <w:rsid w:val="00AB4C99"/>
    <w:rsid w:val="00AB4D10"/>
    <w:rsid w:val="00AB522C"/>
    <w:rsid w:val="00AB5732"/>
    <w:rsid w:val="00AB6B18"/>
    <w:rsid w:val="00AB776C"/>
    <w:rsid w:val="00AB7A92"/>
    <w:rsid w:val="00AC0336"/>
    <w:rsid w:val="00AC0578"/>
    <w:rsid w:val="00AC090F"/>
    <w:rsid w:val="00AC09FE"/>
    <w:rsid w:val="00AC0CCF"/>
    <w:rsid w:val="00AC171F"/>
    <w:rsid w:val="00AC22CA"/>
    <w:rsid w:val="00AC2639"/>
    <w:rsid w:val="00AC28CC"/>
    <w:rsid w:val="00AC2D07"/>
    <w:rsid w:val="00AC322F"/>
    <w:rsid w:val="00AC4637"/>
    <w:rsid w:val="00AC468B"/>
    <w:rsid w:val="00AC4C86"/>
    <w:rsid w:val="00AC4F52"/>
    <w:rsid w:val="00AC5968"/>
    <w:rsid w:val="00AC5DE7"/>
    <w:rsid w:val="00AC5E3F"/>
    <w:rsid w:val="00AC5F81"/>
    <w:rsid w:val="00AC724D"/>
    <w:rsid w:val="00AC7298"/>
    <w:rsid w:val="00AC79D4"/>
    <w:rsid w:val="00AD161B"/>
    <w:rsid w:val="00AD1D91"/>
    <w:rsid w:val="00AD242F"/>
    <w:rsid w:val="00AD2A12"/>
    <w:rsid w:val="00AD2A6A"/>
    <w:rsid w:val="00AD3760"/>
    <w:rsid w:val="00AD411C"/>
    <w:rsid w:val="00AD5069"/>
    <w:rsid w:val="00AD5631"/>
    <w:rsid w:val="00AD568B"/>
    <w:rsid w:val="00AD7309"/>
    <w:rsid w:val="00AD77F8"/>
    <w:rsid w:val="00AE0130"/>
    <w:rsid w:val="00AE1147"/>
    <w:rsid w:val="00AE1522"/>
    <w:rsid w:val="00AE163D"/>
    <w:rsid w:val="00AE1F22"/>
    <w:rsid w:val="00AE257C"/>
    <w:rsid w:val="00AE2873"/>
    <w:rsid w:val="00AE3463"/>
    <w:rsid w:val="00AE3C64"/>
    <w:rsid w:val="00AE3FD9"/>
    <w:rsid w:val="00AE4682"/>
    <w:rsid w:val="00AE4B04"/>
    <w:rsid w:val="00AE4EF0"/>
    <w:rsid w:val="00AE5A46"/>
    <w:rsid w:val="00AE61A5"/>
    <w:rsid w:val="00AE662B"/>
    <w:rsid w:val="00AE75D9"/>
    <w:rsid w:val="00AE7938"/>
    <w:rsid w:val="00AF0469"/>
    <w:rsid w:val="00AF0537"/>
    <w:rsid w:val="00AF061E"/>
    <w:rsid w:val="00AF0DDC"/>
    <w:rsid w:val="00AF126A"/>
    <w:rsid w:val="00AF1342"/>
    <w:rsid w:val="00AF181D"/>
    <w:rsid w:val="00AF3292"/>
    <w:rsid w:val="00AF34CA"/>
    <w:rsid w:val="00AF413B"/>
    <w:rsid w:val="00AF432F"/>
    <w:rsid w:val="00AF566A"/>
    <w:rsid w:val="00AF5C7D"/>
    <w:rsid w:val="00AF6694"/>
    <w:rsid w:val="00AF6747"/>
    <w:rsid w:val="00B01220"/>
    <w:rsid w:val="00B01354"/>
    <w:rsid w:val="00B018EC"/>
    <w:rsid w:val="00B0224B"/>
    <w:rsid w:val="00B0276A"/>
    <w:rsid w:val="00B03685"/>
    <w:rsid w:val="00B03A50"/>
    <w:rsid w:val="00B03A93"/>
    <w:rsid w:val="00B03A98"/>
    <w:rsid w:val="00B03D3C"/>
    <w:rsid w:val="00B048AF"/>
    <w:rsid w:val="00B04D5D"/>
    <w:rsid w:val="00B05123"/>
    <w:rsid w:val="00B056E9"/>
    <w:rsid w:val="00B05A11"/>
    <w:rsid w:val="00B05B81"/>
    <w:rsid w:val="00B05BA0"/>
    <w:rsid w:val="00B05DE2"/>
    <w:rsid w:val="00B064F1"/>
    <w:rsid w:val="00B06C47"/>
    <w:rsid w:val="00B06C5B"/>
    <w:rsid w:val="00B070CF"/>
    <w:rsid w:val="00B07CE1"/>
    <w:rsid w:val="00B1024F"/>
    <w:rsid w:val="00B108E6"/>
    <w:rsid w:val="00B10B49"/>
    <w:rsid w:val="00B11397"/>
    <w:rsid w:val="00B11AB5"/>
    <w:rsid w:val="00B11B7E"/>
    <w:rsid w:val="00B12024"/>
    <w:rsid w:val="00B12495"/>
    <w:rsid w:val="00B124C4"/>
    <w:rsid w:val="00B126E7"/>
    <w:rsid w:val="00B12846"/>
    <w:rsid w:val="00B1286A"/>
    <w:rsid w:val="00B1291A"/>
    <w:rsid w:val="00B138F2"/>
    <w:rsid w:val="00B14837"/>
    <w:rsid w:val="00B14C7B"/>
    <w:rsid w:val="00B1701F"/>
    <w:rsid w:val="00B17EBC"/>
    <w:rsid w:val="00B20243"/>
    <w:rsid w:val="00B20F66"/>
    <w:rsid w:val="00B217E4"/>
    <w:rsid w:val="00B24435"/>
    <w:rsid w:val="00B2609A"/>
    <w:rsid w:val="00B262FF"/>
    <w:rsid w:val="00B26505"/>
    <w:rsid w:val="00B277B6"/>
    <w:rsid w:val="00B27B71"/>
    <w:rsid w:val="00B27C4E"/>
    <w:rsid w:val="00B27D31"/>
    <w:rsid w:val="00B30A1F"/>
    <w:rsid w:val="00B30CA9"/>
    <w:rsid w:val="00B3153C"/>
    <w:rsid w:val="00B31ABC"/>
    <w:rsid w:val="00B31E1F"/>
    <w:rsid w:val="00B32481"/>
    <w:rsid w:val="00B3329F"/>
    <w:rsid w:val="00B33763"/>
    <w:rsid w:val="00B33F69"/>
    <w:rsid w:val="00B340B9"/>
    <w:rsid w:val="00B343D8"/>
    <w:rsid w:val="00B344C0"/>
    <w:rsid w:val="00B353DB"/>
    <w:rsid w:val="00B3575A"/>
    <w:rsid w:val="00B368D0"/>
    <w:rsid w:val="00B3743B"/>
    <w:rsid w:val="00B405DE"/>
    <w:rsid w:val="00B40642"/>
    <w:rsid w:val="00B40A48"/>
    <w:rsid w:val="00B411B9"/>
    <w:rsid w:val="00B41CE5"/>
    <w:rsid w:val="00B4232A"/>
    <w:rsid w:val="00B42498"/>
    <w:rsid w:val="00B42B6A"/>
    <w:rsid w:val="00B4343C"/>
    <w:rsid w:val="00B44BF6"/>
    <w:rsid w:val="00B44E3F"/>
    <w:rsid w:val="00B453E9"/>
    <w:rsid w:val="00B45AD9"/>
    <w:rsid w:val="00B45EAB"/>
    <w:rsid w:val="00B46071"/>
    <w:rsid w:val="00B460AA"/>
    <w:rsid w:val="00B46946"/>
    <w:rsid w:val="00B47164"/>
    <w:rsid w:val="00B477C8"/>
    <w:rsid w:val="00B50163"/>
    <w:rsid w:val="00B501B9"/>
    <w:rsid w:val="00B5026F"/>
    <w:rsid w:val="00B502D2"/>
    <w:rsid w:val="00B50ED7"/>
    <w:rsid w:val="00B516F1"/>
    <w:rsid w:val="00B51900"/>
    <w:rsid w:val="00B51A12"/>
    <w:rsid w:val="00B51C9D"/>
    <w:rsid w:val="00B545FC"/>
    <w:rsid w:val="00B5496B"/>
    <w:rsid w:val="00B54C6A"/>
    <w:rsid w:val="00B55697"/>
    <w:rsid w:val="00B56111"/>
    <w:rsid w:val="00B563D2"/>
    <w:rsid w:val="00B571CE"/>
    <w:rsid w:val="00B57D41"/>
    <w:rsid w:val="00B603C5"/>
    <w:rsid w:val="00B638D8"/>
    <w:rsid w:val="00B64BF4"/>
    <w:rsid w:val="00B67496"/>
    <w:rsid w:val="00B67E4A"/>
    <w:rsid w:val="00B67FAC"/>
    <w:rsid w:val="00B700F0"/>
    <w:rsid w:val="00B70348"/>
    <w:rsid w:val="00B7061A"/>
    <w:rsid w:val="00B70FA5"/>
    <w:rsid w:val="00B7185F"/>
    <w:rsid w:val="00B72702"/>
    <w:rsid w:val="00B72D1E"/>
    <w:rsid w:val="00B73306"/>
    <w:rsid w:val="00B738EC"/>
    <w:rsid w:val="00B743AF"/>
    <w:rsid w:val="00B74F32"/>
    <w:rsid w:val="00B75467"/>
    <w:rsid w:val="00B758CA"/>
    <w:rsid w:val="00B76673"/>
    <w:rsid w:val="00B76951"/>
    <w:rsid w:val="00B76FFF"/>
    <w:rsid w:val="00B778AF"/>
    <w:rsid w:val="00B77D2A"/>
    <w:rsid w:val="00B77D4F"/>
    <w:rsid w:val="00B77FDA"/>
    <w:rsid w:val="00B80EE0"/>
    <w:rsid w:val="00B80FE3"/>
    <w:rsid w:val="00B8145D"/>
    <w:rsid w:val="00B814F1"/>
    <w:rsid w:val="00B81B07"/>
    <w:rsid w:val="00B82DEC"/>
    <w:rsid w:val="00B832D3"/>
    <w:rsid w:val="00B83B1E"/>
    <w:rsid w:val="00B84D0D"/>
    <w:rsid w:val="00B84EAC"/>
    <w:rsid w:val="00B84FF0"/>
    <w:rsid w:val="00B85804"/>
    <w:rsid w:val="00B859B9"/>
    <w:rsid w:val="00B8645B"/>
    <w:rsid w:val="00B87D36"/>
    <w:rsid w:val="00B90747"/>
    <w:rsid w:val="00B907D7"/>
    <w:rsid w:val="00B90D1B"/>
    <w:rsid w:val="00B90FD1"/>
    <w:rsid w:val="00B91A54"/>
    <w:rsid w:val="00B91CC4"/>
    <w:rsid w:val="00B928C0"/>
    <w:rsid w:val="00B934BF"/>
    <w:rsid w:val="00B937B1"/>
    <w:rsid w:val="00B9433C"/>
    <w:rsid w:val="00B94E14"/>
    <w:rsid w:val="00B94EE9"/>
    <w:rsid w:val="00B9512B"/>
    <w:rsid w:val="00B951F8"/>
    <w:rsid w:val="00B95222"/>
    <w:rsid w:val="00B9595B"/>
    <w:rsid w:val="00B95A39"/>
    <w:rsid w:val="00B9675E"/>
    <w:rsid w:val="00B9754D"/>
    <w:rsid w:val="00B97F9B"/>
    <w:rsid w:val="00BA18AD"/>
    <w:rsid w:val="00BA1A8D"/>
    <w:rsid w:val="00BA2926"/>
    <w:rsid w:val="00BA2F6F"/>
    <w:rsid w:val="00BA333A"/>
    <w:rsid w:val="00BA3CED"/>
    <w:rsid w:val="00BA4392"/>
    <w:rsid w:val="00BA4FE5"/>
    <w:rsid w:val="00BA5518"/>
    <w:rsid w:val="00BA56BF"/>
    <w:rsid w:val="00BA6BEC"/>
    <w:rsid w:val="00BA7031"/>
    <w:rsid w:val="00BB0678"/>
    <w:rsid w:val="00BB0D29"/>
    <w:rsid w:val="00BB1512"/>
    <w:rsid w:val="00BB1D5F"/>
    <w:rsid w:val="00BB21C8"/>
    <w:rsid w:val="00BB2D31"/>
    <w:rsid w:val="00BB30EE"/>
    <w:rsid w:val="00BB35A1"/>
    <w:rsid w:val="00BB3EDE"/>
    <w:rsid w:val="00BB407A"/>
    <w:rsid w:val="00BB412E"/>
    <w:rsid w:val="00BB4511"/>
    <w:rsid w:val="00BB4A9A"/>
    <w:rsid w:val="00BB4CDD"/>
    <w:rsid w:val="00BB4DEB"/>
    <w:rsid w:val="00BB617D"/>
    <w:rsid w:val="00BB6559"/>
    <w:rsid w:val="00BB6934"/>
    <w:rsid w:val="00BB6B36"/>
    <w:rsid w:val="00BB7943"/>
    <w:rsid w:val="00BC0059"/>
    <w:rsid w:val="00BC0094"/>
    <w:rsid w:val="00BC02E0"/>
    <w:rsid w:val="00BC0511"/>
    <w:rsid w:val="00BC15B3"/>
    <w:rsid w:val="00BC15E7"/>
    <w:rsid w:val="00BC16E2"/>
    <w:rsid w:val="00BC2414"/>
    <w:rsid w:val="00BC2921"/>
    <w:rsid w:val="00BC2AC4"/>
    <w:rsid w:val="00BC3487"/>
    <w:rsid w:val="00BC3580"/>
    <w:rsid w:val="00BC3E37"/>
    <w:rsid w:val="00BC3E3C"/>
    <w:rsid w:val="00BC47E8"/>
    <w:rsid w:val="00BC482C"/>
    <w:rsid w:val="00BC5807"/>
    <w:rsid w:val="00BC624A"/>
    <w:rsid w:val="00BC65F7"/>
    <w:rsid w:val="00BC6A17"/>
    <w:rsid w:val="00BC6C1C"/>
    <w:rsid w:val="00BC7406"/>
    <w:rsid w:val="00BD0C2D"/>
    <w:rsid w:val="00BD0CC5"/>
    <w:rsid w:val="00BD1178"/>
    <w:rsid w:val="00BD133F"/>
    <w:rsid w:val="00BD13D2"/>
    <w:rsid w:val="00BD1D9E"/>
    <w:rsid w:val="00BD1DD6"/>
    <w:rsid w:val="00BD27B1"/>
    <w:rsid w:val="00BD2AA6"/>
    <w:rsid w:val="00BD2F4A"/>
    <w:rsid w:val="00BD37A5"/>
    <w:rsid w:val="00BD3B2D"/>
    <w:rsid w:val="00BD4539"/>
    <w:rsid w:val="00BD4876"/>
    <w:rsid w:val="00BD4A4A"/>
    <w:rsid w:val="00BD4C51"/>
    <w:rsid w:val="00BD4C93"/>
    <w:rsid w:val="00BD5423"/>
    <w:rsid w:val="00BD5B84"/>
    <w:rsid w:val="00BD6099"/>
    <w:rsid w:val="00BD62A8"/>
    <w:rsid w:val="00BD65D4"/>
    <w:rsid w:val="00BD6715"/>
    <w:rsid w:val="00BD7876"/>
    <w:rsid w:val="00BD7C51"/>
    <w:rsid w:val="00BE00E7"/>
    <w:rsid w:val="00BE0671"/>
    <w:rsid w:val="00BE16B8"/>
    <w:rsid w:val="00BE33AB"/>
    <w:rsid w:val="00BE3987"/>
    <w:rsid w:val="00BE3BC8"/>
    <w:rsid w:val="00BE4879"/>
    <w:rsid w:val="00BE52A6"/>
    <w:rsid w:val="00BE66CD"/>
    <w:rsid w:val="00BE6D97"/>
    <w:rsid w:val="00BE6E7D"/>
    <w:rsid w:val="00BE6F14"/>
    <w:rsid w:val="00BE6FB7"/>
    <w:rsid w:val="00BE6FCD"/>
    <w:rsid w:val="00BE7396"/>
    <w:rsid w:val="00BE749C"/>
    <w:rsid w:val="00BE7B17"/>
    <w:rsid w:val="00BE7DAF"/>
    <w:rsid w:val="00BE7F5E"/>
    <w:rsid w:val="00BF022D"/>
    <w:rsid w:val="00BF1069"/>
    <w:rsid w:val="00BF1820"/>
    <w:rsid w:val="00BF2CC3"/>
    <w:rsid w:val="00BF2D25"/>
    <w:rsid w:val="00BF2D76"/>
    <w:rsid w:val="00BF35BD"/>
    <w:rsid w:val="00BF404C"/>
    <w:rsid w:val="00BF477D"/>
    <w:rsid w:val="00BF4E93"/>
    <w:rsid w:val="00BF4EDD"/>
    <w:rsid w:val="00BF5B3E"/>
    <w:rsid w:val="00BF6384"/>
    <w:rsid w:val="00BF69B1"/>
    <w:rsid w:val="00BF6A79"/>
    <w:rsid w:val="00BF738A"/>
    <w:rsid w:val="00BF77FA"/>
    <w:rsid w:val="00C007FE"/>
    <w:rsid w:val="00C008F0"/>
    <w:rsid w:val="00C00CAB"/>
    <w:rsid w:val="00C01589"/>
    <w:rsid w:val="00C0178A"/>
    <w:rsid w:val="00C0178B"/>
    <w:rsid w:val="00C0305C"/>
    <w:rsid w:val="00C04610"/>
    <w:rsid w:val="00C0487E"/>
    <w:rsid w:val="00C04A8C"/>
    <w:rsid w:val="00C054E1"/>
    <w:rsid w:val="00C05577"/>
    <w:rsid w:val="00C05AAD"/>
    <w:rsid w:val="00C06454"/>
    <w:rsid w:val="00C07112"/>
    <w:rsid w:val="00C0783D"/>
    <w:rsid w:val="00C07D29"/>
    <w:rsid w:val="00C07E8F"/>
    <w:rsid w:val="00C105F7"/>
    <w:rsid w:val="00C10A9D"/>
    <w:rsid w:val="00C10D40"/>
    <w:rsid w:val="00C11044"/>
    <w:rsid w:val="00C11DC2"/>
    <w:rsid w:val="00C11DDE"/>
    <w:rsid w:val="00C12E48"/>
    <w:rsid w:val="00C12FB8"/>
    <w:rsid w:val="00C13D49"/>
    <w:rsid w:val="00C13D96"/>
    <w:rsid w:val="00C13E7F"/>
    <w:rsid w:val="00C13F3C"/>
    <w:rsid w:val="00C14057"/>
    <w:rsid w:val="00C147BC"/>
    <w:rsid w:val="00C1505E"/>
    <w:rsid w:val="00C152EC"/>
    <w:rsid w:val="00C15D1A"/>
    <w:rsid w:val="00C16028"/>
    <w:rsid w:val="00C16940"/>
    <w:rsid w:val="00C16B78"/>
    <w:rsid w:val="00C177DF"/>
    <w:rsid w:val="00C17981"/>
    <w:rsid w:val="00C17AB8"/>
    <w:rsid w:val="00C17AD5"/>
    <w:rsid w:val="00C17BA2"/>
    <w:rsid w:val="00C17EAE"/>
    <w:rsid w:val="00C17F18"/>
    <w:rsid w:val="00C20729"/>
    <w:rsid w:val="00C20AEF"/>
    <w:rsid w:val="00C21891"/>
    <w:rsid w:val="00C21AC4"/>
    <w:rsid w:val="00C22343"/>
    <w:rsid w:val="00C223F3"/>
    <w:rsid w:val="00C2261E"/>
    <w:rsid w:val="00C22A39"/>
    <w:rsid w:val="00C22D1C"/>
    <w:rsid w:val="00C22FE8"/>
    <w:rsid w:val="00C2314B"/>
    <w:rsid w:val="00C23467"/>
    <w:rsid w:val="00C246BA"/>
    <w:rsid w:val="00C249A8"/>
    <w:rsid w:val="00C249D5"/>
    <w:rsid w:val="00C24A77"/>
    <w:rsid w:val="00C26592"/>
    <w:rsid w:val="00C267C6"/>
    <w:rsid w:val="00C26B8A"/>
    <w:rsid w:val="00C26D2D"/>
    <w:rsid w:val="00C27818"/>
    <w:rsid w:val="00C279AF"/>
    <w:rsid w:val="00C27F44"/>
    <w:rsid w:val="00C301CF"/>
    <w:rsid w:val="00C3091F"/>
    <w:rsid w:val="00C30B81"/>
    <w:rsid w:val="00C312F1"/>
    <w:rsid w:val="00C313F7"/>
    <w:rsid w:val="00C3140B"/>
    <w:rsid w:val="00C31CD7"/>
    <w:rsid w:val="00C32193"/>
    <w:rsid w:val="00C329E8"/>
    <w:rsid w:val="00C33DDC"/>
    <w:rsid w:val="00C33F66"/>
    <w:rsid w:val="00C341C8"/>
    <w:rsid w:val="00C347AB"/>
    <w:rsid w:val="00C35D3F"/>
    <w:rsid w:val="00C364D9"/>
    <w:rsid w:val="00C367E7"/>
    <w:rsid w:val="00C368BC"/>
    <w:rsid w:val="00C36C60"/>
    <w:rsid w:val="00C36CAA"/>
    <w:rsid w:val="00C377EF"/>
    <w:rsid w:val="00C37E93"/>
    <w:rsid w:val="00C40947"/>
    <w:rsid w:val="00C409D5"/>
    <w:rsid w:val="00C40AEA"/>
    <w:rsid w:val="00C40F47"/>
    <w:rsid w:val="00C40FDF"/>
    <w:rsid w:val="00C4168D"/>
    <w:rsid w:val="00C41A40"/>
    <w:rsid w:val="00C41FE8"/>
    <w:rsid w:val="00C424D7"/>
    <w:rsid w:val="00C42CE2"/>
    <w:rsid w:val="00C44778"/>
    <w:rsid w:val="00C44A30"/>
    <w:rsid w:val="00C45320"/>
    <w:rsid w:val="00C460B5"/>
    <w:rsid w:val="00C5230B"/>
    <w:rsid w:val="00C53395"/>
    <w:rsid w:val="00C53F68"/>
    <w:rsid w:val="00C5409F"/>
    <w:rsid w:val="00C54970"/>
    <w:rsid w:val="00C55DC3"/>
    <w:rsid w:val="00C560C9"/>
    <w:rsid w:val="00C56142"/>
    <w:rsid w:val="00C5658B"/>
    <w:rsid w:val="00C56EA4"/>
    <w:rsid w:val="00C57E71"/>
    <w:rsid w:val="00C6005D"/>
    <w:rsid w:val="00C60CEB"/>
    <w:rsid w:val="00C61570"/>
    <w:rsid w:val="00C61825"/>
    <w:rsid w:val="00C630A2"/>
    <w:rsid w:val="00C638F4"/>
    <w:rsid w:val="00C63E05"/>
    <w:rsid w:val="00C64AEC"/>
    <w:rsid w:val="00C65177"/>
    <w:rsid w:val="00C65549"/>
    <w:rsid w:val="00C65AAB"/>
    <w:rsid w:val="00C65C2A"/>
    <w:rsid w:val="00C65E50"/>
    <w:rsid w:val="00C66C8A"/>
    <w:rsid w:val="00C66CE9"/>
    <w:rsid w:val="00C67418"/>
    <w:rsid w:val="00C7046D"/>
    <w:rsid w:val="00C708BD"/>
    <w:rsid w:val="00C71BCC"/>
    <w:rsid w:val="00C727C7"/>
    <w:rsid w:val="00C73943"/>
    <w:rsid w:val="00C74511"/>
    <w:rsid w:val="00C746CA"/>
    <w:rsid w:val="00C74CBE"/>
    <w:rsid w:val="00C74EE8"/>
    <w:rsid w:val="00C75253"/>
    <w:rsid w:val="00C76038"/>
    <w:rsid w:val="00C7792D"/>
    <w:rsid w:val="00C77EA6"/>
    <w:rsid w:val="00C80425"/>
    <w:rsid w:val="00C80576"/>
    <w:rsid w:val="00C80A92"/>
    <w:rsid w:val="00C80ED0"/>
    <w:rsid w:val="00C814F7"/>
    <w:rsid w:val="00C8199C"/>
    <w:rsid w:val="00C81A2A"/>
    <w:rsid w:val="00C8201D"/>
    <w:rsid w:val="00C84421"/>
    <w:rsid w:val="00C846C7"/>
    <w:rsid w:val="00C847FC"/>
    <w:rsid w:val="00C84B11"/>
    <w:rsid w:val="00C84FF6"/>
    <w:rsid w:val="00C876D1"/>
    <w:rsid w:val="00C878B3"/>
    <w:rsid w:val="00C879BE"/>
    <w:rsid w:val="00C87FC1"/>
    <w:rsid w:val="00C910B1"/>
    <w:rsid w:val="00C91269"/>
    <w:rsid w:val="00C91586"/>
    <w:rsid w:val="00C920CE"/>
    <w:rsid w:val="00C92C98"/>
    <w:rsid w:val="00C932FE"/>
    <w:rsid w:val="00C93716"/>
    <w:rsid w:val="00C9467A"/>
    <w:rsid w:val="00C966CF"/>
    <w:rsid w:val="00C9674B"/>
    <w:rsid w:val="00C96795"/>
    <w:rsid w:val="00C96B7E"/>
    <w:rsid w:val="00C9704B"/>
    <w:rsid w:val="00C97258"/>
    <w:rsid w:val="00C9734C"/>
    <w:rsid w:val="00C97424"/>
    <w:rsid w:val="00C97BD4"/>
    <w:rsid w:val="00CA0109"/>
    <w:rsid w:val="00CA0453"/>
    <w:rsid w:val="00CA069B"/>
    <w:rsid w:val="00CA08BF"/>
    <w:rsid w:val="00CA1006"/>
    <w:rsid w:val="00CA1ADB"/>
    <w:rsid w:val="00CA1F90"/>
    <w:rsid w:val="00CA214F"/>
    <w:rsid w:val="00CA3164"/>
    <w:rsid w:val="00CA319F"/>
    <w:rsid w:val="00CA32A8"/>
    <w:rsid w:val="00CA3BA7"/>
    <w:rsid w:val="00CA4427"/>
    <w:rsid w:val="00CA4903"/>
    <w:rsid w:val="00CA4A8A"/>
    <w:rsid w:val="00CA6763"/>
    <w:rsid w:val="00CA698E"/>
    <w:rsid w:val="00CA6C97"/>
    <w:rsid w:val="00CA74FE"/>
    <w:rsid w:val="00CB09ED"/>
    <w:rsid w:val="00CB1B58"/>
    <w:rsid w:val="00CB1D78"/>
    <w:rsid w:val="00CB1DBD"/>
    <w:rsid w:val="00CB22C6"/>
    <w:rsid w:val="00CB2B7F"/>
    <w:rsid w:val="00CB2C7B"/>
    <w:rsid w:val="00CB3378"/>
    <w:rsid w:val="00CB44B4"/>
    <w:rsid w:val="00CB46E7"/>
    <w:rsid w:val="00CB47B9"/>
    <w:rsid w:val="00CB4949"/>
    <w:rsid w:val="00CB5463"/>
    <w:rsid w:val="00CB5801"/>
    <w:rsid w:val="00CB59B2"/>
    <w:rsid w:val="00CB59B5"/>
    <w:rsid w:val="00CB656A"/>
    <w:rsid w:val="00CB6908"/>
    <w:rsid w:val="00CB6CCD"/>
    <w:rsid w:val="00CC00A0"/>
    <w:rsid w:val="00CC0123"/>
    <w:rsid w:val="00CC099D"/>
    <w:rsid w:val="00CC0C98"/>
    <w:rsid w:val="00CC0CA8"/>
    <w:rsid w:val="00CC1153"/>
    <w:rsid w:val="00CC1B26"/>
    <w:rsid w:val="00CC1D9B"/>
    <w:rsid w:val="00CC26CE"/>
    <w:rsid w:val="00CC28B5"/>
    <w:rsid w:val="00CC2BF8"/>
    <w:rsid w:val="00CC2C77"/>
    <w:rsid w:val="00CC3B68"/>
    <w:rsid w:val="00CC3BDF"/>
    <w:rsid w:val="00CC3D95"/>
    <w:rsid w:val="00CC516C"/>
    <w:rsid w:val="00CC57A4"/>
    <w:rsid w:val="00CC59A7"/>
    <w:rsid w:val="00CC7641"/>
    <w:rsid w:val="00CC7797"/>
    <w:rsid w:val="00CC782F"/>
    <w:rsid w:val="00CD05C7"/>
    <w:rsid w:val="00CD0C66"/>
    <w:rsid w:val="00CD1761"/>
    <w:rsid w:val="00CD1C52"/>
    <w:rsid w:val="00CD1F97"/>
    <w:rsid w:val="00CD2B3E"/>
    <w:rsid w:val="00CD2E2C"/>
    <w:rsid w:val="00CD33ED"/>
    <w:rsid w:val="00CD41B1"/>
    <w:rsid w:val="00CD5B0C"/>
    <w:rsid w:val="00CD61D3"/>
    <w:rsid w:val="00CD68A0"/>
    <w:rsid w:val="00CD6EE4"/>
    <w:rsid w:val="00CD6F1D"/>
    <w:rsid w:val="00CD72EF"/>
    <w:rsid w:val="00CD7925"/>
    <w:rsid w:val="00CD7A2E"/>
    <w:rsid w:val="00CD7BA2"/>
    <w:rsid w:val="00CD7DD1"/>
    <w:rsid w:val="00CD7E91"/>
    <w:rsid w:val="00CE0A55"/>
    <w:rsid w:val="00CE1349"/>
    <w:rsid w:val="00CE158D"/>
    <w:rsid w:val="00CE19D4"/>
    <w:rsid w:val="00CE1D0A"/>
    <w:rsid w:val="00CE1D27"/>
    <w:rsid w:val="00CE2168"/>
    <w:rsid w:val="00CE2172"/>
    <w:rsid w:val="00CE24EA"/>
    <w:rsid w:val="00CE2598"/>
    <w:rsid w:val="00CE2EB6"/>
    <w:rsid w:val="00CE300D"/>
    <w:rsid w:val="00CE303A"/>
    <w:rsid w:val="00CE379D"/>
    <w:rsid w:val="00CE3856"/>
    <w:rsid w:val="00CE392F"/>
    <w:rsid w:val="00CE3C96"/>
    <w:rsid w:val="00CE47FF"/>
    <w:rsid w:val="00CE5766"/>
    <w:rsid w:val="00CE5C7E"/>
    <w:rsid w:val="00CE5C84"/>
    <w:rsid w:val="00CE69B5"/>
    <w:rsid w:val="00CE7292"/>
    <w:rsid w:val="00CF07F4"/>
    <w:rsid w:val="00CF0D05"/>
    <w:rsid w:val="00CF1018"/>
    <w:rsid w:val="00CF102F"/>
    <w:rsid w:val="00CF1213"/>
    <w:rsid w:val="00CF2741"/>
    <w:rsid w:val="00CF339E"/>
    <w:rsid w:val="00CF3667"/>
    <w:rsid w:val="00CF37AE"/>
    <w:rsid w:val="00CF3825"/>
    <w:rsid w:val="00CF39DC"/>
    <w:rsid w:val="00CF3FDC"/>
    <w:rsid w:val="00CF49C2"/>
    <w:rsid w:val="00CF563F"/>
    <w:rsid w:val="00CF62F8"/>
    <w:rsid w:val="00CF694D"/>
    <w:rsid w:val="00CF6E7F"/>
    <w:rsid w:val="00D00B2C"/>
    <w:rsid w:val="00D00FF8"/>
    <w:rsid w:val="00D019EC"/>
    <w:rsid w:val="00D01E0B"/>
    <w:rsid w:val="00D02093"/>
    <w:rsid w:val="00D02156"/>
    <w:rsid w:val="00D02E70"/>
    <w:rsid w:val="00D03295"/>
    <w:rsid w:val="00D043C2"/>
    <w:rsid w:val="00D059B9"/>
    <w:rsid w:val="00D06488"/>
    <w:rsid w:val="00D0663B"/>
    <w:rsid w:val="00D06FC6"/>
    <w:rsid w:val="00D07581"/>
    <w:rsid w:val="00D07807"/>
    <w:rsid w:val="00D10302"/>
    <w:rsid w:val="00D106D4"/>
    <w:rsid w:val="00D1103E"/>
    <w:rsid w:val="00D112B6"/>
    <w:rsid w:val="00D112E4"/>
    <w:rsid w:val="00D1132C"/>
    <w:rsid w:val="00D11424"/>
    <w:rsid w:val="00D12809"/>
    <w:rsid w:val="00D1285B"/>
    <w:rsid w:val="00D129B6"/>
    <w:rsid w:val="00D12ED7"/>
    <w:rsid w:val="00D1344F"/>
    <w:rsid w:val="00D137E2"/>
    <w:rsid w:val="00D149FB"/>
    <w:rsid w:val="00D15D6D"/>
    <w:rsid w:val="00D15F99"/>
    <w:rsid w:val="00D16424"/>
    <w:rsid w:val="00D16D7A"/>
    <w:rsid w:val="00D1703C"/>
    <w:rsid w:val="00D205DB"/>
    <w:rsid w:val="00D205E5"/>
    <w:rsid w:val="00D207EA"/>
    <w:rsid w:val="00D20CAE"/>
    <w:rsid w:val="00D20D77"/>
    <w:rsid w:val="00D2109E"/>
    <w:rsid w:val="00D21B9F"/>
    <w:rsid w:val="00D22D03"/>
    <w:rsid w:val="00D23F6C"/>
    <w:rsid w:val="00D243D1"/>
    <w:rsid w:val="00D26405"/>
    <w:rsid w:val="00D265D6"/>
    <w:rsid w:val="00D26B6A"/>
    <w:rsid w:val="00D26F1E"/>
    <w:rsid w:val="00D27503"/>
    <w:rsid w:val="00D27C22"/>
    <w:rsid w:val="00D27F2D"/>
    <w:rsid w:val="00D30EC3"/>
    <w:rsid w:val="00D31C11"/>
    <w:rsid w:val="00D31C3A"/>
    <w:rsid w:val="00D328ED"/>
    <w:rsid w:val="00D32992"/>
    <w:rsid w:val="00D339B7"/>
    <w:rsid w:val="00D347DC"/>
    <w:rsid w:val="00D35635"/>
    <w:rsid w:val="00D356BB"/>
    <w:rsid w:val="00D361AD"/>
    <w:rsid w:val="00D361D4"/>
    <w:rsid w:val="00D36903"/>
    <w:rsid w:val="00D37230"/>
    <w:rsid w:val="00D379C8"/>
    <w:rsid w:val="00D37FC5"/>
    <w:rsid w:val="00D41199"/>
    <w:rsid w:val="00D4135F"/>
    <w:rsid w:val="00D414B5"/>
    <w:rsid w:val="00D45435"/>
    <w:rsid w:val="00D4565C"/>
    <w:rsid w:val="00D4589A"/>
    <w:rsid w:val="00D4686C"/>
    <w:rsid w:val="00D46943"/>
    <w:rsid w:val="00D47910"/>
    <w:rsid w:val="00D47A33"/>
    <w:rsid w:val="00D5081E"/>
    <w:rsid w:val="00D50CEC"/>
    <w:rsid w:val="00D518D2"/>
    <w:rsid w:val="00D5223C"/>
    <w:rsid w:val="00D526C9"/>
    <w:rsid w:val="00D5272F"/>
    <w:rsid w:val="00D52AE1"/>
    <w:rsid w:val="00D539C4"/>
    <w:rsid w:val="00D53E40"/>
    <w:rsid w:val="00D54070"/>
    <w:rsid w:val="00D540AF"/>
    <w:rsid w:val="00D548F1"/>
    <w:rsid w:val="00D54E01"/>
    <w:rsid w:val="00D551C8"/>
    <w:rsid w:val="00D55388"/>
    <w:rsid w:val="00D55C8F"/>
    <w:rsid w:val="00D560E5"/>
    <w:rsid w:val="00D567E1"/>
    <w:rsid w:val="00D57474"/>
    <w:rsid w:val="00D57F7F"/>
    <w:rsid w:val="00D6033A"/>
    <w:rsid w:val="00D60774"/>
    <w:rsid w:val="00D61999"/>
    <w:rsid w:val="00D61F05"/>
    <w:rsid w:val="00D62409"/>
    <w:rsid w:val="00D634B8"/>
    <w:rsid w:val="00D63A60"/>
    <w:rsid w:val="00D643DD"/>
    <w:rsid w:val="00D643F3"/>
    <w:rsid w:val="00D65020"/>
    <w:rsid w:val="00D65A8D"/>
    <w:rsid w:val="00D65E2F"/>
    <w:rsid w:val="00D662C2"/>
    <w:rsid w:val="00D666C4"/>
    <w:rsid w:val="00D7130A"/>
    <w:rsid w:val="00D728D7"/>
    <w:rsid w:val="00D73D15"/>
    <w:rsid w:val="00D74567"/>
    <w:rsid w:val="00D75032"/>
    <w:rsid w:val="00D765FC"/>
    <w:rsid w:val="00D766AC"/>
    <w:rsid w:val="00D76C5C"/>
    <w:rsid w:val="00D77201"/>
    <w:rsid w:val="00D77887"/>
    <w:rsid w:val="00D778FF"/>
    <w:rsid w:val="00D77D08"/>
    <w:rsid w:val="00D8020F"/>
    <w:rsid w:val="00D8153A"/>
    <w:rsid w:val="00D81792"/>
    <w:rsid w:val="00D81DB6"/>
    <w:rsid w:val="00D821F8"/>
    <w:rsid w:val="00D82243"/>
    <w:rsid w:val="00D824BF"/>
    <w:rsid w:val="00D828C9"/>
    <w:rsid w:val="00D829B2"/>
    <w:rsid w:val="00D82B55"/>
    <w:rsid w:val="00D82BF2"/>
    <w:rsid w:val="00D82D30"/>
    <w:rsid w:val="00D83069"/>
    <w:rsid w:val="00D83253"/>
    <w:rsid w:val="00D83296"/>
    <w:rsid w:val="00D83F30"/>
    <w:rsid w:val="00D8503A"/>
    <w:rsid w:val="00D85306"/>
    <w:rsid w:val="00D85DA0"/>
    <w:rsid w:val="00D86637"/>
    <w:rsid w:val="00D876FA"/>
    <w:rsid w:val="00D87817"/>
    <w:rsid w:val="00D8792F"/>
    <w:rsid w:val="00D87CEF"/>
    <w:rsid w:val="00D910E0"/>
    <w:rsid w:val="00D913CC"/>
    <w:rsid w:val="00D91A4F"/>
    <w:rsid w:val="00D91CC2"/>
    <w:rsid w:val="00D92A49"/>
    <w:rsid w:val="00D9339C"/>
    <w:rsid w:val="00D93B0F"/>
    <w:rsid w:val="00D9415E"/>
    <w:rsid w:val="00D94816"/>
    <w:rsid w:val="00D94AFA"/>
    <w:rsid w:val="00D96A5C"/>
    <w:rsid w:val="00D96A94"/>
    <w:rsid w:val="00D96CB7"/>
    <w:rsid w:val="00D96FF0"/>
    <w:rsid w:val="00D97A73"/>
    <w:rsid w:val="00D97D8A"/>
    <w:rsid w:val="00D97DB5"/>
    <w:rsid w:val="00DA0331"/>
    <w:rsid w:val="00DA05F9"/>
    <w:rsid w:val="00DA3758"/>
    <w:rsid w:val="00DA3D3B"/>
    <w:rsid w:val="00DA4B34"/>
    <w:rsid w:val="00DA4FFA"/>
    <w:rsid w:val="00DA5B6B"/>
    <w:rsid w:val="00DA6171"/>
    <w:rsid w:val="00DA7CC3"/>
    <w:rsid w:val="00DA7FFA"/>
    <w:rsid w:val="00DB01C3"/>
    <w:rsid w:val="00DB0236"/>
    <w:rsid w:val="00DB06B4"/>
    <w:rsid w:val="00DB098D"/>
    <w:rsid w:val="00DB10CE"/>
    <w:rsid w:val="00DB1110"/>
    <w:rsid w:val="00DB1658"/>
    <w:rsid w:val="00DB1976"/>
    <w:rsid w:val="00DB1CEC"/>
    <w:rsid w:val="00DB2DEF"/>
    <w:rsid w:val="00DB4A06"/>
    <w:rsid w:val="00DB5A59"/>
    <w:rsid w:val="00DB5BB2"/>
    <w:rsid w:val="00DB6761"/>
    <w:rsid w:val="00DB6839"/>
    <w:rsid w:val="00DB703B"/>
    <w:rsid w:val="00DB72A8"/>
    <w:rsid w:val="00DC00DC"/>
    <w:rsid w:val="00DC01BA"/>
    <w:rsid w:val="00DC0F85"/>
    <w:rsid w:val="00DC1873"/>
    <w:rsid w:val="00DC252D"/>
    <w:rsid w:val="00DC2951"/>
    <w:rsid w:val="00DC3038"/>
    <w:rsid w:val="00DC34C4"/>
    <w:rsid w:val="00DC3844"/>
    <w:rsid w:val="00DC39A1"/>
    <w:rsid w:val="00DC3CE6"/>
    <w:rsid w:val="00DC46F6"/>
    <w:rsid w:val="00DC7157"/>
    <w:rsid w:val="00DD0293"/>
    <w:rsid w:val="00DD0A1A"/>
    <w:rsid w:val="00DD3E36"/>
    <w:rsid w:val="00DD432C"/>
    <w:rsid w:val="00DD4576"/>
    <w:rsid w:val="00DD4773"/>
    <w:rsid w:val="00DD490F"/>
    <w:rsid w:val="00DD4FCC"/>
    <w:rsid w:val="00DD52C3"/>
    <w:rsid w:val="00DD5EA3"/>
    <w:rsid w:val="00DD6D35"/>
    <w:rsid w:val="00DD73F6"/>
    <w:rsid w:val="00DD7529"/>
    <w:rsid w:val="00DD7814"/>
    <w:rsid w:val="00DE005E"/>
    <w:rsid w:val="00DE01FF"/>
    <w:rsid w:val="00DE0A27"/>
    <w:rsid w:val="00DE0ED4"/>
    <w:rsid w:val="00DE13EA"/>
    <w:rsid w:val="00DE1E39"/>
    <w:rsid w:val="00DE2868"/>
    <w:rsid w:val="00DE29BB"/>
    <w:rsid w:val="00DE3040"/>
    <w:rsid w:val="00DE3154"/>
    <w:rsid w:val="00DE34D9"/>
    <w:rsid w:val="00DE3928"/>
    <w:rsid w:val="00DE3B3F"/>
    <w:rsid w:val="00DE3F56"/>
    <w:rsid w:val="00DE4161"/>
    <w:rsid w:val="00DE46AF"/>
    <w:rsid w:val="00DE4E09"/>
    <w:rsid w:val="00DE555E"/>
    <w:rsid w:val="00DE6F86"/>
    <w:rsid w:val="00DE75AE"/>
    <w:rsid w:val="00DE75DC"/>
    <w:rsid w:val="00DE7CDC"/>
    <w:rsid w:val="00DE7DF9"/>
    <w:rsid w:val="00DF04B8"/>
    <w:rsid w:val="00DF172A"/>
    <w:rsid w:val="00DF2FEF"/>
    <w:rsid w:val="00DF3206"/>
    <w:rsid w:val="00DF3ECE"/>
    <w:rsid w:val="00DF566A"/>
    <w:rsid w:val="00DF61FE"/>
    <w:rsid w:val="00DF665A"/>
    <w:rsid w:val="00DF6863"/>
    <w:rsid w:val="00DF6D07"/>
    <w:rsid w:val="00DF7628"/>
    <w:rsid w:val="00DF76F7"/>
    <w:rsid w:val="00DF7D4A"/>
    <w:rsid w:val="00E01148"/>
    <w:rsid w:val="00E011AA"/>
    <w:rsid w:val="00E01AFE"/>
    <w:rsid w:val="00E02987"/>
    <w:rsid w:val="00E03241"/>
    <w:rsid w:val="00E03712"/>
    <w:rsid w:val="00E041B9"/>
    <w:rsid w:val="00E0443A"/>
    <w:rsid w:val="00E044AB"/>
    <w:rsid w:val="00E04FFD"/>
    <w:rsid w:val="00E05070"/>
    <w:rsid w:val="00E05FDD"/>
    <w:rsid w:val="00E06920"/>
    <w:rsid w:val="00E06BE3"/>
    <w:rsid w:val="00E06D1D"/>
    <w:rsid w:val="00E0702D"/>
    <w:rsid w:val="00E0703C"/>
    <w:rsid w:val="00E071AE"/>
    <w:rsid w:val="00E07F07"/>
    <w:rsid w:val="00E07F40"/>
    <w:rsid w:val="00E10A2F"/>
    <w:rsid w:val="00E11541"/>
    <w:rsid w:val="00E136A0"/>
    <w:rsid w:val="00E13B57"/>
    <w:rsid w:val="00E13E69"/>
    <w:rsid w:val="00E13F3D"/>
    <w:rsid w:val="00E1582D"/>
    <w:rsid w:val="00E15C5E"/>
    <w:rsid w:val="00E1610F"/>
    <w:rsid w:val="00E17425"/>
    <w:rsid w:val="00E1759E"/>
    <w:rsid w:val="00E17BF8"/>
    <w:rsid w:val="00E17E6C"/>
    <w:rsid w:val="00E2089F"/>
    <w:rsid w:val="00E209A1"/>
    <w:rsid w:val="00E2176B"/>
    <w:rsid w:val="00E22CD6"/>
    <w:rsid w:val="00E238B9"/>
    <w:rsid w:val="00E24049"/>
    <w:rsid w:val="00E24574"/>
    <w:rsid w:val="00E24860"/>
    <w:rsid w:val="00E24E7D"/>
    <w:rsid w:val="00E24F70"/>
    <w:rsid w:val="00E2527E"/>
    <w:rsid w:val="00E25639"/>
    <w:rsid w:val="00E25802"/>
    <w:rsid w:val="00E25A85"/>
    <w:rsid w:val="00E261A1"/>
    <w:rsid w:val="00E263C3"/>
    <w:rsid w:val="00E308F7"/>
    <w:rsid w:val="00E32723"/>
    <w:rsid w:val="00E32F7D"/>
    <w:rsid w:val="00E33409"/>
    <w:rsid w:val="00E33A57"/>
    <w:rsid w:val="00E33FDE"/>
    <w:rsid w:val="00E34124"/>
    <w:rsid w:val="00E347F5"/>
    <w:rsid w:val="00E34BBB"/>
    <w:rsid w:val="00E35C65"/>
    <w:rsid w:val="00E3670E"/>
    <w:rsid w:val="00E36F13"/>
    <w:rsid w:val="00E36F50"/>
    <w:rsid w:val="00E3737D"/>
    <w:rsid w:val="00E37D52"/>
    <w:rsid w:val="00E40422"/>
    <w:rsid w:val="00E41120"/>
    <w:rsid w:val="00E413FC"/>
    <w:rsid w:val="00E4167D"/>
    <w:rsid w:val="00E4176E"/>
    <w:rsid w:val="00E41A71"/>
    <w:rsid w:val="00E43392"/>
    <w:rsid w:val="00E4342A"/>
    <w:rsid w:val="00E436D7"/>
    <w:rsid w:val="00E437D4"/>
    <w:rsid w:val="00E4390A"/>
    <w:rsid w:val="00E44B6C"/>
    <w:rsid w:val="00E44FD8"/>
    <w:rsid w:val="00E451B8"/>
    <w:rsid w:val="00E4561E"/>
    <w:rsid w:val="00E45C16"/>
    <w:rsid w:val="00E45C4F"/>
    <w:rsid w:val="00E45CBF"/>
    <w:rsid w:val="00E47150"/>
    <w:rsid w:val="00E478BE"/>
    <w:rsid w:val="00E51844"/>
    <w:rsid w:val="00E52536"/>
    <w:rsid w:val="00E52906"/>
    <w:rsid w:val="00E532C4"/>
    <w:rsid w:val="00E53665"/>
    <w:rsid w:val="00E559A2"/>
    <w:rsid w:val="00E55C2E"/>
    <w:rsid w:val="00E560B8"/>
    <w:rsid w:val="00E5630C"/>
    <w:rsid w:val="00E570BF"/>
    <w:rsid w:val="00E57379"/>
    <w:rsid w:val="00E61950"/>
    <w:rsid w:val="00E61CAA"/>
    <w:rsid w:val="00E6258F"/>
    <w:rsid w:val="00E62B0D"/>
    <w:rsid w:val="00E62C34"/>
    <w:rsid w:val="00E62F02"/>
    <w:rsid w:val="00E631BD"/>
    <w:rsid w:val="00E63A81"/>
    <w:rsid w:val="00E64544"/>
    <w:rsid w:val="00E64EEB"/>
    <w:rsid w:val="00E65EA0"/>
    <w:rsid w:val="00E66028"/>
    <w:rsid w:val="00E660D9"/>
    <w:rsid w:val="00E664AD"/>
    <w:rsid w:val="00E668D8"/>
    <w:rsid w:val="00E66D09"/>
    <w:rsid w:val="00E66D3C"/>
    <w:rsid w:val="00E66DDD"/>
    <w:rsid w:val="00E671B4"/>
    <w:rsid w:val="00E671BB"/>
    <w:rsid w:val="00E679CF"/>
    <w:rsid w:val="00E67A2E"/>
    <w:rsid w:val="00E70285"/>
    <w:rsid w:val="00E707C8"/>
    <w:rsid w:val="00E715E8"/>
    <w:rsid w:val="00E72501"/>
    <w:rsid w:val="00E72B0F"/>
    <w:rsid w:val="00E72D9D"/>
    <w:rsid w:val="00E73085"/>
    <w:rsid w:val="00E74431"/>
    <w:rsid w:val="00E746AF"/>
    <w:rsid w:val="00E74750"/>
    <w:rsid w:val="00E74C5F"/>
    <w:rsid w:val="00E74D97"/>
    <w:rsid w:val="00E74EC6"/>
    <w:rsid w:val="00E751D7"/>
    <w:rsid w:val="00E751FC"/>
    <w:rsid w:val="00E757E4"/>
    <w:rsid w:val="00E7651F"/>
    <w:rsid w:val="00E76629"/>
    <w:rsid w:val="00E774D0"/>
    <w:rsid w:val="00E77995"/>
    <w:rsid w:val="00E77DEA"/>
    <w:rsid w:val="00E77FCD"/>
    <w:rsid w:val="00E80267"/>
    <w:rsid w:val="00E8045B"/>
    <w:rsid w:val="00E80FD5"/>
    <w:rsid w:val="00E81784"/>
    <w:rsid w:val="00E8580F"/>
    <w:rsid w:val="00E85E2A"/>
    <w:rsid w:val="00E85E3D"/>
    <w:rsid w:val="00E86234"/>
    <w:rsid w:val="00E86BEB"/>
    <w:rsid w:val="00E86E0C"/>
    <w:rsid w:val="00E86E9C"/>
    <w:rsid w:val="00E87956"/>
    <w:rsid w:val="00E87CF2"/>
    <w:rsid w:val="00E90642"/>
    <w:rsid w:val="00E90D43"/>
    <w:rsid w:val="00E9387B"/>
    <w:rsid w:val="00E94348"/>
    <w:rsid w:val="00E94531"/>
    <w:rsid w:val="00E9480D"/>
    <w:rsid w:val="00E94C72"/>
    <w:rsid w:val="00E94CE2"/>
    <w:rsid w:val="00E9509F"/>
    <w:rsid w:val="00E95163"/>
    <w:rsid w:val="00E958A8"/>
    <w:rsid w:val="00E95C55"/>
    <w:rsid w:val="00E961B6"/>
    <w:rsid w:val="00E96675"/>
    <w:rsid w:val="00E96A65"/>
    <w:rsid w:val="00E972FC"/>
    <w:rsid w:val="00E974B2"/>
    <w:rsid w:val="00E9755E"/>
    <w:rsid w:val="00E97AA7"/>
    <w:rsid w:val="00EA04E1"/>
    <w:rsid w:val="00EA09F3"/>
    <w:rsid w:val="00EA0AA0"/>
    <w:rsid w:val="00EA0DDF"/>
    <w:rsid w:val="00EA0F86"/>
    <w:rsid w:val="00EA1127"/>
    <w:rsid w:val="00EA12AC"/>
    <w:rsid w:val="00EA187F"/>
    <w:rsid w:val="00EA1880"/>
    <w:rsid w:val="00EA1CC0"/>
    <w:rsid w:val="00EA1EFD"/>
    <w:rsid w:val="00EA1F05"/>
    <w:rsid w:val="00EA261B"/>
    <w:rsid w:val="00EA2B12"/>
    <w:rsid w:val="00EA2B47"/>
    <w:rsid w:val="00EA2E9F"/>
    <w:rsid w:val="00EA375D"/>
    <w:rsid w:val="00EA44B3"/>
    <w:rsid w:val="00EA4554"/>
    <w:rsid w:val="00EA457B"/>
    <w:rsid w:val="00EA4C1F"/>
    <w:rsid w:val="00EA558C"/>
    <w:rsid w:val="00EA5D3F"/>
    <w:rsid w:val="00EA5EF6"/>
    <w:rsid w:val="00EA6FF1"/>
    <w:rsid w:val="00EA71C3"/>
    <w:rsid w:val="00EA72A4"/>
    <w:rsid w:val="00EA75D8"/>
    <w:rsid w:val="00EA75E8"/>
    <w:rsid w:val="00EA7FF2"/>
    <w:rsid w:val="00EB1984"/>
    <w:rsid w:val="00EB1C58"/>
    <w:rsid w:val="00EB1CFB"/>
    <w:rsid w:val="00EB2351"/>
    <w:rsid w:val="00EB2DFD"/>
    <w:rsid w:val="00EB37BE"/>
    <w:rsid w:val="00EB38D6"/>
    <w:rsid w:val="00EB3DE1"/>
    <w:rsid w:val="00EB41FF"/>
    <w:rsid w:val="00EB5700"/>
    <w:rsid w:val="00EB5717"/>
    <w:rsid w:val="00EB5A8E"/>
    <w:rsid w:val="00EB5CBE"/>
    <w:rsid w:val="00EB64F0"/>
    <w:rsid w:val="00EB67F7"/>
    <w:rsid w:val="00EB6898"/>
    <w:rsid w:val="00EB6A17"/>
    <w:rsid w:val="00EB6AE6"/>
    <w:rsid w:val="00EB7794"/>
    <w:rsid w:val="00EB7B31"/>
    <w:rsid w:val="00EB7E82"/>
    <w:rsid w:val="00EC08F0"/>
    <w:rsid w:val="00EC1160"/>
    <w:rsid w:val="00EC171C"/>
    <w:rsid w:val="00EC1864"/>
    <w:rsid w:val="00EC4688"/>
    <w:rsid w:val="00EC4881"/>
    <w:rsid w:val="00EC4A46"/>
    <w:rsid w:val="00EC517D"/>
    <w:rsid w:val="00EC552C"/>
    <w:rsid w:val="00EC5A7A"/>
    <w:rsid w:val="00EC5D33"/>
    <w:rsid w:val="00EC7BB4"/>
    <w:rsid w:val="00ED02CA"/>
    <w:rsid w:val="00ED11E9"/>
    <w:rsid w:val="00ED15F1"/>
    <w:rsid w:val="00ED1FA4"/>
    <w:rsid w:val="00ED283E"/>
    <w:rsid w:val="00ED290E"/>
    <w:rsid w:val="00ED399D"/>
    <w:rsid w:val="00ED41E6"/>
    <w:rsid w:val="00ED475B"/>
    <w:rsid w:val="00ED52CF"/>
    <w:rsid w:val="00ED5AE0"/>
    <w:rsid w:val="00ED5C6F"/>
    <w:rsid w:val="00ED5C85"/>
    <w:rsid w:val="00ED6BC7"/>
    <w:rsid w:val="00ED6E8A"/>
    <w:rsid w:val="00ED72CD"/>
    <w:rsid w:val="00ED7B95"/>
    <w:rsid w:val="00ED7EC0"/>
    <w:rsid w:val="00EE02DC"/>
    <w:rsid w:val="00EE0305"/>
    <w:rsid w:val="00EE043E"/>
    <w:rsid w:val="00EE07D8"/>
    <w:rsid w:val="00EE0B31"/>
    <w:rsid w:val="00EE120A"/>
    <w:rsid w:val="00EE1269"/>
    <w:rsid w:val="00EE1384"/>
    <w:rsid w:val="00EE234C"/>
    <w:rsid w:val="00EE3557"/>
    <w:rsid w:val="00EE4AC7"/>
    <w:rsid w:val="00EE53EF"/>
    <w:rsid w:val="00EE6126"/>
    <w:rsid w:val="00EE64FF"/>
    <w:rsid w:val="00EE7219"/>
    <w:rsid w:val="00EF0908"/>
    <w:rsid w:val="00EF1ACE"/>
    <w:rsid w:val="00EF1F4D"/>
    <w:rsid w:val="00EF2408"/>
    <w:rsid w:val="00EF2C42"/>
    <w:rsid w:val="00EF3B26"/>
    <w:rsid w:val="00EF40C8"/>
    <w:rsid w:val="00EF450B"/>
    <w:rsid w:val="00EF574D"/>
    <w:rsid w:val="00EF5F2C"/>
    <w:rsid w:val="00EF64DB"/>
    <w:rsid w:val="00EF6E11"/>
    <w:rsid w:val="00EF6E15"/>
    <w:rsid w:val="00EF6EBE"/>
    <w:rsid w:val="00EF7CF3"/>
    <w:rsid w:val="00EF7FDF"/>
    <w:rsid w:val="00F008D6"/>
    <w:rsid w:val="00F00EBB"/>
    <w:rsid w:val="00F01579"/>
    <w:rsid w:val="00F02154"/>
    <w:rsid w:val="00F0371E"/>
    <w:rsid w:val="00F039CC"/>
    <w:rsid w:val="00F03C65"/>
    <w:rsid w:val="00F04603"/>
    <w:rsid w:val="00F04F3D"/>
    <w:rsid w:val="00F06B04"/>
    <w:rsid w:val="00F07EDB"/>
    <w:rsid w:val="00F10626"/>
    <w:rsid w:val="00F1062E"/>
    <w:rsid w:val="00F10BEB"/>
    <w:rsid w:val="00F10EE7"/>
    <w:rsid w:val="00F11471"/>
    <w:rsid w:val="00F1152F"/>
    <w:rsid w:val="00F13051"/>
    <w:rsid w:val="00F1346E"/>
    <w:rsid w:val="00F13688"/>
    <w:rsid w:val="00F143C5"/>
    <w:rsid w:val="00F14F5F"/>
    <w:rsid w:val="00F166B0"/>
    <w:rsid w:val="00F16A49"/>
    <w:rsid w:val="00F172D9"/>
    <w:rsid w:val="00F17E86"/>
    <w:rsid w:val="00F208C9"/>
    <w:rsid w:val="00F2136F"/>
    <w:rsid w:val="00F2150A"/>
    <w:rsid w:val="00F21894"/>
    <w:rsid w:val="00F21D51"/>
    <w:rsid w:val="00F2213B"/>
    <w:rsid w:val="00F22765"/>
    <w:rsid w:val="00F22BDB"/>
    <w:rsid w:val="00F236F1"/>
    <w:rsid w:val="00F23809"/>
    <w:rsid w:val="00F2388B"/>
    <w:rsid w:val="00F23CCA"/>
    <w:rsid w:val="00F249E6"/>
    <w:rsid w:val="00F25E39"/>
    <w:rsid w:val="00F265E6"/>
    <w:rsid w:val="00F27059"/>
    <w:rsid w:val="00F27A4E"/>
    <w:rsid w:val="00F31CA4"/>
    <w:rsid w:val="00F340B8"/>
    <w:rsid w:val="00F344AC"/>
    <w:rsid w:val="00F34EE0"/>
    <w:rsid w:val="00F350EC"/>
    <w:rsid w:val="00F359AC"/>
    <w:rsid w:val="00F368AF"/>
    <w:rsid w:val="00F372AF"/>
    <w:rsid w:val="00F37D8B"/>
    <w:rsid w:val="00F404CC"/>
    <w:rsid w:val="00F40979"/>
    <w:rsid w:val="00F41596"/>
    <w:rsid w:val="00F41709"/>
    <w:rsid w:val="00F417AE"/>
    <w:rsid w:val="00F42ABE"/>
    <w:rsid w:val="00F42B0E"/>
    <w:rsid w:val="00F431A8"/>
    <w:rsid w:val="00F43302"/>
    <w:rsid w:val="00F4332B"/>
    <w:rsid w:val="00F43746"/>
    <w:rsid w:val="00F43B81"/>
    <w:rsid w:val="00F446DC"/>
    <w:rsid w:val="00F446E2"/>
    <w:rsid w:val="00F44937"/>
    <w:rsid w:val="00F449B3"/>
    <w:rsid w:val="00F44BC5"/>
    <w:rsid w:val="00F44C8A"/>
    <w:rsid w:val="00F44E0D"/>
    <w:rsid w:val="00F455F8"/>
    <w:rsid w:val="00F45978"/>
    <w:rsid w:val="00F45B72"/>
    <w:rsid w:val="00F465EA"/>
    <w:rsid w:val="00F50026"/>
    <w:rsid w:val="00F50C35"/>
    <w:rsid w:val="00F50ECA"/>
    <w:rsid w:val="00F5153A"/>
    <w:rsid w:val="00F52986"/>
    <w:rsid w:val="00F529EF"/>
    <w:rsid w:val="00F52C29"/>
    <w:rsid w:val="00F5380B"/>
    <w:rsid w:val="00F53C3F"/>
    <w:rsid w:val="00F544C7"/>
    <w:rsid w:val="00F546B3"/>
    <w:rsid w:val="00F54C96"/>
    <w:rsid w:val="00F55109"/>
    <w:rsid w:val="00F561AA"/>
    <w:rsid w:val="00F5660F"/>
    <w:rsid w:val="00F57C2A"/>
    <w:rsid w:val="00F57EB8"/>
    <w:rsid w:val="00F60897"/>
    <w:rsid w:val="00F61197"/>
    <w:rsid w:val="00F6149E"/>
    <w:rsid w:val="00F61FE7"/>
    <w:rsid w:val="00F62746"/>
    <w:rsid w:val="00F63D82"/>
    <w:rsid w:val="00F6487E"/>
    <w:rsid w:val="00F64BB8"/>
    <w:rsid w:val="00F65117"/>
    <w:rsid w:val="00F65729"/>
    <w:rsid w:val="00F65886"/>
    <w:rsid w:val="00F66087"/>
    <w:rsid w:val="00F661F0"/>
    <w:rsid w:val="00F66EFA"/>
    <w:rsid w:val="00F67A67"/>
    <w:rsid w:val="00F70F9C"/>
    <w:rsid w:val="00F71BAD"/>
    <w:rsid w:val="00F723CB"/>
    <w:rsid w:val="00F726B5"/>
    <w:rsid w:val="00F7437E"/>
    <w:rsid w:val="00F74BD3"/>
    <w:rsid w:val="00F75168"/>
    <w:rsid w:val="00F75E70"/>
    <w:rsid w:val="00F75E8C"/>
    <w:rsid w:val="00F76129"/>
    <w:rsid w:val="00F77267"/>
    <w:rsid w:val="00F77355"/>
    <w:rsid w:val="00F77AA8"/>
    <w:rsid w:val="00F81506"/>
    <w:rsid w:val="00F81AA8"/>
    <w:rsid w:val="00F81DAB"/>
    <w:rsid w:val="00F820A6"/>
    <w:rsid w:val="00F82575"/>
    <w:rsid w:val="00F8284D"/>
    <w:rsid w:val="00F83038"/>
    <w:rsid w:val="00F83182"/>
    <w:rsid w:val="00F8341C"/>
    <w:rsid w:val="00F83616"/>
    <w:rsid w:val="00F83DA0"/>
    <w:rsid w:val="00F84248"/>
    <w:rsid w:val="00F85D5F"/>
    <w:rsid w:val="00F868C1"/>
    <w:rsid w:val="00F86DF8"/>
    <w:rsid w:val="00F87657"/>
    <w:rsid w:val="00F87C08"/>
    <w:rsid w:val="00F87EBE"/>
    <w:rsid w:val="00F91590"/>
    <w:rsid w:val="00F920D1"/>
    <w:rsid w:val="00F92BC6"/>
    <w:rsid w:val="00F92E45"/>
    <w:rsid w:val="00F93209"/>
    <w:rsid w:val="00F9350B"/>
    <w:rsid w:val="00F937D5"/>
    <w:rsid w:val="00F943CE"/>
    <w:rsid w:val="00F95281"/>
    <w:rsid w:val="00F95F44"/>
    <w:rsid w:val="00F96E4F"/>
    <w:rsid w:val="00F970C3"/>
    <w:rsid w:val="00FA0718"/>
    <w:rsid w:val="00FA07FB"/>
    <w:rsid w:val="00FA0BD3"/>
    <w:rsid w:val="00FA1327"/>
    <w:rsid w:val="00FA14E0"/>
    <w:rsid w:val="00FA2D47"/>
    <w:rsid w:val="00FA2E25"/>
    <w:rsid w:val="00FA34A5"/>
    <w:rsid w:val="00FA3512"/>
    <w:rsid w:val="00FA371E"/>
    <w:rsid w:val="00FA399C"/>
    <w:rsid w:val="00FA3A57"/>
    <w:rsid w:val="00FA3B61"/>
    <w:rsid w:val="00FA46E9"/>
    <w:rsid w:val="00FA4D22"/>
    <w:rsid w:val="00FA514C"/>
    <w:rsid w:val="00FA5A03"/>
    <w:rsid w:val="00FA684A"/>
    <w:rsid w:val="00FA6F7E"/>
    <w:rsid w:val="00FA7105"/>
    <w:rsid w:val="00FA7DB8"/>
    <w:rsid w:val="00FB0889"/>
    <w:rsid w:val="00FB091D"/>
    <w:rsid w:val="00FB12E2"/>
    <w:rsid w:val="00FB1432"/>
    <w:rsid w:val="00FB2253"/>
    <w:rsid w:val="00FB249B"/>
    <w:rsid w:val="00FB2765"/>
    <w:rsid w:val="00FB2EF6"/>
    <w:rsid w:val="00FB2FCB"/>
    <w:rsid w:val="00FB4098"/>
    <w:rsid w:val="00FB4287"/>
    <w:rsid w:val="00FB72BB"/>
    <w:rsid w:val="00FC109A"/>
    <w:rsid w:val="00FC21EA"/>
    <w:rsid w:val="00FC2858"/>
    <w:rsid w:val="00FC2B9C"/>
    <w:rsid w:val="00FC33AE"/>
    <w:rsid w:val="00FC3797"/>
    <w:rsid w:val="00FC3840"/>
    <w:rsid w:val="00FC385B"/>
    <w:rsid w:val="00FC3D41"/>
    <w:rsid w:val="00FC3DE4"/>
    <w:rsid w:val="00FC3EFE"/>
    <w:rsid w:val="00FC41EE"/>
    <w:rsid w:val="00FC509B"/>
    <w:rsid w:val="00FC52F5"/>
    <w:rsid w:val="00FC56FB"/>
    <w:rsid w:val="00FC5F0B"/>
    <w:rsid w:val="00FC7244"/>
    <w:rsid w:val="00FC732F"/>
    <w:rsid w:val="00FC7D53"/>
    <w:rsid w:val="00FC7E3A"/>
    <w:rsid w:val="00FD01A8"/>
    <w:rsid w:val="00FD02A0"/>
    <w:rsid w:val="00FD04D8"/>
    <w:rsid w:val="00FD0738"/>
    <w:rsid w:val="00FD102E"/>
    <w:rsid w:val="00FD113E"/>
    <w:rsid w:val="00FD1EBF"/>
    <w:rsid w:val="00FD1F68"/>
    <w:rsid w:val="00FD2C94"/>
    <w:rsid w:val="00FD2D84"/>
    <w:rsid w:val="00FD488F"/>
    <w:rsid w:val="00FD5B2C"/>
    <w:rsid w:val="00FD5F2A"/>
    <w:rsid w:val="00FD7E03"/>
    <w:rsid w:val="00FD7EF5"/>
    <w:rsid w:val="00FE013B"/>
    <w:rsid w:val="00FE047F"/>
    <w:rsid w:val="00FE0B0D"/>
    <w:rsid w:val="00FE10A9"/>
    <w:rsid w:val="00FE2757"/>
    <w:rsid w:val="00FE28EE"/>
    <w:rsid w:val="00FE36F8"/>
    <w:rsid w:val="00FE3952"/>
    <w:rsid w:val="00FE3D1B"/>
    <w:rsid w:val="00FE4FF1"/>
    <w:rsid w:val="00FE50F9"/>
    <w:rsid w:val="00FE559D"/>
    <w:rsid w:val="00FE5804"/>
    <w:rsid w:val="00FE58AC"/>
    <w:rsid w:val="00FE61C7"/>
    <w:rsid w:val="00FE6AA5"/>
    <w:rsid w:val="00FE7235"/>
    <w:rsid w:val="00FE73CE"/>
    <w:rsid w:val="00FE7709"/>
    <w:rsid w:val="00FE79C1"/>
    <w:rsid w:val="00FF02D7"/>
    <w:rsid w:val="00FF0694"/>
    <w:rsid w:val="00FF074C"/>
    <w:rsid w:val="00FF0F3C"/>
    <w:rsid w:val="00FF10FE"/>
    <w:rsid w:val="00FF1C3B"/>
    <w:rsid w:val="00FF2E87"/>
    <w:rsid w:val="00FF2ED6"/>
    <w:rsid w:val="00FF2FD5"/>
    <w:rsid w:val="00FF34C0"/>
    <w:rsid w:val="00FF3978"/>
    <w:rsid w:val="00FF4009"/>
    <w:rsid w:val="00FF41A2"/>
    <w:rsid w:val="00FF44B6"/>
    <w:rsid w:val="00FF71C8"/>
    <w:rsid w:val="00FF79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A20363"/>
  <w14:defaultImageDpi w14:val="96"/>
  <w15:docId w15:val="{54BAA9EB-D541-470C-BCA2-07B89C109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qFormat="1"/>
    <w:lsdException w:name="annotation text" w:qFormat="1"/>
    <w:lsdException w:name="caption" w:semiHidden="1" w:uiPriority="35" w:unhideWhenUsed="1" w:qFormat="1"/>
    <w:lsdException w:name="footnote reference" w:qFormat="1"/>
    <w:lsdException w:name="annotation reference" w:qFormat="1"/>
    <w:lsdException w:name="table of authorities" w:semiHidden="1" w:uiPriority="0" w:unhideWhenUsed="1"/>
    <w:lsdException w:name="List Bullet"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3" w:semiHidden="1" w:uiPriority="0" w:unhideWhenUsed="1"/>
    <w:lsdException w:name="Body Text Indent 3" w:semiHidden="1" w:uiPriority="0" w:unhideWhenUsed="1"/>
    <w:lsdException w:name="Strong" w:uiPriority="22" w:qFormat="1"/>
    <w:lsdException w:name="Emphasis" w:uiPriority="20" w:qFormat="1"/>
    <w:lsdException w:name="Normal (Web)" w:semiHidden="1" w:uiPriority="0"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9536FE"/>
    <w:pPr>
      <w:keepNext/>
      <w:spacing w:before="240" w:after="60"/>
      <w:outlineLvl w:val="0"/>
    </w:pPr>
    <w:rPr>
      <w:b/>
      <w:bCs/>
      <w:kern w:val="32"/>
      <w:lang w:eastAsia="en-US"/>
    </w:rPr>
  </w:style>
  <w:style w:type="paragraph" w:styleId="Nadpis2">
    <w:name w:val="heading 2"/>
    <w:basedOn w:val="Normlny"/>
    <w:next w:val="Normlny"/>
    <w:link w:val="Nadpis2Char"/>
    <w:autoRedefine/>
    <w:uiPriority w:val="9"/>
    <w:qFormat/>
    <w:rsid w:val="004E6AFE"/>
    <w:pPr>
      <w:keepNext/>
      <w:numPr>
        <w:ilvl w:val="1"/>
        <w:numId w:val="149"/>
      </w:numPr>
      <w:shd w:val="clear" w:color="auto" w:fill="92D050"/>
      <w:spacing w:before="0" w:after="120"/>
      <w:ind w:hanging="720"/>
      <w:jc w:val="left"/>
      <w:outlineLvl w:val="1"/>
    </w:pPr>
    <w:rPr>
      <w:rFonts w:asciiTheme="majorHAnsi" w:hAnsiTheme="majorHAnsi" w:cstheme="majorHAnsi"/>
      <w:b/>
    </w:rPr>
  </w:style>
  <w:style w:type="paragraph" w:styleId="Nadpis3">
    <w:name w:val="heading 3"/>
    <w:basedOn w:val="Normlny"/>
    <w:next w:val="Normlny"/>
    <w:link w:val="Nadpis3Char"/>
    <w:uiPriority w:val="9"/>
    <w:qFormat/>
    <w:rsid w:val="009536FE"/>
    <w:pPr>
      <w:keepNext/>
      <w:tabs>
        <w:tab w:val="num" w:pos="2508"/>
      </w:tabs>
      <w:spacing w:before="240" w:after="60"/>
      <w:jc w:val="left"/>
      <w:outlineLvl w:val="2"/>
    </w:pPr>
    <w:rPr>
      <w:b/>
      <w:bCs/>
      <w:szCs w:val="26"/>
      <w:lang w:eastAsia="en-US"/>
    </w:rPr>
  </w:style>
  <w:style w:type="paragraph" w:styleId="Nadpis4">
    <w:name w:val="heading 4"/>
    <w:basedOn w:val="Normlny"/>
    <w:next w:val="Normlny"/>
    <w:link w:val="Nadpis4Char"/>
    <w:uiPriority w:val="9"/>
    <w:qFormat/>
    <w:rsid w:val="00735710"/>
    <w:pPr>
      <w:keepNext/>
      <w:numPr>
        <w:numId w:val="96"/>
      </w:numPr>
      <w:spacing w:before="240" w:after="120"/>
      <w:outlineLvl w:val="3"/>
    </w:pPr>
    <w:rPr>
      <w:rFonts w:ascii="Calibri" w:hAnsi="Calibri"/>
      <w:b/>
      <w:bCs/>
      <w:szCs w:val="28"/>
      <w:lang w:eastAsia="en-US"/>
    </w:rPr>
  </w:style>
  <w:style w:type="paragraph" w:styleId="Nadpis5">
    <w:name w:val="heading 5"/>
    <w:basedOn w:val="Normlny"/>
    <w:next w:val="Normlny"/>
    <w:link w:val="Nadpis5Char"/>
    <w:uiPriority w:val="9"/>
    <w:qFormat/>
    <w:rsid w:val="009536FE"/>
    <w:pPr>
      <w:numPr>
        <w:ilvl w:val="4"/>
        <w:numId w:val="1"/>
      </w:numPr>
      <w:tabs>
        <w:tab w:val="clear" w:pos="360"/>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numPr>
        <w:ilvl w:val="5"/>
        <w:numId w:val="1"/>
      </w:numPr>
      <w:tabs>
        <w:tab w:val="clear" w:pos="360"/>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numPr>
        <w:ilvl w:val="6"/>
        <w:numId w:val="1"/>
      </w:numPr>
      <w:tabs>
        <w:tab w:val="clear" w:pos="360"/>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5760"/>
        <w:tab w:val="num" w:pos="6092"/>
      </w:tabs>
      <w:spacing w:before="240" w:after="6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6480"/>
        <w:tab w:val="num" w:pos="6812"/>
      </w:tabs>
      <w:spacing w:before="240" w:after="60"/>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9536FE"/>
    <w:rPr>
      <w:rFonts w:ascii="Times New Roman" w:hAnsi="Times New Roman" w:cs="Times New Roman"/>
      <w:b/>
      <w:kern w:val="32"/>
      <w:sz w:val="24"/>
    </w:rPr>
  </w:style>
  <w:style w:type="character" w:customStyle="1" w:styleId="Nadpis2Char">
    <w:name w:val="Nadpis 2 Char"/>
    <w:basedOn w:val="Predvolenpsmoodseku"/>
    <w:link w:val="Nadpis2"/>
    <w:uiPriority w:val="9"/>
    <w:locked/>
    <w:rsid w:val="004E6AFE"/>
    <w:rPr>
      <w:rFonts w:asciiTheme="majorHAnsi" w:hAnsiTheme="majorHAnsi" w:cstheme="majorHAnsi"/>
      <w:b/>
      <w:sz w:val="24"/>
      <w:szCs w:val="24"/>
      <w:shd w:val="clear" w:color="auto" w:fill="92D050"/>
      <w:lang w:val="sk-SK" w:eastAsia="sk-SK"/>
    </w:rPr>
  </w:style>
  <w:style w:type="character" w:customStyle="1" w:styleId="Nadpis3Char">
    <w:name w:val="Nadpis 3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basedOn w:val="Predvolenpsmoodseku"/>
    <w:link w:val="Nadpis4"/>
    <w:uiPriority w:val="9"/>
    <w:locked/>
    <w:rsid w:val="00735710"/>
    <w:rPr>
      <w:rFonts w:cs="Times New Roman"/>
      <w:b/>
      <w:bCs/>
      <w:sz w:val="24"/>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unhideWhenUsed/>
    <w:qFormat/>
    <w:rsid w:val="004419B4"/>
    <w:rPr>
      <w:rFonts w:cs="Times New Roman"/>
      <w:sz w:val="16"/>
    </w:rPr>
  </w:style>
  <w:style w:type="paragraph" w:styleId="Textkomentra">
    <w:name w:val="annotation text"/>
    <w:basedOn w:val="Normlny"/>
    <w:link w:val="TextkomentraChar"/>
    <w:uiPriority w:val="99"/>
    <w:unhideWhenUsed/>
    <w:qFormat/>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qFormat/>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Farebný zoznam – zvýraznenie 11,List Paragraph,Lettre d'introduction,Paragrafo elenco,1st level - Bullet List Paragraph,Odsek zoznamu21,Odstavec_muj,Nad,Odstavec cíl se seznamem,Odstavec se seznamem5,Nad1,Odsek"/>
    <w:basedOn w:val="Normlny"/>
    <w:link w:val="OdsekzoznamuChar"/>
    <w:uiPriority w:val="99"/>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qFormat/>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qFormat/>
    <w:locked/>
    <w:rsid w:val="00F937D5"/>
    <w:rPr>
      <w:rFonts w:ascii="Times New Roman" w:hAnsi="Times New Roman" w:cs="Times New Roman"/>
      <w:sz w:val="20"/>
    </w:rPr>
  </w:style>
  <w:style w:type="character" w:styleId="Odkaznapoznmkupodiarou">
    <w:name w:val="footnote reference"/>
    <w:aliases w:val="PGI Fußnote Ziffer,Footnote Refernece,BVI fnr,Fußnotenzeichen_Raxen,callout,Footnote Reference Number,SUPERS,Footnote symbol,Footnote reference number,Times 10 Point,Exposant 3 Point,EN Footnote Reference,note TESI,Ref,E,S,f"/>
    <w:basedOn w:val="Predvolenpsmoodseku"/>
    <w:uiPriority w:val="99"/>
    <w:unhideWhenUsed/>
    <w:qFormat/>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FC3EFE"/>
    <w:pPr>
      <w:tabs>
        <w:tab w:val="right" w:leader="dot" w:pos="9060"/>
      </w:tabs>
      <w:spacing w:before="60" w:after="60"/>
      <w:ind w:left="284" w:hanging="284"/>
      <w:jc w:val="left"/>
    </w:pPr>
    <w:rPr>
      <w:rFonts w:asciiTheme="majorHAnsi" w:hAnsiTheme="majorHAnsi" w:cstheme="majorHAnsi"/>
      <w:b/>
      <w:bCs/>
      <w:iCs/>
      <w:noProof/>
      <w:sz w:val="22"/>
      <w:szCs w:val="22"/>
      <w:lang w:eastAsia="en-US"/>
    </w:rPr>
  </w:style>
  <w:style w:type="paragraph" w:styleId="Obsah2">
    <w:name w:val="toc 2"/>
    <w:basedOn w:val="Normlny"/>
    <w:next w:val="Normlny"/>
    <w:autoRedefine/>
    <w:uiPriority w:val="39"/>
    <w:unhideWhenUsed/>
    <w:rsid w:val="005B486E"/>
    <w:pPr>
      <w:tabs>
        <w:tab w:val="left" w:pos="567"/>
        <w:tab w:val="left" w:pos="880"/>
        <w:tab w:val="right" w:leader="dot" w:pos="9060"/>
      </w:tabs>
      <w:spacing w:before="0"/>
      <w:ind w:left="238"/>
      <w:jc w:val="left"/>
    </w:pPr>
    <w:rPr>
      <w:rFonts w:asciiTheme="majorHAnsi" w:hAnsiTheme="majorHAnsi"/>
      <w:noProof/>
      <w:sz w:val="20"/>
      <w:szCs w:val="22"/>
      <w:lang w:eastAsia="en-US"/>
    </w:rPr>
  </w:style>
  <w:style w:type="paragraph" w:styleId="Obsah3">
    <w:name w:val="toc 3"/>
    <w:basedOn w:val="Normlny"/>
    <w:next w:val="Normlny"/>
    <w:autoRedefine/>
    <w:uiPriority w:val="39"/>
    <w:unhideWhenUsed/>
    <w:rsid w:val="00CF49C2"/>
    <w:pPr>
      <w:tabs>
        <w:tab w:val="right" w:leader="dot" w:pos="9060"/>
      </w:tabs>
      <w:spacing w:before="0" w:after="200"/>
      <w:ind w:left="567" w:hanging="283"/>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qFormat/>
    <w:rsid w:val="009536FE"/>
    <w:pPr>
      <w:spacing w:before="0"/>
      <w:jc w:val="center"/>
    </w:pPr>
    <w:rPr>
      <w:b/>
      <w:bCs/>
      <w:lang w:eastAsia="en-US"/>
    </w:rPr>
  </w:style>
  <w:style w:type="character" w:customStyle="1" w:styleId="NzovChar">
    <w:name w:val="Názov Char"/>
    <w:basedOn w:val="Predvolenpsmoodseku"/>
    <w:link w:val="Nzov"/>
    <w:qFormat/>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3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3"/>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uiPriority w:val="99"/>
    <w:qFormat/>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4"/>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5"/>
      </w:numPr>
      <w:tabs>
        <w:tab w:val="num" w:pos="1068"/>
      </w:tabs>
      <w:spacing w:line="276" w:lineRule="auto"/>
      <w:ind w:left="567" w:hanging="567"/>
    </w:pPr>
    <w:rPr>
      <w:b/>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Odstavec_muj Char,Nad Char,Nad1 Char"/>
    <w:link w:val="Odsekzoznamu"/>
    <w:uiPriority w:val="99"/>
    <w:qFormat/>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5"/>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numPr>
        <w:ilvl w:val="0"/>
        <w:numId w:val="0"/>
      </w:numPr>
      <w:tabs>
        <w:tab w:val="clear" w:pos="3600"/>
        <w:tab w:val="clear" w:pos="3932"/>
      </w:tabs>
      <w:spacing w:before="200" w:after="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5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5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5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5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52"/>
      </w:numPr>
      <w:spacing w:before="240" w:line="260" w:lineRule="atLeast"/>
      <w:ind w:left="720" w:firstLine="0"/>
      <w:outlineLvl w:val="5"/>
    </w:pPr>
    <w:rPr>
      <w:rFonts w:eastAsia="SimSun"/>
      <w:sz w:val="22"/>
      <w:szCs w:val="22"/>
      <w:lang w:eastAsia="en-US"/>
    </w:rPr>
  </w:style>
  <w:style w:type="character" w:customStyle="1" w:styleId="TextpoznmkypodiarouChar1">
    <w:name w:val="Text poznámky pod čiarou Char1"/>
    <w:aliases w:val="Text poznámky pod čiarou 007 Char1,Text pozn‡mky pod Źiarou 007 Char1,Text pozn. pod Źarou Char Char1,Text pozn. pod Źarou Char1 Char1,Text pozn. pod Źarou Char2 Char Char1,Ca Char"/>
    <w:basedOn w:val="Predvolenpsmoodseku"/>
    <w:uiPriority w:val="99"/>
    <w:semiHidden/>
    <w:locked/>
    <w:rsid w:val="00585A4C"/>
    <w:rPr>
      <w:lang w:eastAsia="ar-SA"/>
    </w:rPr>
  </w:style>
  <w:style w:type="paragraph" w:customStyle="1" w:styleId="Normlny1">
    <w:name w:val="Normálny1"/>
    <w:basedOn w:val="Normlny"/>
    <w:rsid w:val="00BA2F6F"/>
    <w:pPr>
      <w:spacing w:before="100" w:beforeAutospacing="1" w:after="100" w:afterAutospacing="1"/>
      <w:jc w:val="left"/>
    </w:pPr>
  </w:style>
  <w:style w:type="character" w:customStyle="1" w:styleId="Nevyrieenzmienka1">
    <w:name w:val="Nevyriešená zmienka1"/>
    <w:basedOn w:val="Predvolenpsmoodseku"/>
    <w:uiPriority w:val="99"/>
    <w:semiHidden/>
    <w:unhideWhenUsed/>
    <w:rsid w:val="00E3670E"/>
    <w:rPr>
      <w:color w:val="605E5C"/>
      <w:shd w:val="clear" w:color="auto" w:fill="E1DFDD"/>
    </w:rPr>
  </w:style>
  <w:style w:type="paragraph" w:customStyle="1" w:styleId="msonormal0">
    <w:name w:val="msonormal"/>
    <w:basedOn w:val="Normlny"/>
    <w:rsid w:val="0069738B"/>
    <w:pPr>
      <w:spacing w:before="100" w:beforeAutospacing="1" w:after="100" w:afterAutospacing="1"/>
      <w:jc w:val="left"/>
    </w:pPr>
  </w:style>
  <w:style w:type="paragraph" w:customStyle="1" w:styleId="font5">
    <w:name w:val="font5"/>
    <w:basedOn w:val="Normlny"/>
    <w:rsid w:val="0069738B"/>
    <w:pPr>
      <w:spacing w:before="100" w:beforeAutospacing="1" w:after="100" w:afterAutospacing="1"/>
      <w:jc w:val="left"/>
    </w:pPr>
    <w:rPr>
      <w:rFonts w:ascii="Arial" w:hAnsi="Arial" w:cs="Arial"/>
      <w:b/>
      <w:bCs/>
      <w:color w:val="000000"/>
      <w:sz w:val="22"/>
      <w:szCs w:val="22"/>
    </w:rPr>
  </w:style>
  <w:style w:type="paragraph" w:customStyle="1" w:styleId="font6">
    <w:name w:val="font6"/>
    <w:basedOn w:val="Normlny"/>
    <w:rsid w:val="0069738B"/>
    <w:pPr>
      <w:spacing w:before="100" w:beforeAutospacing="1" w:after="100" w:afterAutospacing="1"/>
      <w:jc w:val="left"/>
    </w:pPr>
    <w:rPr>
      <w:rFonts w:ascii="Arial" w:hAnsi="Arial" w:cs="Arial"/>
      <w:color w:val="000000"/>
      <w:sz w:val="22"/>
      <w:szCs w:val="22"/>
    </w:rPr>
  </w:style>
  <w:style w:type="paragraph" w:customStyle="1" w:styleId="font7">
    <w:name w:val="font7"/>
    <w:basedOn w:val="Normlny"/>
    <w:rsid w:val="0069738B"/>
    <w:pPr>
      <w:spacing w:before="100" w:beforeAutospacing="1" w:after="100" w:afterAutospacing="1"/>
      <w:jc w:val="left"/>
    </w:pPr>
    <w:rPr>
      <w:rFonts w:ascii="Arial" w:hAnsi="Arial" w:cs="Arial"/>
      <w:b/>
      <w:bCs/>
      <w:color w:val="000000"/>
      <w:sz w:val="22"/>
      <w:szCs w:val="22"/>
      <w:u w:val="single"/>
    </w:rPr>
  </w:style>
  <w:style w:type="paragraph" w:customStyle="1" w:styleId="font8">
    <w:name w:val="font8"/>
    <w:basedOn w:val="Normlny"/>
    <w:rsid w:val="0069738B"/>
    <w:pPr>
      <w:spacing w:before="100" w:beforeAutospacing="1" w:after="100" w:afterAutospacing="1"/>
      <w:jc w:val="left"/>
    </w:pPr>
    <w:rPr>
      <w:rFonts w:ascii="SAPIcons" w:hAnsi="SAPIcons"/>
      <w:color w:val="000000"/>
      <w:sz w:val="22"/>
      <w:szCs w:val="22"/>
    </w:rPr>
  </w:style>
  <w:style w:type="paragraph" w:customStyle="1" w:styleId="font9">
    <w:name w:val="font9"/>
    <w:basedOn w:val="Normlny"/>
    <w:rsid w:val="0069738B"/>
    <w:pPr>
      <w:spacing w:before="100" w:beforeAutospacing="1" w:after="100" w:afterAutospacing="1"/>
      <w:jc w:val="left"/>
    </w:pPr>
    <w:rPr>
      <w:rFonts w:ascii="Arial" w:hAnsi="Arial" w:cs="Arial"/>
      <w:b/>
      <w:bCs/>
      <w:sz w:val="22"/>
      <w:szCs w:val="22"/>
    </w:rPr>
  </w:style>
  <w:style w:type="paragraph" w:customStyle="1" w:styleId="xl66">
    <w:name w:val="xl66"/>
    <w:basedOn w:val="Normlny"/>
    <w:rsid w:val="0069738B"/>
    <w:pPr>
      <w:spacing w:before="100" w:beforeAutospacing="1" w:after="100" w:afterAutospacing="1"/>
      <w:jc w:val="left"/>
    </w:pPr>
    <w:rPr>
      <w:rFonts w:ascii="Arial" w:hAnsi="Arial" w:cs="Arial"/>
      <w:sz w:val="20"/>
      <w:szCs w:val="20"/>
    </w:rPr>
  </w:style>
  <w:style w:type="paragraph" w:customStyle="1" w:styleId="xl67">
    <w:name w:val="xl67"/>
    <w:basedOn w:val="Normlny"/>
    <w:rsid w:val="0069738B"/>
    <w:pPr>
      <w:shd w:val="clear" w:color="000000" w:fill="FFFFFF"/>
      <w:spacing w:before="100" w:beforeAutospacing="1" w:after="100" w:afterAutospacing="1"/>
      <w:jc w:val="left"/>
    </w:pPr>
    <w:rPr>
      <w:rFonts w:ascii="Arial" w:hAnsi="Arial" w:cs="Arial"/>
      <w:color w:val="000000"/>
    </w:rPr>
  </w:style>
  <w:style w:type="paragraph" w:customStyle="1" w:styleId="xl68">
    <w:name w:val="xl68"/>
    <w:basedOn w:val="Normlny"/>
    <w:rsid w:val="0069738B"/>
    <w:pPr>
      <w:shd w:val="clear" w:color="000000" w:fill="FFFFFF"/>
      <w:spacing w:before="100" w:beforeAutospacing="1" w:after="100" w:afterAutospacing="1"/>
      <w:jc w:val="left"/>
      <w:textAlignment w:val="center"/>
    </w:pPr>
    <w:rPr>
      <w:rFonts w:ascii="Arial" w:hAnsi="Arial" w:cs="Arial"/>
      <w:color w:val="000000"/>
    </w:rPr>
  </w:style>
  <w:style w:type="paragraph" w:customStyle="1" w:styleId="xl69">
    <w:name w:val="xl69"/>
    <w:basedOn w:val="Normlny"/>
    <w:rsid w:val="0069738B"/>
    <w:pPr>
      <w:spacing w:before="100" w:beforeAutospacing="1" w:after="100" w:afterAutospacing="1"/>
      <w:jc w:val="left"/>
      <w:textAlignment w:val="center"/>
    </w:pPr>
    <w:rPr>
      <w:rFonts w:ascii="Arial" w:hAnsi="Arial" w:cs="Arial"/>
      <w:sz w:val="20"/>
      <w:szCs w:val="20"/>
    </w:rPr>
  </w:style>
  <w:style w:type="paragraph" w:customStyle="1" w:styleId="xl70">
    <w:name w:val="xl70"/>
    <w:basedOn w:val="Normlny"/>
    <w:rsid w:val="0069738B"/>
    <w:pPr>
      <w:shd w:val="clear" w:color="000000" w:fill="FFFFFF"/>
      <w:spacing w:before="100" w:beforeAutospacing="1" w:after="100" w:afterAutospacing="1"/>
      <w:jc w:val="left"/>
      <w:textAlignment w:val="center"/>
    </w:pPr>
    <w:rPr>
      <w:rFonts w:ascii="Arial" w:hAnsi="Arial" w:cs="Arial"/>
      <w:b/>
      <w:bCs/>
      <w:color w:val="000000"/>
    </w:rPr>
  </w:style>
  <w:style w:type="paragraph" w:customStyle="1" w:styleId="xl71">
    <w:name w:val="xl71"/>
    <w:basedOn w:val="Normlny"/>
    <w:rsid w:val="0069738B"/>
    <w:pPr>
      <w:shd w:val="clear" w:color="000000" w:fill="FFFFFF"/>
      <w:spacing w:before="100" w:beforeAutospacing="1" w:after="100" w:afterAutospacing="1"/>
      <w:jc w:val="left"/>
      <w:textAlignment w:val="center"/>
    </w:pPr>
    <w:rPr>
      <w:rFonts w:ascii="Arial" w:hAnsi="Arial" w:cs="Arial"/>
      <w:color w:val="000000"/>
    </w:rPr>
  </w:style>
  <w:style w:type="paragraph" w:customStyle="1" w:styleId="xl72">
    <w:name w:val="xl72"/>
    <w:basedOn w:val="Normlny"/>
    <w:rsid w:val="0069738B"/>
    <w:pPr>
      <w:shd w:val="clear" w:color="000000" w:fill="FFFFFF"/>
      <w:spacing w:before="100" w:beforeAutospacing="1" w:after="100" w:afterAutospacing="1"/>
      <w:jc w:val="left"/>
      <w:textAlignment w:val="center"/>
    </w:pPr>
    <w:rPr>
      <w:rFonts w:ascii="Garamond" w:hAnsi="Garamond"/>
    </w:rPr>
  </w:style>
  <w:style w:type="paragraph" w:customStyle="1" w:styleId="xl73">
    <w:name w:val="xl73"/>
    <w:basedOn w:val="Normlny"/>
    <w:rsid w:val="0069738B"/>
    <w:pPr>
      <w:shd w:val="clear" w:color="000000" w:fill="FFFFFF"/>
      <w:spacing w:before="100" w:beforeAutospacing="1" w:after="100" w:afterAutospacing="1"/>
      <w:jc w:val="left"/>
      <w:textAlignment w:val="center"/>
    </w:pPr>
    <w:rPr>
      <w:rFonts w:ascii="Arial" w:hAnsi="Arial" w:cs="Arial"/>
      <w:b/>
      <w:bCs/>
      <w:color w:val="000000"/>
    </w:rPr>
  </w:style>
  <w:style w:type="paragraph" w:customStyle="1" w:styleId="xl74">
    <w:name w:val="xl74"/>
    <w:basedOn w:val="Normlny"/>
    <w:rsid w:val="0069738B"/>
    <w:pPr>
      <w:spacing w:before="100" w:beforeAutospacing="1" w:after="100" w:afterAutospacing="1"/>
      <w:jc w:val="left"/>
      <w:textAlignment w:val="center"/>
    </w:pPr>
    <w:rPr>
      <w:rFonts w:ascii="Arial" w:hAnsi="Arial" w:cs="Arial"/>
      <w:color w:val="000000"/>
    </w:rPr>
  </w:style>
  <w:style w:type="paragraph" w:customStyle="1" w:styleId="xl75">
    <w:name w:val="xl75"/>
    <w:basedOn w:val="Normlny"/>
    <w:rsid w:val="0069738B"/>
    <w:pPr>
      <w:spacing w:before="100" w:beforeAutospacing="1" w:after="100" w:afterAutospacing="1"/>
      <w:jc w:val="left"/>
      <w:textAlignment w:val="center"/>
    </w:pPr>
    <w:rPr>
      <w:rFonts w:ascii="Arial" w:hAnsi="Arial" w:cs="Arial"/>
      <w:color w:val="000000"/>
    </w:rPr>
  </w:style>
  <w:style w:type="paragraph" w:customStyle="1" w:styleId="xl76">
    <w:name w:val="xl76"/>
    <w:basedOn w:val="Normlny"/>
    <w:rsid w:val="0069738B"/>
    <w:pPr>
      <w:shd w:val="clear" w:color="000000" w:fill="FFFFFF"/>
      <w:spacing w:before="100" w:beforeAutospacing="1" w:after="100" w:afterAutospacing="1"/>
      <w:jc w:val="left"/>
      <w:textAlignment w:val="center"/>
    </w:pPr>
    <w:rPr>
      <w:rFonts w:ascii="Arial" w:hAnsi="Arial" w:cs="Arial"/>
      <w:b/>
      <w:bCs/>
      <w:color w:val="000000"/>
      <w:u w:val="single"/>
    </w:rPr>
  </w:style>
  <w:style w:type="paragraph" w:customStyle="1" w:styleId="xl77">
    <w:name w:val="xl77"/>
    <w:basedOn w:val="Normlny"/>
    <w:rsid w:val="0069738B"/>
    <w:pPr>
      <w:pBdr>
        <w:top w:val="single" w:sz="8" w:space="0" w:color="auto"/>
        <w:left w:val="single" w:sz="8" w:space="0" w:color="auto"/>
        <w:bottom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78">
    <w:name w:val="xl78"/>
    <w:basedOn w:val="Normlny"/>
    <w:rsid w:val="0069738B"/>
    <w:pPr>
      <w:pBdr>
        <w:top w:val="single" w:sz="8" w:space="0" w:color="auto"/>
        <w:bottom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79">
    <w:name w:val="xl79"/>
    <w:basedOn w:val="Normlny"/>
    <w:rsid w:val="0069738B"/>
    <w:pPr>
      <w:pBdr>
        <w:top w:val="single" w:sz="8" w:space="0" w:color="auto"/>
        <w:bottom w:val="single" w:sz="8" w:space="0" w:color="auto"/>
        <w:right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80">
    <w:name w:val="xl80"/>
    <w:basedOn w:val="Normlny"/>
    <w:rsid w:val="0069738B"/>
    <w:pPr>
      <w:shd w:val="clear" w:color="000000" w:fill="FFFFFF"/>
      <w:spacing w:before="100" w:beforeAutospacing="1" w:after="100" w:afterAutospacing="1"/>
      <w:jc w:val="left"/>
      <w:textAlignment w:val="center"/>
    </w:pPr>
    <w:rPr>
      <w:rFonts w:ascii="Arial" w:hAnsi="Arial" w:cs="Arial"/>
      <w:b/>
      <w:bCs/>
      <w:color w:val="000000"/>
    </w:rPr>
  </w:style>
  <w:style w:type="paragraph" w:customStyle="1" w:styleId="xl81">
    <w:name w:val="xl81"/>
    <w:basedOn w:val="Normlny"/>
    <w:rsid w:val="0069738B"/>
    <w:pPr>
      <w:shd w:val="clear" w:color="000000" w:fill="FFFFFF"/>
      <w:spacing w:before="100" w:beforeAutospacing="1" w:after="100" w:afterAutospacing="1"/>
      <w:jc w:val="left"/>
      <w:textAlignment w:val="center"/>
    </w:pPr>
    <w:rPr>
      <w:rFonts w:ascii="Arial" w:hAnsi="Arial" w:cs="Arial"/>
    </w:rPr>
  </w:style>
  <w:style w:type="paragraph" w:customStyle="1" w:styleId="xl82">
    <w:name w:val="xl82"/>
    <w:basedOn w:val="Normlny"/>
    <w:rsid w:val="0069738B"/>
    <w:pPr>
      <w:shd w:val="clear" w:color="000000" w:fill="FFFFFF"/>
      <w:spacing w:before="100" w:beforeAutospacing="1" w:after="100" w:afterAutospacing="1"/>
      <w:jc w:val="left"/>
    </w:pPr>
    <w:rPr>
      <w:rFonts w:ascii="Arial" w:hAnsi="Arial" w:cs="Arial"/>
    </w:rPr>
  </w:style>
  <w:style w:type="paragraph" w:customStyle="1" w:styleId="xl83">
    <w:name w:val="xl83"/>
    <w:basedOn w:val="Normlny"/>
    <w:rsid w:val="0069738B"/>
    <w:pPr>
      <w:shd w:val="clear" w:color="000000" w:fill="FFFFFF"/>
      <w:spacing w:before="100" w:beforeAutospacing="1" w:after="100" w:afterAutospacing="1"/>
      <w:jc w:val="left"/>
      <w:textAlignment w:val="center"/>
    </w:pPr>
    <w:rPr>
      <w:rFonts w:ascii="Arial" w:hAnsi="Arial" w:cs="Arial"/>
      <w:color w:val="000000"/>
    </w:rPr>
  </w:style>
  <w:style w:type="paragraph" w:customStyle="1" w:styleId="xl84">
    <w:name w:val="xl84"/>
    <w:basedOn w:val="Normlny"/>
    <w:rsid w:val="0069738B"/>
    <w:pPr>
      <w:shd w:val="clear" w:color="000000" w:fill="FFFFFF"/>
      <w:spacing w:before="100" w:beforeAutospacing="1" w:after="100" w:afterAutospacing="1"/>
      <w:jc w:val="left"/>
    </w:pPr>
    <w:rPr>
      <w:rFonts w:ascii="Arial" w:hAnsi="Arial" w:cs="Arial"/>
      <w:b/>
      <w:bCs/>
    </w:rPr>
  </w:style>
  <w:style w:type="paragraph" w:customStyle="1" w:styleId="xl85">
    <w:name w:val="xl85"/>
    <w:basedOn w:val="Normlny"/>
    <w:rsid w:val="0069738B"/>
    <w:pPr>
      <w:spacing w:before="100" w:beforeAutospacing="1" w:after="100" w:afterAutospacing="1"/>
      <w:jc w:val="left"/>
    </w:pPr>
    <w:rPr>
      <w:rFonts w:ascii="Garamond" w:hAnsi="Garamond"/>
    </w:rPr>
  </w:style>
  <w:style w:type="paragraph" w:customStyle="1" w:styleId="xl86">
    <w:name w:val="xl86"/>
    <w:basedOn w:val="Normlny"/>
    <w:rsid w:val="0069738B"/>
    <w:pPr>
      <w:pBdr>
        <w:top w:val="single" w:sz="8" w:space="0" w:color="auto"/>
        <w:left w:val="single" w:sz="8" w:space="0" w:color="auto"/>
        <w:bottom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87">
    <w:name w:val="xl87"/>
    <w:basedOn w:val="Normlny"/>
    <w:rsid w:val="0069738B"/>
    <w:pPr>
      <w:pBdr>
        <w:top w:val="single" w:sz="8" w:space="0" w:color="auto"/>
        <w:bottom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88">
    <w:name w:val="xl88"/>
    <w:basedOn w:val="Normlny"/>
    <w:rsid w:val="0069738B"/>
    <w:pPr>
      <w:pBdr>
        <w:top w:val="single" w:sz="8" w:space="0" w:color="auto"/>
        <w:bottom w:val="single" w:sz="8" w:space="0" w:color="auto"/>
        <w:right w:val="single" w:sz="8" w:space="0" w:color="auto"/>
      </w:pBdr>
      <w:shd w:val="clear" w:color="000000" w:fill="C0C0C0"/>
      <w:spacing w:before="100" w:beforeAutospacing="1" w:after="100" w:afterAutospacing="1"/>
      <w:jc w:val="left"/>
      <w:textAlignment w:val="center"/>
    </w:pPr>
    <w:rPr>
      <w:rFonts w:ascii="Arial" w:hAnsi="Arial" w:cs="Arial"/>
      <w:b/>
      <w:bCs/>
      <w:color w:val="000000"/>
    </w:rPr>
  </w:style>
  <w:style w:type="paragraph" w:customStyle="1" w:styleId="xl89">
    <w:name w:val="xl89"/>
    <w:basedOn w:val="Normlny"/>
    <w:rsid w:val="0069738B"/>
    <w:pPr>
      <w:shd w:val="clear" w:color="000000" w:fill="FFFFFF"/>
      <w:spacing w:before="100" w:beforeAutospacing="1" w:after="100" w:afterAutospacing="1"/>
      <w:jc w:val="left"/>
      <w:textAlignment w:val="center"/>
    </w:pPr>
    <w:rPr>
      <w:rFonts w:ascii="Arial" w:hAnsi="Arial" w:cs="Arial"/>
    </w:rPr>
  </w:style>
  <w:style w:type="paragraph" w:customStyle="1" w:styleId="xl90">
    <w:name w:val="xl90"/>
    <w:basedOn w:val="Normlny"/>
    <w:rsid w:val="0069738B"/>
    <w:pPr>
      <w:shd w:val="clear" w:color="000000" w:fill="FFFFFF"/>
      <w:spacing w:before="100" w:beforeAutospacing="1" w:after="100" w:afterAutospacing="1"/>
      <w:jc w:val="left"/>
      <w:textAlignment w:val="center"/>
    </w:pPr>
    <w:rPr>
      <w:rFonts w:ascii="Arial" w:hAnsi="Arial" w:cs="Arial"/>
      <w:b/>
      <w:bCs/>
      <w:color w:val="000000"/>
      <w:u w:val="single"/>
    </w:rPr>
  </w:style>
  <w:style w:type="paragraph" w:customStyle="1" w:styleId="xl91">
    <w:name w:val="xl91"/>
    <w:basedOn w:val="Normlny"/>
    <w:rsid w:val="0069738B"/>
    <w:pPr>
      <w:shd w:val="clear" w:color="000000" w:fill="FFFFFF"/>
      <w:spacing w:before="100" w:beforeAutospacing="1" w:after="100" w:afterAutospacing="1"/>
      <w:jc w:val="left"/>
      <w:textAlignment w:val="center"/>
    </w:pPr>
    <w:rPr>
      <w:rFonts w:ascii="Arial" w:hAnsi="Arial" w:cs="Arial"/>
      <w:color w:val="000000"/>
      <w:u w:val="single"/>
    </w:rPr>
  </w:style>
  <w:style w:type="paragraph" w:customStyle="1" w:styleId="xl92">
    <w:name w:val="xl92"/>
    <w:basedOn w:val="Normlny"/>
    <w:rsid w:val="0069738B"/>
    <w:pPr>
      <w:spacing w:before="100" w:beforeAutospacing="1" w:after="100" w:afterAutospacing="1"/>
      <w:jc w:val="left"/>
      <w:textAlignment w:val="center"/>
    </w:pPr>
    <w:rPr>
      <w:rFonts w:ascii="Arial" w:hAnsi="Arial" w:cs="Arial"/>
      <w:sz w:val="20"/>
      <w:szCs w:val="20"/>
    </w:rPr>
  </w:style>
  <w:style w:type="paragraph" w:customStyle="1" w:styleId="xl93">
    <w:name w:val="xl93"/>
    <w:basedOn w:val="Normlny"/>
    <w:rsid w:val="0069738B"/>
    <w:pPr>
      <w:spacing w:before="100" w:beforeAutospacing="1" w:after="100" w:afterAutospacing="1"/>
      <w:jc w:val="left"/>
      <w:textAlignment w:val="center"/>
    </w:pPr>
    <w:rPr>
      <w:rFonts w:ascii="Arial" w:hAnsi="Arial" w:cs="Arial"/>
      <w:b/>
      <w:bCs/>
      <w:color w:val="000000"/>
    </w:rPr>
  </w:style>
  <w:style w:type="paragraph" w:customStyle="1" w:styleId="iz">
    <w:name w:val="iz"/>
    <w:basedOn w:val="Normlny"/>
    <w:rsid w:val="00E559A2"/>
    <w:pPr>
      <w:spacing w:before="100" w:beforeAutospacing="1" w:after="100" w:afterAutospacing="1"/>
      <w:jc w:val="left"/>
    </w:pPr>
  </w:style>
  <w:style w:type="character" w:styleId="Zstupntext">
    <w:name w:val="Placeholder Text"/>
    <w:basedOn w:val="Predvolenpsmoodseku"/>
    <w:uiPriority w:val="67"/>
    <w:semiHidden/>
    <w:rsid w:val="00CB5801"/>
    <w:rPr>
      <w:color w:val="808080"/>
    </w:rPr>
  </w:style>
  <w:style w:type="character" w:customStyle="1" w:styleId="Nevyrieenzmienka2">
    <w:name w:val="Nevyriešená zmienka2"/>
    <w:basedOn w:val="Predvolenpsmoodseku"/>
    <w:uiPriority w:val="99"/>
    <w:semiHidden/>
    <w:unhideWhenUsed/>
    <w:rsid w:val="00AA6C34"/>
    <w:rPr>
      <w:color w:val="605E5C"/>
      <w:shd w:val="clear" w:color="auto" w:fill="E1DFDD"/>
    </w:rPr>
  </w:style>
  <w:style w:type="paragraph" w:styleId="Zoznamobrzkov">
    <w:name w:val="table of figures"/>
    <w:basedOn w:val="Normlny"/>
    <w:next w:val="Normlny"/>
    <w:uiPriority w:val="99"/>
    <w:rsid w:val="00D9339C"/>
  </w:style>
  <w:style w:type="character" w:customStyle="1" w:styleId="awspan">
    <w:name w:val="awspan"/>
    <w:basedOn w:val="Predvolenpsmoodseku"/>
    <w:rsid w:val="008147E8"/>
  </w:style>
  <w:style w:type="paragraph" w:customStyle="1" w:styleId="odseky">
    <w:name w:val="odseky"/>
    <w:basedOn w:val="Normlny"/>
    <w:uiPriority w:val="99"/>
    <w:semiHidden/>
    <w:rsid w:val="00E437D4"/>
    <w:pPr>
      <w:numPr>
        <w:numId w:val="113"/>
      </w:numPr>
      <w:spacing w:before="0"/>
    </w:pPr>
    <w:rPr>
      <w:rFonts w:ascii="Arial" w:hAnsi="Arial"/>
      <w:lang w:eastAsia="en-GB"/>
    </w:rPr>
  </w:style>
  <w:style w:type="character" w:customStyle="1" w:styleId="ui-provider">
    <w:name w:val="ui-provider"/>
    <w:basedOn w:val="Predvolenpsmoodseku"/>
    <w:rsid w:val="00FF4009"/>
  </w:style>
  <w:style w:type="paragraph" w:styleId="Zarkazkladnhotextu2">
    <w:name w:val="Body Text Indent 2"/>
    <w:basedOn w:val="Normlny"/>
    <w:link w:val="Zarkazkladnhotextu2Char"/>
    <w:uiPriority w:val="99"/>
    <w:rsid w:val="000744EE"/>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744EE"/>
    <w:rPr>
      <w:rFonts w:ascii="Times New Roman" w:hAnsi="Times New Roman" w:cs="Times New Roman"/>
      <w:sz w:val="24"/>
      <w:szCs w:val="24"/>
      <w:lang w:val="sk-SK" w:eastAsia="sk-SK"/>
    </w:rPr>
  </w:style>
  <w:style w:type="character" w:customStyle="1" w:styleId="Nevyrieenzmienka3">
    <w:name w:val="Nevyriešená zmienka3"/>
    <w:basedOn w:val="Predvolenpsmoodseku"/>
    <w:uiPriority w:val="99"/>
    <w:semiHidden/>
    <w:unhideWhenUsed/>
    <w:rsid w:val="004F4FD3"/>
    <w:rPr>
      <w:color w:val="605E5C"/>
      <w:shd w:val="clear" w:color="auto" w:fill="E1DFDD"/>
    </w:rPr>
  </w:style>
  <w:style w:type="numbering" w:customStyle="1" w:styleId="Aktulnyzoznam1">
    <w:name w:val="Aktuálny zoznam1"/>
    <w:uiPriority w:val="99"/>
    <w:rsid w:val="000C7BA1"/>
    <w:pPr>
      <w:numPr>
        <w:numId w:val="138"/>
      </w:numPr>
    </w:pPr>
  </w:style>
  <w:style w:type="character" w:customStyle="1" w:styleId="cf01">
    <w:name w:val="cf01"/>
    <w:basedOn w:val="Predvolenpsmoodseku"/>
    <w:rsid w:val="001815D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42937">
      <w:bodyDiv w:val="1"/>
      <w:marLeft w:val="0"/>
      <w:marRight w:val="0"/>
      <w:marTop w:val="0"/>
      <w:marBottom w:val="0"/>
      <w:divBdr>
        <w:top w:val="none" w:sz="0" w:space="0" w:color="auto"/>
        <w:left w:val="none" w:sz="0" w:space="0" w:color="auto"/>
        <w:bottom w:val="none" w:sz="0" w:space="0" w:color="auto"/>
        <w:right w:val="none" w:sz="0" w:space="0" w:color="auto"/>
      </w:divBdr>
    </w:div>
    <w:div w:id="134807986">
      <w:bodyDiv w:val="1"/>
      <w:marLeft w:val="0"/>
      <w:marRight w:val="0"/>
      <w:marTop w:val="0"/>
      <w:marBottom w:val="0"/>
      <w:divBdr>
        <w:top w:val="none" w:sz="0" w:space="0" w:color="auto"/>
        <w:left w:val="none" w:sz="0" w:space="0" w:color="auto"/>
        <w:bottom w:val="none" w:sz="0" w:space="0" w:color="auto"/>
        <w:right w:val="none" w:sz="0" w:space="0" w:color="auto"/>
      </w:divBdr>
    </w:div>
    <w:div w:id="190385729">
      <w:bodyDiv w:val="1"/>
      <w:marLeft w:val="0"/>
      <w:marRight w:val="0"/>
      <w:marTop w:val="0"/>
      <w:marBottom w:val="0"/>
      <w:divBdr>
        <w:top w:val="none" w:sz="0" w:space="0" w:color="auto"/>
        <w:left w:val="none" w:sz="0" w:space="0" w:color="auto"/>
        <w:bottom w:val="none" w:sz="0" w:space="0" w:color="auto"/>
        <w:right w:val="none" w:sz="0" w:space="0" w:color="auto"/>
      </w:divBdr>
    </w:div>
    <w:div w:id="247928679">
      <w:bodyDiv w:val="1"/>
      <w:marLeft w:val="0"/>
      <w:marRight w:val="0"/>
      <w:marTop w:val="0"/>
      <w:marBottom w:val="0"/>
      <w:divBdr>
        <w:top w:val="none" w:sz="0" w:space="0" w:color="auto"/>
        <w:left w:val="none" w:sz="0" w:space="0" w:color="auto"/>
        <w:bottom w:val="none" w:sz="0" w:space="0" w:color="auto"/>
        <w:right w:val="none" w:sz="0" w:space="0" w:color="auto"/>
      </w:divBdr>
    </w:div>
    <w:div w:id="323170824">
      <w:bodyDiv w:val="1"/>
      <w:marLeft w:val="0"/>
      <w:marRight w:val="0"/>
      <w:marTop w:val="0"/>
      <w:marBottom w:val="0"/>
      <w:divBdr>
        <w:top w:val="none" w:sz="0" w:space="0" w:color="auto"/>
        <w:left w:val="none" w:sz="0" w:space="0" w:color="auto"/>
        <w:bottom w:val="none" w:sz="0" w:space="0" w:color="auto"/>
        <w:right w:val="none" w:sz="0" w:space="0" w:color="auto"/>
      </w:divBdr>
    </w:div>
    <w:div w:id="367148693">
      <w:marLeft w:val="0"/>
      <w:marRight w:val="0"/>
      <w:marTop w:val="0"/>
      <w:marBottom w:val="0"/>
      <w:divBdr>
        <w:top w:val="none" w:sz="0" w:space="0" w:color="auto"/>
        <w:left w:val="none" w:sz="0" w:space="0" w:color="auto"/>
        <w:bottom w:val="none" w:sz="0" w:space="0" w:color="auto"/>
        <w:right w:val="none" w:sz="0" w:space="0" w:color="auto"/>
      </w:divBdr>
    </w:div>
    <w:div w:id="367148694">
      <w:marLeft w:val="0"/>
      <w:marRight w:val="0"/>
      <w:marTop w:val="0"/>
      <w:marBottom w:val="0"/>
      <w:divBdr>
        <w:top w:val="none" w:sz="0" w:space="0" w:color="auto"/>
        <w:left w:val="none" w:sz="0" w:space="0" w:color="auto"/>
        <w:bottom w:val="none" w:sz="0" w:space="0" w:color="auto"/>
        <w:right w:val="none" w:sz="0" w:space="0" w:color="auto"/>
      </w:divBdr>
    </w:div>
    <w:div w:id="367148695">
      <w:marLeft w:val="0"/>
      <w:marRight w:val="0"/>
      <w:marTop w:val="0"/>
      <w:marBottom w:val="0"/>
      <w:divBdr>
        <w:top w:val="none" w:sz="0" w:space="0" w:color="auto"/>
        <w:left w:val="none" w:sz="0" w:space="0" w:color="auto"/>
        <w:bottom w:val="none" w:sz="0" w:space="0" w:color="auto"/>
        <w:right w:val="none" w:sz="0" w:space="0" w:color="auto"/>
      </w:divBdr>
    </w:div>
    <w:div w:id="367148696">
      <w:marLeft w:val="0"/>
      <w:marRight w:val="0"/>
      <w:marTop w:val="0"/>
      <w:marBottom w:val="0"/>
      <w:divBdr>
        <w:top w:val="none" w:sz="0" w:space="0" w:color="auto"/>
        <w:left w:val="none" w:sz="0" w:space="0" w:color="auto"/>
        <w:bottom w:val="none" w:sz="0" w:space="0" w:color="auto"/>
        <w:right w:val="none" w:sz="0" w:space="0" w:color="auto"/>
      </w:divBdr>
    </w:div>
    <w:div w:id="367148697">
      <w:marLeft w:val="0"/>
      <w:marRight w:val="0"/>
      <w:marTop w:val="0"/>
      <w:marBottom w:val="0"/>
      <w:divBdr>
        <w:top w:val="none" w:sz="0" w:space="0" w:color="auto"/>
        <w:left w:val="none" w:sz="0" w:space="0" w:color="auto"/>
        <w:bottom w:val="none" w:sz="0" w:space="0" w:color="auto"/>
        <w:right w:val="none" w:sz="0" w:space="0" w:color="auto"/>
      </w:divBdr>
    </w:div>
    <w:div w:id="367148698">
      <w:marLeft w:val="0"/>
      <w:marRight w:val="0"/>
      <w:marTop w:val="0"/>
      <w:marBottom w:val="0"/>
      <w:divBdr>
        <w:top w:val="none" w:sz="0" w:space="0" w:color="auto"/>
        <w:left w:val="none" w:sz="0" w:space="0" w:color="auto"/>
        <w:bottom w:val="none" w:sz="0" w:space="0" w:color="auto"/>
        <w:right w:val="none" w:sz="0" w:space="0" w:color="auto"/>
      </w:divBdr>
    </w:div>
    <w:div w:id="367148699">
      <w:marLeft w:val="0"/>
      <w:marRight w:val="0"/>
      <w:marTop w:val="0"/>
      <w:marBottom w:val="0"/>
      <w:divBdr>
        <w:top w:val="none" w:sz="0" w:space="0" w:color="auto"/>
        <w:left w:val="none" w:sz="0" w:space="0" w:color="auto"/>
        <w:bottom w:val="none" w:sz="0" w:space="0" w:color="auto"/>
        <w:right w:val="none" w:sz="0" w:space="0" w:color="auto"/>
      </w:divBdr>
    </w:div>
    <w:div w:id="367148700">
      <w:marLeft w:val="0"/>
      <w:marRight w:val="0"/>
      <w:marTop w:val="0"/>
      <w:marBottom w:val="0"/>
      <w:divBdr>
        <w:top w:val="none" w:sz="0" w:space="0" w:color="auto"/>
        <w:left w:val="none" w:sz="0" w:space="0" w:color="auto"/>
        <w:bottom w:val="none" w:sz="0" w:space="0" w:color="auto"/>
        <w:right w:val="none" w:sz="0" w:space="0" w:color="auto"/>
      </w:divBdr>
    </w:div>
    <w:div w:id="367148701">
      <w:marLeft w:val="0"/>
      <w:marRight w:val="0"/>
      <w:marTop w:val="0"/>
      <w:marBottom w:val="0"/>
      <w:divBdr>
        <w:top w:val="none" w:sz="0" w:space="0" w:color="auto"/>
        <w:left w:val="none" w:sz="0" w:space="0" w:color="auto"/>
        <w:bottom w:val="none" w:sz="0" w:space="0" w:color="auto"/>
        <w:right w:val="none" w:sz="0" w:space="0" w:color="auto"/>
      </w:divBdr>
    </w:div>
    <w:div w:id="367148702">
      <w:marLeft w:val="0"/>
      <w:marRight w:val="0"/>
      <w:marTop w:val="0"/>
      <w:marBottom w:val="0"/>
      <w:divBdr>
        <w:top w:val="none" w:sz="0" w:space="0" w:color="auto"/>
        <w:left w:val="none" w:sz="0" w:space="0" w:color="auto"/>
        <w:bottom w:val="none" w:sz="0" w:space="0" w:color="auto"/>
        <w:right w:val="none" w:sz="0" w:space="0" w:color="auto"/>
      </w:divBdr>
    </w:div>
    <w:div w:id="367148703">
      <w:marLeft w:val="0"/>
      <w:marRight w:val="0"/>
      <w:marTop w:val="0"/>
      <w:marBottom w:val="0"/>
      <w:divBdr>
        <w:top w:val="none" w:sz="0" w:space="0" w:color="auto"/>
        <w:left w:val="none" w:sz="0" w:space="0" w:color="auto"/>
        <w:bottom w:val="none" w:sz="0" w:space="0" w:color="auto"/>
        <w:right w:val="none" w:sz="0" w:space="0" w:color="auto"/>
      </w:divBdr>
    </w:div>
    <w:div w:id="367148704">
      <w:marLeft w:val="0"/>
      <w:marRight w:val="0"/>
      <w:marTop w:val="0"/>
      <w:marBottom w:val="0"/>
      <w:divBdr>
        <w:top w:val="none" w:sz="0" w:space="0" w:color="auto"/>
        <w:left w:val="none" w:sz="0" w:space="0" w:color="auto"/>
        <w:bottom w:val="none" w:sz="0" w:space="0" w:color="auto"/>
        <w:right w:val="none" w:sz="0" w:space="0" w:color="auto"/>
      </w:divBdr>
    </w:div>
    <w:div w:id="367148705">
      <w:marLeft w:val="0"/>
      <w:marRight w:val="0"/>
      <w:marTop w:val="0"/>
      <w:marBottom w:val="0"/>
      <w:divBdr>
        <w:top w:val="none" w:sz="0" w:space="0" w:color="auto"/>
        <w:left w:val="none" w:sz="0" w:space="0" w:color="auto"/>
        <w:bottom w:val="none" w:sz="0" w:space="0" w:color="auto"/>
        <w:right w:val="none" w:sz="0" w:space="0" w:color="auto"/>
      </w:divBdr>
    </w:div>
    <w:div w:id="367148706">
      <w:marLeft w:val="0"/>
      <w:marRight w:val="0"/>
      <w:marTop w:val="0"/>
      <w:marBottom w:val="0"/>
      <w:divBdr>
        <w:top w:val="none" w:sz="0" w:space="0" w:color="auto"/>
        <w:left w:val="none" w:sz="0" w:space="0" w:color="auto"/>
        <w:bottom w:val="none" w:sz="0" w:space="0" w:color="auto"/>
        <w:right w:val="none" w:sz="0" w:space="0" w:color="auto"/>
      </w:divBdr>
    </w:div>
    <w:div w:id="367148707">
      <w:marLeft w:val="0"/>
      <w:marRight w:val="0"/>
      <w:marTop w:val="0"/>
      <w:marBottom w:val="0"/>
      <w:divBdr>
        <w:top w:val="none" w:sz="0" w:space="0" w:color="auto"/>
        <w:left w:val="none" w:sz="0" w:space="0" w:color="auto"/>
        <w:bottom w:val="none" w:sz="0" w:space="0" w:color="auto"/>
        <w:right w:val="none" w:sz="0" w:space="0" w:color="auto"/>
      </w:divBdr>
    </w:div>
    <w:div w:id="367148708">
      <w:marLeft w:val="0"/>
      <w:marRight w:val="0"/>
      <w:marTop w:val="0"/>
      <w:marBottom w:val="0"/>
      <w:divBdr>
        <w:top w:val="none" w:sz="0" w:space="0" w:color="auto"/>
        <w:left w:val="none" w:sz="0" w:space="0" w:color="auto"/>
        <w:bottom w:val="none" w:sz="0" w:space="0" w:color="auto"/>
        <w:right w:val="none" w:sz="0" w:space="0" w:color="auto"/>
      </w:divBdr>
    </w:div>
    <w:div w:id="367148709">
      <w:marLeft w:val="0"/>
      <w:marRight w:val="0"/>
      <w:marTop w:val="0"/>
      <w:marBottom w:val="0"/>
      <w:divBdr>
        <w:top w:val="none" w:sz="0" w:space="0" w:color="auto"/>
        <w:left w:val="none" w:sz="0" w:space="0" w:color="auto"/>
        <w:bottom w:val="none" w:sz="0" w:space="0" w:color="auto"/>
        <w:right w:val="none" w:sz="0" w:space="0" w:color="auto"/>
      </w:divBdr>
    </w:div>
    <w:div w:id="367148710">
      <w:marLeft w:val="0"/>
      <w:marRight w:val="0"/>
      <w:marTop w:val="0"/>
      <w:marBottom w:val="0"/>
      <w:divBdr>
        <w:top w:val="none" w:sz="0" w:space="0" w:color="auto"/>
        <w:left w:val="none" w:sz="0" w:space="0" w:color="auto"/>
        <w:bottom w:val="none" w:sz="0" w:space="0" w:color="auto"/>
        <w:right w:val="none" w:sz="0" w:space="0" w:color="auto"/>
      </w:divBdr>
    </w:div>
    <w:div w:id="367148711">
      <w:marLeft w:val="0"/>
      <w:marRight w:val="0"/>
      <w:marTop w:val="0"/>
      <w:marBottom w:val="0"/>
      <w:divBdr>
        <w:top w:val="none" w:sz="0" w:space="0" w:color="auto"/>
        <w:left w:val="none" w:sz="0" w:space="0" w:color="auto"/>
        <w:bottom w:val="none" w:sz="0" w:space="0" w:color="auto"/>
        <w:right w:val="none" w:sz="0" w:space="0" w:color="auto"/>
      </w:divBdr>
    </w:div>
    <w:div w:id="367148712">
      <w:marLeft w:val="0"/>
      <w:marRight w:val="0"/>
      <w:marTop w:val="0"/>
      <w:marBottom w:val="0"/>
      <w:divBdr>
        <w:top w:val="none" w:sz="0" w:space="0" w:color="auto"/>
        <w:left w:val="none" w:sz="0" w:space="0" w:color="auto"/>
        <w:bottom w:val="none" w:sz="0" w:space="0" w:color="auto"/>
        <w:right w:val="none" w:sz="0" w:space="0" w:color="auto"/>
      </w:divBdr>
    </w:div>
    <w:div w:id="367148713">
      <w:marLeft w:val="0"/>
      <w:marRight w:val="0"/>
      <w:marTop w:val="0"/>
      <w:marBottom w:val="0"/>
      <w:divBdr>
        <w:top w:val="none" w:sz="0" w:space="0" w:color="auto"/>
        <w:left w:val="none" w:sz="0" w:space="0" w:color="auto"/>
        <w:bottom w:val="none" w:sz="0" w:space="0" w:color="auto"/>
        <w:right w:val="none" w:sz="0" w:space="0" w:color="auto"/>
      </w:divBdr>
    </w:div>
    <w:div w:id="367148714">
      <w:marLeft w:val="0"/>
      <w:marRight w:val="0"/>
      <w:marTop w:val="0"/>
      <w:marBottom w:val="0"/>
      <w:divBdr>
        <w:top w:val="none" w:sz="0" w:space="0" w:color="auto"/>
        <w:left w:val="none" w:sz="0" w:space="0" w:color="auto"/>
        <w:bottom w:val="none" w:sz="0" w:space="0" w:color="auto"/>
        <w:right w:val="none" w:sz="0" w:space="0" w:color="auto"/>
      </w:divBdr>
    </w:div>
    <w:div w:id="367148715">
      <w:marLeft w:val="0"/>
      <w:marRight w:val="0"/>
      <w:marTop w:val="0"/>
      <w:marBottom w:val="0"/>
      <w:divBdr>
        <w:top w:val="none" w:sz="0" w:space="0" w:color="auto"/>
        <w:left w:val="none" w:sz="0" w:space="0" w:color="auto"/>
        <w:bottom w:val="none" w:sz="0" w:space="0" w:color="auto"/>
        <w:right w:val="none" w:sz="0" w:space="0" w:color="auto"/>
      </w:divBdr>
    </w:div>
    <w:div w:id="367148716">
      <w:marLeft w:val="390"/>
      <w:marRight w:val="390"/>
      <w:marTop w:val="0"/>
      <w:marBottom w:val="0"/>
      <w:divBdr>
        <w:top w:val="none" w:sz="0" w:space="0" w:color="auto"/>
        <w:left w:val="none" w:sz="0" w:space="0" w:color="auto"/>
        <w:bottom w:val="none" w:sz="0" w:space="0" w:color="auto"/>
        <w:right w:val="none" w:sz="0" w:space="0" w:color="auto"/>
      </w:divBdr>
    </w:div>
    <w:div w:id="367148717">
      <w:marLeft w:val="390"/>
      <w:marRight w:val="390"/>
      <w:marTop w:val="0"/>
      <w:marBottom w:val="0"/>
      <w:divBdr>
        <w:top w:val="none" w:sz="0" w:space="0" w:color="auto"/>
        <w:left w:val="none" w:sz="0" w:space="0" w:color="auto"/>
        <w:bottom w:val="none" w:sz="0" w:space="0" w:color="auto"/>
        <w:right w:val="none" w:sz="0" w:space="0" w:color="auto"/>
      </w:divBdr>
    </w:div>
    <w:div w:id="367148718">
      <w:marLeft w:val="0"/>
      <w:marRight w:val="0"/>
      <w:marTop w:val="0"/>
      <w:marBottom w:val="0"/>
      <w:divBdr>
        <w:top w:val="none" w:sz="0" w:space="0" w:color="auto"/>
        <w:left w:val="none" w:sz="0" w:space="0" w:color="auto"/>
        <w:bottom w:val="none" w:sz="0" w:space="0" w:color="auto"/>
        <w:right w:val="none" w:sz="0" w:space="0" w:color="auto"/>
      </w:divBdr>
    </w:div>
    <w:div w:id="367148719">
      <w:marLeft w:val="0"/>
      <w:marRight w:val="0"/>
      <w:marTop w:val="0"/>
      <w:marBottom w:val="0"/>
      <w:divBdr>
        <w:top w:val="none" w:sz="0" w:space="0" w:color="auto"/>
        <w:left w:val="none" w:sz="0" w:space="0" w:color="auto"/>
        <w:bottom w:val="none" w:sz="0" w:space="0" w:color="auto"/>
        <w:right w:val="none" w:sz="0" w:space="0" w:color="auto"/>
      </w:divBdr>
    </w:div>
    <w:div w:id="367148720">
      <w:marLeft w:val="0"/>
      <w:marRight w:val="0"/>
      <w:marTop w:val="0"/>
      <w:marBottom w:val="0"/>
      <w:divBdr>
        <w:top w:val="none" w:sz="0" w:space="0" w:color="auto"/>
        <w:left w:val="none" w:sz="0" w:space="0" w:color="auto"/>
        <w:bottom w:val="none" w:sz="0" w:space="0" w:color="auto"/>
        <w:right w:val="none" w:sz="0" w:space="0" w:color="auto"/>
      </w:divBdr>
    </w:div>
    <w:div w:id="367148721">
      <w:marLeft w:val="0"/>
      <w:marRight w:val="0"/>
      <w:marTop w:val="0"/>
      <w:marBottom w:val="0"/>
      <w:divBdr>
        <w:top w:val="none" w:sz="0" w:space="0" w:color="auto"/>
        <w:left w:val="none" w:sz="0" w:space="0" w:color="auto"/>
        <w:bottom w:val="none" w:sz="0" w:space="0" w:color="auto"/>
        <w:right w:val="none" w:sz="0" w:space="0" w:color="auto"/>
      </w:divBdr>
    </w:div>
    <w:div w:id="367148722">
      <w:marLeft w:val="0"/>
      <w:marRight w:val="0"/>
      <w:marTop w:val="0"/>
      <w:marBottom w:val="0"/>
      <w:divBdr>
        <w:top w:val="none" w:sz="0" w:space="0" w:color="auto"/>
        <w:left w:val="none" w:sz="0" w:space="0" w:color="auto"/>
        <w:bottom w:val="none" w:sz="0" w:space="0" w:color="auto"/>
        <w:right w:val="none" w:sz="0" w:space="0" w:color="auto"/>
      </w:divBdr>
    </w:div>
    <w:div w:id="367148723">
      <w:marLeft w:val="0"/>
      <w:marRight w:val="0"/>
      <w:marTop w:val="0"/>
      <w:marBottom w:val="0"/>
      <w:divBdr>
        <w:top w:val="none" w:sz="0" w:space="0" w:color="auto"/>
        <w:left w:val="none" w:sz="0" w:space="0" w:color="auto"/>
        <w:bottom w:val="none" w:sz="0" w:space="0" w:color="auto"/>
        <w:right w:val="none" w:sz="0" w:space="0" w:color="auto"/>
      </w:divBdr>
    </w:div>
    <w:div w:id="367148724">
      <w:marLeft w:val="0"/>
      <w:marRight w:val="0"/>
      <w:marTop w:val="0"/>
      <w:marBottom w:val="0"/>
      <w:divBdr>
        <w:top w:val="none" w:sz="0" w:space="0" w:color="auto"/>
        <w:left w:val="none" w:sz="0" w:space="0" w:color="auto"/>
        <w:bottom w:val="none" w:sz="0" w:space="0" w:color="auto"/>
        <w:right w:val="none" w:sz="0" w:space="0" w:color="auto"/>
      </w:divBdr>
    </w:div>
    <w:div w:id="367148725">
      <w:marLeft w:val="0"/>
      <w:marRight w:val="0"/>
      <w:marTop w:val="0"/>
      <w:marBottom w:val="0"/>
      <w:divBdr>
        <w:top w:val="none" w:sz="0" w:space="0" w:color="auto"/>
        <w:left w:val="none" w:sz="0" w:space="0" w:color="auto"/>
        <w:bottom w:val="none" w:sz="0" w:space="0" w:color="auto"/>
        <w:right w:val="none" w:sz="0" w:space="0" w:color="auto"/>
      </w:divBdr>
    </w:div>
    <w:div w:id="367148726">
      <w:marLeft w:val="0"/>
      <w:marRight w:val="0"/>
      <w:marTop w:val="0"/>
      <w:marBottom w:val="0"/>
      <w:divBdr>
        <w:top w:val="none" w:sz="0" w:space="0" w:color="auto"/>
        <w:left w:val="none" w:sz="0" w:space="0" w:color="auto"/>
        <w:bottom w:val="none" w:sz="0" w:space="0" w:color="auto"/>
        <w:right w:val="none" w:sz="0" w:space="0" w:color="auto"/>
      </w:divBdr>
    </w:div>
    <w:div w:id="367148727">
      <w:marLeft w:val="0"/>
      <w:marRight w:val="0"/>
      <w:marTop w:val="0"/>
      <w:marBottom w:val="0"/>
      <w:divBdr>
        <w:top w:val="none" w:sz="0" w:space="0" w:color="auto"/>
        <w:left w:val="none" w:sz="0" w:space="0" w:color="auto"/>
        <w:bottom w:val="none" w:sz="0" w:space="0" w:color="auto"/>
        <w:right w:val="none" w:sz="0" w:space="0" w:color="auto"/>
      </w:divBdr>
    </w:div>
    <w:div w:id="367148728">
      <w:marLeft w:val="0"/>
      <w:marRight w:val="0"/>
      <w:marTop w:val="0"/>
      <w:marBottom w:val="0"/>
      <w:divBdr>
        <w:top w:val="none" w:sz="0" w:space="0" w:color="auto"/>
        <w:left w:val="none" w:sz="0" w:space="0" w:color="auto"/>
        <w:bottom w:val="none" w:sz="0" w:space="0" w:color="auto"/>
        <w:right w:val="none" w:sz="0" w:space="0" w:color="auto"/>
      </w:divBdr>
      <w:divsChild>
        <w:div w:id="367148729">
          <w:marLeft w:val="0"/>
          <w:marRight w:val="0"/>
          <w:marTop w:val="0"/>
          <w:marBottom w:val="15"/>
          <w:divBdr>
            <w:top w:val="none" w:sz="0" w:space="0" w:color="auto"/>
            <w:left w:val="none" w:sz="0" w:space="0" w:color="auto"/>
            <w:bottom w:val="none" w:sz="0" w:space="0" w:color="auto"/>
            <w:right w:val="none" w:sz="0" w:space="0" w:color="auto"/>
          </w:divBdr>
        </w:div>
      </w:divsChild>
    </w:div>
    <w:div w:id="367148730">
      <w:marLeft w:val="0"/>
      <w:marRight w:val="0"/>
      <w:marTop w:val="0"/>
      <w:marBottom w:val="0"/>
      <w:divBdr>
        <w:top w:val="none" w:sz="0" w:space="0" w:color="auto"/>
        <w:left w:val="none" w:sz="0" w:space="0" w:color="auto"/>
        <w:bottom w:val="none" w:sz="0" w:space="0" w:color="auto"/>
        <w:right w:val="none" w:sz="0" w:space="0" w:color="auto"/>
      </w:divBdr>
    </w:div>
    <w:div w:id="367148731">
      <w:marLeft w:val="0"/>
      <w:marRight w:val="0"/>
      <w:marTop w:val="0"/>
      <w:marBottom w:val="0"/>
      <w:divBdr>
        <w:top w:val="none" w:sz="0" w:space="0" w:color="auto"/>
        <w:left w:val="none" w:sz="0" w:space="0" w:color="auto"/>
        <w:bottom w:val="none" w:sz="0" w:space="0" w:color="auto"/>
        <w:right w:val="none" w:sz="0" w:space="0" w:color="auto"/>
      </w:divBdr>
    </w:div>
    <w:div w:id="367148732">
      <w:marLeft w:val="0"/>
      <w:marRight w:val="0"/>
      <w:marTop w:val="0"/>
      <w:marBottom w:val="0"/>
      <w:divBdr>
        <w:top w:val="none" w:sz="0" w:space="0" w:color="auto"/>
        <w:left w:val="none" w:sz="0" w:space="0" w:color="auto"/>
        <w:bottom w:val="none" w:sz="0" w:space="0" w:color="auto"/>
        <w:right w:val="none" w:sz="0" w:space="0" w:color="auto"/>
      </w:divBdr>
    </w:div>
    <w:div w:id="367148733">
      <w:marLeft w:val="0"/>
      <w:marRight w:val="0"/>
      <w:marTop w:val="0"/>
      <w:marBottom w:val="0"/>
      <w:divBdr>
        <w:top w:val="none" w:sz="0" w:space="0" w:color="auto"/>
        <w:left w:val="none" w:sz="0" w:space="0" w:color="auto"/>
        <w:bottom w:val="none" w:sz="0" w:space="0" w:color="auto"/>
        <w:right w:val="none" w:sz="0" w:space="0" w:color="auto"/>
      </w:divBdr>
    </w:div>
    <w:div w:id="367148734">
      <w:marLeft w:val="0"/>
      <w:marRight w:val="0"/>
      <w:marTop w:val="0"/>
      <w:marBottom w:val="0"/>
      <w:divBdr>
        <w:top w:val="none" w:sz="0" w:space="0" w:color="auto"/>
        <w:left w:val="none" w:sz="0" w:space="0" w:color="auto"/>
        <w:bottom w:val="none" w:sz="0" w:space="0" w:color="auto"/>
        <w:right w:val="none" w:sz="0" w:space="0" w:color="auto"/>
      </w:divBdr>
    </w:div>
    <w:div w:id="367148735">
      <w:marLeft w:val="0"/>
      <w:marRight w:val="0"/>
      <w:marTop w:val="0"/>
      <w:marBottom w:val="0"/>
      <w:divBdr>
        <w:top w:val="none" w:sz="0" w:space="0" w:color="auto"/>
        <w:left w:val="none" w:sz="0" w:space="0" w:color="auto"/>
        <w:bottom w:val="none" w:sz="0" w:space="0" w:color="auto"/>
        <w:right w:val="none" w:sz="0" w:space="0" w:color="auto"/>
      </w:divBdr>
    </w:div>
    <w:div w:id="367148736">
      <w:marLeft w:val="0"/>
      <w:marRight w:val="0"/>
      <w:marTop w:val="0"/>
      <w:marBottom w:val="0"/>
      <w:divBdr>
        <w:top w:val="none" w:sz="0" w:space="0" w:color="auto"/>
        <w:left w:val="none" w:sz="0" w:space="0" w:color="auto"/>
        <w:bottom w:val="none" w:sz="0" w:space="0" w:color="auto"/>
        <w:right w:val="none" w:sz="0" w:space="0" w:color="auto"/>
      </w:divBdr>
    </w:div>
    <w:div w:id="367148737">
      <w:marLeft w:val="0"/>
      <w:marRight w:val="0"/>
      <w:marTop w:val="0"/>
      <w:marBottom w:val="0"/>
      <w:divBdr>
        <w:top w:val="none" w:sz="0" w:space="0" w:color="auto"/>
        <w:left w:val="none" w:sz="0" w:space="0" w:color="auto"/>
        <w:bottom w:val="none" w:sz="0" w:space="0" w:color="auto"/>
        <w:right w:val="none" w:sz="0" w:space="0" w:color="auto"/>
      </w:divBdr>
    </w:div>
    <w:div w:id="367148738">
      <w:marLeft w:val="0"/>
      <w:marRight w:val="0"/>
      <w:marTop w:val="0"/>
      <w:marBottom w:val="0"/>
      <w:divBdr>
        <w:top w:val="none" w:sz="0" w:space="0" w:color="auto"/>
        <w:left w:val="none" w:sz="0" w:space="0" w:color="auto"/>
        <w:bottom w:val="none" w:sz="0" w:space="0" w:color="auto"/>
        <w:right w:val="none" w:sz="0" w:space="0" w:color="auto"/>
      </w:divBdr>
    </w:div>
    <w:div w:id="367148739">
      <w:marLeft w:val="0"/>
      <w:marRight w:val="0"/>
      <w:marTop w:val="0"/>
      <w:marBottom w:val="0"/>
      <w:divBdr>
        <w:top w:val="none" w:sz="0" w:space="0" w:color="auto"/>
        <w:left w:val="none" w:sz="0" w:space="0" w:color="auto"/>
        <w:bottom w:val="none" w:sz="0" w:space="0" w:color="auto"/>
        <w:right w:val="none" w:sz="0" w:space="0" w:color="auto"/>
      </w:divBdr>
    </w:div>
    <w:div w:id="367148740">
      <w:marLeft w:val="0"/>
      <w:marRight w:val="0"/>
      <w:marTop w:val="0"/>
      <w:marBottom w:val="0"/>
      <w:divBdr>
        <w:top w:val="none" w:sz="0" w:space="0" w:color="auto"/>
        <w:left w:val="none" w:sz="0" w:space="0" w:color="auto"/>
        <w:bottom w:val="none" w:sz="0" w:space="0" w:color="auto"/>
        <w:right w:val="none" w:sz="0" w:space="0" w:color="auto"/>
      </w:divBdr>
    </w:div>
    <w:div w:id="367148741">
      <w:marLeft w:val="0"/>
      <w:marRight w:val="0"/>
      <w:marTop w:val="0"/>
      <w:marBottom w:val="0"/>
      <w:divBdr>
        <w:top w:val="none" w:sz="0" w:space="0" w:color="auto"/>
        <w:left w:val="none" w:sz="0" w:space="0" w:color="auto"/>
        <w:bottom w:val="none" w:sz="0" w:space="0" w:color="auto"/>
        <w:right w:val="none" w:sz="0" w:space="0" w:color="auto"/>
      </w:divBdr>
    </w:div>
    <w:div w:id="367148742">
      <w:marLeft w:val="0"/>
      <w:marRight w:val="0"/>
      <w:marTop w:val="0"/>
      <w:marBottom w:val="0"/>
      <w:divBdr>
        <w:top w:val="none" w:sz="0" w:space="0" w:color="auto"/>
        <w:left w:val="none" w:sz="0" w:space="0" w:color="auto"/>
        <w:bottom w:val="none" w:sz="0" w:space="0" w:color="auto"/>
        <w:right w:val="none" w:sz="0" w:space="0" w:color="auto"/>
      </w:divBdr>
    </w:div>
    <w:div w:id="367148743">
      <w:marLeft w:val="0"/>
      <w:marRight w:val="0"/>
      <w:marTop w:val="0"/>
      <w:marBottom w:val="0"/>
      <w:divBdr>
        <w:top w:val="none" w:sz="0" w:space="0" w:color="auto"/>
        <w:left w:val="none" w:sz="0" w:space="0" w:color="auto"/>
        <w:bottom w:val="none" w:sz="0" w:space="0" w:color="auto"/>
        <w:right w:val="none" w:sz="0" w:space="0" w:color="auto"/>
      </w:divBdr>
    </w:div>
    <w:div w:id="367148744">
      <w:marLeft w:val="0"/>
      <w:marRight w:val="0"/>
      <w:marTop w:val="0"/>
      <w:marBottom w:val="0"/>
      <w:divBdr>
        <w:top w:val="none" w:sz="0" w:space="0" w:color="auto"/>
        <w:left w:val="none" w:sz="0" w:space="0" w:color="auto"/>
        <w:bottom w:val="none" w:sz="0" w:space="0" w:color="auto"/>
        <w:right w:val="none" w:sz="0" w:space="0" w:color="auto"/>
      </w:divBdr>
    </w:div>
    <w:div w:id="420807148">
      <w:bodyDiv w:val="1"/>
      <w:marLeft w:val="0"/>
      <w:marRight w:val="0"/>
      <w:marTop w:val="0"/>
      <w:marBottom w:val="0"/>
      <w:divBdr>
        <w:top w:val="none" w:sz="0" w:space="0" w:color="auto"/>
        <w:left w:val="none" w:sz="0" w:space="0" w:color="auto"/>
        <w:bottom w:val="none" w:sz="0" w:space="0" w:color="auto"/>
        <w:right w:val="none" w:sz="0" w:space="0" w:color="auto"/>
      </w:divBdr>
    </w:div>
    <w:div w:id="447705853">
      <w:bodyDiv w:val="1"/>
      <w:marLeft w:val="0"/>
      <w:marRight w:val="0"/>
      <w:marTop w:val="0"/>
      <w:marBottom w:val="0"/>
      <w:divBdr>
        <w:top w:val="none" w:sz="0" w:space="0" w:color="auto"/>
        <w:left w:val="none" w:sz="0" w:space="0" w:color="auto"/>
        <w:bottom w:val="none" w:sz="0" w:space="0" w:color="auto"/>
        <w:right w:val="none" w:sz="0" w:space="0" w:color="auto"/>
      </w:divBdr>
    </w:div>
    <w:div w:id="580482144">
      <w:bodyDiv w:val="1"/>
      <w:marLeft w:val="0"/>
      <w:marRight w:val="0"/>
      <w:marTop w:val="0"/>
      <w:marBottom w:val="0"/>
      <w:divBdr>
        <w:top w:val="none" w:sz="0" w:space="0" w:color="auto"/>
        <w:left w:val="none" w:sz="0" w:space="0" w:color="auto"/>
        <w:bottom w:val="none" w:sz="0" w:space="0" w:color="auto"/>
        <w:right w:val="none" w:sz="0" w:space="0" w:color="auto"/>
      </w:divBdr>
      <w:divsChild>
        <w:div w:id="759523411">
          <w:marLeft w:val="255"/>
          <w:marRight w:val="0"/>
          <w:marTop w:val="0"/>
          <w:marBottom w:val="0"/>
          <w:divBdr>
            <w:top w:val="none" w:sz="0" w:space="0" w:color="auto"/>
            <w:left w:val="none" w:sz="0" w:space="0" w:color="auto"/>
            <w:bottom w:val="none" w:sz="0" w:space="0" w:color="auto"/>
            <w:right w:val="none" w:sz="0" w:space="0" w:color="auto"/>
          </w:divBdr>
        </w:div>
        <w:div w:id="1792936258">
          <w:marLeft w:val="255"/>
          <w:marRight w:val="0"/>
          <w:marTop w:val="0"/>
          <w:marBottom w:val="0"/>
          <w:divBdr>
            <w:top w:val="none" w:sz="0" w:space="0" w:color="auto"/>
            <w:left w:val="none" w:sz="0" w:space="0" w:color="auto"/>
            <w:bottom w:val="none" w:sz="0" w:space="0" w:color="auto"/>
            <w:right w:val="none" w:sz="0" w:space="0" w:color="auto"/>
          </w:divBdr>
        </w:div>
      </w:divsChild>
    </w:div>
    <w:div w:id="640621669">
      <w:bodyDiv w:val="1"/>
      <w:marLeft w:val="0"/>
      <w:marRight w:val="0"/>
      <w:marTop w:val="0"/>
      <w:marBottom w:val="0"/>
      <w:divBdr>
        <w:top w:val="none" w:sz="0" w:space="0" w:color="auto"/>
        <w:left w:val="none" w:sz="0" w:space="0" w:color="auto"/>
        <w:bottom w:val="none" w:sz="0" w:space="0" w:color="auto"/>
        <w:right w:val="none" w:sz="0" w:space="0" w:color="auto"/>
      </w:divBdr>
    </w:div>
    <w:div w:id="788550117">
      <w:bodyDiv w:val="1"/>
      <w:marLeft w:val="0"/>
      <w:marRight w:val="0"/>
      <w:marTop w:val="0"/>
      <w:marBottom w:val="0"/>
      <w:divBdr>
        <w:top w:val="none" w:sz="0" w:space="0" w:color="auto"/>
        <w:left w:val="none" w:sz="0" w:space="0" w:color="auto"/>
        <w:bottom w:val="none" w:sz="0" w:space="0" w:color="auto"/>
        <w:right w:val="none" w:sz="0" w:space="0" w:color="auto"/>
      </w:divBdr>
    </w:div>
    <w:div w:id="813646213">
      <w:bodyDiv w:val="1"/>
      <w:marLeft w:val="0"/>
      <w:marRight w:val="0"/>
      <w:marTop w:val="0"/>
      <w:marBottom w:val="0"/>
      <w:divBdr>
        <w:top w:val="none" w:sz="0" w:space="0" w:color="auto"/>
        <w:left w:val="none" w:sz="0" w:space="0" w:color="auto"/>
        <w:bottom w:val="none" w:sz="0" w:space="0" w:color="auto"/>
        <w:right w:val="none" w:sz="0" w:space="0" w:color="auto"/>
      </w:divBdr>
    </w:div>
    <w:div w:id="876813368">
      <w:bodyDiv w:val="1"/>
      <w:marLeft w:val="0"/>
      <w:marRight w:val="0"/>
      <w:marTop w:val="0"/>
      <w:marBottom w:val="0"/>
      <w:divBdr>
        <w:top w:val="none" w:sz="0" w:space="0" w:color="auto"/>
        <w:left w:val="none" w:sz="0" w:space="0" w:color="auto"/>
        <w:bottom w:val="none" w:sz="0" w:space="0" w:color="auto"/>
        <w:right w:val="none" w:sz="0" w:space="0" w:color="auto"/>
      </w:divBdr>
    </w:div>
    <w:div w:id="878397161">
      <w:bodyDiv w:val="1"/>
      <w:marLeft w:val="0"/>
      <w:marRight w:val="0"/>
      <w:marTop w:val="0"/>
      <w:marBottom w:val="0"/>
      <w:divBdr>
        <w:top w:val="none" w:sz="0" w:space="0" w:color="auto"/>
        <w:left w:val="none" w:sz="0" w:space="0" w:color="auto"/>
        <w:bottom w:val="none" w:sz="0" w:space="0" w:color="auto"/>
        <w:right w:val="none" w:sz="0" w:space="0" w:color="auto"/>
      </w:divBdr>
    </w:div>
    <w:div w:id="894197098">
      <w:bodyDiv w:val="1"/>
      <w:marLeft w:val="0"/>
      <w:marRight w:val="0"/>
      <w:marTop w:val="0"/>
      <w:marBottom w:val="0"/>
      <w:divBdr>
        <w:top w:val="none" w:sz="0" w:space="0" w:color="auto"/>
        <w:left w:val="none" w:sz="0" w:space="0" w:color="auto"/>
        <w:bottom w:val="none" w:sz="0" w:space="0" w:color="auto"/>
        <w:right w:val="none" w:sz="0" w:space="0" w:color="auto"/>
      </w:divBdr>
    </w:div>
    <w:div w:id="960692253">
      <w:bodyDiv w:val="1"/>
      <w:marLeft w:val="0"/>
      <w:marRight w:val="0"/>
      <w:marTop w:val="0"/>
      <w:marBottom w:val="0"/>
      <w:divBdr>
        <w:top w:val="none" w:sz="0" w:space="0" w:color="auto"/>
        <w:left w:val="none" w:sz="0" w:space="0" w:color="auto"/>
        <w:bottom w:val="none" w:sz="0" w:space="0" w:color="auto"/>
        <w:right w:val="none" w:sz="0" w:space="0" w:color="auto"/>
      </w:divBdr>
    </w:div>
    <w:div w:id="977298472">
      <w:bodyDiv w:val="1"/>
      <w:marLeft w:val="0"/>
      <w:marRight w:val="0"/>
      <w:marTop w:val="0"/>
      <w:marBottom w:val="0"/>
      <w:divBdr>
        <w:top w:val="none" w:sz="0" w:space="0" w:color="auto"/>
        <w:left w:val="none" w:sz="0" w:space="0" w:color="auto"/>
        <w:bottom w:val="none" w:sz="0" w:space="0" w:color="auto"/>
        <w:right w:val="none" w:sz="0" w:space="0" w:color="auto"/>
      </w:divBdr>
    </w:div>
    <w:div w:id="1028482765">
      <w:bodyDiv w:val="1"/>
      <w:marLeft w:val="0"/>
      <w:marRight w:val="0"/>
      <w:marTop w:val="0"/>
      <w:marBottom w:val="0"/>
      <w:divBdr>
        <w:top w:val="none" w:sz="0" w:space="0" w:color="auto"/>
        <w:left w:val="none" w:sz="0" w:space="0" w:color="auto"/>
        <w:bottom w:val="none" w:sz="0" w:space="0" w:color="auto"/>
        <w:right w:val="none" w:sz="0" w:space="0" w:color="auto"/>
      </w:divBdr>
    </w:div>
    <w:div w:id="1107500153">
      <w:bodyDiv w:val="1"/>
      <w:marLeft w:val="0"/>
      <w:marRight w:val="0"/>
      <w:marTop w:val="0"/>
      <w:marBottom w:val="0"/>
      <w:divBdr>
        <w:top w:val="none" w:sz="0" w:space="0" w:color="auto"/>
        <w:left w:val="none" w:sz="0" w:space="0" w:color="auto"/>
        <w:bottom w:val="none" w:sz="0" w:space="0" w:color="auto"/>
        <w:right w:val="none" w:sz="0" w:space="0" w:color="auto"/>
      </w:divBdr>
      <w:divsChild>
        <w:div w:id="1716126640">
          <w:marLeft w:val="255"/>
          <w:marRight w:val="0"/>
          <w:marTop w:val="0"/>
          <w:marBottom w:val="0"/>
          <w:divBdr>
            <w:top w:val="none" w:sz="0" w:space="0" w:color="auto"/>
            <w:left w:val="none" w:sz="0" w:space="0" w:color="auto"/>
            <w:bottom w:val="none" w:sz="0" w:space="0" w:color="auto"/>
            <w:right w:val="none" w:sz="0" w:space="0" w:color="auto"/>
          </w:divBdr>
          <w:divsChild>
            <w:div w:id="2039967718">
              <w:marLeft w:val="255"/>
              <w:marRight w:val="0"/>
              <w:marTop w:val="75"/>
              <w:marBottom w:val="0"/>
              <w:divBdr>
                <w:top w:val="none" w:sz="0" w:space="0" w:color="auto"/>
                <w:left w:val="none" w:sz="0" w:space="0" w:color="auto"/>
                <w:bottom w:val="none" w:sz="0" w:space="0" w:color="auto"/>
                <w:right w:val="none" w:sz="0" w:space="0" w:color="auto"/>
              </w:divBdr>
              <w:divsChild>
                <w:div w:id="1996294715">
                  <w:marLeft w:val="0"/>
                  <w:marRight w:val="225"/>
                  <w:marTop w:val="0"/>
                  <w:marBottom w:val="0"/>
                  <w:divBdr>
                    <w:top w:val="none" w:sz="0" w:space="0" w:color="auto"/>
                    <w:left w:val="none" w:sz="0" w:space="0" w:color="auto"/>
                    <w:bottom w:val="none" w:sz="0" w:space="0" w:color="auto"/>
                    <w:right w:val="none" w:sz="0" w:space="0" w:color="auto"/>
                  </w:divBdr>
                </w:div>
              </w:divsChild>
            </w:div>
            <w:div w:id="1525635184">
              <w:marLeft w:val="255"/>
              <w:marRight w:val="0"/>
              <w:marTop w:val="75"/>
              <w:marBottom w:val="0"/>
              <w:divBdr>
                <w:top w:val="none" w:sz="0" w:space="0" w:color="auto"/>
                <w:left w:val="none" w:sz="0" w:space="0" w:color="auto"/>
                <w:bottom w:val="none" w:sz="0" w:space="0" w:color="auto"/>
                <w:right w:val="none" w:sz="0" w:space="0" w:color="auto"/>
              </w:divBdr>
              <w:divsChild>
                <w:div w:id="17087989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318656350">
          <w:marLeft w:val="255"/>
          <w:marRight w:val="0"/>
          <w:marTop w:val="0"/>
          <w:marBottom w:val="0"/>
          <w:divBdr>
            <w:top w:val="none" w:sz="0" w:space="0" w:color="auto"/>
            <w:left w:val="none" w:sz="0" w:space="0" w:color="auto"/>
            <w:bottom w:val="none" w:sz="0" w:space="0" w:color="auto"/>
            <w:right w:val="none" w:sz="0" w:space="0" w:color="auto"/>
          </w:divBdr>
        </w:div>
        <w:div w:id="1671567680">
          <w:marLeft w:val="255"/>
          <w:marRight w:val="0"/>
          <w:marTop w:val="0"/>
          <w:marBottom w:val="0"/>
          <w:divBdr>
            <w:top w:val="none" w:sz="0" w:space="0" w:color="auto"/>
            <w:left w:val="none" w:sz="0" w:space="0" w:color="auto"/>
            <w:bottom w:val="none" w:sz="0" w:space="0" w:color="auto"/>
            <w:right w:val="none" w:sz="0" w:space="0" w:color="auto"/>
          </w:divBdr>
        </w:div>
      </w:divsChild>
    </w:div>
    <w:div w:id="1174300627">
      <w:bodyDiv w:val="1"/>
      <w:marLeft w:val="0"/>
      <w:marRight w:val="0"/>
      <w:marTop w:val="0"/>
      <w:marBottom w:val="0"/>
      <w:divBdr>
        <w:top w:val="none" w:sz="0" w:space="0" w:color="auto"/>
        <w:left w:val="none" w:sz="0" w:space="0" w:color="auto"/>
        <w:bottom w:val="none" w:sz="0" w:space="0" w:color="auto"/>
        <w:right w:val="none" w:sz="0" w:space="0" w:color="auto"/>
      </w:divBdr>
    </w:div>
    <w:div w:id="1304389883">
      <w:bodyDiv w:val="1"/>
      <w:marLeft w:val="0"/>
      <w:marRight w:val="0"/>
      <w:marTop w:val="0"/>
      <w:marBottom w:val="0"/>
      <w:divBdr>
        <w:top w:val="none" w:sz="0" w:space="0" w:color="auto"/>
        <w:left w:val="none" w:sz="0" w:space="0" w:color="auto"/>
        <w:bottom w:val="none" w:sz="0" w:space="0" w:color="auto"/>
        <w:right w:val="none" w:sz="0" w:space="0" w:color="auto"/>
      </w:divBdr>
    </w:div>
    <w:div w:id="1368021719">
      <w:bodyDiv w:val="1"/>
      <w:marLeft w:val="0"/>
      <w:marRight w:val="0"/>
      <w:marTop w:val="0"/>
      <w:marBottom w:val="0"/>
      <w:divBdr>
        <w:top w:val="none" w:sz="0" w:space="0" w:color="auto"/>
        <w:left w:val="none" w:sz="0" w:space="0" w:color="auto"/>
        <w:bottom w:val="none" w:sz="0" w:space="0" w:color="auto"/>
        <w:right w:val="none" w:sz="0" w:space="0" w:color="auto"/>
      </w:divBdr>
    </w:div>
    <w:div w:id="1397389206">
      <w:bodyDiv w:val="1"/>
      <w:marLeft w:val="0"/>
      <w:marRight w:val="0"/>
      <w:marTop w:val="0"/>
      <w:marBottom w:val="0"/>
      <w:divBdr>
        <w:top w:val="none" w:sz="0" w:space="0" w:color="auto"/>
        <w:left w:val="none" w:sz="0" w:space="0" w:color="auto"/>
        <w:bottom w:val="none" w:sz="0" w:space="0" w:color="auto"/>
        <w:right w:val="none" w:sz="0" w:space="0" w:color="auto"/>
      </w:divBdr>
    </w:div>
    <w:div w:id="1524392383">
      <w:bodyDiv w:val="1"/>
      <w:marLeft w:val="0"/>
      <w:marRight w:val="0"/>
      <w:marTop w:val="0"/>
      <w:marBottom w:val="0"/>
      <w:divBdr>
        <w:top w:val="none" w:sz="0" w:space="0" w:color="auto"/>
        <w:left w:val="none" w:sz="0" w:space="0" w:color="auto"/>
        <w:bottom w:val="none" w:sz="0" w:space="0" w:color="auto"/>
        <w:right w:val="none" w:sz="0" w:space="0" w:color="auto"/>
      </w:divBdr>
      <w:divsChild>
        <w:div w:id="1816558293">
          <w:marLeft w:val="0"/>
          <w:marRight w:val="75"/>
          <w:marTop w:val="0"/>
          <w:marBottom w:val="0"/>
          <w:divBdr>
            <w:top w:val="none" w:sz="0" w:space="0" w:color="auto"/>
            <w:left w:val="none" w:sz="0" w:space="0" w:color="auto"/>
            <w:bottom w:val="none" w:sz="0" w:space="0" w:color="auto"/>
            <w:right w:val="none" w:sz="0" w:space="0" w:color="auto"/>
          </w:divBdr>
        </w:div>
        <w:div w:id="1833254665">
          <w:marLeft w:val="0"/>
          <w:marRight w:val="0"/>
          <w:marTop w:val="0"/>
          <w:marBottom w:val="300"/>
          <w:divBdr>
            <w:top w:val="none" w:sz="0" w:space="0" w:color="auto"/>
            <w:left w:val="none" w:sz="0" w:space="0" w:color="auto"/>
            <w:bottom w:val="none" w:sz="0" w:space="0" w:color="auto"/>
            <w:right w:val="none" w:sz="0" w:space="0" w:color="auto"/>
          </w:divBdr>
        </w:div>
      </w:divsChild>
    </w:div>
    <w:div w:id="1584098120">
      <w:bodyDiv w:val="1"/>
      <w:marLeft w:val="0"/>
      <w:marRight w:val="0"/>
      <w:marTop w:val="0"/>
      <w:marBottom w:val="0"/>
      <w:divBdr>
        <w:top w:val="none" w:sz="0" w:space="0" w:color="auto"/>
        <w:left w:val="none" w:sz="0" w:space="0" w:color="auto"/>
        <w:bottom w:val="none" w:sz="0" w:space="0" w:color="auto"/>
        <w:right w:val="none" w:sz="0" w:space="0" w:color="auto"/>
      </w:divBdr>
    </w:div>
    <w:div w:id="1619212810">
      <w:bodyDiv w:val="1"/>
      <w:marLeft w:val="0"/>
      <w:marRight w:val="0"/>
      <w:marTop w:val="0"/>
      <w:marBottom w:val="0"/>
      <w:divBdr>
        <w:top w:val="none" w:sz="0" w:space="0" w:color="auto"/>
        <w:left w:val="none" w:sz="0" w:space="0" w:color="auto"/>
        <w:bottom w:val="none" w:sz="0" w:space="0" w:color="auto"/>
        <w:right w:val="none" w:sz="0" w:space="0" w:color="auto"/>
      </w:divBdr>
    </w:div>
    <w:div w:id="1657487447">
      <w:bodyDiv w:val="1"/>
      <w:marLeft w:val="0"/>
      <w:marRight w:val="0"/>
      <w:marTop w:val="0"/>
      <w:marBottom w:val="0"/>
      <w:divBdr>
        <w:top w:val="none" w:sz="0" w:space="0" w:color="auto"/>
        <w:left w:val="none" w:sz="0" w:space="0" w:color="auto"/>
        <w:bottom w:val="none" w:sz="0" w:space="0" w:color="auto"/>
        <w:right w:val="none" w:sz="0" w:space="0" w:color="auto"/>
      </w:divBdr>
    </w:div>
    <w:div w:id="1665548102">
      <w:bodyDiv w:val="1"/>
      <w:marLeft w:val="0"/>
      <w:marRight w:val="0"/>
      <w:marTop w:val="0"/>
      <w:marBottom w:val="0"/>
      <w:divBdr>
        <w:top w:val="none" w:sz="0" w:space="0" w:color="auto"/>
        <w:left w:val="none" w:sz="0" w:space="0" w:color="auto"/>
        <w:bottom w:val="none" w:sz="0" w:space="0" w:color="auto"/>
        <w:right w:val="none" w:sz="0" w:space="0" w:color="auto"/>
      </w:divBdr>
    </w:div>
    <w:div w:id="1695961768">
      <w:bodyDiv w:val="1"/>
      <w:marLeft w:val="0"/>
      <w:marRight w:val="0"/>
      <w:marTop w:val="0"/>
      <w:marBottom w:val="0"/>
      <w:divBdr>
        <w:top w:val="none" w:sz="0" w:space="0" w:color="auto"/>
        <w:left w:val="none" w:sz="0" w:space="0" w:color="auto"/>
        <w:bottom w:val="none" w:sz="0" w:space="0" w:color="auto"/>
        <w:right w:val="none" w:sz="0" w:space="0" w:color="auto"/>
      </w:divBdr>
    </w:div>
    <w:div w:id="1776945803">
      <w:bodyDiv w:val="1"/>
      <w:marLeft w:val="0"/>
      <w:marRight w:val="0"/>
      <w:marTop w:val="0"/>
      <w:marBottom w:val="0"/>
      <w:divBdr>
        <w:top w:val="none" w:sz="0" w:space="0" w:color="auto"/>
        <w:left w:val="none" w:sz="0" w:space="0" w:color="auto"/>
        <w:bottom w:val="none" w:sz="0" w:space="0" w:color="auto"/>
        <w:right w:val="none" w:sz="0" w:space="0" w:color="auto"/>
      </w:divBdr>
    </w:div>
    <w:div w:id="1802110685">
      <w:bodyDiv w:val="1"/>
      <w:marLeft w:val="0"/>
      <w:marRight w:val="0"/>
      <w:marTop w:val="0"/>
      <w:marBottom w:val="0"/>
      <w:divBdr>
        <w:top w:val="none" w:sz="0" w:space="0" w:color="auto"/>
        <w:left w:val="none" w:sz="0" w:space="0" w:color="auto"/>
        <w:bottom w:val="none" w:sz="0" w:space="0" w:color="auto"/>
        <w:right w:val="none" w:sz="0" w:space="0" w:color="auto"/>
      </w:divBdr>
    </w:div>
    <w:div w:id="1884828487">
      <w:bodyDiv w:val="1"/>
      <w:marLeft w:val="0"/>
      <w:marRight w:val="0"/>
      <w:marTop w:val="0"/>
      <w:marBottom w:val="0"/>
      <w:divBdr>
        <w:top w:val="none" w:sz="0" w:space="0" w:color="auto"/>
        <w:left w:val="none" w:sz="0" w:space="0" w:color="auto"/>
        <w:bottom w:val="none" w:sz="0" w:space="0" w:color="auto"/>
        <w:right w:val="none" w:sz="0" w:space="0" w:color="auto"/>
      </w:divBdr>
    </w:div>
    <w:div w:id="1952006013">
      <w:bodyDiv w:val="1"/>
      <w:marLeft w:val="0"/>
      <w:marRight w:val="0"/>
      <w:marTop w:val="0"/>
      <w:marBottom w:val="0"/>
      <w:divBdr>
        <w:top w:val="none" w:sz="0" w:space="0" w:color="auto"/>
        <w:left w:val="none" w:sz="0" w:space="0" w:color="auto"/>
        <w:bottom w:val="none" w:sz="0" w:space="0" w:color="auto"/>
        <w:right w:val="none" w:sz="0" w:space="0" w:color="auto"/>
      </w:divBdr>
    </w:div>
    <w:div w:id="1978872949">
      <w:bodyDiv w:val="1"/>
      <w:marLeft w:val="0"/>
      <w:marRight w:val="0"/>
      <w:marTop w:val="0"/>
      <w:marBottom w:val="0"/>
      <w:divBdr>
        <w:top w:val="none" w:sz="0" w:space="0" w:color="auto"/>
        <w:left w:val="none" w:sz="0" w:space="0" w:color="auto"/>
        <w:bottom w:val="none" w:sz="0" w:space="0" w:color="auto"/>
        <w:right w:val="none" w:sz="0" w:space="0" w:color="auto"/>
      </w:divBdr>
    </w:div>
    <w:div w:id="2077511318">
      <w:bodyDiv w:val="1"/>
      <w:marLeft w:val="0"/>
      <w:marRight w:val="0"/>
      <w:marTop w:val="0"/>
      <w:marBottom w:val="0"/>
      <w:divBdr>
        <w:top w:val="none" w:sz="0" w:space="0" w:color="auto"/>
        <w:left w:val="none" w:sz="0" w:space="0" w:color="auto"/>
        <w:bottom w:val="none" w:sz="0" w:space="0" w:color="auto"/>
        <w:right w:val="none" w:sz="0" w:space="0" w:color="auto"/>
      </w:divBdr>
    </w:div>
    <w:div w:id="2112967245">
      <w:bodyDiv w:val="1"/>
      <w:marLeft w:val="0"/>
      <w:marRight w:val="0"/>
      <w:marTop w:val="0"/>
      <w:marBottom w:val="0"/>
      <w:divBdr>
        <w:top w:val="none" w:sz="0" w:space="0" w:color="auto"/>
        <w:left w:val="none" w:sz="0" w:space="0" w:color="auto"/>
        <w:bottom w:val="none" w:sz="0" w:space="0" w:color="auto"/>
        <w:right w:val="none" w:sz="0" w:space="0" w:color="auto"/>
      </w:divBdr>
    </w:div>
    <w:div w:id="212946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2.xml"/><Relationship Id="rId21" Type="http://schemas.openxmlformats.org/officeDocument/2006/relationships/diagramColors" Target="diagrams/colors1.xml"/><Relationship Id="rId42" Type="http://schemas.openxmlformats.org/officeDocument/2006/relationships/diagramLayout" Target="diagrams/layout4.xml"/><Relationship Id="rId47" Type="http://schemas.openxmlformats.org/officeDocument/2006/relationships/hyperlink" Target="https://www.slov-lex.sk/pravne-predpisy/SK/ZZ/2014/292/20210715" TargetMode="External"/><Relationship Id="rId63" Type="http://schemas.openxmlformats.org/officeDocument/2006/relationships/diagramColors" Target="diagrams/colors7.xml"/><Relationship Id="rId68" Type="http://schemas.openxmlformats.org/officeDocument/2006/relationships/diagramColors" Target="diagrams/colors8.xml"/><Relationship Id="rId84" Type="http://schemas.openxmlformats.org/officeDocument/2006/relationships/hyperlink" Target="https://www.slov-lex.sk/pravne-predpisy/SK/ZZ/2014/292/" TargetMode="External"/><Relationship Id="rId89" Type="http://schemas.microsoft.com/office/2007/relationships/diagramDrawing" Target="diagrams/drawing11.xml"/><Relationship Id="rId16" Type="http://schemas.openxmlformats.org/officeDocument/2006/relationships/hyperlink" Target="https://prihlasenie.slovensko.sk/oamfed/idp/samlv20?SAMLRequest=jZHNbsIwEIRfJfLdsTEgiJVEQuKCBJdSVVUv1cbZNhaJnXodwuM30B%2b1p%2fa4o9nZb7T5ZoiNu8O3ASkml651pC9UF6yJsddCjOOYjvPUh1ehpJyJx8P%2baBrsgH2b7d9mbh1FcAZZsiMacHcbY8GUVIrPFJfLe5npRabVKp20p8m3LdgzGFyvIKs4zpaSLzLMOFRywdfVuppLgyBNzZIHDGS9m9JSyZLtVMQ6iDflCkYTWR9s0wKhs5hS68%2fo6ORTOgkP3QvWwta9IOjas5KfxQo2BKc9kCXtoEPS0ejj5rDX0xXdBx%2b98S0r81uh8J8lIMJw5WLlFxeZJoA7wS%2boXHxklrn4%2bZ3yHQ%3d%3d&amp;SigAlg=http%3a%2f%2fwww.w3.org%2f2001%2f04%2fxmldsig-more%23rsa-sha256&amp;Signature=W3LmUiizOAW6Spx421bpPfqCWbctWRxsAXPlZ4K0RuVaLDTJgAP8HxO5%2faySU0b8sipA7ZShtI1bIFOGV4li8arJsituG0paaDwZbKWcuwXjqxhrJcMn%2fyWSjWWIS%2bMztlmCnU7MUaIq5CEYufg3pioIzxVRigdobs3B%2bfspHPODrDwLbhKNUpw7bLTnj91532bj11teQgJBBTlxADGXZSgAnyTHPPJYYF4dew6GVtGo3JQi%2bEzLwHEC5oXdKl6f5NYCe%2bAgvFm5rbZxfKx6hKePRzy4aX36oEDGVfuzVqPB8rHyMA4zzG%2bg0%2bmMDYPHuOWcWKvX8LptB4WVJXiIyQ%3d%3d" TargetMode="External"/><Relationship Id="rId107" Type="http://schemas.openxmlformats.org/officeDocument/2006/relationships/theme" Target="theme/theme1.xml"/><Relationship Id="rId11" Type="http://schemas.openxmlformats.org/officeDocument/2006/relationships/image" Target="media/image4.jpeg"/><Relationship Id="rId32" Type="http://schemas.openxmlformats.org/officeDocument/2006/relationships/hyperlink" Target="https://www.slov-lex.sk/pravne-predpisy/SK/ZZ/2014/292/" TargetMode="External"/><Relationship Id="rId37" Type="http://schemas.openxmlformats.org/officeDocument/2006/relationships/diagramLayout" Target="diagrams/layout3.xml"/><Relationship Id="rId53" Type="http://schemas.openxmlformats.org/officeDocument/2006/relationships/diagramColors" Target="diagrams/colors5.xml"/><Relationship Id="rId58" Type="http://schemas.openxmlformats.org/officeDocument/2006/relationships/diagramColors" Target="diagrams/colors6.xml"/><Relationship Id="rId74" Type="http://schemas.microsoft.com/office/2007/relationships/diagramDrawing" Target="diagrams/drawing9.xml"/><Relationship Id="rId79" Type="http://schemas.openxmlformats.org/officeDocument/2006/relationships/diagramLayout" Target="diagrams/layout10.xml"/><Relationship Id="rId102"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diagramData" Target="diagrams/data12.xml"/><Relationship Id="rId95" Type="http://schemas.openxmlformats.org/officeDocument/2006/relationships/diagramData" Target="diagrams/data13.xml"/><Relationship Id="rId22" Type="http://schemas.microsoft.com/office/2007/relationships/diagramDrawing" Target="diagrams/drawing1.xml"/><Relationship Id="rId27" Type="http://schemas.openxmlformats.org/officeDocument/2006/relationships/diagramColors" Target="diagrams/colors2.xml"/><Relationship Id="rId43" Type="http://schemas.openxmlformats.org/officeDocument/2006/relationships/diagramQuickStyle" Target="diagrams/quickStyle4.xml"/><Relationship Id="rId48" Type="http://schemas.openxmlformats.org/officeDocument/2006/relationships/hyperlink" Target="https://www.slov-lex.sk/pravne-predpisy/SK/ZZ/2014/292/20210715" TargetMode="External"/><Relationship Id="rId64" Type="http://schemas.microsoft.com/office/2007/relationships/diagramDrawing" Target="diagrams/drawing7.xml"/><Relationship Id="rId69" Type="http://schemas.microsoft.com/office/2007/relationships/diagramDrawing" Target="diagrams/drawing8.xml"/><Relationship Id="rId80" Type="http://schemas.openxmlformats.org/officeDocument/2006/relationships/diagramQuickStyle" Target="diagrams/quickStyle10.xml"/><Relationship Id="rId85" Type="http://schemas.openxmlformats.org/officeDocument/2006/relationships/diagramData" Target="diagrams/data11.xml"/><Relationship Id="rId12" Type="http://schemas.openxmlformats.org/officeDocument/2006/relationships/hyperlink" Target="http://www.apa.sk/" TargetMode="External"/><Relationship Id="rId17" Type="http://schemas.openxmlformats.org/officeDocument/2006/relationships/hyperlink" Target="https://prihlasenie.slovensko.sk/oamfed/idp/samlv20?SAMLRequest=jZHNbsIwEIRfJfLdsTEgiJVEQuKCBJdSVVUv1cbZNhaJnXodwuM30B%2b1p%2fa4o9nZb7T5ZoiNu8O3ASkml651pC9UF6yJsddCjOOYjvPUh1ehpJyJx8P%2baBrsgH2b7d9mbh1FcAZZsiMacHcbY8GUVIrPFJfLe5npRabVKp20p8m3LdgzGFyvIKs4zpaSLzLMOFRywdfVuppLgyBNzZIHDGS9m9JSyZLtVMQ6iDflCkYTWR9s0wKhs5hS68%2fo6ORTOgkP3QvWwta9IOjas5KfxQo2BKc9kCXtoEPS0ejj5rDX0xXdBx%2b98S0r81uh8J8lIMJw5WLlFxeZJoA7wS%2boXHxklrn4%2bZ3yHQ%3d%3d&amp;SigAlg=http%3a%2f%2fwww.w3.org%2f2001%2f04%2fxmldsig-more%23rsa-sha256&amp;Signature=W3LmUiizOAW6Spx421bpPfqCWbctWRxsAXPlZ4K0RuVaLDTJgAP8HxO5%2faySU0b8sipA7ZShtI1bIFOGV4li8arJsituG0paaDwZbKWcuwXjqxhrJcMn%2fyWSjWWIS%2bMztlmCnU7MUaIq5CEYufg3pioIzxVRigdobs3B%2bfspHPODrDwLbhKNUpw7bLTnj91532bj11teQgJBBTlxADGXZSgAnyTHPPJYYF4dew6GVtGo3JQi%2bEzLwHEC5oXdKl6f5NYCe%2bAgvFm5rbZxfKx6hKePRzy4aX36oEDGVfuzVqPB8rHyMA4zzG%2bg0%2bmMDYPHuOWcWKvX8LptB4WVJXiIyQ%3d%3d" TargetMode="External"/><Relationship Id="rId33" Type="http://schemas.openxmlformats.org/officeDocument/2006/relationships/hyperlink" Target="https://www.slov-lex.sk/pravne-predpisy/SK/ZZ/2014/292/" TargetMode="External"/><Relationship Id="rId38" Type="http://schemas.openxmlformats.org/officeDocument/2006/relationships/diagramQuickStyle" Target="diagrams/quickStyle3.xml"/><Relationship Id="rId59" Type="http://schemas.microsoft.com/office/2007/relationships/diagramDrawing" Target="diagrams/drawing6.xml"/><Relationship Id="rId103" Type="http://schemas.openxmlformats.org/officeDocument/2006/relationships/header" Target="header2.xml"/><Relationship Id="rId20" Type="http://schemas.openxmlformats.org/officeDocument/2006/relationships/diagramQuickStyle" Target="diagrams/quickStyle1.xml"/><Relationship Id="rId41" Type="http://schemas.openxmlformats.org/officeDocument/2006/relationships/diagramData" Target="diagrams/data4.xml"/><Relationship Id="rId54" Type="http://schemas.microsoft.com/office/2007/relationships/diagramDrawing" Target="diagrams/drawing5.xml"/><Relationship Id="rId62" Type="http://schemas.openxmlformats.org/officeDocument/2006/relationships/diagramQuickStyle" Target="diagrams/quickStyle7.xml"/><Relationship Id="rId70" Type="http://schemas.openxmlformats.org/officeDocument/2006/relationships/diagramData" Target="diagrams/data9.xml"/><Relationship Id="rId75" Type="http://schemas.openxmlformats.org/officeDocument/2006/relationships/hyperlink" Target="https://rpvs.gov.sk/rpvs" TargetMode="External"/><Relationship Id="rId83" Type="http://schemas.openxmlformats.org/officeDocument/2006/relationships/hyperlink" Target="https://www.slov-lex.sk/pravne-predpisy/SK/ZZ/2014/292/" TargetMode="External"/><Relationship Id="rId88" Type="http://schemas.openxmlformats.org/officeDocument/2006/relationships/diagramColors" Target="diagrams/colors11.xml"/><Relationship Id="rId91" Type="http://schemas.openxmlformats.org/officeDocument/2006/relationships/diagramLayout" Target="diagrams/layout12.xml"/><Relationship Id="rId96" Type="http://schemas.openxmlformats.org/officeDocument/2006/relationships/diagramLayout" Target="diagrams/layout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vo.gov.sk" TargetMode="External"/><Relationship Id="rId23" Type="http://schemas.openxmlformats.org/officeDocument/2006/relationships/hyperlink" Target="http://www.slovensko.sk" TargetMode="External"/><Relationship Id="rId28" Type="http://schemas.microsoft.com/office/2007/relationships/diagramDrawing" Target="diagrams/drawing2.xml"/><Relationship Id="rId36" Type="http://schemas.openxmlformats.org/officeDocument/2006/relationships/diagramData" Target="diagrams/data3.xml"/><Relationship Id="rId49" Type="http://schemas.openxmlformats.org/officeDocument/2006/relationships/hyperlink" Target="https://www.slov-lex.sk/pravne-predpisy/SK/ZZ/2014/292/20210715" TargetMode="External"/><Relationship Id="rId57" Type="http://schemas.openxmlformats.org/officeDocument/2006/relationships/diagramQuickStyle" Target="diagrams/quickStyle6.xml"/><Relationship Id="rId106" Type="http://schemas.openxmlformats.org/officeDocument/2006/relationships/glossaryDocument" Target="glossary/document.xml"/><Relationship Id="rId10" Type="http://schemas.openxmlformats.org/officeDocument/2006/relationships/image" Target="media/image3.png"/><Relationship Id="rId31" Type="http://schemas.openxmlformats.org/officeDocument/2006/relationships/hyperlink" Target="https://www.slov-lex.sk/pravne-predpisy/SK/ZZ/2014/292/" TargetMode="External"/><Relationship Id="rId44" Type="http://schemas.openxmlformats.org/officeDocument/2006/relationships/diagramColors" Target="diagrams/colors4.xml"/><Relationship Id="rId52" Type="http://schemas.openxmlformats.org/officeDocument/2006/relationships/diagramQuickStyle" Target="diagrams/quickStyle5.xml"/><Relationship Id="rId60" Type="http://schemas.openxmlformats.org/officeDocument/2006/relationships/diagramData" Target="diagrams/data7.xml"/><Relationship Id="rId65" Type="http://schemas.openxmlformats.org/officeDocument/2006/relationships/diagramData" Target="diagrams/data8.xml"/><Relationship Id="rId73" Type="http://schemas.openxmlformats.org/officeDocument/2006/relationships/diagramColors" Target="diagrams/colors9.xml"/><Relationship Id="rId78" Type="http://schemas.openxmlformats.org/officeDocument/2006/relationships/diagramData" Target="diagrams/data10.xml"/><Relationship Id="rId81" Type="http://schemas.openxmlformats.org/officeDocument/2006/relationships/diagramColors" Target="diagrams/colors10.xml"/><Relationship Id="rId86" Type="http://schemas.openxmlformats.org/officeDocument/2006/relationships/diagramLayout" Target="diagrams/layout11.xml"/><Relationship Id="rId94" Type="http://schemas.microsoft.com/office/2007/relationships/diagramDrawing" Target="diagrams/drawing12.xml"/><Relationship Id="rId99" Type="http://schemas.microsoft.com/office/2007/relationships/diagramDrawing" Target="diagrams/drawing13.xm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eur-lex.europa.eu/oj/direct-access.html?locale=sk" TargetMode="External"/><Relationship Id="rId18" Type="http://schemas.openxmlformats.org/officeDocument/2006/relationships/diagramData" Target="diagrams/data1.xml"/><Relationship Id="rId39" Type="http://schemas.openxmlformats.org/officeDocument/2006/relationships/diagramColors" Target="diagrams/colors3.xml"/><Relationship Id="rId34" Type="http://schemas.openxmlformats.org/officeDocument/2006/relationships/hyperlink" Target="https://www.slov-lex.sk/pravne-predpisy/SK/ZZ/2014/292/" TargetMode="External"/><Relationship Id="rId50" Type="http://schemas.openxmlformats.org/officeDocument/2006/relationships/diagramData" Target="diagrams/data5.xml"/><Relationship Id="rId55" Type="http://schemas.openxmlformats.org/officeDocument/2006/relationships/diagramData" Target="diagrams/data6.xml"/><Relationship Id="rId76" Type="http://schemas.openxmlformats.org/officeDocument/2006/relationships/hyperlink" Target="https://www.slov-lex.sk/pravne-predpisy/SK/ZZ/2014/292/" TargetMode="External"/><Relationship Id="rId97" Type="http://schemas.openxmlformats.org/officeDocument/2006/relationships/diagramQuickStyle" Target="diagrams/quickStyle13.xml"/><Relationship Id="rId10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diagramLayout" Target="diagrams/layout9.xml"/><Relationship Id="rId92" Type="http://schemas.openxmlformats.org/officeDocument/2006/relationships/diagramQuickStyle" Target="diagrams/quickStyle12.xml"/><Relationship Id="rId2" Type="http://schemas.openxmlformats.org/officeDocument/2006/relationships/numbering" Target="numbering.xml"/><Relationship Id="rId29" Type="http://schemas.openxmlformats.org/officeDocument/2006/relationships/hyperlink" Target="https://www.slov-lex.sk/pravne-predpisy/SK/ZZ/2014/292/20210715.html" TargetMode="External"/><Relationship Id="rId24" Type="http://schemas.openxmlformats.org/officeDocument/2006/relationships/diagramData" Target="diagrams/data2.xml"/><Relationship Id="rId40" Type="http://schemas.microsoft.com/office/2007/relationships/diagramDrawing" Target="diagrams/drawing3.xml"/><Relationship Id="rId45" Type="http://schemas.microsoft.com/office/2007/relationships/diagramDrawing" Target="diagrams/drawing4.xml"/><Relationship Id="rId66" Type="http://schemas.openxmlformats.org/officeDocument/2006/relationships/diagramLayout" Target="diagrams/layout8.xml"/><Relationship Id="rId87" Type="http://schemas.openxmlformats.org/officeDocument/2006/relationships/diagramQuickStyle" Target="diagrams/quickStyle11.xml"/><Relationship Id="rId61" Type="http://schemas.openxmlformats.org/officeDocument/2006/relationships/diagramLayout" Target="diagrams/layout7.xml"/><Relationship Id="rId82" Type="http://schemas.microsoft.com/office/2007/relationships/diagramDrawing" Target="diagrams/drawing10.xml"/><Relationship Id="rId19" Type="http://schemas.openxmlformats.org/officeDocument/2006/relationships/diagramLayout" Target="diagrams/layout1.xml"/><Relationship Id="rId14" Type="http://schemas.openxmlformats.org/officeDocument/2006/relationships/hyperlink" Target="http://www.orsr.sk" TargetMode="External"/><Relationship Id="rId30" Type="http://schemas.openxmlformats.org/officeDocument/2006/relationships/hyperlink" Target="https://www.slov-lex.sk/pravne-predpisy/SK/ZZ/2014/292/" TargetMode="External"/><Relationship Id="rId35" Type="http://schemas.openxmlformats.org/officeDocument/2006/relationships/hyperlink" Target="https://www.slov-lex.sk/pravne-predpisy/SK/ZZ/2014/292/" TargetMode="External"/><Relationship Id="rId56" Type="http://schemas.openxmlformats.org/officeDocument/2006/relationships/diagramLayout" Target="diagrams/layout6.xml"/><Relationship Id="rId77" Type="http://schemas.openxmlformats.org/officeDocument/2006/relationships/hyperlink" Target="https://www.slov-lex.sk/pravne-predpisy/SK/ZZ/2014/292/" TargetMode="External"/><Relationship Id="rId100" Type="http://schemas.openxmlformats.org/officeDocument/2006/relationships/hyperlink" Target="http://www.foaf.sk" TargetMode="External"/><Relationship Id="rId105"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diagramLayout" Target="diagrams/layout5.xml"/><Relationship Id="rId72" Type="http://schemas.openxmlformats.org/officeDocument/2006/relationships/diagramQuickStyle" Target="diagrams/quickStyle9.xml"/><Relationship Id="rId93" Type="http://schemas.openxmlformats.org/officeDocument/2006/relationships/diagramColors" Target="diagrams/colors12.xml"/><Relationship Id="rId98" Type="http://schemas.openxmlformats.org/officeDocument/2006/relationships/diagramColors" Target="diagrams/colors13.xml"/><Relationship Id="rId3" Type="http://schemas.openxmlformats.org/officeDocument/2006/relationships/styles" Target="styles.xml"/><Relationship Id="rId25" Type="http://schemas.openxmlformats.org/officeDocument/2006/relationships/diagramLayout" Target="diagrams/layout2.xml"/><Relationship Id="rId46" Type="http://schemas.openxmlformats.org/officeDocument/2006/relationships/hyperlink" Target="https://www.slov-lex.sk/pravne-predpisy/SK/ZZ/2014/292/20210715" TargetMode="External"/><Relationship Id="rId67" Type="http://schemas.openxmlformats.org/officeDocument/2006/relationships/diagramQuickStyle" Target="diagrams/quickStyle8.xml"/></Relationships>
</file>

<file path=word/_rels/footnotes.xml.rels><?xml version="1.0" encoding="UTF-8" standalone="yes"?>
<Relationships xmlns="http://schemas.openxmlformats.org/package/2006/relationships"><Relationship Id="rId2" Type="http://schemas.openxmlformats.org/officeDocument/2006/relationships/hyperlink" Target="https://www.romovia.vlada.gov.sk/atlas-romskych-komunit/atlas-romskych-komunit-2019/?csrt=2519829828828604020" TargetMode="External"/><Relationship Id="rId1" Type="http://schemas.openxmlformats.org/officeDocument/2006/relationships/hyperlink" Target="http://www.uvo.gov.sk"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FA4BFD-3B58-4BDD-B882-51F0B31B0B3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k-SK"/>
        </a:p>
      </dgm:t>
    </dgm:pt>
    <dgm:pt modelId="{67551315-28DB-4A44-99CE-3967A4F24248}" type="pres">
      <dgm:prSet presAssocID="{21FA4BFD-3B58-4BDD-B882-51F0B31B0B35}" presName="hierChild1" presStyleCnt="0">
        <dgm:presLayoutVars>
          <dgm:orgChart val="1"/>
          <dgm:chPref val="1"/>
          <dgm:dir/>
          <dgm:animOne val="branch"/>
          <dgm:animLvl val="lvl"/>
          <dgm:resizeHandles/>
        </dgm:presLayoutVars>
      </dgm:prSet>
      <dgm:spPr/>
    </dgm:pt>
  </dgm:ptLst>
  <dgm:cxnLst>
    <dgm:cxn modelId="{D20CBB93-B534-4809-A37C-E4404A0AE92F}" type="presOf" srcId="{21FA4BFD-3B58-4BDD-B882-51F0B31B0B35}" destId="{67551315-28DB-4A44-99CE-3967A4F24248}" srcOrd="0"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1CD27313-38B0-4F73-90BC-400F93862121}" type="doc">
      <dgm:prSet loTypeId="urn:microsoft.com/office/officeart/2005/8/layout/vList5" loCatId="list" qsTypeId="urn:microsoft.com/office/officeart/2005/8/quickstyle/3d2" qsCatId="3D" csTypeId="urn:microsoft.com/office/officeart/2005/8/colors/accent1_2" csCatId="accent1" phldr="1"/>
      <dgm:spPr/>
      <dgm:t>
        <a:bodyPr/>
        <a:lstStyle/>
        <a:p>
          <a:endParaRPr lang="sk-SK"/>
        </a:p>
      </dgm:t>
    </dgm:pt>
    <dgm:pt modelId="{CC443D16-C00E-40B6-8C6A-B48E35A48C69}">
      <dgm:prSet phldrT="[Text]" custT="1"/>
      <dgm:spPr>
        <a:xfrm>
          <a:off x="1470515" y="0"/>
          <a:ext cx="1211043" cy="1383029"/>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r>
            <a:rPr lang="sk-SK" sz="1000"/>
            <a:t>Žiadateľ/</a:t>
          </a:r>
        </a:p>
        <a:p>
          <a:r>
            <a:rPr lang="sk-SK" sz="1000">
              <a:solidFill>
                <a:sysClr val="window" lastClr="FFFFFF"/>
              </a:solidFill>
              <a:latin typeface="+mj-lt"/>
              <a:ea typeface="+mn-ea"/>
              <a:cs typeface="Times New Roman" panose="02020603050405020304" pitchFamily="18" charset="0"/>
            </a:rPr>
            <a:t>Prijímateľ</a:t>
          </a:r>
        </a:p>
      </dgm:t>
    </dgm:pt>
    <dgm:pt modelId="{249102C2-F240-4CAB-87A8-C0B3C05B6386}" type="parTrans" cxnId="{2B6F5A32-5379-4D4B-9DDD-3213E5CEA2DA}">
      <dgm:prSet/>
      <dgm:spPr/>
      <dgm:t>
        <a:bodyPr/>
        <a:lstStyle/>
        <a:p>
          <a:endParaRPr lang="sk-SK"/>
        </a:p>
      </dgm:t>
    </dgm:pt>
    <dgm:pt modelId="{D734816C-6A09-430E-B323-9EF83AF59EF5}" type="sibTrans" cxnId="{2B6F5A32-5379-4D4B-9DDD-3213E5CEA2DA}">
      <dgm:prSet/>
      <dgm:spPr/>
      <dgm:t>
        <a:bodyPr/>
        <a:lstStyle/>
        <a:p>
          <a:endParaRPr lang="sk-SK"/>
        </a:p>
      </dgm:t>
    </dgm:pt>
    <dgm:pt modelId="{9C7D4E5A-08B5-42D8-8E05-346B152931F5}">
      <dgm:prSet phldrT="[Text]" custT="1"/>
      <dgm:spPr>
        <a:xfrm rot="5400000">
          <a:off x="2804844" y="-189963"/>
          <a:ext cx="1383029" cy="1762957"/>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1. opatrenie</a:t>
          </a:r>
        </a:p>
      </dgm:t>
    </dgm:pt>
    <dgm:pt modelId="{0F1B6F5F-C577-4DBE-8846-B16F60B9352D}" type="parTrans" cxnId="{2C82883E-0F6F-4133-AA72-A701D2331212}">
      <dgm:prSet/>
      <dgm:spPr/>
      <dgm:t>
        <a:bodyPr/>
        <a:lstStyle/>
        <a:p>
          <a:endParaRPr lang="sk-SK"/>
        </a:p>
      </dgm:t>
    </dgm:pt>
    <dgm:pt modelId="{A30058E1-3FE2-4E94-92D6-5139DE1E0F88}" type="sibTrans" cxnId="{2C82883E-0F6F-4133-AA72-A701D2331212}">
      <dgm:prSet/>
      <dgm:spPr/>
      <dgm:t>
        <a:bodyPr/>
        <a:lstStyle/>
        <a:p>
          <a:endParaRPr lang="sk-SK"/>
        </a:p>
      </dgm:t>
    </dgm:pt>
    <dgm:pt modelId="{05424C36-412F-46DF-9358-DD88F3F83811}">
      <dgm:prSet phldrT="[Text]" custT="1"/>
      <dgm:spPr>
        <a:xfrm rot="5400000">
          <a:off x="2804844" y="-189963"/>
          <a:ext cx="1383029" cy="1762957"/>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2.opatrenie</a:t>
          </a:r>
        </a:p>
      </dgm:t>
    </dgm:pt>
    <dgm:pt modelId="{F0461917-95F7-4459-9EA1-AB1A43FE66C0}" type="parTrans" cxnId="{F575C671-8F5E-4B1A-BCCF-E1A5982C87AD}">
      <dgm:prSet/>
      <dgm:spPr/>
      <dgm:t>
        <a:bodyPr/>
        <a:lstStyle/>
        <a:p>
          <a:endParaRPr lang="sk-SK"/>
        </a:p>
      </dgm:t>
    </dgm:pt>
    <dgm:pt modelId="{B5A13B9A-B067-46EC-8BDD-B176F1D1CD30}" type="sibTrans" cxnId="{F575C671-8F5E-4B1A-BCCF-E1A5982C87AD}">
      <dgm:prSet/>
      <dgm:spPr/>
      <dgm:t>
        <a:bodyPr/>
        <a:lstStyle/>
        <a:p>
          <a:endParaRPr lang="sk-SK"/>
        </a:p>
      </dgm:t>
    </dgm:pt>
    <dgm:pt modelId="{73D7800A-C2C1-4991-8355-5F78B43920C4}">
      <dgm:prSet phldrT="[Text]" custT="1"/>
      <dgm:spPr>
        <a:xfrm rot="5400000">
          <a:off x="2804844" y="-189963"/>
          <a:ext cx="1383029" cy="1762957"/>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N.opatrenie</a:t>
          </a:r>
        </a:p>
      </dgm:t>
    </dgm:pt>
    <dgm:pt modelId="{58C796BA-5F27-442C-A420-AC230E365552}" type="parTrans" cxnId="{DA9FC1FA-61D7-4FFE-9F72-99D52326748B}">
      <dgm:prSet/>
      <dgm:spPr/>
      <dgm:t>
        <a:bodyPr/>
        <a:lstStyle/>
        <a:p>
          <a:endParaRPr lang="sk-SK"/>
        </a:p>
      </dgm:t>
    </dgm:pt>
    <dgm:pt modelId="{566B91EF-A249-48D6-A8D4-EAE6CE34A8FA}" type="sibTrans" cxnId="{DA9FC1FA-61D7-4FFE-9F72-99D52326748B}">
      <dgm:prSet/>
      <dgm:spPr/>
      <dgm:t>
        <a:bodyPr/>
        <a:lstStyle/>
        <a:p>
          <a:endParaRPr lang="sk-SK"/>
        </a:p>
      </dgm:t>
    </dgm:pt>
    <dgm:pt modelId="{85009F69-CE93-4474-87C0-1C502887A73E}" type="pres">
      <dgm:prSet presAssocID="{1CD27313-38B0-4F73-90BC-400F93862121}" presName="Name0" presStyleCnt="0">
        <dgm:presLayoutVars>
          <dgm:dir/>
          <dgm:animLvl val="lvl"/>
          <dgm:resizeHandles val="exact"/>
        </dgm:presLayoutVars>
      </dgm:prSet>
      <dgm:spPr/>
    </dgm:pt>
    <dgm:pt modelId="{2D4E21D1-0905-4A27-946E-7A85051B8080}" type="pres">
      <dgm:prSet presAssocID="{CC443D16-C00E-40B6-8C6A-B48E35A48C69}" presName="linNode" presStyleCnt="0"/>
      <dgm:spPr/>
    </dgm:pt>
    <dgm:pt modelId="{4EA6BF77-BDE4-47A0-A364-DD001A7A174C}" type="pres">
      <dgm:prSet presAssocID="{CC443D16-C00E-40B6-8C6A-B48E35A48C69}" presName="parentText" presStyleLbl="node1" presStyleIdx="0" presStyleCnt="1" custScaleX="58184" custLinFactNeighborX="1802" custLinFactNeighborY="-22719">
        <dgm:presLayoutVars>
          <dgm:chMax val="1"/>
          <dgm:bulletEnabled val="1"/>
        </dgm:presLayoutVars>
      </dgm:prSet>
      <dgm:spPr>
        <a:prstGeom prst="roundRect">
          <a:avLst/>
        </a:prstGeom>
      </dgm:spPr>
    </dgm:pt>
    <dgm:pt modelId="{0CC67011-2F11-47F4-ADA9-766FE4427A27}" type="pres">
      <dgm:prSet presAssocID="{CC443D16-C00E-40B6-8C6A-B48E35A48C69}" presName="descendantText" presStyleLbl="alignAccFollowNode1" presStyleIdx="0" presStyleCnt="1" custScaleX="47644" custScaleY="125000" custLinFactNeighborY="-7184">
        <dgm:presLayoutVars>
          <dgm:bulletEnabled val="1"/>
        </dgm:presLayoutVars>
      </dgm:prSet>
      <dgm:spPr>
        <a:prstGeom prst="round2SameRect">
          <a:avLst/>
        </a:prstGeom>
      </dgm:spPr>
    </dgm:pt>
  </dgm:ptLst>
  <dgm:cxnLst>
    <dgm:cxn modelId="{E4901132-0DD9-44E5-88D6-935C7BB1806B}" type="presOf" srcId="{73D7800A-C2C1-4991-8355-5F78B43920C4}" destId="{0CC67011-2F11-47F4-ADA9-766FE4427A27}" srcOrd="0" destOrd="2" presId="urn:microsoft.com/office/officeart/2005/8/layout/vList5"/>
    <dgm:cxn modelId="{2B6F5A32-5379-4D4B-9DDD-3213E5CEA2DA}" srcId="{1CD27313-38B0-4F73-90BC-400F93862121}" destId="{CC443D16-C00E-40B6-8C6A-B48E35A48C69}" srcOrd="0" destOrd="0" parTransId="{249102C2-F240-4CAB-87A8-C0B3C05B6386}" sibTransId="{D734816C-6A09-430E-B323-9EF83AF59EF5}"/>
    <dgm:cxn modelId="{2C82883E-0F6F-4133-AA72-A701D2331212}" srcId="{CC443D16-C00E-40B6-8C6A-B48E35A48C69}" destId="{9C7D4E5A-08B5-42D8-8E05-346B152931F5}" srcOrd="0" destOrd="0" parTransId="{0F1B6F5F-C577-4DBE-8846-B16F60B9352D}" sibTransId="{A30058E1-3FE2-4E94-92D6-5139DE1E0F88}"/>
    <dgm:cxn modelId="{F575C671-8F5E-4B1A-BCCF-E1A5982C87AD}" srcId="{CC443D16-C00E-40B6-8C6A-B48E35A48C69}" destId="{05424C36-412F-46DF-9358-DD88F3F83811}" srcOrd="1" destOrd="0" parTransId="{F0461917-95F7-4459-9EA1-AB1A43FE66C0}" sibTransId="{B5A13B9A-B067-46EC-8BDD-B176F1D1CD30}"/>
    <dgm:cxn modelId="{0C871056-8109-42ED-BFA3-B0D8CC529A17}" type="presOf" srcId="{05424C36-412F-46DF-9358-DD88F3F83811}" destId="{0CC67011-2F11-47F4-ADA9-766FE4427A27}" srcOrd="0" destOrd="1" presId="urn:microsoft.com/office/officeart/2005/8/layout/vList5"/>
    <dgm:cxn modelId="{AEA10187-0CFC-48F9-BEF9-4503A585C804}" type="presOf" srcId="{1CD27313-38B0-4F73-90BC-400F93862121}" destId="{85009F69-CE93-4474-87C0-1C502887A73E}" srcOrd="0" destOrd="0" presId="urn:microsoft.com/office/officeart/2005/8/layout/vList5"/>
    <dgm:cxn modelId="{A0A460E3-BA67-4C38-BA7E-82A768D7D92D}" type="presOf" srcId="{CC443D16-C00E-40B6-8C6A-B48E35A48C69}" destId="{4EA6BF77-BDE4-47A0-A364-DD001A7A174C}" srcOrd="0" destOrd="0" presId="urn:microsoft.com/office/officeart/2005/8/layout/vList5"/>
    <dgm:cxn modelId="{B9F88AEF-4C47-41FD-B3EC-E56E8740DC89}" type="presOf" srcId="{9C7D4E5A-08B5-42D8-8E05-346B152931F5}" destId="{0CC67011-2F11-47F4-ADA9-766FE4427A27}" srcOrd="0" destOrd="0" presId="urn:microsoft.com/office/officeart/2005/8/layout/vList5"/>
    <dgm:cxn modelId="{DA9FC1FA-61D7-4FFE-9F72-99D52326748B}" srcId="{CC443D16-C00E-40B6-8C6A-B48E35A48C69}" destId="{73D7800A-C2C1-4991-8355-5F78B43920C4}" srcOrd="2" destOrd="0" parTransId="{58C796BA-5F27-442C-A420-AC230E365552}" sibTransId="{566B91EF-A249-48D6-A8D4-EAE6CE34A8FA}"/>
    <dgm:cxn modelId="{0CA21E3D-9F4E-4471-838E-EF984C233A4C}" type="presParOf" srcId="{85009F69-CE93-4474-87C0-1C502887A73E}" destId="{2D4E21D1-0905-4A27-946E-7A85051B8080}" srcOrd="0" destOrd="0" presId="urn:microsoft.com/office/officeart/2005/8/layout/vList5"/>
    <dgm:cxn modelId="{6895F42F-8A89-4EA2-B64F-E33F2D3CF2C8}" type="presParOf" srcId="{2D4E21D1-0905-4A27-946E-7A85051B8080}" destId="{4EA6BF77-BDE4-47A0-A364-DD001A7A174C}" srcOrd="0" destOrd="0" presId="urn:microsoft.com/office/officeart/2005/8/layout/vList5"/>
    <dgm:cxn modelId="{B433515B-9E54-4879-B3FA-EFC79F2A9508}" type="presParOf" srcId="{2D4E21D1-0905-4A27-946E-7A85051B8080}" destId="{0CC67011-2F11-47F4-ADA9-766FE4427A27}" srcOrd="1" destOrd="0" presId="urn:microsoft.com/office/officeart/2005/8/layout/vList5"/>
  </dgm:cxnLst>
  <dgm:bg/>
  <dgm:whole/>
  <dgm:extLst>
    <a:ext uri="http://schemas.microsoft.com/office/drawing/2008/diagram">
      <dsp:dataModelExt xmlns:dsp="http://schemas.microsoft.com/office/drawing/2008/diagram" relId="rId82"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F0A604A0-0B15-4C3D-97E8-6844B9848AC2}" type="doc">
      <dgm:prSet loTypeId="urn:microsoft.com/office/officeart/2005/8/layout/vList5" loCatId="list" qsTypeId="urn:microsoft.com/office/officeart/2005/8/quickstyle/simple4" qsCatId="simple" csTypeId="urn:microsoft.com/office/officeart/2005/8/colors/accent1_2" csCatId="accent1" phldr="1"/>
      <dgm:spPr/>
      <dgm:t>
        <a:bodyPr/>
        <a:lstStyle/>
        <a:p>
          <a:endParaRPr lang="sk-SK"/>
        </a:p>
      </dgm:t>
    </dgm:pt>
    <dgm:pt modelId="{7E1DD099-6597-414F-9536-78CCFA1A412E}">
      <dgm:prSet phldrT="[Text]" custT="1"/>
      <dgm:spPr>
        <a:xfrm flipH="1">
          <a:off x="0" y="1592"/>
          <a:ext cx="1134630" cy="163162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r>
            <a:rPr lang="sk-SK" sz="1000">
              <a:solidFill>
                <a:sysClr val="window" lastClr="FFFFFF"/>
              </a:solidFill>
              <a:latin typeface="+mj-lt"/>
              <a:ea typeface="+mn-ea"/>
              <a:cs typeface="Times New Roman" panose="02020603050405020304" pitchFamily="18" charset="0"/>
            </a:rPr>
            <a:t>Žiadateľ/</a:t>
          </a:r>
        </a:p>
        <a:p>
          <a:r>
            <a:rPr lang="sk-SK" sz="1000">
              <a:solidFill>
                <a:sysClr val="window" lastClr="FFFFFF"/>
              </a:solidFill>
              <a:latin typeface="+mj-lt"/>
              <a:ea typeface="+mn-ea"/>
              <a:cs typeface="Times New Roman" panose="02020603050405020304" pitchFamily="18" charset="0"/>
            </a:rPr>
            <a:t>Prijímateľ = klaster/EIP/partnerstvo s právnou subjektivitou</a:t>
          </a:r>
        </a:p>
      </dgm:t>
    </dgm:pt>
    <dgm:pt modelId="{B4026C05-FFEE-4784-846F-29F3180D58A0}" type="parTrans" cxnId="{840A9388-A1CD-4729-9A2F-F14477263403}">
      <dgm:prSet/>
      <dgm:spPr/>
      <dgm:t>
        <a:bodyPr/>
        <a:lstStyle/>
        <a:p>
          <a:endParaRPr lang="sk-SK"/>
        </a:p>
      </dgm:t>
    </dgm:pt>
    <dgm:pt modelId="{DA731A95-5F6E-477E-92BB-9D3C75544391}" type="sibTrans" cxnId="{840A9388-A1CD-4729-9A2F-F14477263403}">
      <dgm:prSet/>
      <dgm:spPr/>
      <dgm:t>
        <a:bodyPr/>
        <a:lstStyle/>
        <a:p>
          <a:endParaRPr lang="sk-SK"/>
        </a:p>
      </dgm:t>
    </dgm:pt>
    <dgm:pt modelId="{B11E707D-FFBE-4B12-B07A-9DFE6AADD7A8}">
      <dgm:prSet phldrT="[Text]" custT="1"/>
      <dgm:spPr>
        <a:xfrm rot="5400000">
          <a:off x="1132884" y="162671"/>
          <a:ext cx="1405451" cy="1399889"/>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1.partner</a:t>
          </a:r>
        </a:p>
      </dgm:t>
    </dgm:pt>
    <dgm:pt modelId="{CD988D35-8E1C-4EDA-8B63-9A1E04B45DF2}" type="parTrans" cxnId="{D228B6FA-04D0-4AD2-AAC8-1693AEDAFBF2}">
      <dgm:prSet/>
      <dgm:spPr/>
      <dgm:t>
        <a:bodyPr/>
        <a:lstStyle/>
        <a:p>
          <a:endParaRPr lang="sk-SK"/>
        </a:p>
      </dgm:t>
    </dgm:pt>
    <dgm:pt modelId="{31591ACD-87D6-4201-8BEA-145E42C25A23}" type="sibTrans" cxnId="{D228B6FA-04D0-4AD2-AAC8-1693AEDAFBF2}">
      <dgm:prSet/>
      <dgm:spPr/>
      <dgm:t>
        <a:bodyPr/>
        <a:lstStyle/>
        <a:p>
          <a:endParaRPr lang="sk-SK"/>
        </a:p>
      </dgm:t>
    </dgm:pt>
    <dgm:pt modelId="{55A00FF2-30EC-4753-8509-A86DCACE530C}">
      <dgm:prSet phldrT="[Text]" custT="1"/>
      <dgm:spPr>
        <a:xfrm rot="5400000">
          <a:off x="1132884" y="162671"/>
          <a:ext cx="1405451" cy="1399889"/>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2.partner</a:t>
          </a:r>
        </a:p>
      </dgm:t>
    </dgm:pt>
    <dgm:pt modelId="{031CFAB8-F2A4-4F03-B8B8-50BC564319E3}" type="parTrans" cxnId="{9E731D00-DAE6-4A41-9340-33585F214F4B}">
      <dgm:prSet/>
      <dgm:spPr/>
      <dgm:t>
        <a:bodyPr/>
        <a:lstStyle/>
        <a:p>
          <a:endParaRPr lang="sk-SK"/>
        </a:p>
      </dgm:t>
    </dgm:pt>
    <dgm:pt modelId="{64A3E478-8433-4C68-B26B-8CED72C8CFFE}" type="sibTrans" cxnId="{9E731D00-DAE6-4A41-9340-33585F214F4B}">
      <dgm:prSet/>
      <dgm:spPr/>
      <dgm:t>
        <a:bodyPr/>
        <a:lstStyle/>
        <a:p>
          <a:endParaRPr lang="sk-SK"/>
        </a:p>
      </dgm:t>
    </dgm:pt>
    <dgm:pt modelId="{0EF30717-4BED-4501-9BA5-316E6FEFE0E2}">
      <dgm:prSet phldrT="[Text]" custT="1"/>
      <dgm:spPr>
        <a:xfrm rot="5400000">
          <a:off x="1132884" y="162671"/>
          <a:ext cx="1405451" cy="1399889"/>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N.partner</a:t>
          </a:r>
        </a:p>
      </dgm:t>
    </dgm:pt>
    <dgm:pt modelId="{AE71C5FE-14DB-40E6-8C5E-B94E3EF4DBC0}" type="parTrans" cxnId="{552D5F7F-281D-46F7-8605-AC7922EF1BF1}">
      <dgm:prSet/>
      <dgm:spPr/>
      <dgm:t>
        <a:bodyPr/>
        <a:lstStyle/>
        <a:p>
          <a:endParaRPr lang="sk-SK"/>
        </a:p>
      </dgm:t>
    </dgm:pt>
    <dgm:pt modelId="{CADB19B7-2999-49BA-8C3D-8E0446303EFB}" type="sibTrans" cxnId="{552D5F7F-281D-46F7-8605-AC7922EF1BF1}">
      <dgm:prSet/>
      <dgm:spPr/>
      <dgm:t>
        <a:bodyPr/>
        <a:lstStyle/>
        <a:p>
          <a:endParaRPr lang="sk-SK"/>
        </a:p>
      </dgm:t>
    </dgm:pt>
    <dgm:pt modelId="{48C3D104-87B6-4365-A764-AEBE781B137D}" type="pres">
      <dgm:prSet presAssocID="{F0A604A0-0B15-4C3D-97E8-6844B9848AC2}" presName="Name0" presStyleCnt="0">
        <dgm:presLayoutVars>
          <dgm:dir/>
          <dgm:animLvl val="lvl"/>
          <dgm:resizeHandles val="exact"/>
        </dgm:presLayoutVars>
      </dgm:prSet>
      <dgm:spPr/>
    </dgm:pt>
    <dgm:pt modelId="{298BB8C8-43D3-4358-B312-B0217101B800}" type="pres">
      <dgm:prSet presAssocID="{7E1DD099-6597-414F-9536-78CCFA1A412E}" presName="linNode" presStyleCnt="0"/>
      <dgm:spPr/>
    </dgm:pt>
    <dgm:pt modelId="{CCDF6CEC-3EC5-497C-872E-C680F53A704E}" type="pres">
      <dgm:prSet presAssocID="{7E1DD099-6597-414F-9536-78CCFA1A412E}" presName="parentText" presStyleLbl="node1" presStyleIdx="0" presStyleCnt="1" custFlipHor="1" custScaleX="151711" custScaleY="100098" custLinFactNeighborX="-39" custLinFactNeighborY="4792">
        <dgm:presLayoutVars>
          <dgm:chMax val="1"/>
          <dgm:bulletEnabled val="1"/>
        </dgm:presLayoutVars>
      </dgm:prSet>
      <dgm:spPr>
        <a:prstGeom prst="roundRect">
          <a:avLst/>
        </a:prstGeom>
      </dgm:spPr>
    </dgm:pt>
    <dgm:pt modelId="{110E6E59-BC1C-44FF-9775-17286C827EA7}" type="pres">
      <dgm:prSet presAssocID="{7E1DD099-6597-414F-9536-78CCFA1A412E}" presName="descendantText" presStyleLbl="alignAccFollowNode1" presStyleIdx="0" presStyleCnt="1" custScaleX="105288" custScaleY="107778" custLinFactNeighborX="51576" custLinFactNeighborY="3528">
        <dgm:presLayoutVars>
          <dgm:bulletEnabled val="1"/>
        </dgm:presLayoutVars>
      </dgm:prSet>
      <dgm:spPr>
        <a:prstGeom prst="round2SameRect">
          <a:avLst/>
        </a:prstGeom>
      </dgm:spPr>
    </dgm:pt>
  </dgm:ptLst>
  <dgm:cxnLst>
    <dgm:cxn modelId="{9E731D00-DAE6-4A41-9340-33585F214F4B}" srcId="{7E1DD099-6597-414F-9536-78CCFA1A412E}" destId="{55A00FF2-30EC-4753-8509-A86DCACE530C}" srcOrd="1" destOrd="0" parTransId="{031CFAB8-F2A4-4F03-B8B8-50BC564319E3}" sibTransId="{64A3E478-8433-4C68-B26B-8CED72C8CFFE}"/>
    <dgm:cxn modelId="{CAA1905F-3F76-4210-9E8F-50D1417A9933}" type="presOf" srcId="{7E1DD099-6597-414F-9536-78CCFA1A412E}" destId="{CCDF6CEC-3EC5-497C-872E-C680F53A704E}" srcOrd="0" destOrd="0" presId="urn:microsoft.com/office/officeart/2005/8/layout/vList5"/>
    <dgm:cxn modelId="{B323F578-C0A9-42D4-B800-335DC705F802}" type="presOf" srcId="{0EF30717-4BED-4501-9BA5-316E6FEFE0E2}" destId="{110E6E59-BC1C-44FF-9775-17286C827EA7}" srcOrd="0" destOrd="2" presId="urn:microsoft.com/office/officeart/2005/8/layout/vList5"/>
    <dgm:cxn modelId="{552D5F7F-281D-46F7-8605-AC7922EF1BF1}" srcId="{7E1DD099-6597-414F-9536-78CCFA1A412E}" destId="{0EF30717-4BED-4501-9BA5-316E6FEFE0E2}" srcOrd="2" destOrd="0" parTransId="{AE71C5FE-14DB-40E6-8C5E-B94E3EF4DBC0}" sibTransId="{CADB19B7-2999-49BA-8C3D-8E0446303EFB}"/>
    <dgm:cxn modelId="{840A9388-A1CD-4729-9A2F-F14477263403}" srcId="{F0A604A0-0B15-4C3D-97E8-6844B9848AC2}" destId="{7E1DD099-6597-414F-9536-78CCFA1A412E}" srcOrd="0" destOrd="0" parTransId="{B4026C05-FFEE-4784-846F-29F3180D58A0}" sibTransId="{DA731A95-5F6E-477E-92BB-9D3C75544391}"/>
    <dgm:cxn modelId="{53DEF494-5D89-4907-9777-5A25049D3E37}" type="presOf" srcId="{B11E707D-FFBE-4B12-B07A-9DFE6AADD7A8}" destId="{110E6E59-BC1C-44FF-9775-17286C827EA7}" srcOrd="0" destOrd="0" presId="urn:microsoft.com/office/officeart/2005/8/layout/vList5"/>
    <dgm:cxn modelId="{1582A6A0-3351-4833-9259-EBCEB6985467}" type="presOf" srcId="{55A00FF2-30EC-4753-8509-A86DCACE530C}" destId="{110E6E59-BC1C-44FF-9775-17286C827EA7}" srcOrd="0" destOrd="1" presId="urn:microsoft.com/office/officeart/2005/8/layout/vList5"/>
    <dgm:cxn modelId="{44A86FEC-E399-436B-9A9A-7ADB41429BE4}" type="presOf" srcId="{F0A604A0-0B15-4C3D-97E8-6844B9848AC2}" destId="{48C3D104-87B6-4365-A764-AEBE781B137D}" srcOrd="0" destOrd="0" presId="urn:microsoft.com/office/officeart/2005/8/layout/vList5"/>
    <dgm:cxn modelId="{D228B6FA-04D0-4AD2-AAC8-1693AEDAFBF2}" srcId="{7E1DD099-6597-414F-9536-78CCFA1A412E}" destId="{B11E707D-FFBE-4B12-B07A-9DFE6AADD7A8}" srcOrd="0" destOrd="0" parTransId="{CD988D35-8E1C-4EDA-8B63-9A1E04B45DF2}" sibTransId="{31591ACD-87D6-4201-8BEA-145E42C25A23}"/>
    <dgm:cxn modelId="{29D05198-9A05-48AD-AC2C-DDFD7FFC072C}" type="presParOf" srcId="{48C3D104-87B6-4365-A764-AEBE781B137D}" destId="{298BB8C8-43D3-4358-B312-B0217101B800}" srcOrd="0" destOrd="0" presId="urn:microsoft.com/office/officeart/2005/8/layout/vList5"/>
    <dgm:cxn modelId="{1F7F29F9-0E3C-4FA8-93BA-8F26A8FC8AEC}" type="presParOf" srcId="{298BB8C8-43D3-4358-B312-B0217101B800}" destId="{CCDF6CEC-3EC5-497C-872E-C680F53A704E}" srcOrd="0" destOrd="0" presId="urn:microsoft.com/office/officeart/2005/8/layout/vList5"/>
    <dgm:cxn modelId="{3D8CEE4F-BC40-4AFA-96BA-D884D4A1E5D5}" type="presParOf" srcId="{298BB8C8-43D3-4358-B312-B0217101B800}" destId="{110E6E59-BC1C-44FF-9775-17286C827EA7}" srcOrd="1" destOrd="0" presId="urn:microsoft.com/office/officeart/2005/8/layout/vList5"/>
  </dgm:cxnLst>
  <dgm:bg/>
  <dgm:whole/>
  <dgm:extLst>
    <a:ext uri="http://schemas.microsoft.com/office/drawing/2008/diagram">
      <dsp:dataModelExt xmlns:dsp="http://schemas.microsoft.com/office/drawing/2008/diagram" relId="rId89"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AD32ADAA-FEBF-42F3-8A8D-0941CBC85980}"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364373F5-27DB-4CB9-AF13-9E61A23D126E}">
      <dgm:prSet phldrT="[Text]" custT="1"/>
      <dgm:spPr>
        <a:xfrm>
          <a:off x="0" y="0"/>
          <a:ext cx="1078306" cy="1383664"/>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1000">
              <a:solidFill>
                <a:sysClr val="window" lastClr="FFFFFF"/>
              </a:solidFill>
              <a:latin typeface="+mj-lt"/>
              <a:ea typeface="+mn-ea"/>
              <a:cs typeface="Times New Roman" panose="02020603050405020304" pitchFamily="18" charset="0"/>
            </a:rPr>
            <a:t>Žiadateľ/</a:t>
          </a:r>
        </a:p>
        <a:p>
          <a:r>
            <a:rPr lang="sk-SK" sz="1000">
              <a:solidFill>
                <a:sysClr val="window" lastClr="FFFFFF"/>
              </a:solidFill>
              <a:latin typeface="+mj-lt"/>
              <a:ea typeface="+mn-ea"/>
              <a:cs typeface="Times New Roman" panose="02020603050405020304" pitchFamily="18" charset="0"/>
            </a:rPr>
            <a:t>Prijímateľ = partnerstvo bez  právnej subjektivity</a:t>
          </a:r>
        </a:p>
      </dgm:t>
    </dgm:pt>
    <dgm:pt modelId="{26B866C6-3350-4F2A-9EC7-9CA7ACBB3DCE}" type="parTrans" cxnId="{272A2D4C-7C1F-42A5-BC9D-AA91458A6914}">
      <dgm:prSet/>
      <dgm:spPr/>
      <dgm:t>
        <a:bodyPr/>
        <a:lstStyle/>
        <a:p>
          <a:endParaRPr lang="sk-SK"/>
        </a:p>
      </dgm:t>
    </dgm:pt>
    <dgm:pt modelId="{9E98503F-041B-464C-9B49-DDBE1979F8B6}" type="sibTrans" cxnId="{272A2D4C-7C1F-42A5-BC9D-AA91458A6914}">
      <dgm:prSet/>
      <dgm:spPr/>
      <dgm:t>
        <a:bodyPr/>
        <a:lstStyle/>
        <a:p>
          <a:endParaRPr lang="sk-SK"/>
        </a:p>
      </dgm:t>
    </dgm:pt>
    <dgm:pt modelId="{5FFF753F-29B7-4031-9B42-8519B9D82F2B}">
      <dgm:prSet phldrT="[Text]" custT="1"/>
      <dgm:spPr>
        <a:xfrm rot="5400000">
          <a:off x="1483334" y="-266661"/>
          <a:ext cx="1106932" cy="1916988"/>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generálny partner  (koordinátor projektu)</a:t>
          </a:r>
        </a:p>
      </dgm:t>
    </dgm:pt>
    <dgm:pt modelId="{98253242-8C77-4F9F-A9A2-A8FA22CD4C48}" type="parTrans" cxnId="{7CBD07CC-A3AE-4FA7-946F-441DF18BF797}">
      <dgm:prSet/>
      <dgm:spPr/>
      <dgm:t>
        <a:bodyPr/>
        <a:lstStyle/>
        <a:p>
          <a:endParaRPr lang="sk-SK"/>
        </a:p>
      </dgm:t>
    </dgm:pt>
    <dgm:pt modelId="{2774AD8E-CFA5-433F-91BD-7354BD0C1FA0}" type="sibTrans" cxnId="{7CBD07CC-A3AE-4FA7-946F-441DF18BF797}">
      <dgm:prSet/>
      <dgm:spPr/>
      <dgm:t>
        <a:bodyPr/>
        <a:lstStyle/>
        <a:p>
          <a:endParaRPr lang="sk-SK"/>
        </a:p>
      </dgm:t>
    </dgm:pt>
    <dgm:pt modelId="{4D156BE5-0857-4EFD-B915-11BBE18D7B58}">
      <dgm:prSet phldrT="[Text]" custT="1"/>
      <dgm:spPr>
        <a:xfrm rot="5400000">
          <a:off x="1483334" y="-266661"/>
          <a:ext cx="1106932" cy="1916988"/>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2.partner</a:t>
          </a:r>
        </a:p>
      </dgm:t>
    </dgm:pt>
    <dgm:pt modelId="{181B4361-D8CD-4539-A217-F1D517143901}" type="parTrans" cxnId="{23520C1D-AE3C-4318-8C22-734AEB9FDA8D}">
      <dgm:prSet/>
      <dgm:spPr/>
      <dgm:t>
        <a:bodyPr/>
        <a:lstStyle/>
        <a:p>
          <a:endParaRPr lang="sk-SK"/>
        </a:p>
      </dgm:t>
    </dgm:pt>
    <dgm:pt modelId="{42A8194C-CFE7-442A-B28E-C80F318593A2}" type="sibTrans" cxnId="{23520C1D-AE3C-4318-8C22-734AEB9FDA8D}">
      <dgm:prSet/>
      <dgm:spPr/>
      <dgm:t>
        <a:bodyPr/>
        <a:lstStyle/>
        <a:p>
          <a:endParaRPr lang="sk-SK"/>
        </a:p>
      </dgm:t>
    </dgm:pt>
    <dgm:pt modelId="{DB2A5D47-4C29-4970-A294-094971D438EB}">
      <dgm:prSet phldrT="[Text]" custT="1"/>
      <dgm:spPr>
        <a:xfrm rot="5400000">
          <a:off x="1483334" y="-266661"/>
          <a:ext cx="1106932" cy="1916988"/>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1000">
              <a:solidFill>
                <a:sysClr val="windowText" lastClr="000000">
                  <a:hueOff val="0"/>
                  <a:satOff val="0"/>
                  <a:lumOff val="0"/>
                  <a:alphaOff val="0"/>
                </a:sysClr>
              </a:solidFill>
              <a:latin typeface="+mj-lt"/>
              <a:ea typeface="+mn-ea"/>
              <a:cs typeface="Times New Roman" panose="02020603050405020304" pitchFamily="18" charset="0"/>
            </a:rPr>
            <a:t> N. partner</a:t>
          </a:r>
        </a:p>
      </dgm:t>
    </dgm:pt>
    <dgm:pt modelId="{E5713153-22DD-400F-B5A9-9540A8AA7AAB}" type="parTrans" cxnId="{2342EFDD-397A-43BC-8DFF-2CA68AB08C71}">
      <dgm:prSet/>
      <dgm:spPr/>
      <dgm:t>
        <a:bodyPr/>
        <a:lstStyle/>
        <a:p>
          <a:endParaRPr lang="sk-SK"/>
        </a:p>
      </dgm:t>
    </dgm:pt>
    <dgm:pt modelId="{0B25C4AB-E286-46FF-954C-42AD4AF87876}" type="sibTrans" cxnId="{2342EFDD-397A-43BC-8DFF-2CA68AB08C71}">
      <dgm:prSet/>
      <dgm:spPr/>
      <dgm:t>
        <a:bodyPr/>
        <a:lstStyle/>
        <a:p>
          <a:endParaRPr lang="sk-SK"/>
        </a:p>
      </dgm:t>
    </dgm:pt>
    <dgm:pt modelId="{0832B99D-6CB1-431F-89EF-2BC0C3FD0532}" type="pres">
      <dgm:prSet presAssocID="{AD32ADAA-FEBF-42F3-8A8D-0941CBC85980}" presName="Name0" presStyleCnt="0">
        <dgm:presLayoutVars>
          <dgm:dir/>
          <dgm:animLvl val="lvl"/>
          <dgm:resizeHandles val="exact"/>
        </dgm:presLayoutVars>
      </dgm:prSet>
      <dgm:spPr/>
    </dgm:pt>
    <dgm:pt modelId="{5E5910B8-66CD-44EF-8622-395096FE6F08}" type="pres">
      <dgm:prSet presAssocID="{364373F5-27DB-4CB9-AF13-9E61A23D126E}" presName="linNode" presStyleCnt="0"/>
      <dgm:spPr/>
    </dgm:pt>
    <dgm:pt modelId="{04906F85-830B-4395-8A28-7E3AFAFED620}" type="pres">
      <dgm:prSet presAssocID="{364373F5-27DB-4CB9-AF13-9E61A23D126E}" presName="parentText" presStyleLbl="node1" presStyleIdx="0" presStyleCnt="1" custLinFactNeighborY="-575">
        <dgm:presLayoutVars>
          <dgm:chMax val="1"/>
          <dgm:bulletEnabled val="1"/>
        </dgm:presLayoutVars>
      </dgm:prSet>
      <dgm:spPr>
        <a:prstGeom prst="roundRect">
          <a:avLst/>
        </a:prstGeom>
      </dgm:spPr>
    </dgm:pt>
    <dgm:pt modelId="{4A5C75E9-EB73-464A-B7EE-B52C509D07DC}" type="pres">
      <dgm:prSet presAssocID="{364373F5-27DB-4CB9-AF13-9E61A23D126E}" presName="descendantText" presStyleLbl="alignAccFollowNode1" presStyleIdx="0" presStyleCnt="1">
        <dgm:presLayoutVars>
          <dgm:bulletEnabled val="1"/>
        </dgm:presLayoutVars>
      </dgm:prSet>
      <dgm:spPr>
        <a:prstGeom prst="round2SameRect">
          <a:avLst/>
        </a:prstGeom>
      </dgm:spPr>
    </dgm:pt>
  </dgm:ptLst>
  <dgm:cxnLst>
    <dgm:cxn modelId="{C4F8890D-5CC5-4F5A-8FA7-D3A50FB2D5B9}" type="presOf" srcId="{AD32ADAA-FEBF-42F3-8A8D-0941CBC85980}" destId="{0832B99D-6CB1-431F-89EF-2BC0C3FD0532}" srcOrd="0" destOrd="0" presId="urn:microsoft.com/office/officeart/2005/8/layout/vList5"/>
    <dgm:cxn modelId="{DFEEF91A-48B2-469D-84E2-D4CCCA9ECDCA}" type="presOf" srcId="{4D156BE5-0857-4EFD-B915-11BBE18D7B58}" destId="{4A5C75E9-EB73-464A-B7EE-B52C509D07DC}" srcOrd="0" destOrd="1" presId="urn:microsoft.com/office/officeart/2005/8/layout/vList5"/>
    <dgm:cxn modelId="{23520C1D-AE3C-4318-8C22-734AEB9FDA8D}" srcId="{364373F5-27DB-4CB9-AF13-9E61A23D126E}" destId="{4D156BE5-0857-4EFD-B915-11BBE18D7B58}" srcOrd="1" destOrd="0" parTransId="{181B4361-D8CD-4539-A217-F1D517143901}" sibTransId="{42A8194C-CFE7-442A-B28E-C80F318593A2}"/>
    <dgm:cxn modelId="{272A2D4C-7C1F-42A5-BC9D-AA91458A6914}" srcId="{AD32ADAA-FEBF-42F3-8A8D-0941CBC85980}" destId="{364373F5-27DB-4CB9-AF13-9E61A23D126E}" srcOrd="0" destOrd="0" parTransId="{26B866C6-3350-4F2A-9EC7-9CA7ACBB3DCE}" sibTransId="{9E98503F-041B-464C-9B49-DDBE1979F8B6}"/>
    <dgm:cxn modelId="{7CBD07CC-A3AE-4FA7-946F-441DF18BF797}" srcId="{364373F5-27DB-4CB9-AF13-9E61A23D126E}" destId="{5FFF753F-29B7-4031-9B42-8519B9D82F2B}" srcOrd="0" destOrd="0" parTransId="{98253242-8C77-4F9F-A9A2-A8FA22CD4C48}" sibTransId="{2774AD8E-CFA5-433F-91BD-7354BD0C1FA0}"/>
    <dgm:cxn modelId="{E20D0CD7-35E0-418D-B716-2EB6A08257C9}" type="presOf" srcId="{5FFF753F-29B7-4031-9B42-8519B9D82F2B}" destId="{4A5C75E9-EB73-464A-B7EE-B52C509D07DC}" srcOrd="0" destOrd="0" presId="urn:microsoft.com/office/officeart/2005/8/layout/vList5"/>
    <dgm:cxn modelId="{6DEE9AD8-85C7-447B-84CC-63DDD1478D87}" type="presOf" srcId="{DB2A5D47-4C29-4970-A294-094971D438EB}" destId="{4A5C75E9-EB73-464A-B7EE-B52C509D07DC}" srcOrd="0" destOrd="2" presId="urn:microsoft.com/office/officeart/2005/8/layout/vList5"/>
    <dgm:cxn modelId="{2342EFDD-397A-43BC-8DFF-2CA68AB08C71}" srcId="{364373F5-27DB-4CB9-AF13-9E61A23D126E}" destId="{DB2A5D47-4C29-4970-A294-094971D438EB}" srcOrd="2" destOrd="0" parTransId="{E5713153-22DD-400F-B5A9-9540A8AA7AAB}" sibTransId="{0B25C4AB-E286-46FF-954C-42AD4AF87876}"/>
    <dgm:cxn modelId="{A64FE6F3-91EA-4B87-958A-2F5F7B15BEC5}" type="presOf" srcId="{364373F5-27DB-4CB9-AF13-9E61A23D126E}" destId="{04906F85-830B-4395-8A28-7E3AFAFED620}" srcOrd="0" destOrd="0" presId="urn:microsoft.com/office/officeart/2005/8/layout/vList5"/>
    <dgm:cxn modelId="{1E3AFDF0-577F-4F61-9849-51FC63432DB1}" type="presParOf" srcId="{0832B99D-6CB1-431F-89EF-2BC0C3FD0532}" destId="{5E5910B8-66CD-44EF-8622-395096FE6F08}" srcOrd="0" destOrd="0" presId="urn:microsoft.com/office/officeart/2005/8/layout/vList5"/>
    <dgm:cxn modelId="{FCFE471A-D78E-435A-9AD9-F33ABC3753F7}" type="presParOf" srcId="{5E5910B8-66CD-44EF-8622-395096FE6F08}" destId="{04906F85-830B-4395-8A28-7E3AFAFED620}" srcOrd="0" destOrd="0" presId="urn:microsoft.com/office/officeart/2005/8/layout/vList5"/>
    <dgm:cxn modelId="{4B0F9FF3-40AC-4B19-96AF-4936A122C89E}" type="presParOf" srcId="{5E5910B8-66CD-44EF-8622-395096FE6F08}" destId="{4A5C75E9-EB73-464A-B7EE-B52C509D07DC}" srcOrd="1" destOrd="0" presId="urn:microsoft.com/office/officeart/2005/8/layout/vList5"/>
  </dgm:cxnLst>
  <dgm:bg/>
  <dgm:whole/>
  <dgm:extLst>
    <a:ext uri="http://schemas.microsoft.com/office/drawing/2008/diagram">
      <dsp:dataModelExt xmlns:dsp="http://schemas.microsoft.com/office/drawing/2008/diagram" relId="rId94"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FCE17B2A-CE4B-4341-AAF8-32DC87197D46}" type="doc">
      <dgm:prSet loTypeId="urn:microsoft.com/office/officeart/2005/8/layout/vList5" loCatId="list" qsTypeId="urn:microsoft.com/office/officeart/2005/8/quickstyle/3d2" qsCatId="3D" csTypeId="urn:microsoft.com/office/officeart/2005/8/colors/accent1_2" csCatId="accent1" phldr="1"/>
      <dgm:spPr/>
      <dgm:t>
        <a:bodyPr/>
        <a:lstStyle/>
        <a:p>
          <a:endParaRPr lang="sk-SK"/>
        </a:p>
      </dgm:t>
    </dgm:pt>
    <dgm:pt modelId="{C797B0BF-96D9-4FE9-82F5-11880218530F}">
      <dgm:prSet phldrT="[Text]" custT="1"/>
      <dgm:spPr>
        <a:xfrm>
          <a:off x="0" y="0"/>
          <a:ext cx="1129969" cy="1562100"/>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gm:spPr>
      <dgm:t>
        <a:bodyPr/>
        <a:lstStyle/>
        <a:p>
          <a:pPr algn="ctr"/>
          <a:r>
            <a:rPr lang="sk-SK" sz="1000">
              <a:solidFill>
                <a:sysClr val="window" lastClr="FFFFFF"/>
              </a:solidFill>
              <a:latin typeface="+mj-lt"/>
              <a:ea typeface="+mn-ea"/>
              <a:cs typeface="Times New Roman" panose="02020603050405020304" pitchFamily="18" charset="0"/>
            </a:rPr>
            <a:t>Žiadateľ/</a:t>
          </a:r>
        </a:p>
        <a:p>
          <a:pPr algn="ctr"/>
          <a:r>
            <a:rPr lang="sk-SK" sz="1000">
              <a:solidFill>
                <a:sysClr val="window" lastClr="FFFFFF"/>
              </a:solidFill>
              <a:latin typeface="+mj-lt"/>
              <a:ea typeface="+mn-ea"/>
              <a:cs typeface="Times New Roman" panose="02020603050405020304" pitchFamily="18" charset="0"/>
            </a:rPr>
            <a:t>Prijímateľ = partnerstvo bez právnej subjektivity</a:t>
          </a:r>
        </a:p>
      </dgm:t>
    </dgm:pt>
    <dgm:pt modelId="{7FF22801-8FB1-4F4E-8928-FCDCF8D4A7A9}" type="parTrans" cxnId="{43551B06-AAB8-4193-B645-BD91EE0F57B8}">
      <dgm:prSet/>
      <dgm:spPr/>
      <dgm:t>
        <a:bodyPr/>
        <a:lstStyle/>
        <a:p>
          <a:endParaRPr lang="sk-SK"/>
        </a:p>
      </dgm:t>
    </dgm:pt>
    <dgm:pt modelId="{A84BF83B-2F3F-4872-B1CE-C09D7D461107}" type="sibTrans" cxnId="{43551B06-AAB8-4193-B645-BD91EE0F57B8}">
      <dgm:prSet/>
      <dgm:spPr/>
      <dgm:t>
        <a:bodyPr/>
        <a:lstStyle/>
        <a:p>
          <a:endParaRPr lang="sk-SK"/>
        </a:p>
      </dgm:t>
    </dgm:pt>
    <dgm:pt modelId="{0318C491-7BCF-4F4A-8516-F646460345AE}">
      <dgm:prSet phldrT="[Text]" custT="1"/>
      <dgm:spPr>
        <a:xfrm rot="5400000">
          <a:off x="1509547" y="-223367"/>
          <a:ext cx="1249680" cy="2008835"/>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sk-SK" sz="1000">
              <a:solidFill>
                <a:sysClr val="windowText" lastClr="000000">
                  <a:hueOff val="0"/>
                  <a:satOff val="0"/>
                  <a:lumOff val="0"/>
                  <a:alphaOff val="0"/>
                </a:sysClr>
              </a:solidFill>
              <a:latin typeface="+mj-lt"/>
              <a:ea typeface="+mn-ea"/>
              <a:cs typeface="Times New Roman" panose="02020603050405020304" pitchFamily="18" charset="0"/>
            </a:rPr>
            <a:t> generálny partner ako komunikačný kanál s poskytovateľom</a:t>
          </a:r>
        </a:p>
      </dgm:t>
    </dgm:pt>
    <dgm:pt modelId="{99E10987-F091-4DA3-9E54-9ED234EAD206}" type="parTrans" cxnId="{FB3E9DA0-8E95-4AEE-AA6D-52635789ADEC}">
      <dgm:prSet/>
      <dgm:spPr/>
      <dgm:t>
        <a:bodyPr/>
        <a:lstStyle/>
        <a:p>
          <a:endParaRPr lang="sk-SK"/>
        </a:p>
      </dgm:t>
    </dgm:pt>
    <dgm:pt modelId="{5215FC7A-C27C-4EDC-9A57-4DC6DCF4CDE0}" type="sibTrans" cxnId="{FB3E9DA0-8E95-4AEE-AA6D-52635789ADEC}">
      <dgm:prSet/>
      <dgm:spPr/>
      <dgm:t>
        <a:bodyPr/>
        <a:lstStyle/>
        <a:p>
          <a:endParaRPr lang="sk-SK"/>
        </a:p>
      </dgm:t>
    </dgm:pt>
    <dgm:pt modelId="{CFAB0049-ADAB-4759-8AF2-2CDF39EC637E}">
      <dgm:prSet phldrT="[Text]" custT="1"/>
      <dgm:spPr>
        <a:xfrm rot="5400000">
          <a:off x="1509547" y="-223367"/>
          <a:ext cx="1249680" cy="2008835"/>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sk-SK" sz="1000">
              <a:solidFill>
                <a:sysClr val="windowText" lastClr="000000">
                  <a:hueOff val="0"/>
                  <a:satOff val="0"/>
                  <a:lumOff val="0"/>
                  <a:alphaOff val="0"/>
                </a:sysClr>
              </a:solidFill>
              <a:latin typeface="+mj-lt"/>
              <a:ea typeface="+mn-ea"/>
              <a:cs typeface="Times New Roman" panose="02020603050405020304" pitchFamily="18" charset="0"/>
            </a:rPr>
            <a:t> 2.partner</a:t>
          </a:r>
        </a:p>
      </dgm:t>
    </dgm:pt>
    <dgm:pt modelId="{11728F17-C5DA-4C46-BBEE-F2E20A2EB0EB}" type="parTrans" cxnId="{157E0CCA-E11C-47CD-B262-97AC23D0F115}">
      <dgm:prSet/>
      <dgm:spPr/>
      <dgm:t>
        <a:bodyPr/>
        <a:lstStyle/>
        <a:p>
          <a:endParaRPr lang="sk-SK"/>
        </a:p>
      </dgm:t>
    </dgm:pt>
    <dgm:pt modelId="{A6034F64-EBCE-4B80-BD75-18D42633B076}" type="sibTrans" cxnId="{157E0CCA-E11C-47CD-B262-97AC23D0F115}">
      <dgm:prSet/>
      <dgm:spPr/>
      <dgm:t>
        <a:bodyPr/>
        <a:lstStyle/>
        <a:p>
          <a:endParaRPr lang="sk-SK"/>
        </a:p>
      </dgm:t>
    </dgm:pt>
    <dgm:pt modelId="{802E13DB-ECE6-4FC1-86BF-00189C7138D3}">
      <dgm:prSet phldrT="[Text]" custT="1"/>
      <dgm:spPr>
        <a:xfrm rot="5400000">
          <a:off x="1509547" y="-223367"/>
          <a:ext cx="1249680" cy="2008835"/>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sk-SK" sz="1000">
              <a:solidFill>
                <a:sysClr val="windowText" lastClr="000000">
                  <a:hueOff val="0"/>
                  <a:satOff val="0"/>
                  <a:lumOff val="0"/>
                  <a:alphaOff val="0"/>
                </a:sysClr>
              </a:solidFill>
              <a:latin typeface="+mj-lt"/>
              <a:ea typeface="+mn-ea"/>
              <a:cs typeface="Times New Roman" panose="02020603050405020304" pitchFamily="18" charset="0"/>
            </a:rPr>
            <a:t> N.partner</a:t>
          </a:r>
        </a:p>
      </dgm:t>
    </dgm:pt>
    <dgm:pt modelId="{316E12EC-FFAA-44F6-B02F-544C244523E3}" type="parTrans" cxnId="{4F00C725-DC2D-4289-89CB-3BE7C7281EFB}">
      <dgm:prSet/>
      <dgm:spPr/>
      <dgm:t>
        <a:bodyPr/>
        <a:lstStyle/>
        <a:p>
          <a:endParaRPr lang="sk-SK"/>
        </a:p>
      </dgm:t>
    </dgm:pt>
    <dgm:pt modelId="{0619D28B-B39D-490F-8769-372D0AB5B623}" type="sibTrans" cxnId="{4F00C725-DC2D-4289-89CB-3BE7C7281EFB}">
      <dgm:prSet/>
      <dgm:spPr/>
      <dgm:t>
        <a:bodyPr/>
        <a:lstStyle/>
        <a:p>
          <a:endParaRPr lang="sk-SK"/>
        </a:p>
      </dgm:t>
    </dgm:pt>
    <dgm:pt modelId="{8924A9D0-8333-45D1-9B43-C7F10BE20809}" type="pres">
      <dgm:prSet presAssocID="{FCE17B2A-CE4B-4341-AAF8-32DC87197D46}" presName="Name0" presStyleCnt="0">
        <dgm:presLayoutVars>
          <dgm:dir/>
          <dgm:animLvl val="lvl"/>
          <dgm:resizeHandles val="exact"/>
        </dgm:presLayoutVars>
      </dgm:prSet>
      <dgm:spPr/>
    </dgm:pt>
    <dgm:pt modelId="{BBA52AB1-57F5-432E-9FBE-0222CBD98DDD}" type="pres">
      <dgm:prSet presAssocID="{C797B0BF-96D9-4FE9-82F5-11880218530F}" presName="linNode" presStyleCnt="0"/>
      <dgm:spPr/>
    </dgm:pt>
    <dgm:pt modelId="{2F9CEFA1-388F-4832-9F91-834B2776EFB7}" type="pres">
      <dgm:prSet presAssocID="{C797B0BF-96D9-4FE9-82F5-11880218530F}" presName="parentText" presStyleLbl="node1" presStyleIdx="0" presStyleCnt="1">
        <dgm:presLayoutVars>
          <dgm:chMax val="1"/>
          <dgm:bulletEnabled val="1"/>
        </dgm:presLayoutVars>
      </dgm:prSet>
      <dgm:spPr>
        <a:prstGeom prst="roundRect">
          <a:avLst/>
        </a:prstGeom>
      </dgm:spPr>
    </dgm:pt>
    <dgm:pt modelId="{03E9887F-93E3-49C9-A19D-A15E8BFAEB31}" type="pres">
      <dgm:prSet presAssocID="{C797B0BF-96D9-4FE9-82F5-11880218530F}" presName="descendantText" presStyleLbl="alignAccFollowNode1" presStyleIdx="0" presStyleCnt="1">
        <dgm:presLayoutVars>
          <dgm:bulletEnabled val="1"/>
        </dgm:presLayoutVars>
      </dgm:prSet>
      <dgm:spPr>
        <a:prstGeom prst="round2SameRect">
          <a:avLst/>
        </a:prstGeom>
      </dgm:spPr>
    </dgm:pt>
  </dgm:ptLst>
  <dgm:cxnLst>
    <dgm:cxn modelId="{43551B06-AAB8-4193-B645-BD91EE0F57B8}" srcId="{FCE17B2A-CE4B-4341-AAF8-32DC87197D46}" destId="{C797B0BF-96D9-4FE9-82F5-11880218530F}" srcOrd="0" destOrd="0" parTransId="{7FF22801-8FB1-4F4E-8928-FCDCF8D4A7A9}" sibTransId="{A84BF83B-2F3F-4872-B1CE-C09D7D461107}"/>
    <dgm:cxn modelId="{4F00C725-DC2D-4289-89CB-3BE7C7281EFB}" srcId="{C797B0BF-96D9-4FE9-82F5-11880218530F}" destId="{802E13DB-ECE6-4FC1-86BF-00189C7138D3}" srcOrd="2" destOrd="0" parTransId="{316E12EC-FFAA-44F6-B02F-544C244523E3}" sibTransId="{0619D28B-B39D-490F-8769-372D0AB5B623}"/>
    <dgm:cxn modelId="{C348C930-53D9-411E-B88D-477FD9E8B127}" type="presOf" srcId="{C797B0BF-96D9-4FE9-82F5-11880218530F}" destId="{2F9CEFA1-388F-4832-9F91-834B2776EFB7}" srcOrd="0" destOrd="0" presId="urn:microsoft.com/office/officeart/2005/8/layout/vList5"/>
    <dgm:cxn modelId="{EA67227E-C89F-427F-B3DB-FE698449FE91}" type="presOf" srcId="{FCE17B2A-CE4B-4341-AAF8-32DC87197D46}" destId="{8924A9D0-8333-45D1-9B43-C7F10BE20809}" srcOrd="0" destOrd="0" presId="urn:microsoft.com/office/officeart/2005/8/layout/vList5"/>
    <dgm:cxn modelId="{04291592-B322-4D64-9B20-2BD91E6AD8E7}" type="presOf" srcId="{0318C491-7BCF-4F4A-8516-F646460345AE}" destId="{03E9887F-93E3-49C9-A19D-A15E8BFAEB31}" srcOrd="0" destOrd="0" presId="urn:microsoft.com/office/officeart/2005/8/layout/vList5"/>
    <dgm:cxn modelId="{FB3E9DA0-8E95-4AEE-AA6D-52635789ADEC}" srcId="{C797B0BF-96D9-4FE9-82F5-11880218530F}" destId="{0318C491-7BCF-4F4A-8516-F646460345AE}" srcOrd="0" destOrd="0" parTransId="{99E10987-F091-4DA3-9E54-9ED234EAD206}" sibTransId="{5215FC7A-C27C-4EDC-9A57-4DC6DCF4CDE0}"/>
    <dgm:cxn modelId="{032476B0-6EBB-4F6D-B6E6-DACA2C14E831}" type="presOf" srcId="{802E13DB-ECE6-4FC1-86BF-00189C7138D3}" destId="{03E9887F-93E3-49C9-A19D-A15E8BFAEB31}" srcOrd="0" destOrd="2" presId="urn:microsoft.com/office/officeart/2005/8/layout/vList5"/>
    <dgm:cxn modelId="{09CD8FC9-CEF8-426C-9C8F-B6BEA843181D}" type="presOf" srcId="{CFAB0049-ADAB-4759-8AF2-2CDF39EC637E}" destId="{03E9887F-93E3-49C9-A19D-A15E8BFAEB31}" srcOrd="0" destOrd="1" presId="urn:microsoft.com/office/officeart/2005/8/layout/vList5"/>
    <dgm:cxn modelId="{157E0CCA-E11C-47CD-B262-97AC23D0F115}" srcId="{C797B0BF-96D9-4FE9-82F5-11880218530F}" destId="{CFAB0049-ADAB-4759-8AF2-2CDF39EC637E}" srcOrd="1" destOrd="0" parTransId="{11728F17-C5DA-4C46-BBEE-F2E20A2EB0EB}" sibTransId="{A6034F64-EBCE-4B80-BD75-18D42633B076}"/>
    <dgm:cxn modelId="{921E0AAD-692F-4928-8C38-C44557EF1C41}" type="presParOf" srcId="{8924A9D0-8333-45D1-9B43-C7F10BE20809}" destId="{BBA52AB1-57F5-432E-9FBE-0222CBD98DDD}" srcOrd="0" destOrd="0" presId="urn:microsoft.com/office/officeart/2005/8/layout/vList5"/>
    <dgm:cxn modelId="{027EA9DD-A9F8-4ECC-8BB2-6C0BD3AF8FCA}" type="presParOf" srcId="{BBA52AB1-57F5-432E-9FBE-0222CBD98DDD}" destId="{2F9CEFA1-388F-4832-9F91-834B2776EFB7}" srcOrd="0" destOrd="0" presId="urn:microsoft.com/office/officeart/2005/8/layout/vList5"/>
    <dgm:cxn modelId="{F14E3C36-29FE-43DA-B06D-010ECC61B6BD}" type="presParOf" srcId="{BBA52AB1-57F5-432E-9FBE-0222CBD98DDD}" destId="{03E9887F-93E3-49C9-A19D-A15E8BFAEB31}" srcOrd="1" destOrd="0" presId="urn:microsoft.com/office/officeart/2005/8/layout/vList5"/>
  </dgm:cxnLst>
  <dgm:bg/>
  <dgm:whole/>
  <dgm:extLst>
    <a:ext uri="http://schemas.microsoft.com/office/drawing/2008/diagram">
      <dsp:dataModelExt xmlns:dsp="http://schemas.microsoft.com/office/drawing/2008/diagram" relId="rId9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429FF9E-2009-4CD9-A7A0-0EA4814AFA78}"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k-SK"/>
        </a:p>
      </dgm:t>
    </dgm:pt>
    <dgm:pt modelId="{140C88D4-39D4-4CB0-A4CF-DECCDAB704B8}" type="pres">
      <dgm:prSet presAssocID="{5429FF9E-2009-4CD9-A7A0-0EA4814AFA78}" presName="hierChild1" presStyleCnt="0">
        <dgm:presLayoutVars>
          <dgm:orgChart val="1"/>
          <dgm:chPref val="1"/>
          <dgm:dir/>
          <dgm:animOne val="branch"/>
          <dgm:animLvl val="lvl"/>
          <dgm:resizeHandles/>
        </dgm:presLayoutVars>
      </dgm:prSet>
      <dgm:spPr/>
    </dgm:pt>
  </dgm:ptLst>
  <dgm:cxnLst>
    <dgm:cxn modelId="{65224D2F-3C05-49AD-B2D6-8EA95B2EC338}" type="presOf" srcId="{5429FF9E-2009-4CD9-A7A0-0EA4814AFA78}" destId="{140C88D4-39D4-4CB0-A4CF-DECCDAB704B8}" srcOrd="0" destOrd="0" presId="urn:microsoft.com/office/officeart/2005/8/layout/orgChart1"/>
  </dgm:cxnLst>
  <dgm:bg/>
  <dgm:whole/>
  <dgm:extLst>
    <a:ext uri="http://schemas.microsoft.com/office/drawing/2008/diagram">
      <dsp:dataModelExt xmlns:dsp="http://schemas.microsoft.com/office/drawing/2008/diagram" relId="rId28" minVer="http://schemas.openxmlformats.org/drawingml/2006/diagram"/>
    </a:ext>
    <a:ext uri="{C62137D5-CB1D-491B-B009-E17868A290BF}">
      <dgm14:recolorImg xmlns:dgm14="http://schemas.microsoft.com/office/drawing/2010/diagram" val="1"/>
    </a:ext>
  </dgm:extLst>
</dgm:dataModel>
</file>

<file path=word/diagrams/data3.xml><?xml version="1.0" encoding="utf-8"?>
<dgm:dataModel xmlns:dgm="http://schemas.openxmlformats.org/drawingml/2006/diagram" xmlns:a="http://schemas.openxmlformats.org/drawingml/2006/main">
  <dgm:ptLst>
    <dgm:pt modelId="{61967670-197E-47DB-9EB0-E4C62011741E}" type="doc">
      <dgm:prSet loTypeId="urn:microsoft.com/office/officeart/2005/8/layout/orgChart1" loCatId="hierarchy" qsTypeId="urn:microsoft.com/office/officeart/2005/8/quickstyle/simple1" qsCatId="simple" csTypeId="urn:microsoft.com/office/officeart/2005/8/colors/accent1_2" csCatId="accent1" phldr="0"/>
      <dgm:spPr/>
      <dgm:t>
        <a:bodyPr/>
        <a:lstStyle/>
        <a:p>
          <a:endParaRPr lang="sk-SK"/>
        </a:p>
      </dgm:t>
    </dgm:pt>
    <dgm:pt modelId="{8B67A719-0E66-446A-90B2-86AF8597F1E9}" type="pres">
      <dgm:prSet presAssocID="{61967670-197E-47DB-9EB0-E4C62011741E}" presName="hierChild1" presStyleCnt="0">
        <dgm:presLayoutVars>
          <dgm:orgChart val="1"/>
          <dgm:chPref val="1"/>
          <dgm:dir/>
          <dgm:animOne val="branch"/>
          <dgm:animLvl val="lvl"/>
          <dgm:resizeHandles/>
        </dgm:presLayoutVars>
      </dgm:prSet>
      <dgm:spPr/>
    </dgm:pt>
  </dgm:ptLst>
  <dgm:cxnLst>
    <dgm:cxn modelId="{0D4A1BEF-F9F9-40E4-9466-6A3C8BC804BF}" type="presOf" srcId="{61967670-197E-47DB-9EB0-E4C62011741E}" destId="{8B67A719-0E66-446A-90B2-86AF8597F1E9}" srcOrd="0" destOrd="0" presId="urn:microsoft.com/office/officeart/2005/8/layout/orgChart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3776A27-BCD8-4CEA-803E-3237BB1C81DE}"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ECDB1A1D-25D8-41C1-9978-6DFA06FCA345}">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označenie poskytovateľa, ktorý napadnuté rozhodnutie vydal</a:t>
          </a:r>
        </a:p>
      </dgm:t>
    </dgm:pt>
    <dgm:pt modelId="{A15EBAA7-7A40-4A69-9F9C-2D43ABA3FCBB}" type="parTrans" cxnId="{046B8907-5477-452F-A375-DBB34C419A2B}">
      <dgm:prSet/>
      <dgm:spPr/>
      <dgm:t>
        <a:bodyPr/>
        <a:lstStyle/>
        <a:p>
          <a:pPr algn="l"/>
          <a:endParaRPr lang="sk-SK" sz="1050"/>
        </a:p>
      </dgm:t>
    </dgm:pt>
    <dgm:pt modelId="{8EE7975E-DB2F-4FE2-A005-9D7C7522C3F0}" type="sibTrans" cxnId="{046B8907-5477-452F-A375-DBB34C419A2B}">
      <dgm:prSet/>
      <dgm:spPr/>
      <dgm:t>
        <a:bodyPr/>
        <a:lstStyle/>
        <a:p>
          <a:pPr algn="l"/>
          <a:endParaRPr lang="sk-SK" sz="1050"/>
        </a:p>
      </dgm:t>
    </dgm:pt>
    <dgm:pt modelId="{7CE4978F-3D63-4456-B9A3-9BC07D8B78B7}">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označenie rozhodnutia, proti ktorému odvolanie smeruje</a:t>
          </a:r>
        </a:p>
      </dgm:t>
    </dgm:pt>
    <dgm:pt modelId="{A4F154D0-A3C0-45C3-B2D7-FD123CA4208B}" type="parTrans" cxnId="{CB122A8F-066E-4821-AEEA-BCA87431CFB3}">
      <dgm:prSet/>
      <dgm:spPr/>
      <dgm:t>
        <a:bodyPr/>
        <a:lstStyle/>
        <a:p>
          <a:pPr algn="l"/>
          <a:endParaRPr lang="sk-SK" sz="1050"/>
        </a:p>
      </dgm:t>
    </dgm:pt>
    <dgm:pt modelId="{93BEF44B-172E-4DDC-A755-2BF8F5805C4D}" type="sibTrans" cxnId="{CB122A8F-066E-4821-AEEA-BCA87431CFB3}">
      <dgm:prSet/>
      <dgm:spPr/>
      <dgm:t>
        <a:bodyPr/>
        <a:lstStyle/>
        <a:p>
          <a:pPr algn="l"/>
          <a:endParaRPr lang="sk-SK" sz="1050"/>
        </a:p>
      </dgm:t>
    </dgm:pt>
    <dgm:pt modelId="{FAEADD45-DB62-4908-B3FD-8102E604840F}">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akej veci sa odvolanie týka a dôvody podania odvolania</a:t>
          </a:r>
        </a:p>
      </dgm:t>
    </dgm:pt>
    <dgm:pt modelId="{E5E58083-5A95-4D28-A130-8F54A3296E5B}" type="parTrans" cxnId="{4F246BC8-322D-476E-9E0F-A7BCDA316B28}">
      <dgm:prSet/>
      <dgm:spPr/>
      <dgm:t>
        <a:bodyPr/>
        <a:lstStyle/>
        <a:p>
          <a:pPr algn="l"/>
          <a:endParaRPr lang="sk-SK" sz="1050"/>
        </a:p>
      </dgm:t>
    </dgm:pt>
    <dgm:pt modelId="{3BBF161C-1DAF-4E49-8F37-5DCD5A0935B0}" type="sibTrans" cxnId="{4F246BC8-322D-476E-9E0F-A7BCDA316B28}">
      <dgm:prSet/>
      <dgm:spPr/>
      <dgm:t>
        <a:bodyPr/>
        <a:lstStyle/>
        <a:p>
          <a:pPr algn="l"/>
          <a:endParaRPr lang="sk-SK" sz="1050"/>
        </a:p>
      </dgm:t>
    </dgm:pt>
    <dgm:pt modelId="{277500C0-5A68-4399-B643-D2FF91432265}">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čo odvolaním žiadateľ navrhuje</a:t>
          </a:r>
        </a:p>
      </dgm:t>
    </dgm:pt>
    <dgm:pt modelId="{BD5E70F4-200E-4B63-9DB0-A663123F655C}" type="parTrans" cxnId="{20B3AD52-ADD5-404A-8126-4C6EC0622B8E}">
      <dgm:prSet/>
      <dgm:spPr/>
      <dgm:t>
        <a:bodyPr/>
        <a:lstStyle/>
        <a:p>
          <a:pPr algn="l"/>
          <a:endParaRPr lang="sk-SK" sz="1050"/>
        </a:p>
      </dgm:t>
    </dgm:pt>
    <dgm:pt modelId="{80E934DA-D01F-4F8D-A1AA-CF194AACA6C6}" type="sibTrans" cxnId="{20B3AD52-ADD5-404A-8126-4C6EC0622B8E}">
      <dgm:prSet/>
      <dgm:spPr/>
      <dgm:t>
        <a:bodyPr/>
        <a:lstStyle/>
        <a:p>
          <a:pPr algn="l"/>
          <a:endParaRPr lang="sk-SK" sz="1050"/>
        </a:p>
      </dgm:t>
    </dgm:pt>
    <dgm:pt modelId="{B405C9D7-185F-4BA5-BB04-D81BF7360173}">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dátum podania a podpis osoby podávajúcej odvolanie</a:t>
          </a:r>
        </a:p>
      </dgm:t>
    </dgm:pt>
    <dgm:pt modelId="{DFF0CAD6-34DD-4E59-9910-2FD5ACD45F43}" type="parTrans" cxnId="{9C2AE6FA-09C7-48AC-A892-56D5B160EFE1}">
      <dgm:prSet/>
      <dgm:spPr/>
      <dgm:t>
        <a:bodyPr/>
        <a:lstStyle/>
        <a:p>
          <a:pPr algn="l"/>
          <a:endParaRPr lang="sk-SK" sz="1050"/>
        </a:p>
      </dgm:t>
    </dgm:pt>
    <dgm:pt modelId="{1DEC2591-0438-4189-95E9-2579E2F2D54B}" type="sibTrans" cxnId="{9C2AE6FA-09C7-48AC-A892-56D5B160EFE1}">
      <dgm:prSet/>
      <dgm:spPr/>
      <dgm:t>
        <a:bodyPr/>
        <a:lstStyle/>
        <a:p>
          <a:pPr algn="l"/>
          <a:endParaRPr lang="sk-SK" sz="1050"/>
        </a:p>
      </dgm:t>
    </dgm:pt>
    <dgm:pt modelId="{56FE0F4C-AAD2-4855-A662-1C781EE64EAD}">
      <dgm:prSet phldrT="[Text]" custT="1"/>
      <dgm:spPr>
        <a:xfrm rot="5400000">
          <a:off x="2645657" y="-1184550"/>
          <a:ext cx="1583079" cy="4230285"/>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Calibri"/>
              <a:ea typeface="+mn-ea"/>
              <a:cs typeface="+mn-cs"/>
            </a:rPr>
            <a:t> označenie žiadateľa</a:t>
          </a:r>
        </a:p>
      </dgm:t>
    </dgm:pt>
    <dgm:pt modelId="{F6770E5A-F9BA-4A37-AB58-AF0A0DA42249}" type="sibTrans" cxnId="{8BAE9802-1AE8-456A-8769-6D4F32304D1B}">
      <dgm:prSet/>
      <dgm:spPr/>
      <dgm:t>
        <a:bodyPr/>
        <a:lstStyle/>
        <a:p>
          <a:pPr algn="l"/>
          <a:endParaRPr lang="sk-SK" sz="1050"/>
        </a:p>
      </dgm:t>
    </dgm:pt>
    <dgm:pt modelId="{47398DD0-ADCF-4901-8B07-E2F0C86807AB}" type="parTrans" cxnId="{8BAE9802-1AE8-456A-8769-6D4F32304D1B}">
      <dgm:prSet/>
      <dgm:spPr/>
      <dgm:t>
        <a:bodyPr/>
        <a:lstStyle/>
        <a:p>
          <a:pPr algn="l"/>
          <a:endParaRPr lang="sk-SK" sz="1050"/>
        </a:p>
      </dgm:t>
    </dgm:pt>
    <dgm:pt modelId="{BFCA0464-76FE-4DDD-BAD4-85814B6F5264}">
      <dgm:prSet phldrT="[Text]" custT="1"/>
      <dgm:spPr>
        <a:xfrm>
          <a:off x="0" y="77118"/>
          <a:ext cx="1321320" cy="1685544"/>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l"/>
          <a:r>
            <a:rPr lang="sk-SK" sz="900">
              <a:solidFill>
                <a:sysClr val="window" lastClr="FFFFFF"/>
              </a:solidFill>
              <a:latin typeface="Calibri"/>
              <a:ea typeface="+mn-ea"/>
              <a:cs typeface="+mn-cs"/>
            </a:rPr>
            <a:t>Náležitosti odvolania</a:t>
          </a:r>
        </a:p>
      </dgm:t>
    </dgm:pt>
    <dgm:pt modelId="{C89E874C-979D-44E3-AF73-EB12FCC1B619}" type="sibTrans" cxnId="{43DDEFDE-46F1-44D0-A2EE-A5109EDF60A3}">
      <dgm:prSet/>
      <dgm:spPr/>
      <dgm:t>
        <a:bodyPr/>
        <a:lstStyle/>
        <a:p>
          <a:pPr algn="l"/>
          <a:endParaRPr lang="sk-SK" sz="1050"/>
        </a:p>
      </dgm:t>
    </dgm:pt>
    <dgm:pt modelId="{9A5DC920-5577-49F9-B930-7ADA0D245357}" type="parTrans" cxnId="{43DDEFDE-46F1-44D0-A2EE-A5109EDF60A3}">
      <dgm:prSet/>
      <dgm:spPr/>
      <dgm:t>
        <a:bodyPr/>
        <a:lstStyle/>
        <a:p>
          <a:pPr algn="l"/>
          <a:endParaRPr lang="sk-SK" sz="1050"/>
        </a:p>
      </dgm:t>
    </dgm:pt>
    <dgm:pt modelId="{EB5F7D27-3648-4723-9B67-F8DC22C50C39}" type="pres">
      <dgm:prSet presAssocID="{E3776A27-BCD8-4CEA-803E-3237BB1C81DE}" presName="Name0" presStyleCnt="0">
        <dgm:presLayoutVars>
          <dgm:dir/>
          <dgm:animLvl val="lvl"/>
          <dgm:resizeHandles val="exact"/>
        </dgm:presLayoutVars>
      </dgm:prSet>
      <dgm:spPr/>
    </dgm:pt>
    <dgm:pt modelId="{D1424DE8-2113-4F51-8698-B965B7F28AAD}" type="pres">
      <dgm:prSet presAssocID="{BFCA0464-76FE-4DDD-BAD4-85814B6F5264}" presName="linNode" presStyleCnt="0"/>
      <dgm:spPr/>
    </dgm:pt>
    <dgm:pt modelId="{098CC9EF-053E-45DA-8B69-050228813E9E}" type="pres">
      <dgm:prSet presAssocID="{BFCA0464-76FE-4DDD-BAD4-85814B6F5264}" presName="parentText" presStyleLbl="node1" presStyleIdx="0" presStyleCnt="1" custScaleX="70871" custScaleY="90563" custLinFactNeighborX="840" custLinFactNeighborY="1472">
        <dgm:presLayoutVars>
          <dgm:chMax val="1"/>
          <dgm:bulletEnabled val="1"/>
        </dgm:presLayoutVars>
      </dgm:prSet>
      <dgm:spPr>
        <a:prstGeom prst="roundRect">
          <a:avLst/>
        </a:prstGeom>
      </dgm:spPr>
    </dgm:pt>
    <dgm:pt modelId="{8E86D621-5398-4AB4-AF0D-A19392409720}" type="pres">
      <dgm:prSet presAssocID="{BFCA0464-76FE-4DDD-BAD4-85814B6F5264}" presName="descendantText" presStyleLbl="alignAccFollowNode1" presStyleIdx="0" presStyleCnt="1" custAng="0" custScaleX="127630" custScaleY="106322">
        <dgm:presLayoutVars>
          <dgm:bulletEnabled val="1"/>
        </dgm:presLayoutVars>
      </dgm:prSet>
      <dgm:spPr>
        <a:prstGeom prst="round2SameRect">
          <a:avLst/>
        </a:prstGeom>
      </dgm:spPr>
    </dgm:pt>
  </dgm:ptLst>
  <dgm:cxnLst>
    <dgm:cxn modelId="{8BAE9802-1AE8-456A-8769-6D4F32304D1B}" srcId="{BFCA0464-76FE-4DDD-BAD4-85814B6F5264}" destId="{56FE0F4C-AAD2-4855-A662-1C781EE64EAD}" srcOrd="0" destOrd="0" parTransId="{47398DD0-ADCF-4901-8B07-E2F0C86807AB}" sibTransId="{F6770E5A-F9BA-4A37-AB58-AF0A0DA42249}"/>
    <dgm:cxn modelId="{046B8907-5477-452F-A375-DBB34C419A2B}" srcId="{BFCA0464-76FE-4DDD-BAD4-85814B6F5264}" destId="{ECDB1A1D-25D8-41C1-9978-6DFA06FCA345}" srcOrd="1" destOrd="0" parTransId="{A15EBAA7-7A40-4A69-9F9C-2D43ABA3FCBB}" sibTransId="{8EE7975E-DB2F-4FE2-A005-9D7C7522C3F0}"/>
    <dgm:cxn modelId="{15A5576B-F67F-42C3-AE18-03CFEF993C3B}" type="presOf" srcId="{ECDB1A1D-25D8-41C1-9978-6DFA06FCA345}" destId="{8E86D621-5398-4AB4-AF0D-A19392409720}" srcOrd="0" destOrd="1" presId="urn:microsoft.com/office/officeart/2005/8/layout/vList5"/>
    <dgm:cxn modelId="{20B3AD52-ADD5-404A-8126-4C6EC0622B8E}" srcId="{BFCA0464-76FE-4DDD-BAD4-85814B6F5264}" destId="{277500C0-5A68-4399-B643-D2FF91432265}" srcOrd="4" destOrd="0" parTransId="{BD5E70F4-200E-4B63-9DB0-A663123F655C}" sibTransId="{80E934DA-D01F-4F8D-A1AA-CF194AACA6C6}"/>
    <dgm:cxn modelId="{491FF982-BECF-4C84-ABCD-20CB72E9746C}" type="presOf" srcId="{FAEADD45-DB62-4908-B3FD-8102E604840F}" destId="{8E86D621-5398-4AB4-AF0D-A19392409720}" srcOrd="0" destOrd="3" presId="urn:microsoft.com/office/officeart/2005/8/layout/vList5"/>
    <dgm:cxn modelId="{D822E087-25F5-484F-BD61-B5FA4B690974}" type="presOf" srcId="{277500C0-5A68-4399-B643-D2FF91432265}" destId="{8E86D621-5398-4AB4-AF0D-A19392409720}" srcOrd="0" destOrd="4" presId="urn:microsoft.com/office/officeart/2005/8/layout/vList5"/>
    <dgm:cxn modelId="{9EA8D188-5F48-44E6-A47B-427AE97FEDE7}" type="presOf" srcId="{7CE4978F-3D63-4456-B9A3-9BC07D8B78B7}" destId="{8E86D621-5398-4AB4-AF0D-A19392409720}" srcOrd="0" destOrd="2" presId="urn:microsoft.com/office/officeart/2005/8/layout/vList5"/>
    <dgm:cxn modelId="{CB122A8F-066E-4821-AEEA-BCA87431CFB3}" srcId="{BFCA0464-76FE-4DDD-BAD4-85814B6F5264}" destId="{7CE4978F-3D63-4456-B9A3-9BC07D8B78B7}" srcOrd="2" destOrd="0" parTransId="{A4F154D0-A3C0-45C3-B2D7-FD123CA4208B}" sibTransId="{93BEF44B-172E-4DDC-A755-2BF8F5805C4D}"/>
    <dgm:cxn modelId="{A613CFA8-08F0-4F0D-8128-D73B2637AC11}" type="presOf" srcId="{E3776A27-BCD8-4CEA-803E-3237BB1C81DE}" destId="{EB5F7D27-3648-4723-9B67-F8DC22C50C39}" srcOrd="0" destOrd="0" presId="urn:microsoft.com/office/officeart/2005/8/layout/vList5"/>
    <dgm:cxn modelId="{D768DAC2-19C3-46DF-A85B-A2C3B8A99044}" type="presOf" srcId="{BFCA0464-76FE-4DDD-BAD4-85814B6F5264}" destId="{098CC9EF-053E-45DA-8B69-050228813E9E}" srcOrd="0" destOrd="0" presId="urn:microsoft.com/office/officeart/2005/8/layout/vList5"/>
    <dgm:cxn modelId="{D75E5BC8-9B9F-4284-A94C-BF8EB9481760}" type="presOf" srcId="{56FE0F4C-AAD2-4855-A662-1C781EE64EAD}" destId="{8E86D621-5398-4AB4-AF0D-A19392409720}" srcOrd="0" destOrd="0" presId="urn:microsoft.com/office/officeart/2005/8/layout/vList5"/>
    <dgm:cxn modelId="{4F246BC8-322D-476E-9E0F-A7BCDA316B28}" srcId="{BFCA0464-76FE-4DDD-BAD4-85814B6F5264}" destId="{FAEADD45-DB62-4908-B3FD-8102E604840F}" srcOrd="3" destOrd="0" parTransId="{E5E58083-5A95-4D28-A130-8F54A3296E5B}" sibTransId="{3BBF161C-1DAF-4E49-8F37-5DCD5A0935B0}"/>
    <dgm:cxn modelId="{93EC2AD5-1B3C-4030-844F-1B22B23607C6}" type="presOf" srcId="{B405C9D7-185F-4BA5-BB04-D81BF7360173}" destId="{8E86D621-5398-4AB4-AF0D-A19392409720}" srcOrd="0" destOrd="5" presId="urn:microsoft.com/office/officeart/2005/8/layout/vList5"/>
    <dgm:cxn modelId="{43DDEFDE-46F1-44D0-A2EE-A5109EDF60A3}" srcId="{E3776A27-BCD8-4CEA-803E-3237BB1C81DE}" destId="{BFCA0464-76FE-4DDD-BAD4-85814B6F5264}" srcOrd="0" destOrd="0" parTransId="{9A5DC920-5577-49F9-B930-7ADA0D245357}" sibTransId="{C89E874C-979D-44E3-AF73-EB12FCC1B619}"/>
    <dgm:cxn modelId="{9C2AE6FA-09C7-48AC-A892-56D5B160EFE1}" srcId="{BFCA0464-76FE-4DDD-BAD4-85814B6F5264}" destId="{B405C9D7-185F-4BA5-BB04-D81BF7360173}" srcOrd="5" destOrd="0" parTransId="{DFF0CAD6-34DD-4E59-9910-2FD5ACD45F43}" sibTransId="{1DEC2591-0438-4189-95E9-2579E2F2D54B}"/>
    <dgm:cxn modelId="{32FBD90E-48F8-4D72-9583-7AA2E85F7480}" type="presParOf" srcId="{EB5F7D27-3648-4723-9B67-F8DC22C50C39}" destId="{D1424DE8-2113-4F51-8698-B965B7F28AAD}" srcOrd="0" destOrd="0" presId="urn:microsoft.com/office/officeart/2005/8/layout/vList5"/>
    <dgm:cxn modelId="{9C94DAD5-342C-42DB-9D35-2B96DD24E5E8}" type="presParOf" srcId="{D1424DE8-2113-4F51-8698-B965B7F28AAD}" destId="{098CC9EF-053E-45DA-8B69-050228813E9E}" srcOrd="0" destOrd="0" presId="urn:microsoft.com/office/officeart/2005/8/layout/vList5"/>
    <dgm:cxn modelId="{9CE06C7A-8113-439F-A75A-0E511B97709F}" type="presParOf" srcId="{D1424DE8-2113-4F51-8698-B965B7F28AAD}" destId="{8E86D621-5398-4AB4-AF0D-A19392409720}" srcOrd="1" destOrd="0" presId="urn:microsoft.com/office/officeart/2005/8/layout/vList5"/>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609595D-41BE-4D0D-82A6-4FBE8186766E}"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CB63C892-543D-47AB-8E9E-6E589587CA45}">
      <dgm:prSet phldrT="[Text]" custT="1"/>
      <dgm:spPr>
        <a:xfrm>
          <a:off x="6347" y="47353"/>
          <a:ext cx="1961722" cy="1848393"/>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1000">
              <a:solidFill>
                <a:sysClr val="window" lastClr="FFFFFF"/>
              </a:solidFill>
              <a:latin typeface="+mj-lt"/>
              <a:ea typeface="+mn-ea"/>
              <a:cs typeface="+mn-cs"/>
            </a:rPr>
            <a:t>Odvolanie je neprípustné proti</a:t>
          </a:r>
        </a:p>
      </dgm:t>
    </dgm:pt>
    <dgm:pt modelId="{9D7D461E-0B18-4532-8258-42AE8271513B}" type="parTrans" cxnId="{668817D9-BD64-469D-966D-F8F759579B78}">
      <dgm:prSet/>
      <dgm:spPr/>
      <dgm:t>
        <a:bodyPr/>
        <a:lstStyle/>
        <a:p>
          <a:endParaRPr lang="sk-SK" sz="1100"/>
        </a:p>
      </dgm:t>
    </dgm:pt>
    <dgm:pt modelId="{5F9E70C1-28F2-4CDE-9197-60A0AC194D3F}" type="sibTrans" cxnId="{668817D9-BD64-469D-966D-F8F759579B78}">
      <dgm:prSet/>
      <dgm:spPr/>
      <dgm:t>
        <a:bodyPr/>
        <a:lstStyle/>
        <a:p>
          <a:endParaRPr lang="sk-SK" sz="1100"/>
        </a:p>
      </dgm:t>
    </dgm:pt>
    <dgm:pt modelId="{C619DFA5-7725-49ED-B970-88560E0C192B}">
      <dgm:prSet phldrT="[Text]" custT="1"/>
      <dgm:spPr>
        <a:xfrm rot="5400000">
          <a:off x="2946627" y="-783488"/>
          <a:ext cx="1552961" cy="3510076"/>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just"/>
          <a:r>
            <a:rPr lang="sk-SK" sz="900">
              <a:solidFill>
                <a:sysClr val="windowText" lastClr="000000">
                  <a:hueOff val="0"/>
                  <a:satOff val="0"/>
                  <a:lumOff val="0"/>
                  <a:alphaOff val="0"/>
                </a:sysClr>
              </a:solidFill>
              <a:latin typeface="+mj-lt"/>
              <a:ea typeface="+mn-ea"/>
              <a:cs typeface="+mn-cs"/>
            </a:rPr>
            <a:t> rozhodnutiu o zastavení konania podľa písm. a). b) a d) kap. 5.4.9.6. ods. 1</a:t>
          </a:r>
        </a:p>
      </dgm:t>
    </dgm:pt>
    <dgm:pt modelId="{70CFB176-4353-4DA8-B9B6-196903B8A32C}" type="parTrans" cxnId="{F35BA18D-ACA0-43A1-8346-ECBBD414265D}">
      <dgm:prSet/>
      <dgm:spPr/>
      <dgm:t>
        <a:bodyPr/>
        <a:lstStyle/>
        <a:p>
          <a:endParaRPr lang="sk-SK" sz="1100"/>
        </a:p>
      </dgm:t>
    </dgm:pt>
    <dgm:pt modelId="{850C10E5-AA9D-47F1-A5B2-F3EB622D4E57}" type="sibTrans" cxnId="{F35BA18D-ACA0-43A1-8346-ECBBD414265D}">
      <dgm:prSet/>
      <dgm:spPr/>
      <dgm:t>
        <a:bodyPr/>
        <a:lstStyle/>
        <a:p>
          <a:endParaRPr lang="sk-SK" sz="1100"/>
        </a:p>
      </dgm:t>
    </dgm:pt>
    <dgm:pt modelId="{DBEF537C-4C86-458F-B4B0-DEC7A4EF10B4}">
      <dgm:prSet phldrT="[Text]" custT="1"/>
      <dgm:spPr>
        <a:xfrm rot="5400000">
          <a:off x="2946627" y="-783488"/>
          <a:ext cx="1552961" cy="3510076"/>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just"/>
          <a:r>
            <a:rPr lang="sk-SK" sz="900">
              <a:solidFill>
                <a:sysClr val="windowText" lastClr="000000">
                  <a:hueOff val="0"/>
                  <a:satOff val="0"/>
                  <a:lumOff val="0"/>
                  <a:alphaOff val="0"/>
                </a:sysClr>
              </a:solidFill>
              <a:latin typeface="+mj-lt"/>
              <a:ea typeface="+mn-ea"/>
              <a:cs typeface="+mn-cs"/>
            </a:rPr>
            <a:t> rozhodnutiu o zmene rozhodnutia o neschválení ŽoNFP (zásobník projektov)</a:t>
          </a:r>
        </a:p>
      </dgm:t>
    </dgm:pt>
    <dgm:pt modelId="{8CE3A807-D634-4E48-A030-0CB90731F4F8}" type="parTrans" cxnId="{4B74A6D4-9BDD-4AAC-9B0D-E7636C540A4D}">
      <dgm:prSet/>
      <dgm:spPr/>
      <dgm:t>
        <a:bodyPr/>
        <a:lstStyle/>
        <a:p>
          <a:endParaRPr lang="sk-SK" sz="1100"/>
        </a:p>
      </dgm:t>
    </dgm:pt>
    <dgm:pt modelId="{E78292C1-B965-4BB5-95B0-A9D69A115453}" type="sibTrans" cxnId="{4B74A6D4-9BDD-4AAC-9B0D-E7636C540A4D}">
      <dgm:prSet/>
      <dgm:spPr/>
      <dgm:t>
        <a:bodyPr/>
        <a:lstStyle/>
        <a:p>
          <a:endParaRPr lang="sk-SK" sz="1100"/>
        </a:p>
      </dgm:t>
    </dgm:pt>
    <dgm:pt modelId="{3228C7EA-0277-4E38-8242-D2889097FB5E}">
      <dgm:prSet phldrT="[Text]" custT="1"/>
      <dgm:spPr>
        <a:xfrm rot="5400000">
          <a:off x="2946627" y="-783488"/>
          <a:ext cx="1552961" cy="3510076"/>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r>
            <a:rPr lang="sk-SK" sz="900">
              <a:solidFill>
                <a:sysClr val="windowText" lastClr="000000">
                  <a:hueOff val="0"/>
                  <a:satOff val="0"/>
                  <a:lumOff val="0"/>
                  <a:alphaOff val="0"/>
                </a:sysClr>
              </a:solidFill>
              <a:latin typeface="+mj-lt"/>
              <a:ea typeface="+mn-ea"/>
              <a:cs typeface="+mn-cs"/>
            </a:rPr>
            <a:t> rozhodnutiu o odvolaní </a:t>
          </a:r>
          <a:r>
            <a:rPr lang="sk-SK" sz="900"/>
            <a:t>štatutárneho orgánu Poskytovateľa alebo RO podľa § 23 </a:t>
          </a:r>
          <a:r>
            <a:rPr lang="sk-SK" sz="900">
              <a:solidFill>
                <a:sysClr val="windowText" lastClr="000000"/>
              </a:solidFill>
            </a:rPr>
            <a:t>ods. 7 zákona </a:t>
          </a:r>
          <a:r>
            <a:rPr lang="sk-SK" sz="900"/>
            <a:t>o EŠIF</a:t>
          </a:r>
          <a:endParaRPr lang="sk-SK" sz="900">
            <a:solidFill>
              <a:sysClr val="windowText" lastClr="000000">
                <a:hueOff val="0"/>
                <a:satOff val="0"/>
                <a:lumOff val="0"/>
                <a:alphaOff val="0"/>
              </a:sysClr>
            </a:solidFill>
            <a:latin typeface="+mj-lt"/>
            <a:ea typeface="+mn-ea"/>
            <a:cs typeface="+mn-cs"/>
          </a:endParaRPr>
        </a:p>
      </dgm:t>
    </dgm:pt>
    <dgm:pt modelId="{992F5467-9225-44AE-AFC8-38C0312B36DB}" type="parTrans" cxnId="{612CB2DD-30DA-43CD-B6D1-D42D0E0083F6}">
      <dgm:prSet/>
      <dgm:spPr/>
      <dgm:t>
        <a:bodyPr/>
        <a:lstStyle/>
        <a:p>
          <a:endParaRPr lang="sk-SK" sz="1100"/>
        </a:p>
      </dgm:t>
    </dgm:pt>
    <dgm:pt modelId="{97D4FFEC-5081-4938-87CA-E40534F0D3F4}" type="sibTrans" cxnId="{612CB2DD-30DA-43CD-B6D1-D42D0E0083F6}">
      <dgm:prSet/>
      <dgm:spPr/>
      <dgm:t>
        <a:bodyPr/>
        <a:lstStyle/>
        <a:p>
          <a:endParaRPr lang="sk-SK" sz="1100"/>
        </a:p>
      </dgm:t>
    </dgm:pt>
    <dgm:pt modelId="{DB438CE3-A2C6-4393-A4CC-B41EAE210172}">
      <dgm:prSet phldrT="[Text]" custT="1"/>
      <dgm:spPr>
        <a:xfrm rot="5400000">
          <a:off x="2946627" y="-783488"/>
          <a:ext cx="1552961" cy="3510076"/>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just"/>
          <a:r>
            <a:rPr lang="sk-SK" sz="900">
              <a:solidFill>
                <a:sysClr val="windowText" lastClr="000000">
                  <a:hueOff val="0"/>
                  <a:satOff val="0"/>
                  <a:lumOff val="0"/>
                  <a:alphaOff val="0"/>
                </a:sysClr>
              </a:solidFill>
              <a:latin typeface="+mj-lt"/>
              <a:ea typeface="+mn-ea"/>
              <a:cs typeface="+mn-cs"/>
            </a:rPr>
            <a:t> rozhodnutiu o preskúmaní rozhodnutia mimo odvolacieho konania</a:t>
          </a:r>
        </a:p>
      </dgm:t>
    </dgm:pt>
    <dgm:pt modelId="{A2EA41B5-6DB0-4CBA-AAF4-B725E11FE596}" type="parTrans" cxnId="{32F04CAD-A3D3-4966-BD36-1B8DED77A363}">
      <dgm:prSet/>
      <dgm:spPr/>
      <dgm:t>
        <a:bodyPr/>
        <a:lstStyle/>
        <a:p>
          <a:endParaRPr lang="sk-SK" sz="1100"/>
        </a:p>
      </dgm:t>
    </dgm:pt>
    <dgm:pt modelId="{6928E2C3-410A-4461-A025-A392584188F4}" type="sibTrans" cxnId="{32F04CAD-A3D3-4966-BD36-1B8DED77A363}">
      <dgm:prSet/>
      <dgm:spPr/>
      <dgm:t>
        <a:bodyPr/>
        <a:lstStyle/>
        <a:p>
          <a:endParaRPr lang="sk-SK" sz="1100"/>
        </a:p>
      </dgm:t>
    </dgm:pt>
    <dgm:pt modelId="{20C63886-36E5-42FE-A200-E05F2857AE2A}">
      <dgm:prSet phldrT="[Text]" custT="1"/>
      <dgm:spPr>
        <a:xfrm rot="5400000">
          <a:off x="2946627" y="-783488"/>
          <a:ext cx="1552961" cy="3510076"/>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just"/>
          <a:r>
            <a:rPr lang="sk-SK" sz="900">
              <a:solidFill>
                <a:sysClr val="windowText" lastClr="000000">
                  <a:hueOff val="0"/>
                  <a:satOff val="0"/>
                  <a:lumOff val="0"/>
                  <a:alphaOff val="0"/>
                </a:sysClr>
              </a:solidFill>
              <a:latin typeface="+mj-lt"/>
              <a:ea typeface="+mn-ea"/>
              <a:cs typeface="+mn-cs"/>
            </a:rPr>
            <a:t>rozhodnutiu o zrušení rozhodnutia a vrátení veci na nové konanie a rozhodnutie</a:t>
          </a:r>
        </a:p>
      </dgm:t>
    </dgm:pt>
    <dgm:pt modelId="{93AD595D-24A5-471F-98B0-E2546F2DA3CA}" type="parTrans" cxnId="{33F856AA-9F16-4E2A-8A44-5679420D0CC1}">
      <dgm:prSet/>
      <dgm:spPr/>
      <dgm:t>
        <a:bodyPr/>
        <a:lstStyle/>
        <a:p>
          <a:endParaRPr lang="sk-SK"/>
        </a:p>
      </dgm:t>
    </dgm:pt>
    <dgm:pt modelId="{3C61059E-3924-46A5-87E2-D438C80ACF48}" type="sibTrans" cxnId="{33F856AA-9F16-4E2A-8A44-5679420D0CC1}">
      <dgm:prSet/>
      <dgm:spPr/>
      <dgm:t>
        <a:bodyPr/>
        <a:lstStyle/>
        <a:p>
          <a:endParaRPr lang="sk-SK"/>
        </a:p>
      </dgm:t>
    </dgm:pt>
    <dgm:pt modelId="{A19A9D5B-B8C0-400D-B845-63DD1CF07593}" type="pres">
      <dgm:prSet presAssocID="{C609595D-41BE-4D0D-82A6-4FBE8186766E}" presName="Name0" presStyleCnt="0">
        <dgm:presLayoutVars>
          <dgm:dir/>
          <dgm:animLvl val="lvl"/>
          <dgm:resizeHandles val="exact"/>
        </dgm:presLayoutVars>
      </dgm:prSet>
      <dgm:spPr/>
    </dgm:pt>
    <dgm:pt modelId="{B6448F9D-9BAA-4974-AE8C-D00938DEECB8}" type="pres">
      <dgm:prSet presAssocID="{CB63C892-543D-47AB-8E9E-6E589587CA45}" presName="linNode" presStyleCnt="0"/>
      <dgm:spPr/>
    </dgm:pt>
    <dgm:pt modelId="{EE5D122A-E108-4FEC-B7BC-F5B70CE798A6}" type="pres">
      <dgm:prSet presAssocID="{CB63C892-543D-47AB-8E9E-6E589587CA45}" presName="parentText" presStyleLbl="node1" presStyleIdx="0" presStyleCnt="1" custScaleX="99357" custScaleY="95219">
        <dgm:presLayoutVars>
          <dgm:chMax val="1"/>
          <dgm:bulletEnabled val="1"/>
        </dgm:presLayoutVars>
      </dgm:prSet>
      <dgm:spPr>
        <a:prstGeom prst="roundRect">
          <a:avLst/>
        </a:prstGeom>
      </dgm:spPr>
    </dgm:pt>
    <dgm:pt modelId="{AFB7BF6C-6430-4C59-AEE4-1DD0E352B0C6}" type="pres">
      <dgm:prSet presAssocID="{CB63C892-543D-47AB-8E9E-6E589587CA45}" presName="descendantText" presStyleLbl="alignAccFollowNode1" presStyleIdx="0" presStyleCnt="1">
        <dgm:presLayoutVars>
          <dgm:bulletEnabled val="1"/>
        </dgm:presLayoutVars>
      </dgm:prSet>
      <dgm:spPr>
        <a:prstGeom prst="round2SameRect">
          <a:avLst/>
        </a:prstGeom>
      </dgm:spPr>
    </dgm:pt>
  </dgm:ptLst>
  <dgm:cxnLst>
    <dgm:cxn modelId="{C4C13661-7681-49A5-952F-758ED440FC1C}" type="presOf" srcId="{DB438CE3-A2C6-4393-A4CC-B41EAE210172}" destId="{AFB7BF6C-6430-4C59-AEE4-1DD0E352B0C6}" srcOrd="0" destOrd="4" presId="urn:microsoft.com/office/officeart/2005/8/layout/vList5"/>
    <dgm:cxn modelId="{F35BA18D-ACA0-43A1-8346-ECBBD414265D}" srcId="{CB63C892-543D-47AB-8E9E-6E589587CA45}" destId="{C619DFA5-7725-49ED-B970-88560E0C192B}" srcOrd="0" destOrd="0" parTransId="{70CFB176-4353-4DA8-B9B6-196903B8A32C}" sibTransId="{850C10E5-AA9D-47F1-A5B2-F3EB622D4E57}"/>
    <dgm:cxn modelId="{07A6D099-E203-4A02-91E4-43AE004DFD33}" type="presOf" srcId="{DBEF537C-4C86-458F-B4B0-DEC7A4EF10B4}" destId="{AFB7BF6C-6430-4C59-AEE4-1DD0E352B0C6}" srcOrd="0" destOrd="2" presId="urn:microsoft.com/office/officeart/2005/8/layout/vList5"/>
    <dgm:cxn modelId="{0EABC7A9-ADD0-4F09-96D2-D33FBB1C6B64}" type="presOf" srcId="{C609595D-41BE-4D0D-82A6-4FBE8186766E}" destId="{A19A9D5B-B8C0-400D-B845-63DD1CF07593}" srcOrd="0" destOrd="0" presId="urn:microsoft.com/office/officeart/2005/8/layout/vList5"/>
    <dgm:cxn modelId="{33F856AA-9F16-4E2A-8A44-5679420D0CC1}" srcId="{CB63C892-543D-47AB-8E9E-6E589587CA45}" destId="{20C63886-36E5-42FE-A200-E05F2857AE2A}" srcOrd="1" destOrd="0" parTransId="{93AD595D-24A5-471F-98B0-E2546F2DA3CA}" sibTransId="{3C61059E-3924-46A5-87E2-D438C80ACF48}"/>
    <dgm:cxn modelId="{32F04CAD-A3D3-4966-BD36-1B8DED77A363}" srcId="{CB63C892-543D-47AB-8E9E-6E589587CA45}" destId="{DB438CE3-A2C6-4393-A4CC-B41EAE210172}" srcOrd="4" destOrd="0" parTransId="{A2EA41B5-6DB0-4CBA-AAF4-B725E11FE596}" sibTransId="{6928E2C3-410A-4461-A025-A392584188F4}"/>
    <dgm:cxn modelId="{75D161B7-4E37-40F1-BBA7-40E61F659B2B}" type="presOf" srcId="{3228C7EA-0277-4E38-8242-D2889097FB5E}" destId="{AFB7BF6C-6430-4C59-AEE4-1DD0E352B0C6}" srcOrd="0" destOrd="3" presId="urn:microsoft.com/office/officeart/2005/8/layout/vList5"/>
    <dgm:cxn modelId="{B4D372BD-A2AF-449F-B4FB-4592C640229C}" type="presOf" srcId="{CB63C892-543D-47AB-8E9E-6E589587CA45}" destId="{EE5D122A-E108-4FEC-B7BC-F5B70CE798A6}" srcOrd="0" destOrd="0" presId="urn:microsoft.com/office/officeart/2005/8/layout/vList5"/>
    <dgm:cxn modelId="{2AA0AFC9-BD5A-44D6-A743-7CF6ECD10ABD}" type="presOf" srcId="{C619DFA5-7725-49ED-B970-88560E0C192B}" destId="{AFB7BF6C-6430-4C59-AEE4-1DD0E352B0C6}" srcOrd="0" destOrd="0" presId="urn:microsoft.com/office/officeart/2005/8/layout/vList5"/>
    <dgm:cxn modelId="{4B74A6D4-9BDD-4AAC-9B0D-E7636C540A4D}" srcId="{CB63C892-543D-47AB-8E9E-6E589587CA45}" destId="{DBEF537C-4C86-458F-B4B0-DEC7A4EF10B4}" srcOrd="2" destOrd="0" parTransId="{8CE3A807-D634-4E48-A030-0CB90731F4F8}" sibTransId="{E78292C1-B965-4BB5-95B0-A9D69A115453}"/>
    <dgm:cxn modelId="{668817D9-BD64-469D-966D-F8F759579B78}" srcId="{C609595D-41BE-4D0D-82A6-4FBE8186766E}" destId="{CB63C892-543D-47AB-8E9E-6E589587CA45}" srcOrd="0" destOrd="0" parTransId="{9D7D461E-0B18-4532-8258-42AE8271513B}" sibTransId="{5F9E70C1-28F2-4CDE-9197-60A0AC194D3F}"/>
    <dgm:cxn modelId="{612CB2DD-30DA-43CD-B6D1-D42D0E0083F6}" srcId="{CB63C892-543D-47AB-8E9E-6E589587CA45}" destId="{3228C7EA-0277-4E38-8242-D2889097FB5E}" srcOrd="3" destOrd="0" parTransId="{992F5467-9225-44AE-AFC8-38C0312B36DB}" sibTransId="{97D4FFEC-5081-4938-87CA-E40534F0D3F4}"/>
    <dgm:cxn modelId="{506259EA-E944-428B-BB79-6CAA697BEC82}" type="presOf" srcId="{20C63886-36E5-42FE-A200-E05F2857AE2A}" destId="{AFB7BF6C-6430-4C59-AEE4-1DD0E352B0C6}" srcOrd="0" destOrd="1" presId="urn:microsoft.com/office/officeart/2005/8/layout/vList5"/>
    <dgm:cxn modelId="{A953E368-380B-4DF6-81CC-ED7843153938}" type="presParOf" srcId="{A19A9D5B-B8C0-400D-B845-63DD1CF07593}" destId="{B6448F9D-9BAA-4974-AE8C-D00938DEECB8}" srcOrd="0" destOrd="0" presId="urn:microsoft.com/office/officeart/2005/8/layout/vList5"/>
    <dgm:cxn modelId="{EA3E293B-FB8C-4AC0-A0CD-C731D8B627EB}" type="presParOf" srcId="{B6448F9D-9BAA-4974-AE8C-D00938DEECB8}" destId="{EE5D122A-E108-4FEC-B7BC-F5B70CE798A6}" srcOrd="0" destOrd="0" presId="urn:microsoft.com/office/officeart/2005/8/layout/vList5"/>
    <dgm:cxn modelId="{05C33D7D-153B-4893-B14C-84C51A9FF890}" type="presParOf" srcId="{B6448F9D-9BAA-4974-AE8C-D00938DEECB8}" destId="{AFB7BF6C-6430-4C59-AEE4-1DD0E352B0C6}" srcOrd="1" destOrd="0" presId="urn:microsoft.com/office/officeart/2005/8/layout/vList5"/>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43FC9BE9-55B2-4447-B2D1-C516BDAB24F8}" type="doc">
      <dgm:prSet loTypeId="urn:microsoft.com/office/officeart/2005/8/layout/process1" loCatId="process" qsTypeId="urn:microsoft.com/office/officeart/2005/8/quickstyle/simple1" qsCatId="simple" csTypeId="urn:microsoft.com/office/officeart/2005/8/colors/accent1_2" csCatId="accent1" phldr="1"/>
      <dgm:spPr/>
    </dgm:pt>
    <dgm:pt modelId="{119B0767-AE58-4605-B1B6-9FC28A56A2E4}">
      <dgm:prSet phldrT="[Text]" custT="1"/>
      <dgm:spPr>
        <a:xfrm>
          <a:off x="4875" y="336160"/>
          <a:ext cx="1457098" cy="136602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900">
              <a:solidFill>
                <a:sysClr val="window" lastClr="FFFFFF"/>
              </a:solidFill>
              <a:latin typeface="+mj-lt"/>
              <a:ea typeface="+mn-ea"/>
              <a:cs typeface="+mn-cs"/>
            </a:rPr>
            <a:t>Doručenie odvolania PPA</a:t>
          </a:r>
        </a:p>
      </dgm:t>
    </dgm:pt>
    <dgm:pt modelId="{7573E09C-3067-4FA9-9FDC-9224C5BABEB1}" type="parTrans" cxnId="{3CE69AFF-A7A9-4708-8F5B-B56B3DC63E40}">
      <dgm:prSet/>
      <dgm:spPr/>
      <dgm:t>
        <a:bodyPr/>
        <a:lstStyle/>
        <a:p>
          <a:endParaRPr lang="sk-SK" sz="1100"/>
        </a:p>
      </dgm:t>
    </dgm:pt>
    <dgm:pt modelId="{D8D28523-C91F-4C50-B601-D37A2DB86DD6}" type="sibTrans" cxnId="{3CE69AFF-A7A9-4708-8F5B-B56B3DC63E40}">
      <dgm:prSet custT="1"/>
      <dgm:spPr>
        <a:xfrm>
          <a:off x="1607683" y="838494"/>
          <a:ext cx="308904" cy="361360"/>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sk-SK" sz="1100">
            <a:solidFill>
              <a:sysClr val="window" lastClr="FFFFFF"/>
            </a:solidFill>
            <a:latin typeface="Cambria"/>
            <a:ea typeface="+mn-ea"/>
            <a:cs typeface="+mn-cs"/>
          </a:endParaRPr>
        </a:p>
      </dgm:t>
    </dgm:pt>
    <dgm:pt modelId="{0597F100-406A-4475-88A1-F732043CC4A3}">
      <dgm:prSet phldrT="[Text]" custT="1"/>
      <dgm:spPr>
        <a:xfrm>
          <a:off x="2044813" y="336160"/>
          <a:ext cx="1457098" cy="136602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900">
              <a:solidFill>
                <a:sysClr val="window" lastClr="FFFFFF"/>
              </a:solidFill>
              <a:latin typeface="+mj-lt"/>
              <a:ea typeface="+mn-ea"/>
              <a:cs typeface="+mn-cs"/>
            </a:rPr>
            <a:t>Zmena rozhodnutia na úrovni prvého stupňa ak je odvolanie v plnom rozsahu dôvodné a PPA sa s návrhom žiadateľa plne stotožňuje</a:t>
          </a:r>
        </a:p>
      </dgm:t>
    </dgm:pt>
    <dgm:pt modelId="{E681248B-927E-406B-81C3-FF137F9217A3}" type="parTrans" cxnId="{BFB58308-FE12-45C4-8496-B775D5933FBA}">
      <dgm:prSet/>
      <dgm:spPr/>
      <dgm:t>
        <a:bodyPr/>
        <a:lstStyle/>
        <a:p>
          <a:endParaRPr lang="sk-SK" sz="1100"/>
        </a:p>
      </dgm:t>
    </dgm:pt>
    <dgm:pt modelId="{B231559B-79FB-49ED-9EEE-69322898D706}" type="sibTrans" cxnId="{BFB58308-FE12-45C4-8496-B775D5933FBA}">
      <dgm:prSet custT="1"/>
      <dgm:spPr>
        <a:xfrm>
          <a:off x="3647621" y="838494"/>
          <a:ext cx="308904" cy="361360"/>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sk-SK" sz="1100">
            <a:solidFill>
              <a:sysClr val="window" lastClr="FFFFFF"/>
            </a:solidFill>
            <a:latin typeface="Cambria"/>
            <a:ea typeface="+mn-ea"/>
            <a:cs typeface="+mn-cs"/>
          </a:endParaRPr>
        </a:p>
      </dgm:t>
    </dgm:pt>
    <dgm:pt modelId="{8D462C67-E783-4BD0-8AD8-2D9B7858B9BF}">
      <dgm:prSet phldrT="[Text]" custT="1"/>
      <dgm:spPr>
        <a:xfrm>
          <a:off x="4084751" y="336160"/>
          <a:ext cx="1457098" cy="136602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900">
              <a:solidFill>
                <a:sysClr val="window" lastClr="FFFFFF"/>
              </a:solidFill>
              <a:latin typeface="+mj-lt"/>
              <a:ea typeface="+mn-ea"/>
              <a:cs typeface="+mn-cs"/>
            </a:rPr>
            <a:t>autoremedúra - vydanie rozhodnutia PPA, úplná akceptácia návrhu žiadateľa uvedeného v odvolaní</a:t>
          </a:r>
        </a:p>
      </dgm:t>
    </dgm:pt>
    <dgm:pt modelId="{AEF07F83-8E2D-4CA2-861A-9E2EF5DD3EFC}" type="parTrans" cxnId="{58028374-3B62-48A7-8D30-D4E22E914C3D}">
      <dgm:prSet/>
      <dgm:spPr/>
      <dgm:t>
        <a:bodyPr/>
        <a:lstStyle/>
        <a:p>
          <a:endParaRPr lang="sk-SK" sz="1100"/>
        </a:p>
      </dgm:t>
    </dgm:pt>
    <dgm:pt modelId="{06316008-1806-43CB-A675-8AAE83A185CA}" type="sibTrans" cxnId="{58028374-3B62-48A7-8D30-D4E22E914C3D}">
      <dgm:prSet/>
      <dgm:spPr/>
      <dgm:t>
        <a:bodyPr/>
        <a:lstStyle/>
        <a:p>
          <a:endParaRPr lang="sk-SK" sz="1100"/>
        </a:p>
      </dgm:t>
    </dgm:pt>
    <dgm:pt modelId="{62992BE0-1D48-48DC-A305-3EC99DBEED9B}" type="pres">
      <dgm:prSet presAssocID="{43FC9BE9-55B2-4447-B2D1-C516BDAB24F8}" presName="Name0" presStyleCnt="0">
        <dgm:presLayoutVars>
          <dgm:dir/>
          <dgm:resizeHandles val="exact"/>
        </dgm:presLayoutVars>
      </dgm:prSet>
      <dgm:spPr/>
    </dgm:pt>
    <dgm:pt modelId="{758B1CC2-BC7A-4771-A1BA-620AB6030176}" type="pres">
      <dgm:prSet presAssocID="{119B0767-AE58-4605-B1B6-9FC28A56A2E4}" presName="node" presStyleLbl="node1" presStyleIdx="0" presStyleCnt="3">
        <dgm:presLayoutVars>
          <dgm:bulletEnabled val="1"/>
        </dgm:presLayoutVars>
      </dgm:prSet>
      <dgm:spPr>
        <a:prstGeom prst="roundRect">
          <a:avLst>
            <a:gd name="adj" fmla="val 10000"/>
          </a:avLst>
        </a:prstGeom>
      </dgm:spPr>
    </dgm:pt>
    <dgm:pt modelId="{DDCBF533-F04F-488C-876A-372A01BFC0C7}" type="pres">
      <dgm:prSet presAssocID="{D8D28523-C91F-4C50-B601-D37A2DB86DD6}" presName="sibTrans" presStyleLbl="sibTrans2D1" presStyleIdx="0" presStyleCnt="2"/>
      <dgm:spPr>
        <a:prstGeom prst="rightArrow">
          <a:avLst>
            <a:gd name="adj1" fmla="val 60000"/>
            <a:gd name="adj2" fmla="val 50000"/>
          </a:avLst>
        </a:prstGeom>
      </dgm:spPr>
    </dgm:pt>
    <dgm:pt modelId="{F57C9EDC-03D5-4B64-8DBE-A42F9671268F}" type="pres">
      <dgm:prSet presAssocID="{D8D28523-C91F-4C50-B601-D37A2DB86DD6}" presName="connectorText" presStyleLbl="sibTrans2D1" presStyleIdx="0" presStyleCnt="2"/>
      <dgm:spPr/>
    </dgm:pt>
    <dgm:pt modelId="{4F07C5E4-235B-4E3F-AD57-41A298E52EEE}" type="pres">
      <dgm:prSet presAssocID="{0597F100-406A-4475-88A1-F732043CC4A3}" presName="node" presStyleLbl="node1" presStyleIdx="1" presStyleCnt="3">
        <dgm:presLayoutVars>
          <dgm:bulletEnabled val="1"/>
        </dgm:presLayoutVars>
      </dgm:prSet>
      <dgm:spPr>
        <a:prstGeom prst="roundRect">
          <a:avLst>
            <a:gd name="adj" fmla="val 10000"/>
          </a:avLst>
        </a:prstGeom>
      </dgm:spPr>
    </dgm:pt>
    <dgm:pt modelId="{B209346D-7FF5-4BD9-BDBF-C04B7251C741}" type="pres">
      <dgm:prSet presAssocID="{B231559B-79FB-49ED-9EEE-69322898D706}" presName="sibTrans" presStyleLbl="sibTrans2D1" presStyleIdx="1" presStyleCnt="2"/>
      <dgm:spPr>
        <a:prstGeom prst="rightArrow">
          <a:avLst>
            <a:gd name="adj1" fmla="val 60000"/>
            <a:gd name="adj2" fmla="val 50000"/>
          </a:avLst>
        </a:prstGeom>
      </dgm:spPr>
    </dgm:pt>
    <dgm:pt modelId="{1FB163BD-4027-437C-893A-33CE5642475A}" type="pres">
      <dgm:prSet presAssocID="{B231559B-79FB-49ED-9EEE-69322898D706}" presName="connectorText" presStyleLbl="sibTrans2D1" presStyleIdx="1" presStyleCnt="2"/>
      <dgm:spPr/>
    </dgm:pt>
    <dgm:pt modelId="{D0625AC6-6CA4-46DE-886D-40E88DC3D583}" type="pres">
      <dgm:prSet presAssocID="{8D462C67-E783-4BD0-8AD8-2D9B7858B9BF}" presName="node" presStyleLbl="node1" presStyleIdx="2" presStyleCnt="3">
        <dgm:presLayoutVars>
          <dgm:bulletEnabled val="1"/>
        </dgm:presLayoutVars>
      </dgm:prSet>
      <dgm:spPr>
        <a:prstGeom prst="roundRect">
          <a:avLst>
            <a:gd name="adj" fmla="val 10000"/>
          </a:avLst>
        </a:prstGeom>
      </dgm:spPr>
    </dgm:pt>
  </dgm:ptLst>
  <dgm:cxnLst>
    <dgm:cxn modelId="{53EDA806-D7DE-4D3C-AC7F-A6E701C81463}" type="presOf" srcId="{D8D28523-C91F-4C50-B601-D37A2DB86DD6}" destId="{F57C9EDC-03D5-4B64-8DBE-A42F9671268F}" srcOrd="1" destOrd="0" presId="urn:microsoft.com/office/officeart/2005/8/layout/process1"/>
    <dgm:cxn modelId="{BFB58308-FE12-45C4-8496-B775D5933FBA}" srcId="{43FC9BE9-55B2-4447-B2D1-C516BDAB24F8}" destId="{0597F100-406A-4475-88A1-F732043CC4A3}" srcOrd="1" destOrd="0" parTransId="{E681248B-927E-406B-81C3-FF137F9217A3}" sibTransId="{B231559B-79FB-49ED-9EEE-69322898D706}"/>
    <dgm:cxn modelId="{262D1E3B-9358-4244-97A6-9F630AF47701}" type="presOf" srcId="{B231559B-79FB-49ED-9EEE-69322898D706}" destId="{B209346D-7FF5-4BD9-BDBF-C04B7251C741}" srcOrd="0" destOrd="0" presId="urn:microsoft.com/office/officeart/2005/8/layout/process1"/>
    <dgm:cxn modelId="{61BC174B-CD9C-42A8-8199-D03DDFEAFCD4}" type="presOf" srcId="{119B0767-AE58-4605-B1B6-9FC28A56A2E4}" destId="{758B1CC2-BC7A-4771-A1BA-620AB6030176}" srcOrd="0" destOrd="0" presId="urn:microsoft.com/office/officeart/2005/8/layout/process1"/>
    <dgm:cxn modelId="{58028374-3B62-48A7-8D30-D4E22E914C3D}" srcId="{43FC9BE9-55B2-4447-B2D1-C516BDAB24F8}" destId="{8D462C67-E783-4BD0-8AD8-2D9B7858B9BF}" srcOrd="2" destOrd="0" parTransId="{AEF07F83-8E2D-4CA2-861A-9E2EF5DD3EFC}" sibTransId="{06316008-1806-43CB-A675-8AAE83A185CA}"/>
    <dgm:cxn modelId="{C66857B7-8923-4B46-B628-CCC0D5C444C6}" type="presOf" srcId="{B231559B-79FB-49ED-9EEE-69322898D706}" destId="{1FB163BD-4027-437C-893A-33CE5642475A}" srcOrd="1" destOrd="0" presId="urn:microsoft.com/office/officeart/2005/8/layout/process1"/>
    <dgm:cxn modelId="{8CB6ADC7-AA71-4C2D-B90C-C6ECC54174DC}" type="presOf" srcId="{43FC9BE9-55B2-4447-B2D1-C516BDAB24F8}" destId="{62992BE0-1D48-48DC-A305-3EC99DBEED9B}" srcOrd="0" destOrd="0" presId="urn:microsoft.com/office/officeart/2005/8/layout/process1"/>
    <dgm:cxn modelId="{B35440D0-8D6E-43FE-A851-2D456F77FBBF}" type="presOf" srcId="{0597F100-406A-4475-88A1-F732043CC4A3}" destId="{4F07C5E4-235B-4E3F-AD57-41A298E52EEE}" srcOrd="0" destOrd="0" presId="urn:microsoft.com/office/officeart/2005/8/layout/process1"/>
    <dgm:cxn modelId="{F76D14D1-DA15-4173-87A8-0F1D74D2FD67}" type="presOf" srcId="{D8D28523-C91F-4C50-B601-D37A2DB86DD6}" destId="{DDCBF533-F04F-488C-876A-372A01BFC0C7}" srcOrd="0" destOrd="0" presId="urn:microsoft.com/office/officeart/2005/8/layout/process1"/>
    <dgm:cxn modelId="{916FC8EF-F54E-4FCE-9344-9FB3E18D3762}" type="presOf" srcId="{8D462C67-E783-4BD0-8AD8-2D9B7858B9BF}" destId="{D0625AC6-6CA4-46DE-886D-40E88DC3D583}" srcOrd="0" destOrd="0" presId="urn:microsoft.com/office/officeart/2005/8/layout/process1"/>
    <dgm:cxn modelId="{3CE69AFF-A7A9-4708-8F5B-B56B3DC63E40}" srcId="{43FC9BE9-55B2-4447-B2D1-C516BDAB24F8}" destId="{119B0767-AE58-4605-B1B6-9FC28A56A2E4}" srcOrd="0" destOrd="0" parTransId="{7573E09C-3067-4FA9-9FDC-9224C5BABEB1}" sibTransId="{D8D28523-C91F-4C50-B601-D37A2DB86DD6}"/>
    <dgm:cxn modelId="{C06C9CFE-76DC-475B-B52D-5402654B7C2E}" type="presParOf" srcId="{62992BE0-1D48-48DC-A305-3EC99DBEED9B}" destId="{758B1CC2-BC7A-4771-A1BA-620AB6030176}" srcOrd="0" destOrd="0" presId="urn:microsoft.com/office/officeart/2005/8/layout/process1"/>
    <dgm:cxn modelId="{53C454DC-1120-4834-AD26-F30E5039FFDA}" type="presParOf" srcId="{62992BE0-1D48-48DC-A305-3EC99DBEED9B}" destId="{DDCBF533-F04F-488C-876A-372A01BFC0C7}" srcOrd="1" destOrd="0" presId="urn:microsoft.com/office/officeart/2005/8/layout/process1"/>
    <dgm:cxn modelId="{7B14128B-1D99-43DA-AA5B-6B195D5BB883}" type="presParOf" srcId="{DDCBF533-F04F-488C-876A-372A01BFC0C7}" destId="{F57C9EDC-03D5-4B64-8DBE-A42F9671268F}" srcOrd="0" destOrd="0" presId="urn:microsoft.com/office/officeart/2005/8/layout/process1"/>
    <dgm:cxn modelId="{09031221-7DBB-496C-AD27-11D15E84B848}" type="presParOf" srcId="{62992BE0-1D48-48DC-A305-3EC99DBEED9B}" destId="{4F07C5E4-235B-4E3F-AD57-41A298E52EEE}" srcOrd="2" destOrd="0" presId="urn:microsoft.com/office/officeart/2005/8/layout/process1"/>
    <dgm:cxn modelId="{1104132C-25E5-480C-8566-674179DC3BB0}" type="presParOf" srcId="{62992BE0-1D48-48DC-A305-3EC99DBEED9B}" destId="{B209346D-7FF5-4BD9-BDBF-C04B7251C741}" srcOrd="3" destOrd="0" presId="urn:microsoft.com/office/officeart/2005/8/layout/process1"/>
    <dgm:cxn modelId="{BB4043F3-CF93-49F1-AF23-1839FCD35524}" type="presParOf" srcId="{B209346D-7FF5-4BD9-BDBF-C04B7251C741}" destId="{1FB163BD-4027-437C-893A-33CE5642475A}" srcOrd="0" destOrd="0" presId="urn:microsoft.com/office/officeart/2005/8/layout/process1"/>
    <dgm:cxn modelId="{FF4D4442-F468-4EB2-8B32-AF41929FD6F3}" type="presParOf" srcId="{62992BE0-1D48-48DC-A305-3EC99DBEED9B}" destId="{D0625AC6-6CA4-46DE-886D-40E88DC3D583}" srcOrd="4" destOrd="0" presId="urn:microsoft.com/office/officeart/2005/8/layout/process1"/>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4F51C81C-A77A-457D-88EE-C064292FF94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k-SK"/>
        </a:p>
      </dgm:t>
    </dgm:pt>
    <dgm:pt modelId="{0386FBBC-7FDC-40DD-AD9B-8386927F2FC1}" type="asst">
      <dgm:prSet phldrT="[Text]" custT="1"/>
      <dgm:spPr>
        <a:xfrm>
          <a:off x="969845" y="1115359"/>
          <a:ext cx="1569791" cy="784895"/>
        </a:xfrm>
        <a:prstGeom prst="rect">
          <a:avLst/>
        </a:prstGeom>
        <a:solidFill>
          <a:srgbClr val="4F81BD">
            <a:hueOff val="0"/>
            <a:satOff val="0"/>
            <a:lumOff val="0"/>
            <a:alphaOff val="0"/>
          </a:srgbClr>
        </a:solidFill>
        <a:ln w="25400" cap="flat" cmpd="sng" algn="ctr">
          <a:noFill/>
          <a:prstDash val="solid"/>
        </a:ln>
        <a:effectLst/>
      </dgm:spPr>
      <dgm:t>
        <a:bodyPr/>
        <a:lstStyle/>
        <a:p>
          <a:pPr algn="ctr"/>
          <a:r>
            <a:rPr lang="sk-SK" sz="900">
              <a:solidFill>
                <a:sysClr val="window" lastClr="FFFFFF"/>
              </a:solidFill>
              <a:latin typeface="+mj-lt"/>
              <a:ea typeface="+mn-ea"/>
              <a:cs typeface="+mn-cs"/>
            </a:rPr>
            <a:t>Osobitná komisia</a:t>
          </a:r>
        </a:p>
      </dgm:t>
    </dgm:pt>
    <dgm:pt modelId="{07E7E309-189F-4205-9876-D626C078739D}" type="parTrans" cxnId="{0DA1DDE5-8824-476A-A325-7E8115ECD061}">
      <dgm:prSet/>
      <dgm:spPr>
        <a:xfrm>
          <a:off x="2539636" y="785703"/>
          <a:ext cx="164828" cy="722104"/>
        </a:xfrm>
        <a:custGeom>
          <a:avLst/>
          <a:gdLst/>
          <a:ahLst/>
          <a:cxnLst/>
          <a:rect l="0" t="0" r="0" b="0"/>
          <a:pathLst>
            <a:path>
              <a:moveTo>
                <a:pt x="165049" y="0"/>
              </a:moveTo>
              <a:lnTo>
                <a:pt x="165049" y="723071"/>
              </a:lnTo>
              <a:lnTo>
                <a:pt x="0" y="723071"/>
              </a:lnTo>
            </a:path>
          </a:pathLst>
        </a:custGeom>
        <a:noFill/>
        <a:ln w="25400" cap="flat" cmpd="sng" algn="ctr">
          <a:noFill/>
          <a:prstDash val="solid"/>
        </a:ln>
        <a:effectLst/>
      </dgm:spPr>
      <dgm:t>
        <a:bodyPr/>
        <a:lstStyle/>
        <a:p>
          <a:pPr algn="ctr"/>
          <a:endParaRPr lang="sk-SK" sz="1100"/>
        </a:p>
      </dgm:t>
    </dgm:pt>
    <dgm:pt modelId="{D05F90E9-2CCD-4671-88DB-638B5E01EB02}" type="sibTrans" cxnId="{0DA1DDE5-8824-476A-A325-7E8115ECD061}">
      <dgm:prSet/>
      <dgm:spPr/>
      <dgm:t>
        <a:bodyPr/>
        <a:lstStyle/>
        <a:p>
          <a:pPr algn="ctr"/>
          <a:endParaRPr lang="sk-SK" sz="1100"/>
        </a:p>
      </dgm:t>
    </dgm:pt>
    <dgm:pt modelId="{A19306C3-6825-4774-BFF4-DFEBE242C83E}">
      <dgm:prSet phldrT="[Text]"/>
      <dgm:spPr>
        <a:xfrm>
          <a:off x="20121" y="2229911"/>
          <a:ext cx="1569791" cy="784895"/>
        </a:xfrm>
        <a:prstGeom prst="rect">
          <a:avLst/>
        </a:prstGeom>
      </dgm:spPr>
      <dgm:t>
        <a:bodyPr/>
        <a:lstStyle/>
        <a:p>
          <a:pPr algn="ctr"/>
          <a:r>
            <a:rPr lang="sk-SK" sz="900">
              <a:solidFill>
                <a:sysClr val="window" lastClr="FFFFFF"/>
              </a:solidFill>
              <a:latin typeface="+mj-lt"/>
              <a:ea typeface="+mn-ea"/>
              <a:cs typeface="+mn-cs"/>
            </a:rPr>
            <a:t>Rozhodnutie o </a:t>
          </a:r>
          <a:r>
            <a:rPr lang="sk-SK"/>
            <a:t>zmene</a:t>
          </a:r>
          <a:r>
            <a:rPr lang="sk-SK" sz="900">
              <a:solidFill>
                <a:sysClr val="window" lastClr="FFFFFF"/>
              </a:solidFill>
              <a:latin typeface="+mj-lt"/>
              <a:ea typeface="+mn-ea"/>
              <a:cs typeface="+mn-cs"/>
            </a:rPr>
            <a:t> odvolaním napadnutého rozhodnutia</a:t>
          </a:r>
        </a:p>
      </dgm:t>
    </dgm:pt>
    <dgm:pt modelId="{55B96DB8-B371-4E2F-BC97-732949AB1D8D}" type="parTrans" cxnId="{5EE4F2A2-B5C9-4328-A065-83C8F9D39307}">
      <dgm:prSet/>
      <dgm:spPr>
        <a:xfrm>
          <a:off x="805017" y="785703"/>
          <a:ext cx="1899447" cy="1444208"/>
        </a:xfrm>
        <a:custGeom>
          <a:avLst/>
          <a:gdLst/>
          <a:ahLst/>
          <a:cxnLst/>
          <a:rect l="0" t="0" r="0" b="0"/>
          <a:pathLst>
            <a:path>
              <a:moveTo>
                <a:pt x="1901993" y="0"/>
              </a:moveTo>
              <a:lnTo>
                <a:pt x="1901993" y="1281094"/>
              </a:lnTo>
              <a:lnTo>
                <a:pt x="0" y="1281094"/>
              </a:lnTo>
              <a:lnTo>
                <a:pt x="0" y="1446143"/>
              </a:lnTo>
            </a:path>
          </a:pathLst>
        </a:custGeom>
        <a:ln>
          <a:noFill/>
        </a:ln>
      </dgm:spPr>
      <dgm:t>
        <a:bodyPr/>
        <a:lstStyle/>
        <a:p>
          <a:endParaRPr lang="sk-SK"/>
        </a:p>
      </dgm:t>
    </dgm:pt>
    <dgm:pt modelId="{531A775B-4405-440C-BF3E-ED5A8B460530}" type="sibTrans" cxnId="{5EE4F2A2-B5C9-4328-A065-83C8F9D39307}">
      <dgm:prSet/>
      <dgm:spPr/>
      <dgm:t>
        <a:bodyPr/>
        <a:lstStyle/>
        <a:p>
          <a:pPr algn="ctr"/>
          <a:endParaRPr lang="sk-SK" sz="1100"/>
        </a:p>
      </dgm:t>
    </dgm:pt>
    <dgm:pt modelId="{EE017928-6EB0-4F0C-8045-7687169BDAD3}">
      <dgm:prSet phldrT="[Text]"/>
      <dgm:spPr>
        <a:xfrm>
          <a:off x="1919569" y="2229911"/>
          <a:ext cx="1569791" cy="784895"/>
        </a:xfrm>
        <a:prstGeom prst="rect">
          <a:avLst/>
        </a:prstGeom>
      </dgm:spPr>
      <dgm:t>
        <a:bodyPr/>
        <a:lstStyle/>
        <a:p>
          <a:pPr algn="ctr"/>
          <a:r>
            <a:rPr lang="sk-SK" sz="900">
              <a:solidFill>
                <a:sysClr val="window" lastClr="FFFFFF"/>
              </a:solidFill>
              <a:latin typeface="+mj-lt"/>
              <a:ea typeface="+mn-ea"/>
              <a:cs typeface="+mn-cs"/>
            </a:rPr>
            <a:t>Rozhodnutie o </a:t>
          </a:r>
          <a:r>
            <a:rPr lang="sk-SK"/>
            <a:t>zrušení</a:t>
          </a:r>
          <a:r>
            <a:rPr lang="sk-SK" sz="900">
              <a:solidFill>
                <a:sysClr val="window" lastClr="FFFFFF"/>
              </a:solidFill>
              <a:latin typeface="+mj-lt"/>
              <a:ea typeface="+mn-ea"/>
              <a:cs typeface="+mn-cs"/>
            </a:rPr>
            <a:t> veci a vrátenie na nové konanie a rozhodnutie</a:t>
          </a:r>
        </a:p>
      </dgm:t>
    </dgm:pt>
    <dgm:pt modelId="{10DC2C01-C910-43E6-87C2-359247D07362}" type="parTrans" cxnId="{3B359741-FD2C-422C-BD3E-A9053ECECE79}">
      <dgm:prSet/>
      <dgm:spPr>
        <a:xfrm>
          <a:off x="2658745" y="785703"/>
          <a:ext cx="91440" cy="1444208"/>
        </a:xfrm>
        <a:custGeom>
          <a:avLst/>
          <a:gdLst/>
          <a:ahLst/>
          <a:cxnLst/>
          <a:rect l="0" t="0" r="0" b="0"/>
          <a:pathLst>
            <a:path>
              <a:moveTo>
                <a:pt x="45720" y="0"/>
              </a:moveTo>
              <a:lnTo>
                <a:pt x="45720" y="1446143"/>
              </a:lnTo>
            </a:path>
          </a:pathLst>
        </a:custGeom>
        <a:ln>
          <a:noFill/>
        </a:ln>
      </dgm:spPr>
      <dgm:t>
        <a:bodyPr/>
        <a:lstStyle/>
        <a:p>
          <a:endParaRPr lang="sk-SK"/>
        </a:p>
      </dgm:t>
    </dgm:pt>
    <dgm:pt modelId="{B8D14F72-9169-4612-805B-23EC45BE6AA6}" type="sibTrans" cxnId="{3B359741-FD2C-422C-BD3E-A9053ECECE79}">
      <dgm:prSet/>
      <dgm:spPr/>
      <dgm:t>
        <a:bodyPr/>
        <a:lstStyle/>
        <a:p>
          <a:pPr algn="ctr"/>
          <a:endParaRPr lang="sk-SK" sz="1100"/>
        </a:p>
      </dgm:t>
    </dgm:pt>
    <dgm:pt modelId="{602511A3-EF20-4912-BD30-8511CFAD10AA}">
      <dgm:prSet phldrT="[Text]"/>
      <dgm:spPr>
        <a:xfrm>
          <a:off x="3819016" y="2229911"/>
          <a:ext cx="1569791" cy="784895"/>
        </a:xfrm>
        <a:prstGeom prst="rect">
          <a:avLst/>
        </a:prstGeom>
      </dgm:spPr>
      <dgm:t>
        <a:bodyPr/>
        <a:lstStyle/>
        <a:p>
          <a:pPr algn="ctr"/>
          <a:r>
            <a:rPr lang="sk-SK" sz="900">
              <a:solidFill>
                <a:sysClr val="window" lastClr="FFFFFF"/>
              </a:solidFill>
              <a:latin typeface="+mj-lt"/>
              <a:ea typeface="+mn-ea"/>
              <a:cs typeface="+mn-cs"/>
            </a:rPr>
            <a:t>Rozhodnutie o </a:t>
          </a:r>
          <a:r>
            <a:rPr lang="sk-SK"/>
            <a:t>potvrdení</a:t>
          </a:r>
          <a:r>
            <a:rPr lang="sk-SK" sz="900">
              <a:solidFill>
                <a:sysClr val="window" lastClr="FFFFFF"/>
              </a:solidFill>
              <a:latin typeface="+mj-lt"/>
              <a:ea typeface="+mn-ea"/>
              <a:cs typeface="+mn-cs"/>
            </a:rPr>
            <a:t> odvolaním </a:t>
          </a:r>
          <a:r>
            <a:rPr lang="sk-SK"/>
            <a:t>napadnutého</a:t>
          </a:r>
          <a:r>
            <a:rPr lang="sk-SK" sz="900">
              <a:solidFill>
                <a:sysClr val="window" lastClr="FFFFFF"/>
              </a:solidFill>
              <a:latin typeface="+mj-lt"/>
              <a:ea typeface="+mn-ea"/>
              <a:cs typeface="+mn-cs"/>
            </a:rPr>
            <a:t> rozhodnutia</a:t>
          </a:r>
        </a:p>
      </dgm:t>
    </dgm:pt>
    <dgm:pt modelId="{A5CDBCD8-FC99-404C-9A6D-471719CDE1D9}" type="parTrans" cxnId="{2D7BC607-A18F-491A-88AB-C86C4E8FA314}">
      <dgm:prSet/>
      <dgm:spPr>
        <a:xfrm>
          <a:off x="2704465" y="785703"/>
          <a:ext cx="1899447" cy="1444208"/>
        </a:xfrm>
        <a:custGeom>
          <a:avLst/>
          <a:gdLst/>
          <a:ahLst/>
          <a:cxnLst/>
          <a:rect l="0" t="0" r="0" b="0"/>
          <a:pathLst>
            <a:path>
              <a:moveTo>
                <a:pt x="0" y="0"/>
              </a:moveTo>
              <a:lnTo>
                <a:pt x="0" y="1281094"/>
              </a:lnTo>
              <a:lnTo>
                <a:pt x="1901993" y="1281094"/>
              </a:lnTo>
              <a:lnTo>
                <a:pt x="1901993" y="1446143"/>
              </a:lnTo>
            </a:path>
          </a:pathLst>
        </a:custGeom>
        <a:ln>
          <a:noFill/>
        </a:ln>
      </dgm:spPr>
      <dgm:t>
        <a:bodyPr/>
        <a:lstStyle/>
        <a:p>
          <a:endParaRPr lang="sk-SK"/>
        </a:p>
      </dgm:t>
    </dgm:pt>
    <dgm:pt modelId="{B2D02239-5555-4AC8-A54E-64028DE82DF4}" type="sibTrans" cxnId="{2D7BC607-A18F-491A-88AB-C86C4E8FA314}">
      <dgm:prSet/>
      <dgm:spPr/>
      <dgm:t>
        <a:bodyPr/>
        <a:lstStyle/>
        <a:p>
          <a:pPr algn="ctr"/>
          <a:endParaRPr lang="sk-SK" sz="1100"/>
        </a:p>
      </dgm:t>
    </dgm:pt>
    <dgm:pt modelId="{78188418-4AAB-4CFF-9E7E-4C57F1EB633D}">
      <dgm:prSet phldrT="[Text]"/>
      <dgm:spPr>
        <a:xfrm>
          <a:off x="3819016" y="2229911"/>
          <a:ext cx="1569791" cy="78489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ysClr val="window" lastClr="FFFFFF"/>
              </a:solidFill>
              <a:latin typeface="+mj-lt"/>
              <a:ea typeface="+mn-ea"/>
              <a:cs typeface="+mn-cs"/>
            </a:rPr>
            <a:t>Odstúpenie odvolania na rozhodnutie riadiacemu orgánu</a:t>
          </a:r>
        </a:p>
      </dgm:t>
    </dgm:pt>
    <dgm:pt modelId="{25830DD3-F19D-4D8C-A62E-6E465B86DCC3}" type="parTrans" cxnId="{8B787856-ADFF-4FF5-B8B7-1149A6DF514C}">
      <dgm:prSet/>
      <dgm:spPr>
        <a:ln>
          <a:noFill/>
        </a:ln>
      </dgm:spPr>
      <dgm:t>
        <a:bodyPr/>
        <a:lstStyle/>
        <a:p>
          <a:endParaRPr lang="sk-SK">
            <a:ln>
              <a:solidFill>
                <a:schemeClr val="bg1"/>
              </a:solidFill>
            </a:ln>
          </a:endParaRPr>
        </a:p>
      </dgm:t>
    </dgm:pt>
    <dgm:pt modelId="{AEC512B7-28A4-4582-B52E-71F533D666E3}" type="sibTrans" cxnId="{8B787856-ADFF-4FF5-B8B7-1149A6DF514C}">
      <dgm:prSet/>
      <dgm:spPr/>
      <dgm:t>
        <a:bodyPr/>
        <a:lstStyle/>
        <a:p>
          <a:endParaRPr lang="sk-SK"/>
        </a:p>
      </dgm:t>
    </dgm:pt>
    <dgm:pt modelId="{E1331A23-500C-4E8F-A67B-1AFAFCC97B67}">
      <dgm:prSet phldrT="[Text]"/>
      <dgm:spPr>
        <a:xfrm>
          <a:off x="3819016" y="2229911"/>
          <a:ext cx="1569791" cy="784895"/>
        </a:xfrm>
      </dgm:spPr>
      <dgm:t>
        <a:bodyPr/>
        <a:lstStyle/>
        <a:p>
          <a:r>
            <a:rPr lang="sk-SK"/>
            <a:t>Rozhodnutie o zastavení konania</a:t>
          </a:r>
        </a:p>
      </dgm:t>
    </dgm:pt>
    <dgm:pt modelId="{01CC939C-EBA7-48A4-98A1-1DDB50B85384}" type="parTrans" cxnId="{F9978E39-0FF5-42E3-ADEB-BCC78A8B4DFF}">
      <dgm:prSet/>
      <dgm:spPr>
        <a:ln>
          <a:noFill/>
        </a:ln>
      </dgm:spPr>
      <dgm:t>
        <a:bodyPr/>
        <a:lstStyle/>
        <a:p>
          <a:endParaRPr lang="sk-SK"/>
        </a:p>
      </dgm:t>
    </dgm:pt>
    <dgm:pt modelId="{9DB13882-66DE-47B8-96B1-B0B9453F412C}" type="sibTrans" cxnId="{F9978E39-0FF5-42E3-ADEB-BCC78A8B4DFF}">
      <dgm:prSet/>
      <dgm:spPr/>
      <dgm:t>
        <a:bodyPr/>
        <a:lstStyle/>
        <a:p>
          <a:endParaRPr lang="sk-SK"/>
        </a:p>
      </dgm:t>
    </dgm:pt>
    <dgm:pt modelId="{9A3D531E-B90A-4DB6-AB3D-54888EACC218}">
      <dgm:prSet phldrT="[Text]" custT="1"/>
      <dgm:spPr>
        <a:xfrm>
          <a:off x="1919569" y="807"/>
          <a:ext cx="1569791" cy="78489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sk-SK" sz="900">
              <a:solidFill>
                <a:sysClr val="window" lastClr="FFFFFF"/>
              </a:solidFill>
              <a:latin typeface="+mj-lt"/>
              <a:ea typeface="+mn-ea"/>
              <a:cs typeface="+mn-cs"/>
            </a:rPr>
            <a:t>Rozhodnutie o odvolaní na úrovni štatutárneho orgánu PPA</a:t>
          </a:r>
        </a:p>
      </dgm:t>
    </dgm:pt>
    <dgm:pt modelId="{21328A28-D4C0-4DC4-B5F8-FFAB2E5563B9}" type="sibTrans" cxnId="{595FD768-B457-4B91-9C87-010D9A8F03AF}">
      <dgm:prSet/>
      <dgm:spPr/>
      <dgm:t>
        <a:bodyPr/>
        <a:lstStyle/>
        <a:p>
          <a:pPr algn="ctr"/>
          <a:endParaRPr lang="sk-SK" sz="1100"/>
        </a:p>
      </dgm:t>
    </dgm:pt>
    <dgm:pt modelId="{03454D17-CB72-48F1-A64B-846E60B723D3}" type="parTrans" cxnId="{595FD768-B457-4B91-9C87-010D9A8F03AF}">
      <dgm:prSet/>
      <dgm:spPr/>
      <dgm:t>
        <a:bodyPr/>
        <a:lstStyle/>
        <a:p>
          <a:pPr algn="ctr"/>
          <a:endParaRPr lang="sk-SK" sz="1100"/>
        </a:p>
      </dgm:t>
    </dgm:pt>
    <dgm:pt modelId="{55A4C0EB-96C4-42F7-A221-A2CDF1A07985}" type="pres">
      <dgm:prSet presAssocID="{4F51C81C-A77A-457D-88EE-C064292FF94E}" presName="hierChild1" presStyleCnt="0">
        <dgm:presLayoutVars>
          <dgm:orgChart val="1"/>
          <dgm:chPref val="1"/>
          <dgm:dir/>
          <dgm:animOne val="branch"/>
          <dgm:animLvl val="lvl"/>
          <dgm:resizeHandles/>
        </dgm:presLayoutVars>
      </dgm:prSet>
      <dgm:spPr/>
    </dgm:pt>
    <dgm:pt modelId="{9C6FA358-67E4-48E4-AB35-C14CDE8AE8BB}" type="pres">
      <dgm:prSet presAssocID="{9A3D531E-B90A-4DB6-AB3D-54888EACC218}" presName="hierRoot1" presStyleCnt="0">
        <dgm:presLayoutVars>
          <dgm:hierBranch val="init"/>
        </dgm:presLayoutVars>
      </dgm:prSet>
      <dgm:spPr/>
    </dgm:pt>
    <dgm:pt modelId="{1700FB64-E92F-4D5B-82F0-168BF50221CF}" type="pres">
      <dgm:prSet presAssocID="{9A3D531E-B90A-4DB6-AB3D-54888EACC218}" presName="rootComposite1" presStyleCnt="0"/>
      <dgm:spPr/>
    </dgm:pt>
    <dgm:pt modelId="{EAA2C29C-03D7-4E58-919C-3058DE36DDA6}" type="pres">
      <dgm:prSet presAssocID="{9A3D531E-B90A-4DB6-AB3D-54888EACC218}" presName="rootText1" presStyleLbl="node0" presStyleIdx="0" presStyleCnt="1" custScaleX="315880" custLinFactNeighborX="-833" custLinFactNeighborY="-45007">
        <dgm:presLayoutVars>
          <dgm:chPref val="3"/>
        </dgm:presLayoutVars>
      </dgm:prSet>
      <dgm:spPr>
        <a:prstGeom prst="rect">
          <a:avLst/>
        </a:prstGeom>
      </dgm:spPr>
    </dgm:pt>
    <dgm:pt modelId="{E95B4187-D5A2-479F-86CA-B767735EB611}" type="pres">
      <dgm:prSet presAssocID="{9A3D531E-B90A-4DB6-AB3D-54888EACC218}" presName="rootConnector1" presStyleLbl="node1" presStyleIdx="0" presStyleCnt="0"/>
      <dgm:spPr/>
    </dgm:pt>
    <dgm:pt modelId="{52659658-CF91-407E-B857-15D9A7DC04A8}" type="pres">
      <dgm:prSet presAssocID="{9A3D531E-B90A-4DB6-AB3D-54888EACC218}" presName="hierChild2" presStyleCnt="0"/>
      <dgm:spPr/>
    </dgm:pt>
    <dgm:pt modelId="{0E2E628B-E322-4C9F-8F92-612E5F74CDD9}" type="pres">
      <dgm:prSet presAssocID="{55B96DB8-B371-4E2F-BC97-732949AB1D8D}" presName="Name37" presStyleLbl="parChTrans1D2" presStyleIdx="0" presStyleCnt="6"/>
      <dgm:spPr/>
    </dgm:pt>
    <dgm:pt modelId="{BB75EDCD-84EA-41FF-B696-E22145C50466}" type="pres">
      <dgm:prSet presAssocID="{A19306C3-6825-4774-BFF4-DFEBE242C83E}" presName="hierRoot2" presStyleCnt="0">
        <dgm:presLayoutVars>
          <dgm:hierBranch val="init"/>
        </dgm:presLayoutVars>
      </dgm:prSet>
      <dgm:spPr/>
    </dgm:pt>
    <dgm:pt modelId="{FB09B5BA-D0BC-4A79-B5CF-1BC0E49A1BC5}" type="pres">
      <dgm:prSet presAssocID="{A19306C3-6825-4774-BFF4-DFEBE242C83E}" presName="rootComposite" presStyleCnt="0"/>
      <dgm:spPr/>
    </dgm:pt>
    <dgm:pt modelId="{3E098CC1-08F1-4472-9E11-756E77B90F25}" type="pres">
      <dgm:prSet presAssocID="{A19306C3-6825-4774-BFF4-DFEBE242C83E}" presName="rootText" presStyleLbl="node2" presStyleIdx="0" presStyleCnt="5">
        <dgm:presLayoutVars>
          <dgm:chPref val="3"/>
        </dgm:presLayoutVars>
      </dgm:prSet>
      <dgm:spPr/>
    </dgm:pt>
    <dgm:pt modelId="{87F1F355-2BD5-4CF0-8BA5-8F0A353ECDE7}" type="pres">
      <dgm:prSet presAssocID="{A19306C3-6825-4774-BFF4-DFEBE242C83E}" presName="rootConnector" presStyleLbl="node2" presStyleIdx="0" presStyleCnt="5"/>
      <dgm:spPr/>
    </dgm:pt>
    <dgm:pt modelId="{A8FE7799-2375-4FDB-9660-AAF5CABF35CF}" type="pres">
      <dgm:prSet presAssocID="{A19306C3-6825-4774-BFF4-DFEBE242C83E}" presName="hierChild4" presStyleCnt="0"/>
      <dgm:spPr/>
    </dgm:pt>
    <dgm:pt modelId="{A748C86E-F0FC-4788-AA02-2E55C70747F4}" type="pres">
      <dgm:prSet presAssocID="{A19306C3-6825-4774-BFF4-DFEBE242C83E}" presName="hierChild5" presStyleCnt="0"/>
      <dgm:spPr/>
    </dgm:pt>
    <dgm:pt modelId="{DA5DFDD3-63BA-4313-A9AC-BAF3173FEF3A}" type="pres">
      <dgm:prSet presAssocID="{10DC2C01-C910-43E6-87C2-359247D07362}" presName="Name37" presStyleLbl="parChTrans1D2" presStyleIdx="1" presStyleCnt="6"/>
      <dgm:spPr/>
    </dgm:pt>
    <dgm:pt modelId="{4EFF638D-EC3A-42D9-B492-5D8EF3EF2062}" type="pres">
      <dgm:prSet presAssocID="{EE017928-6EB0-4F0C-8045-7687169BDAD3}" presName="hierRoot2" presStyleCnt="0">
        <dgm:presLayoutVars>
          <dgm:hierBranch val="init"/>
        </dgm:presLayoutVars>
      </dgm:prSet>
      <dgm:spPr/>
    </dgm:pt>
    <dgm:pt modelId="{DF738D51-B568-4142-986B-C7B49E0E4786}" type="pres">
      <dgm:prSet presAssocID="{EE017928-6EB0-4F0C-8045-7687169BDAD3}" presName="rootComposite" presStyleCnt="0"/>
      <dgm:spPr/>
    </dgm:pt>
    <dgm:pt modelId="{BBA7D7B5-DDE1-42C7-944A-529B27FD0D41}" type="pres">
      <dgm:prSet presAssocID="{EE017928-6EB0-4F0C-8045-7687169BDAD3}" presName="rootText" presStyleLbl="node2" presStyleIdx="1" presStyleCnt="5">
        <dgm:presLayoutVars>
          <dgm:chPref val="3"/>
        </dgm:presLayoutVars>
      </dgm:prSet>
      <dgm:spPr/>
    </dgm:pt>
    <dgm:pt modelId="{255F0589-98B2-4F53-A426-DCAA67562E12}" type="pres">
      <dgm:prSet presAssocID="{EE017928-6EB0-4F0C-8045-7687169BDAD3}" presName="rootConnector" presStyleLbl="node2" presStyleIdx="1" presStyleCnt="5"/>
      <dgm:spPr/>
    </dgm:pt>
    <dgm:pt modelId="{9C12894C-8592-427D-B1D6-0BC158A4F716}" type="pres">
      <dgm:prSet presAssocID="{EE017928-6EB0-4F0C-8045-7687169BDAD3}" presName="hierChild4" presStyleCnt="0"/>
      <dgm:spPr/>
    </dgm:pt>
    <dgm:pt modelId="{C5178A07-827E-441D-8381-14B9B6B9C31C}" type="pres">
      <dgm:prSet presAssocID="{EE017928-6EB0-4F0C-8045-7687169BDAD3}" presName="hierChild5" presStyleCnt="0"/>
      <dgm:spPr/>
    </dgm:pt>
    <dgm:pt modelId="{3BFF34A2-B458-4EDC-93D3-F8FDFAB975EF}" type="pres">
      <dgm:prSet presAssocID="{A5CDBCD8-FC99-404C-9A6D-471719CDE1D9}" presName="Name37" presStyleLbl="parChTrans1D2" presStyleIdx="2" presStyleCnt="6"/>
      <dgm:spPr/>
    </dgm:pt>
    <dgm:pt modelId="{C606474A-6235-4B3E-8C5C-05BAA0294789}" type="pres">
      <dgm:prSet presAssocID="{602511A3-EF20-4912-BD30-8511CFAD10AA}" presName="hierRoot2" presStyleCnt="0">
        <dgm:presLayoutVars>
          <dgm:hierBranch val="init"/>
        </dgm:presLayoutVars>
      </dgm:prSet>
      <dgm:spPr/>
    </dgm:pt>
    <dgm:pt modelId="{48D040EE-5DF4-4CCF-99DA-8BA82130BA0C}" type="pres">
      <dgm:prSet presAssocID="{602511A3-EF20-4912-BD30-8511CFAD10AA}" presName="rootComposite" presStyleCnt="0"/>
      <dgm:spPr/>
    </dgm:pt>
    <dgm:pt modelId="{DBF29D30-73A7-4F49-B4C3-149D69208934}" type="pres">
      <dgm:prSet presAssocID="{602511A3-EF20-4912-BD30-8511CFAD10AA}" presName="rootText" presStyleLbl="node2" presStyleIdx="2" presStyleCnt="5">
        <dgm:presLayoutVars>
          <dgm:chPref val="3"/>
        </dgm:presLayoutVars>
      </dgm:prSet>
      <dgm:spPr/>
    </dgm:pt>
    <dgm:pt modelId="{7C688954-1207-46C5-BA33-061D3744837E}" type="pres">
      <dgm:prSet presAssocID="{602511A3-EF20-4912-BD30-8511CFAD10AA}" presName="rootConnector" presStyleLbl="node2" presStyleIdx="2" presStyleCnt="5"/>
      <dgm:spPr/>
    </dgm:pt>
    <dgm:pt modelId="{7693FB9D-92DD-4723-91DE-C41C37193338}" type="pres">
      <dgm:prSet presAssocID="{602511A3-EF20-4912-BD30-8511CFAD10AA}" presName="hierChild4" presStyleCnt="0"/>
      <dgm:spPr/>
    </dgm:pt>
    <dgm:pt modelId="{AF540E3D-B05E-4D18-9950-1954C0DC3D35}" type="pres">
      <dgm:prSet presAssocID="{602511A3-EF20-4912-BD30-8511CFAD10AA}" presName="hierChild5" presStyleCnt="0"/>
      <dgm:spPr/>
    </dgm:pt>
    <dgm:pt modelId="{69B779AE-0769-4514-B82B-6D1F3F5C564E}" type="pres">
      <dgm:prSet presAssocID="{01CC939C-EBA7-48A4-98A1-1DDB50B85384}" presName="Name37" presStyleLbl="parChTrans1D2" presStyleIdx="3" presStyleCnt="6"/>
      <dgm:spPr/>
    </dgm:pt>
    <dgm:pt modelId="{032D1828-4A1A-42FB-B71C-BA8BCBA1DD2A}" type="pres">
      <dgm:prSet presAssocID="{E1331A23-500C-4E8F-A67B-1AFAFCC97B67}" presName="hierRoot2" presStyleCnt="0">
        <dgm:presLayoutVars>
          <dgm:hierBranch val="init"/>
        </dgm:presLayoutVars>
      </dgm:prSet>
      <dgm:spPr/>
    </dgm:pt>
    <dgm:pt modelId="{65BA827A-55AB-4CA8-BAF8-64120E9478B1}" type="pres">
      <dgm:prSet presAssocID="{E1331A23-500C-4E8F-A67B-1AFAFCC97B67}" presName="rootComposite" presStyleCnt="0"/>
      <dgm:spPr/>
    </dgm:pt>
    <dgm:pt modelId="{2EDD2BBF-8A03-4CA8-8B4C-C037BEA2D853}" type="pres">
      <dgm:prSet presAssocID="{E1331A23-500C-4E8F-A67B-1AFAFCC97B67}" presName="rootText" presStyleLbl="node2" presStyleIdx="3" presStyleCnt="5">
        <dgm:presLayoutVars>
          <dgm:chPref val="3"/>
        </dgm:presLayoutVars>
      </dgm:prSet>
      <dgm:spPr/>
    </dgm:pt>
    <dgm:pt modelId="{4B5A91A6-8F72-4DBB-9875-A5E296F55B7B}" type="pres">
      <dgm:prSet presAssocID="{E1331A23-500C-4E8F-A67B-1AFAFCC97B67}" presName="rootConnector" presStyleLbl="node2" presStyleIdx="3" presStyleCnt="5"/>
      <dgm:spPr/>
    </dgm:pt>
    <dgm:pt modelId="{C5156296-0E17-4903-BF1B-CA1B480938DE}" type="pres">
      <dgm:prSet presAssocID="{E1331A23-500C-4E8F-A67B-1AFAFCC97B67}" presName="hierChild4" presStyleCnt="0"/>
      <dgm:spPr/>
    </dgm:pt>
    <dgm:pt modelId="{83C86EF3-E744-4823-9419-C80CDB3990C2}" type="pres">
      <dgm:prSet presAssocID="{E1331A23-500C-4E8F-A67B-1AFAFCC97B67}" presName="hierChild5" presStyleCnt="0"/>
      <dgm:spPr/>
    </dgm:pt>
    <dgm:pt modelId="{223588E8-FD2E-4972-B57F-FF77E6956042}" type="pres">
      <dgm:prSet presAssocID="{25830DD3-F19D-4D8C-A62E-6E465B86DCC3}" presName="Name37" presStyleLbl="parChTrans1D2" presStyleIdx="4" presStyleCnt="6"/>
      <dgm:spPr>
        <a:custGeom>
          <a:avLst/>
          <a:gdLst/>
          <a:ahLst/>
          <a:cxnLst/>
          <a:rect l="0" t="0" r="0" b="0"/>
          <a:pathLst>
            <a:path>
              <a:moveTo>
                <a:pt x="0" y="0"/>
              </a:moveTo>
              <a:lnTo>
                <a:pt x="0" y="1281094"/>
              </a:lnTo>
              <a:lnTo>
                <a:pt x="1901993" y="1281094"/>
              </a:lnTo>
              <a:lnTo>
                <a:pt x="1901993" y="1446143"/>
              </a:lnTo>
            </a:path>
          </a:pathLst>
        </a:custGeom>
      </dgm:spPr>
    </dgm:pt>
    <dgm:pt modelId="{70DCDFC5-3916-4E07-B05D-F97336E1ACA2}" type="pres">
      <dgm:prSet presAssocID="{78188418-4AAB-4CFF-9E7E-4C57F1EB633D}" presName="hierRoot2" presStyleCnt="0">
        <dgm:presLayoutVars>
          <dgm:hierBranch val="init"/>
        </dgm:presLayoutVars>
      </dgm:prSet>
      <dgm:spPr/>
    </dgm:pt>
    <dgm:pt modelId="{18324746-DA2F-4087-969E-EEF374E96375}" type="pres">
      <dgm:prSet presAssocID="{78188418-4AAB-4CFF-9E7E-4C57F1EB633D}" presName="rootComposite" presStyleCnt="0"/>
      <dgm:spPr/>
    </dgm:pt>
    <dgm:pt modelId="{CEF4575E-76A5-4379-ABA7-DC679417402A}" type="pres">
      <dgm:prSet presAssocID="{78188418-4AAB-4CFF-9E7E-4C57F1EB633D}" presName="rootText" presStyleLbl="node2" presStyleIdx="4" presStyleCnt="5" custScaleX="68340">
        <dgm:presLayoutVars>
          <dgm:chPref val="3"/>
        </dgm:presLayoutVars>
      </dgm:prSet>
      <dgm:spPr>
        <a:prstGeom prst="rect">
          <a:avLst/>
        </a:prstGeom>
      </dgm:spPr>
    </dgm:pt>
    <dgm:pt modelId="{634D11BA-83D8-41A9-9C5F-3B4E46940B05}" type="pres">
      <dgm:prSet presAssocID="{78188418-4AAB-4CFF-9E7E-4C57F1EB633D}" presName="rootConnector" presStyleLbl="node2" presStyleIdx="4" presStyleCnt="5"/>
      <dgm:spPr/>
    </dgm:pt>
    <dgm:pt modelId="{F79470D8-8AEB-44D1-8781-99930C293788}" type="pres">
      <dgm:prSet presAssocID="{78188418-4AAB-4CFF-9E7E-4C57F1EB633D}" presName="hierChild4" presStyleCnt="0"/>
      <dgm:spPr/>
    </dgm:pt>
    <dgm:pt modelId="{E2F7D4CE-290A-4C2C-A8C6-65149E75D27F}" type="pres">
      <dgm:prSet presAssocID="{78188418-4AAB-4CFF-9E7E-4C57F1EB633D}" presName="hierChild5" presStyleCnt="0"/>
      <dgm:spPr/>
    </dgm:pt>
    <dgm:pt modelId="{778A52F1-AEEE-4817-B72A-F993C3235993}" type="pres">
      <dgm:prSet presAssocID="{9A3D531E-B90A-4DB6-AB3D-54888EACC218}" presName="hierChild3" presStyleCnt="0"/>
      <dgm:spPr/>
    </dgm:pt>
    <dgm:pt modelId="{2D18BE15-D40A-4BC3-9B58-8D31FAAC2B4E}" type="pres">
      <dgm:prSet presAssocID="{07E7E309-189F-4205-9876-D626C078739D}" presName="Name111" presStyleLbl="parChTrans1D2" presStyleIdx="5" presStyleCnt="6"/>
      <dgm:spPr>
        <a:custGeom>
          <a:avLst/>
          <a:gdLst/>
          <a:ahLst/>
          <a:cxnLst/>
          <a:rect l="0" t="0" r="0" b="0"/>
          <a:pathLst>
            <a:path>
              <a:moveTo>
                <a:pt x="165049" y="0"/>
              </a:moveTo>
              <a:lnTo>
                <a:pt x="165049" y="723071"/>
              </a:lnTo>
              <a:lnTo>
                <a:pt x="0" y="723071"/>
              </a:lnTo>
            </a:path>
          </a:pathLst>
        </a:custGeom>
      </dgm:spPr>
    </dgm:pt>
    <dgm:pt modelId="{86067C4A-70AB-488A-869C-50BC6461D42A}" type="pres">
      <dgm:prSet presAssocID="{0386FBBC-7FDC-40DD-AD9B-8386927F2FC1}" presName="hierRoot3" presStyleCnt="0">
        <dgm:presLayoutVars>
          <dgm:hierBranch val="init"/>
        </dgm:presLayoutVars>
      </dgm:prSet>
      <dgm:spPr/>
    </dgm:pt>
    <dgm:pt modelId="{2D81EB6C-E231-4B85-BE6F-5B9CA53C4DDB}" type="pres">
      <dgm:prSet presAssocID="{0386FBBC-7FDC-40DD-AD9B-8386927F2FC1}" presName="rootComposite3" presStyleCnt="0"/>
      <dgm:spPr/>
    </dgm:pt>
    <dgm:pt modelId="{2A34360A-AD04-4048-95BE-45F89F9E8813}" type="pres">
      <dgm:prSet presAssocID="{0386FBBC-7FDC-40DD-AD9B-8386927F2FC1}" presName="rootText3" presStyleLbl="asst1" presStyleIdx="0" presStyleCnt="1" custLinFactNeighborX="-84179" custLinFactNeighborY="-41673">
        <dgm:presLayoutVars>
          <dgm:chPref val="3"/>
        </dgm:presLayoutVars>
      </dgm:prSet>
      <dgm:spPr>
        <a:prstGeom prst="rect">
          <a:avLst/>
        </a:prstGeom>
      </dgm:spPr>
    </dgm:pt>
    <dgm:pt modelId="{57333B33-B913-45E9-890B-713F6812F00B}" type="pres">
      <dgm:prSet presAssocID="{0386FBBC-7FDC-40DD-AD9B-8386927F2FC1}" presName="rootConnector3" presStyleLbl="asst1" presStyleIdx="0" presStyleCnt="1"/>
      <dgm:spPr/>
    </dgm:pt>
    <dgm:pt modelId="{58E8F88E-321D-4566-B6FE-532DBC9D4E2C}" type="pres">
      <dgm:prSet presAssocID="{0386FBBC-7FDC-40DD-AD9B-8386927F2FC1}" presName="hierChild6" presStyleCnt="0"/>
      <dgm:spPr/>
    </dgm:pt>
    <dgm:pt modelId="{9F623E0B-750F-49ED-86AA-A93D35074B66}" type="pres">
      <dgm:prSet presAssocID="{0386FBBC-7FDC-40DD-AD9B-8386927F2FC1}" presName="hierChild7" presStyleCnt="0"/>
      <dgm:spPr/>
    </dgm:pt>
  </dgm:ptLst>
  <dgm:cxnLst>
    <dgm:cxn modelId="{2D7BC607-A18F-491A-88AB-C86C4E8FA314}" srcId="{9A3D531E-B90A-4DB6-AB3D-54888EACC218}" destId="{602511A3-EF20-4912-BD30-8511CFAD10AA}" srcOrd="3" destOrd="0" parTransId="{A5CDBCD8-FC99-404C-9A6D-471719CDE1D9}" sibTransId="{B2D02239-5555-4AC8-A54E-64028DE82DF4}"/>
    <dgm:cxn modelId="{8BD24D0F-2E42-45C4-ABBD-52559251BC64}" type="presOf" srcId="{01CC939C-EBA7-48A4-98A1-1DDB50B85384}" destId="{69B779AE-0769-4514-B82B-6D1F3F5C564E}" srcOrd="0" destOrd="0" presId="urn:microsoft.com/office/officeart/2005/8/layout/orgChart1"/>
    <dgm:cxn modelId="{62E2D611-A4F3-4711-9468-C941B1AA8BA6}" type="presOf" srcId="{10DC2C01-C910-43E6-87C2-359247D07362}" destId="{DA5DFDD3-63BA-4313-A9AC-BAF3173FEF3A}" srcOrd="0" destOrd="0" presId="urn:microsoft.com/office/officeart/2005/8/layout/orgChart1"/>
    <dgm:cxn modelId="{29C3CA2D-8288-48E0-9F86-4901456AE468}" type="presOf" srcId="{602511A3-EF20-4912-BD30-8511CFAD10AA}" destId="{7C688954-1207-46C5-BA33-061D3744837E}" srcOrd="1" destOrd="0" presId="urn:microsoft.com/office/officeart/2005/8/layout/orgChart1"/>
    <dgm:cxn modelId="{D185C32E-111F-4E56-8CEC-6102AB37689F}" type="presOf" srcId="{E1331A23-500C-4E8F-A67B-1AFAFCC97B67}" destId="{2EDD2BBF-8A03-4CA8-8B4C-C037BEA2D853}" srcOrd="0" destOrd="0" presId="urn:microsoft.com/office/officeart/2005/8/layout/orgChart1"/>
    <dgm:cxn modelId="{62360D39-3EEF-4F2A-8BB6-5140EE44A4D5}" type="presOf" srcId="{A19306C3-6825-4774-BFF4-DFEBE242C83E}" destId="{3E098CC1-08F1-4472-9E11-756E77B90F25}" srcOrd="0" destOrd="0" presId="urn:microsoft.com/office/officeart/2005/8/layout/orgChart1"/>
    <dgm:cxn modelId="{F9978E39-0FF5-42E3-ADEB-BCC78A8B4DFF}" srcId="{9A3D531E-B90A-4DB6-AB3D-54888EACC218}" destId="{E1331A23-500C-4E8F-A67B-1AFAFCC97B67}" srcOrd="4" destOrd="0" parTransId="{01CC939C-EBA7-48A4-98A1-1DDB50B85384}" sibTransId="{9DB13882-66DE-47B8-96B1-B0B9453F412C}"/>
    <dgm:cxn modelId="{A0B7103C-627C-4DEC-B640-A1BE7BBBE3D3}" type="presOf" srcId="{4F51C81C-A77A-457D-88EE-C064292FF94E}" destId="{55A4C0EB-96C4-42F7-A221-A2CDF1A07985}" srcOrd="0" destOrd="0" presId="urn:microsoft.com/office/officeart/2005/8/layout/orgChart1"/>
    <dgm:cxn modelId="{61798640-46C7-4C26-AF87-89C590BDD593}" type="presOf" srcId="{A5CDBCD8-FC99-404C-9A6D-471719CDE1D9}" destId="{3BFF34A2-B458-4EDC-93D3-F8FDFAB975EF}" srcOrd="0" destOrd="0" presId="urn:microsoft.com/office/officeart/2005/8/layout/orgChart1"/>
    <dgm:cxn modelId="{E795B540-0489-48F7-A237-65E19D64A0A2}" type="presOf" srcId="{EE017928-6EB0-4F0C-8045-7687169BDAD3}" destId="{BBA7D7B5-DDE1-42C7-944A-529B27FD0D41}" srcOrd="0" destOrd="0" presId="urn:microsoft.com/office/officeart/2005/8/layout/orgChart1"/>
    <dgm:cxn modelId="{3B359741-FD2C-422C-BD3E-A9053ECECE79}" srcId="{9A3D531E-B90A-4DB6-AB3D-54888EACC218}" destId="{EE017928-6EB0-4F0C-8045-7687169BDAD3}" srcOrd="2" destOrd="0" parTransId="{10DC2C01-C910-43E6-87C2-359247D07362}" sibTransId="{B8D14F72-9169-4612-805B-23EC45BE6AA6}"/>
    <dgm:cxn modelId="{FB094F42-4265-470C-9533-FEFACE74BE84}" type="presOf" srcId="{78188418-4AAB-4CFF-9E7E-4C57F1EB633D}" destId="{CEF4575E-76A5-4379-ABA7-DC679417402A}" srcOrd="0" destOrd="0" presId="urn:microsoft.com/office/officeart/2005/8/layout/orgChart1"/>
    <dgm:cxn modelId="{A1257D46-4443-453E-A383-ADC7805A9C03}" type="presOf" srcId="{9A3D531E-B90A-4DB6-AB3D-54888EACC218}" destId="{E95B4187-D5A2-479F-86CA-B767735EB611}" srcOrd="1" destOrd="0" presId="urn:microsoft.com/office/officeart/2005/8/layout/orgChart1"/>
    <dgm:cxn modelId="{8E90B748-B562-4829-B581-BB00701A9FBD}" type="presOf" srcId="{55B96DB8-B371-4E2F-BC97-732949AB1D8D}" destId="{0E2E628B-E322-4C9F-8F92-612E5F74CDD9}" srcOrd="0" destOrd="0" presId="urn:microsoft.com/office/officeart/2005/8/layout/orgChart1"/>
    <dgm:cxn modelId="{595FD768-B457-4B91-9C87-010D9A8F03AF}" srcId="{4F51C81C-A77A-457D-88EE-C064292FF94E}" destId="{9A3D531E-B90A-4DB6-AB3D-54888EACC218}" srcOrd="0" destOrd="0" parTransId="{03454D17-CB72-48F1-A64B-846E60B723D3}" sibTransId="{21328A28-D4C0-4DC4-B5F8-FFAB2E5563B9}"/>
    <dgm:cxn modelId="{8B787856-ADFF-4FF5-B8B7-1149A6DF514C}" srcId="{9A3D531E-B90A-4DB6-AB3D-54888EACC218}" destId="{78188418-4AAB-4CFF-9E7E-4C57F1EB633D}" srcOrd="5" destOrd="0" parTransId="{25830DD3-F19D-4D8C-A62E-6E465B86DCC3}" sibTransId="{AEC512B7-28A4-4582-B52E-71F533D666E3}"/>
    <dgm:cxn modelId="{4C7E6092-CEE3-4B2C-A56F-E1E080155E91}" type="presOf" srcId="{EE017928-6EB0-4F0C-8045-7687169BDAD3}" destId="{255F0589-98B2-4F53-A426-DCAA67562E12}" srcOrd="1" destOrd="0" presId="urn:microsoft.com/office/officeart/2005/8/layout/orgChart1"/>
    <dgm:cxn modelId="{DB2AA699-B482-437D-9E93-B06C7010106D}" type="presOf" srcId="{9A3D531E-B90A-4DB6-AB3D-54888EACC218}" destId="{EAA2C29C-03D7-4E58-919C-3058DE36DDA6}" srcOrd="0" destOrd="0" presId="urn:microsoft.com/office/officeart/2005/8/layout/orgChart1"/>
    <dgm:cxn modelId="{9364C89B-5BD3-430B-BDD0-1220160C33E4}" type="presOf" srcId="{E1331A23-500C-4E8F-A67B-1AFAFCC97B67}" destId="{4B5A91A6-8F72-4DBB-9875-A5E296F55B7B}" srcOrd="1" destOrd="0" presId="urn:microsoft.com/office/officeart/2005/8/layout/orgChart1"/>
    <dgm:cxn modelId="{B1EBA0A2-EA56-492D-A277-722C67FC61DE}" type="presOf" srcId="{78188418-4AAB-4CFF-9E7E-4C57F1EB633D}" destId="{634D11BA-83D8-41A9-9C5F-3B4E46940B05}" srcOrd="1" destOrd="0" presId="urn:microsoft.com/office/officeart/2005/8/layout/orgChart1"/>
    <dgm:cxn modelId="{5EE4F2A2-B5C9-4328-A065-83C8F9D39307}" srcId="{9A3D531E-B90A-4DB6-AB3D-54888EACC218}" destId="{A19306C3-6825-4774-BFF4-DFEBE242C83E}" srcOrd="1" destOrd="0" parTransId="{55B96DB8-B371-4E2F-BC97-732949AB1D8D}" sibTransId="{531A775B-4405-440C-BF3E-ED5A8B460530}"/>
    <dgm:cxn modelId="{17281BB3-968C-49D2-9E47-86F87D66EA48}" type="presOf" srcId="{0386FBBC-7FDC-40DD-AD9B-8386927F2FC1}" destId="{57333B33-B913-45E9-890B-713F6812F00B}" srcOrd="1" destOrd="0" presId="urn:microsoft.com/office/officeart/2005/8/layout/orgChart1"/>
    <dgm:cxn modelId="{1F8B13C0-89D0-4B3D-B905-8A52E68347FF}" type="presOf" srcId="{A19306C3-6825-4774-BFF4-DFEBE242C83E}" destId="{87F1F355-2BD5-4CF0-8BA5-8F0A353ECDE7}" srcOrd="1" destOrd="0" presId="urn:microsoft.com/office/officeart/2005/8/layout/orgChart1"/>
    <dgm:cxn modelId="{F93860C1-65AF-4322-AB70-AAE09933EFED}" type="presOf" srcId="{602511A3-EF20-4912-BD30-8511CFAD10AA}" destId="{DBF29D30-73A7-4F49-B4C3-149D69208934}" srcOrd="0" destOrd="0" presId="urn:microsoft.com/office/officeart/2005/8/layout/orgChart1"/>
    <dgm:cxn modelId="{243FE0CD-3F25-46CC-923A-7DC3942D4BF9}" type="presOf" srcId="{07E7E309-189F-4205-9876-D626C078739D}" destId="{2D18BE15-D40A-4BC3-9B58-8D31FAAC2B4E}" srcOrd="0" destOrd="0" presId="urn:microsoft.com/office/officeart/2005/8/layout/orgChart1"/>
    <dgm:cxn modelId="{FA783CDE-106B-4AF2-BD45-CF29F4B63AC3}" type="presOf" srcId="{25830DD3-F19D-4D8C-A62E-6E465B86DCC3}" destId="{223588E8-FD2E-4972-B57F-FF77E6956042}" srcOrd="0" destOrd="0" presId="urn:microsoft.com/office/officeart/2005/8/layout/orgChart1"/>
    <dgm:cxn modelId="{0DA1DDE5-8824-476A-A325-7E8115ECD061}" srcId="{9A3D531E-B90A-4DB6-AB3D-54888EACC218}" destId="{0386FBBC-7FDC-40DD-AD9B-8386927F2FC1}" srcOrd="0" destOrd="0" parTransId="{07E7E309-189F-4205-9876-D626C078739D}" sibTransId="{D05F90E9-2CCD-4671-88DB-638B5E01EB02}"/>
    <dgm:cxn modelId="{F05A66FE-31E1-4568-B08D-7A537124D263}" type="presOf" srcId="{0386FBBC-7FDC-40DD-AD9B-8386927F2FC1}" destId="{2A34360A-AD04-4048-95BE-45F89F9E8813}" srcOrd="0" destOrd="0" presId="urn:microsoft.com/office/officeart/2005/8/layout/orgChart1"/>
    <dgm:cxn modelId="{353AABD2-687B-4DAA-8F16-0AAB7EB00CC6}" type="presParOf" srcId="{55A4C0EB-96C4-42F7-A221-A2CDF1A07985}" destId="{9C6FA358-67E4-48E4-AB35-C14CDE8AE8BB}" srcOrd="0" destOrd="0" presId="urn:microsoft.com/office/officeart/2005/8/layout/orgChart1"/>
    <dgm:cxn modelId="{9D829679-2A19-4148-A077-EE00EB814260}" type="presParOf" srcId="{9C6FA358-67E4-48E4-AB35-C14CDE8AE8BB}" destId="{1700FB64-E92F-4D5B-82F0-168BF50221CF}" srcOrd="0" destOrd="0" presId="urn:microsoft.com/office/officeart/2005/8/layout/orgChart1"/>
    <dgm:cxn modelId="{DCD68D8F-6167-42B8-9DA1-61F69E80227B}" type="presParOf" srcId="{1700FB64-E92F-4D5B-82F0-168BF50221CF}" destId="{EAA2C29C-03D7-4E58-919C-3058DE36DDA6}" srcOrd="0" destOrd="0" presId="urn:microsoft.com/office/officeart/2005/8/layout/orgChart1"/>
    <dgm:cxn modelId="{06E48B4A-6CB9-45B6-AA8B-4CC21C568978}" type="presParOf" srcId="{1700FB64-E92F-4D5B-82F0-168BF50221CF}" destId="{E95B4187-D5A2-479F-86CA-B767735EB611}" srcOrd="1" destOrd="0" presId="urn:microsoft.com/office/officeart/2005/8/layout/orgChart1"/>
    <dgm:cxn modelId="{85D66DB1-9ED9-46E5-A929-3B71863F0A1F}" type="presParOf" srcId="{9C6FA358-67E4-48E4-AB35-C14CDE8AE8BB}" destId="{52659658-CF91-407E-B857-15D9A7DC04A8}" srcOrd="1" destOrd="0" presId="urn:microsoft.com/office/officeart/2005/8/layout/orgChart1"/>
    <dgm:cxn modelId="{3570261F-FDE8-4D5D-9023-0861A0EACE2F}" type="presParOf" srcId="{52659658-CF91-407E-B857-15D9A7DC04A8}" destId="{0E2E628B-E322-4C9F-8F92-612E5F74CDD9}" srcOrd="0" destOrd="0" presId="urn:microsoft.com/office/officeart/2005/8/layout/orgChart1"/>
    <dgm:cxn modelId="{8893B958-F03C-48D6-A1AE-B40A3D889A04}" type="presParOf" srcId="{52659658-CF91-407E-B857-15D9A7DC04A8}" destId="{BB75EDCD-84EA-41FF-B696-E22145C50466}" srcOrd="1" destOrd="0" presId="urn:microsoft.com/office/officeart/2005/8/layout/orgChart1"/>
    <dgm:cxn modelId="{65B83C9E-4523-42E1-A3E6-257F9022748D}" type="presParOf" srcId="{BB75EDCD-84EA-41FF-B696-E22145C50466}" destId="{FB09B5BA-D0BC-4A79-B5CF-1BC0E49A1BC5}" srcOrd="0" destOrd="0" presId="urn:microsoft.com/office/officeart/2005/8/layout/orgChart1"/>
    <dgm:cxn modelId="{3C3E9F02-BC7C-47EC-9400-F911F3AE3A4C}" type="presParOf" srcId="{FB09B5BA-D0BC-4A79-B5CF-1BC0E49A1BC5}" destId="{3E098CC1-08F1-4472-9E11-756E77B90F25}" srcOrd="0" destOrd="0" presId="urn:microsoft.com/office/officeart/2005/8/layout/orgChart1"/>
    <dgm:cxn modelId="{691F38F6-31C3-4075-ACA9-074706749D5F}" type="presParOf" srcId="{FB09B5BA-D0BC-4A79-B5CF-1BC0E49A1BC5}" destId="{87F1F355-2BD5-4CF0-8BA5-8F0A353ECDE7}" srcOrd="1" destOrd="0" presId="urn:microsoft.com/office/officeart/2005/8/layout/orgChart1"/>
    <dgm:cxn modelId="{87372A33-90EC-407F-B947-C50E38927E45}" type="presParOf" srcId="{BB75EDCD-84EA-41FF-B696-E22145C50466}" destId="{A8FE7799-2375-4FDB-9660-AAF5CABF35CF}" srcOrd="1" destOrd="0" presId="urn:microsoft.com/office/officeart/2005/8/layout/orgChart1"/>
    <dgm:cxn modelId="{42F96D5D-ED7E-4D6B-BA55-0DDDEDD997EB}" type="presParOf" srcId="{BB75EDCD-84EA-41FF-B696-E22145C50466}" destId="{A748C86E-F0FC-4788-AA02-2E55C70747F4}" srcOrd="2" destOrd="0" presId="urn:microsoft.com/office/officeart/2005/8/layout/orgChart1"/>
    <dgm:cxn modelId="{FF7D6D0F-EC4C-4313-8A71-59382286E623}" type="presParOf" srcId="{52659658-CF91-407E-B857-15D9A7DC04A8}" destId="{DA5DFDD3-63BA-4313-A9AC-BAF3173FEF3A}" srcOrd="2" destOrd="0" presId="urn:microsoft.com/office/officeart/2005/8/layout/orgChart1"/>
    <dgm:cxn modelId="{00D22EBB-4838-403E-B424-AAB0DDDCEF69}" type="presParOf" srcId="{52659658-CF91-407E-B857-15D9A7DC04A8}" destId="{4EFF638D-EC3A-42D9-B492-5D8EF3EF2062}" srcOrd="3" destOrd="0" presId="urn:microsoft.com/office/officeart/2005/8/layout/orgChart1"/>
    <dgm:cxn modelId="{F7856A30-667F-4CC0-BB4D-53463089338F}" type="presParOf" srcId="{4EFF638D-EC3A-42D9-B492-5D8EF3EF2062}" destId="{DF738D51-B568-4142-986B-C7B49E0E4786}" srcOrd="0" destOrd="0" presId="urn:microsoft.com/office/officeart/2005/8/layout/orgChart1"/>
    <dgm:cxn modelId="{0099CD77-9642-4B99-8317-9B9C5FA3B8EB}" type="presParOf" srcId="{DF738D51-B568-4142-986B-C7B49E0E4786}" destId="{BBA7D7B5-DDE1-42C7-944A-529B27FD0D41}" srcOrd="0" destOrd="0" presId="urn:microsoft.com/office/officeart/2005/8/layout/orgChart1"/>
    <dgm:cxn modelId="{F50DB1A1-2285-4599-8549-9703D336631A}" type="presParOf" srcId="{DF738D51-B568-4142-986B-C7B49E0E4786}" destId="{255F0589-98B2-4F53-A426-DCAA67562E12}" srcOrd="1" destOrd="0" presId="urn:microsoft.com/office/officeart/2005/8/layout/orgChart1"/>
    <dgm:cxn modelId="{0650B85C-D3EB-4C97-B45C-7AAD59ED7D10}" type="presParOf" srcId="{4EFF638D-EC3A-42D9-B492-5D8EF3EF2062}" destId="{9C12894C-8592-427D-B1D6-0BC158A4F716}" srcOrd="1" destOrd="0" presId="urn:microsoft.com/office/officeart/2005/8/layout/orgChart1"/>
    <dgm:cxn modelId="{05322B4E-96B1-451C-ACB4-1BAFD75A87EF}" type="presParOf" srcId="{4EFF638D-EC3A-42D9-B492-5D8EF3EF2062}" destId="{C5178A07-827E-441D-8381-14B9B6B9C31C}" srcOrd="2" destOrd="0" presId="urn:microsoft.com/office/officeart/2005/8/layout/orgChart1"/>
    <dgm:cxn modelId="{7BDB11B9-FC4E-45D1-A4AB-992D9DE5F44D}" type="presParOf" srcId="{52659658-CF91-407E-B857-15D9A7DC04A8}" destId="{3BFF34A2-B458-4EDC-93D3-F8FDFAB975EF}" srcOrd="4" destOrd="0" presId="urn:microsoft.com/office/officeart/2005/8/layout/orgChart1"/>
    <dgm:cxn modelId="{9FD37C82-4BF1-4AD0-B14D-F4B6BD9B0B08}" type="presParOf" srcId="{52659658-CF91-407E-B857-15D9A7DC04A8}" destId="{C606474A-6235-4B3E-8C5C-05BAA0294789}" srcOrd="5" destOrd="0" presId="urn:microsoft.com/office/officeart/2005/8/layout/orgChart1"/>
    <dgm:cxn modelId="{372DFB86-D6AC-40B2-AE8E-46A127F66A0C}" type="presParOf" srcId="{C606474A-6235-4B3E-8C5C-05BAA0294789}" destId="{48D040EE-5DF4-4CCF-99DA-8BA82130BA0C}" srcOrd="0" destOrd="0" presId="urn:microsoft.com/office/officeart/2005/8/layout/orgChart1"/>
    <dgm:cxn modelId="{D187CE8E-4AEF-4E2C-BC11-2374785627ED}" type="presParOf" srcId="{48D040EE-5DF4-4CCF-99DA-8BA82130BA0C}" destId="{DBF29D30-73A7-4F49-B4C3-149D69208934}" srcOrd="0" destOrd="0" presId="urn:microsoft.com/office/officeart/2005/8/layout/orgChart1"/>
    <dgm:cxn modelId="{D7E03A1F-825A-41A1-8129-4ACD26FF15B1}" type="presParOf" srcId="{48D040EE-5DF4-4CCF-99DA-8BA82130BA0C}" destId="{7C688954-1207-46C5-BA33-061D3744837E}" srcOrd="1" destOrd="0" presId="urn:microsoft.com/office/officeart/2005/8/layout/orgChart1"/>
    <dgm:cxn modelId="{DC7F2CD2-E282-4E51-B9C2-D65E280CC2E9}" type="presParOf" srcId="{C606474A-6235-4B3E-8C5C-05BAA0294789}" destId="{7693FB9D-92DD-4723-91DE-C41C37193338}" srcOrd="1" destOrd="0" presId="urn:microsoft.com/office/officeart/2005/8/layout/orgChart1"/>
    <dgm:cxn modelId="{863A9EDD-39DE-4B4A-B051-25D7AD23E12A}" type="presParOf" srcId="{C606474A-6235-4B3E-8C5C-05BAA0294789}" destId="{AF540E3D-B05E-4D18-9950-1954C0DC3D35}" srcOrd="2" destOrd="0" presId="urn:microsoft.com/office/officeart/2005/8/layout/orgChart1"/>
    <dgm:cxn modelId="{23C98E0A-C526-4DCA-A1AD-346966B83060}" type="presParOf" srcId="{52659658-CF91-407E-B857-15D9A7DC04A8}" destId="{69B779AE-0769-4514-B82B-6D1F3F5C564E}" srcOrd="6" destOrd="0" presId="urn:microsoft.com/office/officeart/2005/8/layout/orgChart1"/>
    <dgm:cxn modelId="{0A4843B6-3A4B-48D5-8C91-6647BAF64E6E}" type="presParOf" srcId="{52659658-CF91-407E-B857-15D9A7DC04A8}" destId="{032D1828-4A1A-42FB-B71C-BA8BCBA1DD2A}" srcOrd="7" destOrd="0" presId="urn:microsoft.com/office/officeart/2005/8/layout/orgChart1"/>
    <dgm:cxn modelId="{EFBACE20-EC72-4404-93C7-2518BB854ABB}" type="presParOf" srcId="{032D1828-4A1A-42FB-B71C-BA8BCBA1DD2A}" destId="{65BA827A-55AB-4CA8-BAF8-64120E9478B1}" srcOrd="0" destOrd="0" presId="urn:microsoft.com/office/officeart/2005/8/layout/orgChart1"/>
    <dgm:cxn modelId="{77AE480D-F12C-49DE-BA9D-BCEE9E58C17E}" type="presParOf" srcId="{65BA827A-55AB-4CA8-BAF8-64120E9478B1}" destId="{2EDD2BBF-8A03-4CA8-8B4C-C037BEA2D853}" srcOrd="0" destOrd="0" presId="urn:microsoft.com/office/officeart/2005/8/layout/orgChart1"/>
    <dgm:cxn modelId="{57B76B82-8264-445A-B211-20E1CFD33E9D}" type="presParOf" srcId="{65BA827A-55AB-4CA8-BAF8-64120E9478B1}" destId="{4B5A91A6-8F72-4DBB-9875-A5E296F55B7B}" srcOrd="1" destOrd="0" presId="urn:microsoft.com/office/officeart/2005/8/layout/orgChart1"/>
    <dgm:cxn modelId="{8C2A51CC-A240-4E5E-95C5-D1BD6D252262}" type="presParOf" srcId="{032D1828-4A1A-42FB-B71C-BA8BCBA1DD2A}" destId="{C5156296-0E17-4903-BF1B-CA1B480938DE}" srcOrd="1" destOrd="0" presId="urn:microsoft.com/office/officeart/2005/8/layout/orgChart1"/>
    <dgm:cxn modelId="{C1C3E831-9821-430F-A7D1-2498E013C822}" type="presParOf" srcId="{032D1828-4A1A-42FB-B71C-BA8BCBA1DD2A}" destId="{83C86EF3-E744-4823-9419-C80CDB3990C2}" srcOrd="2" destOrd="0" presId="urn:microsoft.com/office/officeart/2005/8/layout/orgChart1"/>
    <dgm:cxn modelId="{D5759CBD-D622-4EBA-AB31-9B704B633A61}" type="presParOf" srcId="{52659658-CF91-407E-B857-15D9A7DC04A8}" destId="{223588E8-FD2E-4972-B57F-FF77E6956042}" srcOrd="8" destOrd="0" presId="urn:microsoft.com/office/officeart/2005/8/layout/orgChart1"/>
    <dgm:cxn modelId="{BCBE538B-5C23-47E7-BA90-A9741E150728}" type="presParOf" srcId="{52659658-CF91-407E-B857-15D9A7DC04A8}" destId="{70DCDFC5-3916-4E07-B05D-F97336E1ACA2}" srcOrd="9" destOrd="0" presId="urn:microsoft.com/office/officeart/2005/8/layout/orgChart1"/>
    <dgm:cxn modelId="{DF1DEEC6-D7F2-47BD-BF44-16207B4F05CB}" type="presParOf" srcId="{70DCDFC5-3916-4E07-B05D-F97336E1ACA2}" destId="{18324746-DA2F-4087-969E-EEF374E96375}" srcOrd="0" destOrd="0" presId="urn:microsoft.com/office/officeart/2005/8/layout/orgChart1"/>
    <dgm:cxn modelId="{5B682D75-770C-4994-8BCF-AA57D1B0F2F6}" type="presParOf" srcId="{18324746-DA2F-4087-969E-EEF374E96375}" destId="{CEF4575E-76A5-4379-ABA7-DC679417402A}" srcOrd="0" destOrd="0" presId="urn:microsoft.com/office/officeart/2005/8/layout/orgChart1"/>
    <dgm:cxn modelId="{01D8F9C9-AA2E-4765-A0A6-F01DA7B9A2C3}" type="presParOf" srcId="{18324746-DA2F-4087-969E-EEF374E96375}" destId="{634D11BA-83D8-41A9-9C5F-3B4E46940B05}" srcOrd="1" destOrd="0" presId="urn:microsoft.com/office/officeart/2005/8/layout/orgChart1"/>
    <dgm:cxn modelId="{E2180E3A-FDE2-4371-A512-B6B349848424}" type="presParOf" srcId="{70DCDFC5-3916-4E07-B05D-F97336E1ACA2}" destId="{F79470D8-8AEB-44D1-8781-99930C293788}" srcOrd="1" destOrd="0" presId="urn:microsoft.com/office/officeart/2005/8/layout/orgChart1"/>
    <dgm:cxn modelId="{EB1D0CE7-644D-4DFB-A5AB-8460B88E1332}" type="presParOf" srcId="{70DCDFC5-3916-4E07-B05D-F97336E1ACA2}" destId="{E2F7D4CE-290A-4C2C-A8C6-65149E75D27F}" srcOrd="2" destOrd="0" presId="urn:microsoft.com/office/officeart/2005/8/layout/orgChart1"/>
    <dgm:cxn modelId="{640DB16B-218E-492B-B364-0B63265D3B4C}" type="presParOf" srcId="{9C6FA358-67E4-48E4-AB35-C14CDE8AE8BB}" destId="{778A52F1-AEEE-4817-B72A-F993C3235993}" srcOrd="2" destOrd="0" presId="urn:microsoft.com/office/officeart/2005/8/layout/orgChart1"/>
    <dgm:cxn modelId="{8F7DDB9E-1BC3-469E-ACD7-A4C985B91413}" type="presParOf" srcId="{778A52F1-AEEE-4817-B72A-F993C3235993}" destId="{2D18BE15-D40A-4BC3-9B58-8D31FAAC2B4E}" srcOrd="0" destOrd="0" presId="urn:microsoft.com/office/officeart/2005/8/layout/orgChart1"/>
    <dgm:cxn modelId="{0B7D1B70-843C-4849-B3BC-91D115AFFFEC}" type="presParOf" srcId="{778A52F1-AEEE-4817-B72A-F993C3235993}" destId="{86067C4A-70AB-488A-869C-50BC6461D42A}" srcOrd="1" destOrd="0" presId="urn:microsoft.com/office/officeart/2005/8/layout/orgChart1"/>
    <dgm:cxn modelId="{AB626158-56F3-41F8-9418-73238EA449D3}" type="presParOf" srcId="{86067C4A-70AB-488A-869C-50BC6461D42A}" destId="{2D81EB6C-E231-4B85-BE6F-5B9CA53C4DDB}" srcOrd="0" destOrd="0" presId="urn:microsoft.com/office/officeart/2005/8/layout/orgChart1"/>
    <dgm:cxn modelId="{629F76A3-B2E4-4637-B4CE-1D4516D2322B}" type="presParOf" srcId="{2D81EB6C-E231-4B85-BE6F-5B9CA53C4DDB}" destId="{2A34360A-AD04-4048-95BE-45F89F9E8813}" srcOrd="0" destOrd="0" presId="urn:microsoft.com/office/officeart/2005/8/layout/orgChart1"/>
    <dgm:cxn modelId="{B9300DEC-0B08-4633-BB28-7882F2E6C901}" type="presParOf" srcId="{2D81EB6C-E231-4B85-BE6F-5B9CA53C4DDB}" destId="{57333B33-B913-45E9-890B-713F6812F00B}" srcOrd="1" destOrd="0" presId="urn:microsoft.com/office/officeart/2005/8/layout/orgChart1"/>
    <dgm:cxn modelId="{D89C27B1-B45A-4BD5-8721-F4EF01FF90E5}" type="presParOf" srcId="{86067C4A-70AB-488A-869C-50BC6461D42A}" destId="{58E8F88E-321D-4566-B6FE-532DBC9D4E2C}" srcOrd="1" destOrd="0" presId="urn:microsoft.com/office/officeart/2005/8/layout/orgChart1"/>
    <dgm:cxn modelId="{93216657-E56D-4C95-8207-5230E61FCFAE}" type="presParOf" srcId="{86067C4A-70AB-488A-869C-50BC6461D42A}" destId="{9F623E0B-750F-49ED-86AA-A93D35074B66}" srcOrd="2" destOrd="0" presId="urn:microsoft.com/office/officeart/2005/8/layout/orgChart1"/>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44BEE5DC-4EC2-4A6A-A211-F837B6EEE364}"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sk-SK"/>
        </a:p>
      </dgm:t>
    </dgm:pt>
    <dgm:pt modelId="{2890AA16-4304-475C-99B4-78FC3EF880AC}">
      <dgm:prSet phldrT="[Text]" custT="1"/>
      <dgm:spPr/>
      <dgm:t>
        <a:bodyPr/>
        <a:lstStyle/>
        <a:p>
          <a:r>
            <a:rPr lang="sk-SK" sz="900">
              <a:latin typeface="+mj-lt"/>
            </a:rPr>
            <a:t>Rozhodnutie o odvolaní na úrovni riadiaceho orgánu</a:t>
          </a:r>
        </a:p>
      </dgm:t>
    </dgm:pt>
    <dgm:pt modelId="{DAD7B64D-1340-4096-A7FC-8250BA7FE254}" type="parTrans" cxnId="{F352C68E-F3CA-472E-853B-251FF7C76068}">
      <dgm:prSet/>
      <dgm:spPr/>
      <dgm:t>
        <a:bodyPr/>
        <a:lstStyle/>
        <a:p>
          <a:endParaRPr lang="sk-SK"/>
        </a:p>
      </dgm:t>
    </dgm:pt>
    <dgm:pt modelId="{F8B4885F-FEB4-431E-9099-48382445F54C}" type="sibTrans" cxnId="{F352C68E-F3CA-472E-853B-251FF7C76068}">
      <dgm:prSet/>
      <dgm:spPr/>
      <dgm:t>
        <a:bodyPr/>
        <a:lstStyle/>
        <a:p>
          <a:endParaRPr lang="sk-SK"/>
        </a:p>
      </dgm:t>
    </dgm:pt>
    <dgm:pt modelId="{4C0516B2-7FDD-4A9B-A557-8054973F8F30}">
      <dgm:prSet phldrT="[Text]" custT="1"/>
      <dgm:spPr/>
      <dgm:t>
        <a:bodyPr/>
        <a:lstStyle/>
        <a:p>
          <a:r>
            <a:rPr lang="sk-SK" sz="900">
              <a:latin typeface="+mj-lt"/>
            </a:rPr>
            <a:t>Rozhodnutie o zmene odvolaním napadnutého rozhodnutia</a:t>
          </a:r>
        </a:p>
      </dgm:t>
    </dgm:pt>
    <dgm:pt modelId="{EAEEDDA9-4171-4C74-BC11-5545BF4678CD}" type="parTrans" cxnId="{B0F8C89A-D29A-427F-AF43-2784B9616806}">
      <dgm:prSet/>
      <dgm:spPr/>
      <dgm:t>
        <a:bodyPr/>
        <a:lstStyle/>
        <a:p>
          <a:endParaRPr lang="sk-SK"/>
        </a:p>
      </dgm:t>
    </dgm:pt>
    <dgm:pt modelId="{784EA0AA-AB79-40AC-98AF-B29AE77C8E5C}" type="sibTrans" cxnId="{B0F8C89A-D29A-427F-AF43-2784B9616806}">
      <dgm:prSet/>
      <dgm:spPr/>
      <dgm:t>
        <a:bodyPr/>
        <a:lstStyle/>
        <a:p>
          <a:endParaRPr lang="sk-SK"/>
        </a:p>
      </dgm:t>
    </dgm:pt>
    <dgm:pt modelId="{16947073-02E4-4439-985C-1FA8E1A943FF}">
      <dgm:prSet phldrT="[Text]" custT="1"/>
      <dgm:spPr/>
      <dgm:t>
        <a:bodyPr/>
        <a:lstStyle/>
        <a:p>
          <a:r>
            <a:rPr lang="sk-SK" sz="900">
              <a:latin typeface="+mj-lt"/>
            </a:rPr>
            <a:t>Rozhodnutie o potvrdení odvolaním napadnutého rozhodnutia</a:t>
          </a:r>
        </a:p>
      </dgm:t>
    </dgm:pt>
    <dgm:pt modelId="{E652130B-2A41-46D4-891A-62EE2B948320}" type="parTrans" cxnId="{54D7A03F-9DF8-4D08-A681-BFADAE49D422}">
      <dgm:prSet/>
      <dgm:spPr/>
      <dgm:t>
        <a:bodyPr/>
        <a:lstStyle/>
        <a:p>
          <a:endParaRPr lang="sk-SK"/>
        </a:p>
      </dgm:t>
    </dgm:pt>
    <dgm:pt modelId="{066C4DA8-D214-4248-8B3F-EED99CD0A404}" type="sibTrans" cxnId="{54D7A03F-9DF8-4D08-A681-BFADAE49D422}">
      <dgm:prSet/>
      <dgm:spPr/>
      <dgm:t>
        <a:bodyPr/>
        <a:lstStyle/>
        <a:p>
          <a:endParaRPr lang="sk-SK"/>
        </a:p>
      </dgm:t>
    </dgm:pt>
    <dgm:pt modelId="{FF07C5D3-8B6F-48F9-9FEC-015DF9324C86}">
      <dgm:prSet phldrT="[Text]" custT="1"/>
      <dgm:spPr/>
      <dgm:t>
        <a:bodyPr/>
        <a:lstStyle/>
        <a:p>
          <a:pPr algn="ctr"/>
          <a:endParaRPr lang="sk-SK" sz="1000">
            <a:latin typeface="+mj-lt"/>
          </a:endParaRPr>
        </a:p>
        <a:p>
          <a:pPr algn="ctr"/>
          <a:r>
            <a:rPr lang="sk-SK" sz="900">
              <a:latin typeface="+mj-lt"/>
            </a:rPr>
            <a:t>Rozhodnutie o zrušení rozhodnutia a vrátení veci na nové konanie a rozhodnutie </a:t>
          </a:r>
        </a:p>
        <a:p>
          <a:pPr algn="ctr"/>
          <a:endParaRPr lang="sk-SK" sz="800">
            <a:latin typeface="+mj-lt"/>
          </a:endParaRPr>
        </a:p>
      </dgm:t>
    </dgm:pt>
    <dgm:pt modelId="{6CC360A1-B1AE-44AD-9EB0-8E165933845C}" type="parTrans" cxnId="{D4D3016E-B192-4431-9CB3-0C8C74B02D49}">
      <dgm:prSet/>
      <dgm:spPr/>
      <dgm:t>
        <a:bodyPr/>
        <a:lstStyle/>
        <a:p>
          <a:endParaRPr lang="sk-SK"/>
        </a:p>
      </dgm:t>
    </dgm:pt>
    <dgm:pt modelId="{59AC07F1-42B8-46DF-822C-A5996947139D}" type="sibTrans" cxnId="{D4D3016E-B192-4431-9CB3-0C8C74B02D49}">
      <dgm:prSet/>
      <dgm:spPr/>
      <dgm:t>
        <a:bodyPr/>
        <a:lstStyle/>
        <a:p>
          <a:endParaRPr lang="sk-SK"/>
        </a:p>
      </dgm:t>
    </dgm:pt>
    <dgm:pt modelId="{57E89ACB-C2BF-4359-8090-D3220E42793E}">
      <dgm:prSet custT="1"/>
      <dgm:spPr/>
      <dgm:t>
        <a:bodyPr/>
        <a:lstStyle/>
        <a:p>
          <a:r>
            <a:rPr lang="sk-SK" sz="900">
              <a:latin typeface="+mj-lt"/>
            </a:rPr>
            <a:t>Rozhodnutie o zastavení konania</a:t>
          </a:r>
        </a:p>
      </dgm:t>
    </dgm:pt>
    <dgm:pt modelId="{1E218F55-6848-4DCD-BFB8-C05131ECD042}" type="parTrans" cxnId="{87BF5BE5-3A20-4FEE-BD3D-1B32BA868BBA}">
      <dgm:prSet/>
      <dgm:spPr/>
      <dgm:t>
        <a:bodyPr/>
        <a:lstStyle/>
        <a:p>
          <a:endParaRPr lang="sk-SK"/>
        </a:p>
      </dgm:t>
    </dgm:pt>
    <dgm:pt modelId="{28EE438E-7644-4C35-AA7A-12347A64988C}" type="sibTrans" cxnId="{87BF5BE5-3A20-4FEE-BD3D-1B32BA868BBA}">
      <dgm:prSet/>
      <dgm:spPr/>
      <dgm:t>
        <a:bodyPr/>
        <a:lstStyle/>
        <a:p>
          <a:endParaRPr lang="sk-SK"/>
        </a:p>
      </dgm:t>
    </dgm:pt>
    <dgm:pt modelId="{AACB3121-EEC9-47FE-AF42-AA4BBE29F3B7}" type="pres">
      <dgm:prSet presAssocID="{44BEE5DC-4EC2-4A6A-A211-F837B6EEE364}" presName="Name0" presStyleCnt="0">
        <dgm:presLayoutVars>
          <dgm:chPref val="1"/>
          <dgm:dir/>
          <dgm:animOne val="branch"/>
          <dgm:animLvl val="lvl"/>
          <dgm:resizeHandles val="exact"/>
        </dgm:presLayoutVars>
      </dgm:prSet>
      <dgm:spPr/>
    </dgm:pt>
    <dgm:pt modelId="{7EF8A960-9182-4294-AE78-B2A22B696C2A}" type="pres">
      <dgm:prSet presAssocID="{2890AA16-4304-475C-99B4-78FC3EF880AC}" presName="root1" presStyleCnt="0"/>
      <dgm:spPr/>
    </dgm:pt>
    <dgm:pt modelId="{18736849-6958-46C2-8645-2BACAC2F6151}" type="pres">
      <dgm:prSet presAssocID="{2890AA16-4304-475C-99B4-78FC3EF880AC}" presName="LevelOneTextNode" presStyleLbl="node0" presStyleIdx="0" presStyleCnt="1" custAng="5400000" custScaleY="55573" custLinFactNeighborX="-59524" custLinFactNeighborY="-38393">
        <dgm:presLayoutVars>
          <dgm:chPref val="3"/>
        </dgm:presLayoutVars>
      </dgm:prSet>
      <dgm:spPr/>
    </dgm:pt>
    <dgm:pt modelId="{6ECE8CB0-83C0-4BDF-AB59-0DAF0E985C7F}" type="pres">
      <dgm:prSet presAssocID="{2890AA16-4304-475C-99B4-78FC3EF880AC}" presName="level2hierChild" presStyleCnt="0"/>
      <dgm:spPr/>
    </dgm:pt>
    <dgm:pt modelId="{BEF5169E-2FD0-4142-9D95-C63B2CEB47C7}" type="pres">
      <dgm:prSet presAssocID="{EAEEDDA9-4171-4C74-BC11-5545BF4678CD}" presName="conn2-1" presStyleLbl="parChTrans1D2" presStyleIdx="0" presStyleCnt="4"/>
      <dgm:spPr/>
    </dgm:pt>
    <dgm:pt modelId="{BF4D4C5C-56A2-4C35-877E-6A2D2A7C9E46}" type="pres">
      <dgm:prSet presAssocID="{EAEEDDA9-4171-4C74-BC11-5545BF4678CD}" presName="connTx" presStyleLbl="parChTrans1D2" presStyleIdx="0" presStyleCnt="4"/>
      <dgm:spPr/>
    </dgm:pt>
    <dgm:pt modelId="{988E2070-CC57-458A-B1BB-25DDFA35704C}" type="pres">
      <dgm:prSet presAssocID="{4C0516B2-7FDD-4A9B-A557-8054973F8F30}" presName="root2" presStyleCnt="0"/>
      <dgm:spPr/>
    </dgm:pt>
    <dgm:pt modelId="{3523355F-AF54-45ED-956E-F0A69A60D507}" type="pres">
      <dgm:prSet presAssocID="{4C0516B2-7FDD-4A9B-A557-8054973F8F30}" presName="LevelTwoTextNode" presStyleLbl="node2" presStyleIdx="0" presStyleCnt="4">
        <dgm:presLayoutVars>
          <dgm:chPref val="3"/>
        </dgm:presLayoutVars>
      </dgm:prSet>
      <dgm:spPr/>
    </dgm:pt>
    <dgm:pt modelId="{8559ADB8-2A93-4B1F-9188-8DFA3F381153}" type="pres">
      <dgm:prSet presAssocID="{4C0516B2-7FDD-4A9B-A557-8054973F8F30}" presName="level3hierChild" presStyleCnt="0"/>
      <dgm:spPr/>
    </dgm:pt>
    <dgm:pt modelId="{31072461-FF8E-4A8D-8EB0-68C53632E4D3}" type="pres">
      <dgm:prSet presAssocID="{E652130B-2A41-46D4-891A-62EE2B948320}" presName="conn2-1" presStyleLbl="parChTrans1D2" presStyleIdx="1" presStyleCnt="4"/>
      <dgm:spPr/>
    </dgm:pt>
    <dgm:pt modelId="{C1AA344D-E407-4104-93E4-364774016094}" type="pres">
      <dgm:prSet presAssocID="{E652130B-2A41-46D4-891A-62EE2B948320}" presName="connTx" presStyleLbl="parChTrans1D2" presStyleIdx="1" presStyleCnt="4"/>
      <dgm:spPr/>
    </dgm:pt>
    <dgm:pt modelId="{4344E3C6-9759-44F6-BD35-5D5787E8D567}" type="pres">
      <dgm:prSet presAssocID="{16947073-02E4-4439-985C-1FA8E1A943FF}" presName="root2" presStyleCnt="0"/>
      <dgm:spPr/>
    </dgm:pt>
    <dgm:pt modelId="{22F3E8D2-B5A7-40DA-A385-0083BD9940D1}" type="pres">
      <dgm:prSet presAssocID="{16947073-02E4-4439-985C-1FA8E1A943FF}" presName="LevelTwoTextNode" presStyleLbl="node2" presStyleIdx="1" presStyleCnt="4">
        <dgm:presLayoutVars>
          <dgm:chPref val="3"/>
        </dgm:presLayoutVars>
      </dgm:prSet>
      <dgm:spPr/>
    </dgm:pt>
    <dgm:pt modelId="{0C5FF9C8-F16C-408F-8641-EF0213023919}" type="pres">
      <dgm:prSet presAssocID="{16947073-02E4-4439-985C-1FA8E1A943FF}" presName="level3hierChild" presStyleCnt="0"/>
      <dgm:spPr/>
    </dgm:pt>
    <dgm:pt modelId="{2C16910A-E503-4A61-A0D1-E3B3FBD3AE3D}" type="pres">
      <dgm:prSet presAssocID="{6CC360A1-B1AE-44AD-9EB0-8E165933845C}" presName="conn2-1" presStyleLbl="parChTrans1D2" presStyleIdx="2" presStyleCnt="4"/>
      <dgm:spPr/>
    </dgm:pt>
    <dgm:pt modelId="{1F7E7914-9B4F-43FC-876B-A5BEACCC109D}" type="pres">
      <dgm:prSet presAssocID="{6CC360A1-B1AE-44AD-9EB0-8E165933845C}" presName="connTx" presStyleLbl="parChTrans1D2" presStyleIdx="2" presStyleCnt="4"/>
      <dgm:spPr/>
    </dgm:pt>
    <dgm:pt modelId="{D1759AE8-570D-4A88-BEB7-9B02FB016052}" type="pres">
      <dgm:prSet presAssocID="{FF07C5D3-8B6F-48F9-9FEC-015DF9324C86}" presName="root2" presStyleCnt="0"/>
      <dgm:spPr/>
    </dgm:pt>
    <dgm:pt modelId="{41511381-DC22-4862-B02A-0A1D30415549}" type="pres">
      <dgm:prSet presAssocID="{FF07C5D3-8B6F-48F9-9FEC-015DF9324C86}" presName="LevelTwoTextNode" presStyleLbl="node2" presStyleIdx="2" presStyleCnt="4">
        <dgm:presLayoutVars>
          <dgm:chPref val="3"/>
        </dgm:presLayoutVars>
      </dgm:prSet>
      <dgm:spPr/>
    </dgm:pt>
    <dgm:pt modelId="{D0011EBD-A285-422B-91C9-B9C820CFD492}" type="pres">
      <dgm:prSet presAssocID="{FF07C5D3-8B6F-48F9-9FEC-015DF9324C86}" presName="level3hierChild" presStyleCnt="0"/>
      <dgm:spPr/>
    </dgm:pt>
    <dgm:pt modelId="{F09AABF6-23BB-4848-BB97-E192E34DFF8B}" type="pres">
      <dgm:prSet presAssocID="{1E218F55-6848-4DCD-BFB8-C05131ECD042}" presName="conn2-1" presStyleLbl="parChTrans1D2" presStyleIdx="3" presStyleCnt="4"/>
      <dgm:spPr/>
    </dgm:pt>
    <dgm:pt modelId="{40A74E73-01C5-436E-8AED-2275371FBD11}" type="pres">
      <dgm:prSet presAssocID="{1E218F55-6848-4DCD-BFB8-C05131ECD042}" presName="connTx" presStyleLbl="parChTrans1D2" presStyleIdx="3" presStyleCnt="4"/>
      <dgm:spPr/>
    </dgm:pt>
    <dgm:pt modelId="{B422D316-1AA3-40BC-8D4E-BFF84A2BF5DB}" type="pres">
      <dgm:prSet presAssocID="{57E89ACB-C2BF-4359-8090-D3220E42793E}" presName="root2" presStyleCnt="0"/>
      <dgm:spPr/>
    </dgm:pt>
    <dgm:pt modelId="{FD3E510E-678E-4B00-B5E6-C0A4C83CFF51}" type="pres">
      <dgm:prSet presAssocID="{57E89ACB-C2BF-4359-8090-D3220E42793E}" presName="LevelTwoTextNode" presStyleLbl="node2" presStyleIdx="3" presStyleCnt="4">
        <dgm:presLayoutVars>
          <dgm:chPref val="3"/>
        </dgm:presLayoutVars>
      </dgm:prSet>
      <dgm:spPr/>
    </dgm:pt>
    <dgm:pt modelId="{33D626E5-F137-42F6-8F80-CFBEB3513BE3}" type="pres">
      <dgm:prSet presAssocID="{57E89ACB-C2BF-4359-8090-D3220E42793E}" presName="level3hierChild" presStyleCnt="0"/>
      <dgm:spPr/>
    </dgm:pt>
  </dgm:ptLst>
  <dgm:cxnLst>
    <dgm:cxn modelId="{E185B20D-78D7-46EF-A9E9-4A70CFEF4800}" type="presOf" srcId="{E652130B-2A41-46D4-891A-62EE2B948320}" destId="{C1AA344D-E407-4104-93E4-364774016094}" srcOrd="1" destOrd="0" presId="urn:microsoft.com/office/officeart/2008/layout/HorizontalMultiLevelHierarchy"/>
    <dgm:cxn modelId="{E4FA8E12-1BF2-43E2-92B1-8C29FF008AB8}" type="presOf" srcId="{E652130B-2A41-46D4-891A-62EE2B948320}" destId="{31072461-FF8E-4A8D-8EB0-68C53632E4D3}" srcOrd="0" destOrd="0" presId="urn:microsoft.com/office/officeart/2008/layout/HorizontalMultiLevelHierarchy"/>
    <dgm:cxn modelId="{252E8623-9CE6-448F-9C75-05E0EA030E7D}" type="presOf" srcId="{57E89ACB-C2BF-4359-8090-D3220E42793E}" destId="{FD3E510E-678E-4B00-B5E6-C0A4C83CFF51}" srcOrd="0" destOrd="0" presId="urn:microsoft.com/office/officeart/2008/layout/HorizontalMultiLevelHierarchy"/>
    <dgm:cxn modelId="{6DFCFA37-6FB0-4113-A0E9-5ADB30ADCCE2}" type="presOf" srcId="{6CC360A1-B1AE-44AD-9EB0-8E165933845C}" destId="{2C16910A-E503-4A61-A0D1-E3B3FBD3AE3D}" srcOrd="0" destOrd="0" presId="urn:microsoft.com/office/officeart/2008/layout/HorizontalMultiLevelHierarchy"/>
    <dgm:cxn modelId="{54D7A03F-9DF8-4D08-A681-BFADAE49D422}" srcId="{2890AA16-4304-475C-99B4-78FC3EF880AC}" destId="{16947073-02E4-4439-985C-1FA8E1A943FF}" srcOrd="1" destOrd="0" parTransId="{E652130B-2A41-46D4-891A-62EE2B948320}" sibTransId="{066C4DA8-D214-4248-8B3F-EED99CD0A404}"/>
    <dgm:cxn modelId="{B45E1A5E-347F-4A02-8EE8-18BD6C66F33B}" type="presOf" srcId="{4C0516B2-7FDD-4A9B-A557-8054973F8F30}" destId="{3523355F-AF54-45ED-956E-F0A69A60D507}" srcOrd="0" destOrd="0" presId="urn:microsoft.com/office/officeart/2008/layout/HorizontalMultiLevelHierarchy"/>
    <dgm:cxn modelId="{9C5A2E44-E849-42D7-A11F-DD25E6EF4EA1}" type="presOf" srcId="{16947073-02E4-4439-985C-1FA8E1A943FF}" destId="{22F3E8D2-B5A7-40DA-A385-0083BD9940D1}" srcOrd="0" destOrd="0" presId="urn:microsoft.com/office/officeart/2008/layout/HorizontalMultiLevelHierarchy"/>
    <dgm:cxn modelId="{94A0A647-A6BE-4D4C-B97E-B7D59C7C9F06}" type="presOf" srcId="{1E218F55-6848-4DCD-BFB8-C05131ECD042}" destId="{40A74E73-01C5-436E-8AED-2275371FBD11}" srcOrd="1" destOrd="0" presId="urn:microsoft.com/office/officeart/2008/layout/HorizontalMultiLevelHierarchy"/>
    <dgm:cxn modelId="{D4D3016E-B192-4431-9CB3-0C8C74B02D49}" srcId="{2890AA16-4304-475C-99B4-78FC3EF880AC}" destId="{FF07C5D3-8B6F-48F9-9FEC-015DF9324C86}" srcOrd="2" destOrd="0" parTransId="{6CC360A1-B1AE-44AD-9EB0-8E165933845C}" sibTransId="{59AC07F1-42B8-46DF-822C-A5996947139D}"/>
    <dgm:cxn modelId="{08C7FD7A-A112-456A-A972-81D9EFCDE5EF}" type="presOf" srcId="{EAEEDDA9-4171-4C74-BC11-5545BF4678CD}" destId="{BF4D4C5C-56A2-4C35-877E-6A2D2A7C9E46}" srcOrd="1" destOrd="0" presId="urn:microsoft.com/office/officeart/2008/layout/HorizontalMultiLevelHierarchy"/>
    <dgm:cxn modelId="{6B169C7C-3B45-4BE6-AFAC-FE2558614A2E}" type="presOf" srcId="{2890AA16-4304-475C-99B4-78FC3EF880AC}" destId="{18736849-6958-46C2-8645-2BACAC2F6151}" srcOrd="0" destOrd="0" presId="urn:microsoft.com/office/officeart/2008/layout/HorizontalMultiLevelHierarchy"/>
    <dgm:cxn modelId="{83FDD782-DDF0-4860-9200-7B7B5ABE3D69}" type="presOf" srcId="{EAEEDDA9-4171-4C74-BC11-5545BF4678CD}" destId="{BEF5169E-2FD0-4142-9D95-C63B2CEB47C7}" srcOrd="0" destOrd="0" presId="urn:microsoft.com/office/officeart/2008/layout/HorizontalMultiLevelHierarchy"/>
    <dgm:cxn modelId="{95B74F87-92CD-495C-89B0-B2493D2D4C51}" type="presOf" srcId="{FF07C5D3-8B6F-48F9-9FEC-015DF9324C86}" destId="{41511381-DC22-4862-B02A-0A1D30415549}" srcOrd="0" destOrd="0" presId="urn:microsoft.com/office/officeart/2008/layout/HorizontalMultiLevelHierarchy"/>
    <dgm:cxn modelId="{F352C68E-F3CA-472E-853B-251FF7C76068}" srcId="{44BEE5DC-4EC2-4A6A-A211-F837B6EEE364}" destId="{2890AA16-4304-475C-99B4-78FC3EF880AC}" srcOrd="0" destOrd="0" parTransId="{DAD7B64D-1340-4096-A7FC-8250BA7FE254}" sibTransId="{F8B4885F-FEB4-431E-9099-48382445F54C}"/>
    <dgm:cxn modelId="{B0F8C89A-D29A-427F-AF43-2784B9616806}" srcId="{2890AA16-4304-475C-99B4-78FC3EF880AC}" destId="{4C0516B2-7FDD-4A9B-A557-8054973F8F30}" srcOrd="0" destOrd="0" parTransId="{EAEEDDA9-4171-4C74-BC11-5545BF4678CD}" sibTransId="{784EA0AA-AB79-40AC-98AF-B29AE77C8E5C}"/>
    <dgm:cxn modelId="{29AB059D-49E5-4C0B-955E-E82832B93797}" type="presOf" srcId="{1E218F55-6848-4DCD-BFB8-C05131ECD042}" destId="{F09AABF6-23BB-4848-BB97-E192E34DFF8B}" srcOrd="0" destOrd="0" presId="urn:microsoft.com/office/officeart/2008/layout/HorizontalMultiLevelHierarchy"/>
    <dgm:cxn modelId="{87BF5BE5-3A20-4FEE-BD3D-1B32BA868BBA}" srcId="{2890AA16-4304-475C-99B4-78FC3EF880AC}" destId="{57E89ACB-C2BF-4359-8090-D3220E42793E}" srcOrd="3" destOrd="0" parTransId="{1E218F55-6848-4DCD-BFB8-C05131ECD042}" sibTransId="{28EE438E-7644-4C35-AA7A-12347A64988C}"/>
    <dgm:cxn modelId="{03F62BE9-E62B-4DBF-9D75-81484824692C}" type="presOf" srcId="{44BEE5DC-4EC2-4A6A-A211-F837B6EEE364}" destId="{AACB3121-EEC9-47FE-AF42-AA4BBE29F3B7}" srcOrd="0" destOrd="0" presId="urn:microsoft.com/office/officeart/2008/layout/HorizontalMultiLevelHierarchy"/>
    <dgm:cxn modelId="{DA1873F8-C60F-4358-9B02-3ED5EBC77B0F}" type="presOf" srcId="{6CC360A1-B1AE-44AD-9EB0-8E165933845C}" destId="{1F7E7914-9B4F-43FC-876B-A5BEACCC109D}" srcOrd="1" destOrd="0" presId="urn:microsoft.com/office/officeart/2008/layout/HorizontalMultiLevelHierarchy"/>
    <dgm:cxn modelId="{5B413892-FC55-42F4-B05D-CCDF41F3DC4F}" type="presParOf" srcId="{AACB3121-EEC9-47FE-AF42-AA4BBE29F3B7}" destId="{7EF8A960-9182-4294-AE78-B2A22B696C2A}" srcOrd="0" destOrd="0" presId="urn:microsoft.com/office/officeart/2008/layout/HorizontalMultiLevelHierarchy"/>
    <dgm:cxn modelId="{7915B10D-2994-479B-AEC7-F4B411C68BE6}" type="presParOf" srcId="{7EF8A960-9182-4294-AE78-B2A22B696C2A}" destId="{18736849-6958-46C2-8645-2BACAC2F6151}" srcOrd="0" destOrd="0" presId="urn:microsoft.com/office/officeart/2008/layout/HorizontalMultiLevelHierarchy"/>
    <dgm:cxn modelId="{961DF8B7-6F15-4228-BC78-EFD912FEB838}" type="presParOf" srcId="{7EF8A960-9182-4294-AE78-B2A22B696C2A}" destId="{6ECE8CB0-83C0-4BDF-AB59-0DAF0E985C7F}" srcOrd="1" destOrd="0" presId="urn:microsoft.com/office/officeart/2008/layout/HorizontalMultiLevelHierarchy"/>
    <dgm:cxn modelId="{FEA8D748-4889-4070-AD85-8CABD098376D}" type="presParOf" srcId="{6ECE8CB0-83C0-4BDF-AB59-0DAF0E985C7F}" destId="{BEF5169E-2FD0-4142-9D95-C63B2CEB47C7}" srcOrd="0" destOrd="0" presId="urn:microsoft.com/office/officeart/2008/layout/HorizontalMultiLevelHierarchy"/>
    <dgm:cxn modelId="{2736FF01-6BC5-4073-8B2A-26D9ABFEE987}" type="presParOf" srcId="{BEF5169E-2FD0-4142-9D95-C63B2CEB47C7}" destId="{BF4D4C5C-56A2-4C35-877E-6A2D2A7C9E46}" srcOrd="0" destOrd="0" presId="urn:microsoft.com/office/officeart/2008/layout/HorizontalMultiLevelHierarchy"/>
    <dgm:cxn modelId="{6CE9A9BD-0B7A-428C-8EEA-5A00C22C101A}" type="presParOf" srcId="{6ECE8CB0-83C0-4BDF-AB59-0DAF0E985C7F}" destId="{988E2070-CC57-458A-B1BB-25DDFA35704C}" srcOrd="1" destOrd="0" presId="urn:microsoft.com/office/officeart/2008/layout/HorizontalMultiLevelHierarchy"/>
    <dgm:cxn modelId="{B724DDC9-56D9-4983-B9BF-299802550131}" type="presParOf" srcId="{988E2070-CC57-458A-B1BB-25DDFA35704C}" destId="{3523355F-AF54-45ED-956E-F0A69A60D507}" srcOrd="0" destOrd="0" presId="urn:microsoft.com/office/officeart/2008/layout/HorizontalMultiLevelHierarchy"/>
    <dgm:cxn modelId="{8386B960-5B69-486A-A249-2CBB59DA0458}" type="presParOf" srcId="{988E2070-CC57-458A-B1BB-25DDFA35704C}" destId="{8559ADB8-2A93-4B1F-9188-8DFA3F381153}" srcOrd="1" destOrd="0" presId="urn:microsoft.com/office/officeart/2008/layout/HorizontalMultiLevelHierarchy"/>
    <dgm:cxn modelId="{54D4CED6-4223-4ABA-AA19-FDFCFE73590F}" type="presParOf" srcId="{6ECE8CB0-83C0-4BDF-AB59-0DAF0E985C7F}" destId="{31072461-FF8E-4A8D-8EB0-68C53632E4D3}" srcOrd="2" destOrd="0" presId="urn:microsoft.com/office/officeart/2008/layout/HorizontalMultiLevelHierarchy"/>
    <dgm:cxn modelId="{CD559FA4-3840-4B65-8C1F-4A0F6E6437BC}" type="presParOf" srcId="{31072461-FF8E-4A8D-8EB0-68C53632E4D3}" destId="{C1AA344D-E407-4104-93E4-364774016094}" srcOrd="0" destOrd="0" presId="urn:microsoft.com/office/officeart/2008/layout/HorizontalMultiLevelHierarchy"/>
    <dgm:cxn modelId="{1DF8B089-48C5-4BC4-A3FA-A0A9D4438016}" type="presParOf" srcId="{6ECE8CB0-83C0-4BDF-AB59-0DAF0E985C7F}" destId="{4344E3C6-9759-44F6-BD35-5D5787E8D567}" srcOrd="3" destOrd="0" presId="urn:microsoft.com/office/officeart/2008/layout/HorizontalMultiLevelHierarchy"/>
    <dgm:cxn modelId="{651F6A4B-C8D9-450B-926B-3F2A9DAAE59C}" type="presParOf" srcId="{4344E3C6-9759-44F6-BD35-5D5787E8D567}" destId="{22F3E8D2-B5A7-40DA-A385-0083BD9940D1}" srcOrd="0" destOrd="0" presId="urn:microsoft.com/office/officeart/2008/layout/HorizontalMultiLevelHierarchy"/>
    <dgm:cxn modelId="{7E6C01D7-64BD-4748-9F29-9A2DA2793ACF}" type="presParOf" srcId="{4344E3C6-9759-44F6-BD35-5D5787E8D567}" destId="{0C5FF9C8-F16C-408F-8641-EF0213023919}" srcOrd="1" destOrd="0" presId="urn:microsoft.com/office/officeart/2008/layout/HorizontalMultiLevelHierarchy"/>
    <dgm:cxn modelId="{FED1DDEA-42BC-467A-9AF2-28A1F5141A28}" type="presParOf" srcId="{6ECE8CB0-83C0-4BDF-AB59-0DAF0E985C7F}" destId="{2C16910A-E503-4A61-A0D1-E3B3FBD3AE3D}" srcOrd="4" destOrd="0" presId="urn:microsoft.com/office/officeart/2008/layout/HorizontalMultiLevelHierarchy"/>
    <dgm:cxn modelId="{4C9BA8C6-BDE5-4CA8-B805-0C1A98C20FA4}" type="presParOf" srcId="{2C16910A-E503-4A61-A0D1-E3B3FBD3AE3D}" destId="{1F7E7914-9B4F-43FC-876B-A5BEACCC109D}" srcOrd="0" destOrd="0" presId="urn:microsoft.com/office/officeart/2008/layout/HorizontalMultiLevelHierarchy"/>
    <dgm:cxn modelId="{61CACF00-EF03-4E6E-ACCF-764E62020FEA}" type="presParOf" srcId="{6ECE8CB0-83C0-4BDF-AB59-0DAF0E985C7F}" destId="{D1759AE8-570D-4A88-BEB7-9B02FB016052}" srcOrd="5" destOrd="0" presId="urn:microsoft.com/office/officeart/2008/layout/HorizontalMultiLevelHierarchy"/>
    <dgm:cxn modelId="{D1732A78-E855-4E83-9670-5F6E7FF84085}" type="presParOf" srcId="{D1759AE8-570D-4A88-BEB7-9B02FB016052}" destId="{41511381-DC22-4862-B02A-0A1D30415549}" srcOrd="0" destOrd="0" presId="urn:microsoft.com/office/officeart/2008/layout/HorizontalMultiLevelHierarchy"/>
    <dgm:cxn modelId="{811EA3D3-DD96-46C9-9258-0E31F9F3B37D}" type="presParOf" srcId="{D1759AE8-570D-4A88-BEB7-9B02FB016052}" destId="{D0011EBD-A285-422B-91C9-B9C820CFD492}" srcOrd="1" destOrd="0" presId="urn:microsoft.com/office/officeart/2008/layout/HorizontalMultiLevelHierarchy"/>
    <dgm:cxn modelId="{29C8A766-7E95-4453-9A5E-56FB48CB43F9}" type="presParOf" srcId="{6ECE8CB0-83C0-4BDF-AB59-0DAF0E985C7F}" destId="{F09AABF6-23BB-4848-BB97-E192E34DFF8B}" srcOrd="6" destOrd="0" presId="urn:microsoft.com/office/officeart/2008/layout/HorizontalMultiLevelHierarchy"/>
    <dgm:cxn modelId="{9796B579-38A7-4A2D-8C44-5579E4AB2848}" type="presParOf" srcId="{F09AABF6-23BB-4848-BB97-E192E34DFF8B}" destId="{40A74E73-01C5-436E-8AED-2275371FBD11}" srcOrd="0" destOrd="0" presId="urn:microsoft.com/office/officeart/2008/layout/HorizontalMultiLevelHierarchy"/>
    <dgm:cxn modelId="{64C60649-F4BE-4744-904C-B9532CBDEBEE}" type="presParOf" srcId="{6ECE8CB0-83C0-4BDF-AB59-0DAF0E985C7F}" destId="{B422D316-1AA3-40BC-8D4E-BFF84A2BF5DB}" srcOrd="7" destOrd="0" presId="urn:microsoft.com/office/officeart/2008/layout/HorizontalMultiLevelHierarchy"/>
    <dgm:cxn modelId="{A810E38D-1034-4689-AD4C-B4C3CA7DB648}" type="presParOf" srcId="{B422D316-1AA3-40BC-8D4E-BFF84A2BF5DB}" destId="{FD3E510E-678E-4B00-B5E6-C0A4C83CFF51}" srcOrd="0" destOrd="0" presId="urn:microsoft.com/office/officeart/2008/layout/HorizontalMultiLevelHierarchy"/>
    <dgm:cxn modelId="{2CAC60FB-2BED-493C-833B-AE46B6349019}" type="presParOf" srcId="{B422D316-1AA3-40BC-8D4E-BFF84A2BF5DB}" destId="{33D626E5-F137-42F6-8F80-CFBEB3513BE3}" srcOrd="1" destOrd="0" presId="urn:microsoft.com/office/officeart/2008/layout/HorizontalMultiLevelHierarchy"/>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5F8924C1-52DC-4F83-BC9A-F952C71E832E}"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sk-SK"/>
        </a:p>
      </dgm:t>
    </dgm:pt>
    <dgm:pt modelId="{5D1B8F69-B751-4158-B51B-E4DADD9241AB}">
      <dgm:prSet phldrT="[Text]" custT="1"/>
      <dgm:spPr>
        <a:xfrm>
          <a:off x="341498" y="1729559"/>
          <a:ext cx="1221441" cy="61072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Preskúmanie rozhodnutia mimo odvolacieho konania</a:t>
          </a:r>
        </a:p>
      </dgm:t>
    </dgm:pt>
    <dgm:pt modelId="{E38989F2-4B07-4A4E-A0FD-781D612C31E5}" type="parTrans" cxnId="{200E498A-4846-4C68-9288-3D43CBAFE175}">
      <dgm:prSet/>
      <dgm:spPr/>
      <dgm:t>
        <a:bodyPr/>
        <a:lstStyle/>
        <a:p>
          <a:endParaRPr lang="sk-SK" sz="1100"/>
        </a:p>
      </dgm:t>
    </dgm:pt>
    <dgm:pt modelId="{45D02125-8AC4-4282-90C4-4F310CEAE249}" type="sibTrans" cxnId="{200E498A-4846-4C68-9288-3D43CBAFE175}">
      <dgm:prSet/>
      <dgm:spPr/>
      <dgm:t>
        <a:bodyPr/>
        <a:lstStyle/>
        <a:p>
          <a:endParaRPr lang="sk-SK" sz="1100"/>
        </a:p>
      </dgm:t>
    </dgm:pt>
    <dgm:pt modelId="{58324CC3-E395-49FF-BD5E-FFD5AD604DBE}">
      <dgm:prSet phldrT="[Text]" custT="1"/>
      <dgm:spPr>
        <a:xfrm>
          <a:off x="2051516" y="1160897"/>
          <a:ext cx="1221441" cy="87033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Uznanie opodstatnenosti podnetu/vlastný podnet štatutárneho orgánu  PPA</a:t>
          </a:r>
        </a:p>
      </dgm:t>
    </dgm:pt>
    <dgm:pt modelId="{7F0DE76A-66C1-41DA-BD4A-17A70F16DC7D}" type="parTrans" cxnId="{D742CA54-F3BE-4822-B77D-1F326A5BB903}">
      <dgm:prSet custT="1"/>
      <dgm:spPr>
        <a:xfrm rot="19084124">
          <a:off x="1478860" y="1797496"/>
          <a:ext cx="656735" cy="35991"/>
        </a:xfrm>
        <a:custGeom>
          <a:avLst/>
          <a:gdLst/>
          <a:ahLst/>
          <a:cxnLst/>
          <a:rect l="0" t="0" r="0" b="0"/>
          <a:pathLst>
            <a:path>
              <a:moveTo>
                <a:pt x="0" y="17995"/>
              </a:moveTo>
              <a:lnTo>
                <a:pt x="594774" y="17995"/>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sz="1100">
            <a:solidFill>
              <a:sysClr val="windowText" lastClr="000000">
                <a:hueOff val="0"/>
                <a:satOff val="0"/>
                <a:lumOff val="0"/>
                <a:alphaOff val="0"/>
              </a:sysClr>
            </a:solidFill>
            <a:latin typeface="Cambria"/>
            <a:ea typeface="+mn-ea"/>
            <a:cs typeface="+mn-cs"/>
          </a:endParaRPr>
        </a:p>
      </dgm:t>
    </dgm:pt>
    <dgm:pt modelId="{AEFF4543-533A-4372-A4ED-C2CAA23BB4FE}" type="sibTrans" cxnId="{D742CA54-F3BE-4822-B77D-1F326A5BB903}">
      <dgm:prSet/>
      <dgm:spPr/>
      <dgm:t>
        <a:bodyPr/>
        <a:lstStyle/>
        <a:p>
          <a:endParaRPr lang="sk-SK" sz="1100"/>
        </a:p>
      </dgm:t>
    </dgm:pt>
    <dgm:pt modelId="{82465408-7709-4FEA-806C-B6691918F29C}">
      <dgm:prSet phldrT="[Text]" custT="1"/>
      <dgm:spPr>
        <a:xfrm>
          <a:off x="3761535" y="916551"/>
          <a:ext cx="1221441" cy="61072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Zmena preskúmavaného rozhodnutia ak bolo vydané v rozpore so zákonom o EŠIF</a:t>
          </a:r>
        </a:p>
      </dgm:t>
    </dgm:pt>
    <dgm:pt modelId="{E2544E48-66D2-4449-848E-FBA2830179BF}" type="parTrans" cxnId="{9B9050E4-A8BF-4F63-896E-A3A6E960EF31}">
      <dgm:prSet custT="1"/>
      <dgm:spPr>
        <a:xfrm rot="19353306">
          <a:off x="3209554" y="1390991"/>
          <a:ext cx="615383" cy="35991"/>
        </a:xfrm>
        <a:custGeom>
          <a:avLst/>
          <a:gdLst/>
          <a:ahLst/>
          <a:cxnLst/>
          <a:rect l="0" t="0" r="0" b="0"/>
          <a:pathLst>
            <a:path>
              <a:moveTo>
                <a:pt x="0" y="17995"/>
              </a:moveTo>
              <a:lnTo>
                <a:pt x="498109" y="1799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sz="1100">
            <a:solidFill>
              <a:sysClr val="windowText" lastClr="000000">
                <a:hueOff val="0"/>
                <a:satOff val="0"/>
                <a:lumOff val="0"/>
                <a:alphaOff val="0"/>
              </a:sysClr>
            </a:solidFill>
            <a:latin typeface="Cambria"/>
            <a:ea typeface="+mn-ea"/>
            <a:cs typeface="+mn-cs"/>
          </a:endParaRPr>
        </a:p>
      </dgm:t>
    </dgm:pt>
    <dgm:pt modelId="{AF81A163-929E-4830-BC9A-5A7E42E0A7FD}" type="sibTrans" cxnId="{9B9050E4-A8BF-4F63-896E-A3A6E960EF31}">
      <dgm:prSet/>
      <dgm:spPr/>
      <dgm:t>
        <a:bodyPr/>
        <a:lstStyle/>
        <a:p>
          <a:endParaRPr lang="sk-SK" sz="1100"/>
        </a:p>
      </dgm:t>
    </dgm:pt>
    <dgm:pt modelId="{053B04C2-4C57-4C2C-8EC3-AC252DF81C6F}">
      <dgm:prSet phldrT="[Text]" custT="1"/>
      <dgm:spPr>
        <a:xfrm>
          <a:off x="3761535" y="1618880"/>
          <a:ext cx="1221441" cy="61072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Zastavenie konania ak preskúmavané rozhodnutie bolo vydané v súlade so zákonom o EŠIF</a:t>
          </a:r>
        </a:p>
      </dgm:t>
    </dgm:pt>
    <dgm:pt modelId="{3824E13E-D64D-43B2-A34A-1A0965BCC059}" type="parTrans" cxnId="{EE19A63F-8EFD-4377-9C2E-BB61461F52B9}">
      <dgm:prSet custT="1"/>
      <dgm:spPr>
        <a:xfrm rot="2033355">
          <a:off x="3222964" y="1742156"/>
          <a:ext cx="588563" cy="35991"/>
        </a:xfrm>
        <a:custGeom>
          <a:avLst/>
          <a:gdLst/>
          <a:ahLst/>
          <a:cxnLst/>
          <a:rect l="0" t="0" r="0" b="0"/>
          <a:pathLst>
            <a:path>
              <a:moveTo>
                <a:pt x="0" y="17995"/>
              </a:moveTo>
              <a:lnTo>
                <a:pt x="498109" y="1799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sz="1100">
            <a:solidFill>
              <a:sysClr val="windowText" lastClr="000000">
                <a:hueOff val="0"/>
                <a:satOff val="0"/>
                <a:lumOff val="0"/>
                <a:alphaOff val="0"/>
              </a:sysClr>
            </a:solidFill>
            <a:latin typeface="Cambria"/>
            <a:ea typeface="+mn-ea"/>
            <a:cs typeface="+mn-cs"/>
          </a:endParaRPr>
        </a:p>
      </dgm:t>
    </dgm:pt>
    <dgm:pt modelId="{48648B20-A0F5-4AAE-AF04-54AAEB7763ED}" type="sibTrans" cxnId="{EE19A63F-8EFD-4377-9C2E-BB61461F52B9}">
      <dgm:prSet/>
      <dgm:spPr/>
      <dgm:t>
        <a:bodyPr/>
        <a:lstStyle/>
        <a:p>
          <a:endParaRPr lang="sk-SK" sz="1100"/>
        </a:p>
      </dgm:t>
    </dgm:pt>
    <dgm:pt modelId="{36DC6968-7F34-46EC-AE04-63AECEDEEC9F}">
      <dgm:prSet phldrT="[Text]" custT="1"/>
      <dgm:spPr>
        <a:xfrm>
          <a:off x="2051516" y="2321209"/>
          <a:ext cx="1221441" cy="61072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Neopodstatnený podnet</a:t>
          </a:r>
        </a:p>
      </dgm:t>
    </dgm:pt>
    <dgm:pt modelId="{7AFA8202-E703-4268-AE3C-F7543EC3741D}" type="parTrans" cxnId="{701F44F6-A1A1-4DAB-8640-073B23FCA675}">
      <dgm:prSet custT="1"/>
      <dgm:spPr>
        <a:xfrm rot="3027032">
          <a:off x="1423575" y="2312749"/>
          <a:ext cx="767304" cy="35991"/>
        </a:xfrm>
        <a:custGeom>
          <a:avLst/>
          <a:gdLst/>
          <a:ahLst/>
          <a:cxnLst/>
          <a:rect l="0" t="0" r="0" b="0"/>
          <a:pathLst>
            <a:path>
              <a:moveTo>
                <a:pt x="0" y="17995"/>
              </a:moveTo>
              <a:lnTo>
                <a:pt x="594774" y="17995"/>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sz="1100">
            <a:solidFill>
              <a:sysClr val="windowText" lastClr="000000">
                <a:hueOff val="0"/>
                <a:satOff val="0"/>
                <a:lumOff val="0"/>
                <a:alphaOff val="0"/>
              </a:sysClr>
            </a:solidFill>
            <a:latin typeface="Cambria"/>
            <a:ea typeface="+mn-ea"/>
            <a:cs typeface="+mn-cs"/>
          </a:endParaRPr>
        </a:p>
      </dgm:t>
    </dgm:pt>
    <dgm:pt modelId="{F22919ED-987E-4A66-9D27-A146957CE358}" type="sibTrans" cxnId="{701F44F6-A1A1-4DAB-8640-073B23FCA675}">
      <dgm:prSet/>
      <dgm:spPr/>
      <dgm:t>
        <a:bodyPr/>
        <a:lstStyle/>
        <a:p>
          <a:endParaRPr lang="sk-SK" sz="1100"/>
        </a:p>
      </dgm:t>
    </dgm:pt>
    <dgm:pt modelId="{EAB34E2E-0313-4ED6-9AAC-12578D23689E}">
      <dgm:prSet phldrT="[Text]" custT="1"/>
      <dgm:spPr>
        <a:xfrm>
          <a:off x="3761535" y="2321209"/>
          <a:ext cx="1221441" cy="61072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sz="800">
              <a:solidFill>
                <a:sysClr val="window" lastClr="FFFFFF"/>
              </a:solidFill>
              <a:latin typeface="+mj-lt"/>
              <a:ea typeface="+mn-ea"/>
              <a:cs typeface="+mn-cs"/>
            </a:rPr>
            <a:t>Informácia žiadateľovi o neopodstatnenosti jeho podnetu</a:t>
          </a:r>
        </a:p>
      </dgm:t>
    </dgm:pt>
    <dgm:pt modelId="{39E70CAA-AAEE-4FD3-808A-59C4A6F91170}" type="parTrans" cxnId="{965AEEE6-C43D-4FAA-A9D3-CE69024E1A7E}">
      <dgm:prSet custT="1"/>
      <dgm:spPr>
        <a:xfrm>
          <a:off x="3272958" y="2608573"/>
          <a:ext cx="488576" cy="35991"/>
        </a:xfrm>
        <a:custGeom>
          <a:avLst/>
          <a:gdLst/>
          <a:ahLst/>
          <a:cxnLst/>
          <a:rect l="0" t="0" r="0" b="0"/>
          <a:pathLst>
            <a:path>
              <a:moveTo>
                <a:pt x="0" y="17995"/>
              </a:moveTo>
              <a:lnTo>
                <a:pt x="404472" y="1799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sz="1100">
            <a:solidFill>
              <a:sysClr val="windowText" lastClr="000000">
                <a:hueOff val="0"/>
                <a:satOff val="0"/>
                <a:lumOff val="0"/>
                <a:alphaOff val="0"/>
              </a:sysClr>
            </a:solidFill>
            <a:latin typeface="Cambria"/>
            <a:ea typeface="+mn-ea"/>
            <a:cs typeface="+mn-cs"/>
          </a:endParaRPr>
        </a:p>
      </dgm:t>
    </dgm:pt>
    <dgm:pt modelId="{14F256F3-5CD4-442A-B47A-D46174F4F94B}" type="sibTrans" cxnId="{965AEEE6-C43D-4FAA-A9D3-CE69024E1A7E}">
      <dgm:prSet/>
      <dgm:spPr/>
      <dgm:t>
        <a:bodyPr/>
        <a:lstStyle/>
        <a:p>
          <a:endParaRPr lang="sk-SK" sz="1100"/>
        </a:p>
      </dgm:t>
    </dgm:pt>
    <dgm:pt modelId="{58586DC8-0DAB-4905-BD7E-6D7AB12E2B68}">
      <dgm:prSet phldrT="[Text]" custT="1"/>
      <dgm:spPr>
        <a:xfrm>
          <a:off x="219354" y="0"/>
          <a:ext cx="1465730" cy="3054350"/>
        </a:xfrm>
        <a:prstGeom prst="roundRect">
          <a:avLst>
            <a:gd name="adj" fmla="val 10000"/>
          </a:avLst>
        </a:prstGeom>
        <a:solidFill>
          <a:srgbClr val="4F81BD">
            <a:tint val="40000"/>
            <a:hueOff val="0"/>
            <a:satOff val="0"/>
            <a:lumOff val="0"/>
            <a:alphaOff val="0"/>
          </a:srgbClr>
        </a:solidFill>
        <a:ln>
          <a:noFill/>
        </a:ln>
        <a:effectLst/>
      </dgm:spPr>
      <dgm:t>
        <a:bodyPr/>
        <a:lstStyle/>
        <a:p>
          <a:r>
            <a:rPr lang="sk-SK" sz="900">
              <a:solidFill>
                <a:sysClr val="windowText" lastClr="000000">
                  <a:hueOff val="0"/>
                  <a:satOff val="0"/>
                  <a:lumOff val="0"/>
                  <a:alphaOff val="0"/>
                </a:sysClr>
              </a:solidFill>
              <a:latin typeface="+mj-lt"/>
              <a:ea typeface="+mn-ea"/>
              <a:cs typeface="+mn-cs"/>
            </a:rPr>
            <a:t>Právoplatné rozhodnutie</a:t>
          </a:r>
        </a:p>
      </dgm:t>
    </dgm:pt>
    <dgm:pt modelId="{5A6B1A9C-A413-48F6-A792-7F0E672F88F9}" type="parTrans" cxnId="{18D8750B-D3AF-4BB8-A117-B0423037F88B}">
      <dgm:prSet/>
      <dgm:spPr/>
      <dgm:t>
        <a:bodyPr/>
        <a:lstStyle/>
        <a:p>
          <a:endParaRPr lang="sk-SK" sz="1100"/>
        </a:p>
      </dgm:t>
    </dgm:pt>
    <dgm:pt modelId="{EDFEA7FE-6028-4AF1-93ED-BAC0A9E5B9EB}" type="sibTrans" cxnId="{18D8750B-D3AF-4BB8-A117-B0423037F88B}">
      <dgm:prSet/>
      <dgm:spPr/>
      <dgm:t>
        <a:bodyPr/>
        <a:lstStyle/>
        <a:p>
          <a:endParaRPr lang="sk-SK" sz="1100"/>
        </a:p>
      </dgm:t>
    </dgm:pt>
    <dgm:pt modelId="{0F61690F-BECE-486B-9BC2-A480719125DF}">
      <dgm:prSet phldrT="[Text]" custT="1"/>
      <dgm:spPr>
        <a:xfrm>
          <a:off x="1929372" y="0"/>
          <a:ext cx="1465730" cy="3054350"/>
        </a:xfrm>
        <a:prstGeom prst="roundRect">
          <a:avLst>
            <a:gd name="adj" fmla="val 10000"/>
          </a:avLst>
        </a:prstGeom>
        <a:solidFill>
          <a:srgbClr val="4F81BD">
            <a:tint val="40000"/>
            <a:hueOff val="0"/>
            <a:satOff val="0"/>
            <a:lumOff val="0"/>
            <a:alphaOff val="0"/>
          </a:srgbClr>
        </a:solidFill>
        <a:ln>
          <a:noFill/>
        </a:ln>
        <a:effectLst/>
      </dgm:spPr>
      <dgm:t>
        <a:bodyPr/>
        <a:lstStyle/>
        <a:p>
          <a:r>
            <a:rPr lang="sk-SK" sz="900">
              <a:solidFill>
                <a:sysClr val="windowText" lastClr="000000">
                  <a:hueOff val="0"/>
                  <a:satOff val="0"/>
                  <a:lumOff val="0"/>
                  <a:alphaOff val="0"/>
                </a:sysClr>
              </a:solidFill>
              <a:latin typeface="+mj-lt"/>
              <a:ea typeface="+mn-ea"/>
              <a:cs typeface="+mn-cs"/>
            </a:rPr>
            <a:t>Začatie konania</a:t>
          </a:r>
        </a:p>
      </dgm:t>
    </dgm:pt>
    <dgm:pt modelId="{224BEE32-1407-462D-B218-039A16141096}" type="parTrans" cxnId="{5DA44C71-5ECC-4987-9D7E-41F8247E3110}">
      <dgm:prSet/>
      <dgm:spPr/>
      <dgm:t>
        <a:bodyPr/>
        <a:lstStyle/>
        <a:p>
          <a:endParaRPr lang="sk-SK" sz="1100"/>
        </a:p>
      </dgm:t>
    </dgm:pt>
    <dgm:pt modelId="{65FCBE58-87DA-4C38-9B9F-EC12706B4CCA}" type="sibTrans" cxnId="{5DA44C71-5ECC-4987-9D7E-41F8247E3110}">
      <dgm:prSet/>
      <dgm:spPr/>
      <dgm:t>
        <a:bodyPr/>
        <a:lstStyle/>
        <a:p>
          <a:endParaRPr lang="sk-SK" sz="1100"/>
        </a:p>
      </dgm:t>
    </dgm:pt>
    <dgm:pt modelId="{82FFEC2D-7C08-4ACA-B3FB-5C03EBF209EA}">
      <dgm:prSet phldrT="[Text]" custT="1"/>
      <dgm:spPr>
        <a:xfrm>
          <a:off x="3639390" y="0"/>
          <a:ext cx="1465730" cy="3054350"/>
        </a:xfrm>
        <a:prstGeom prst="roundRect">
          <a:avLst>
            <a:gd name="adj" fmla="val 10000"/>
          </a:avLst>
        </a:prstGeom>
        <a:solidFill>
          <a:srgbClr val="4F81BD">
            <a:tint val="40000"/>
            <a:hueOff val="0"/>
            <a:satOff val="0"/>
            <a:lumOff val="0"/>
            <a:alphaOff val="0"/>
          </a:srgbClr>
        </a:solidFill>
        <a:ln>
          <a:noFill/>
        </a:ln>
        <a:effectLst/>
      </dgm:spPr>
      <dgm:t>
        <a:bodyPr/>
        <a:lstStyle/>
        <a:p>
          <a:r>
            <a:rPr lang="sk-SK" sz="900">
              <a:solidFill>
                <a:sysClr val="windowText" lastClr="000000">
                  <a:hueOff val="0"/>
                  <a:satOff val="0"/>
                  <a:lumOff val="0"/>
                  <a:alphaOff val="0"/>
                </a:sysClr>
              </a:solidFill>
              <a:latin typeface="+mj-lt"/>
              <a:ea typeface="+mn-ea"/>
              <a:cs typeface="+mn-cs"/>
            </a:rPr>
            <a:t>Výstup</a:t>
          </a:r>
        </a:p>
      </dgm:t>
    </dgm:pt>
    <dgm:pt modelId="{16BFD9A2-442C-4E04-8206-5067BBA8DE2A}" type="parTrans" cxnId="{692AF10F-6DB6-40A9-A682-50F24B664025}">
      <dgm:prSet/>
      <dgm:spPr/>
      <dgm:t>
        <a:bodyPr/>
        <a:lstStyle/>
        <a:p>
          <a:endParaRPr lang="sk-SK" sz="1100"/>
        </a:p>
      </dgm:t>
    </dgm:pt>
    <dgm:pt modelId="{151DE8F7-92AA-4CBD-9F99-4B4DBAD830C8}" type="sibTrans" cxnId="{692AF10F-6DB6-40A9-A682-50F24B664025}">
      <dgm:prSet/>
      <dgm:spPr/>
      <dgm:t>
        <a:bodyPr/>
        <a:lstStyle/>
        <a:p>
          <a:endParaRPr lang="sk-SK" sz="1100"/>
        </a:p>
      </dgm:t>
    </dgm:pt>
    <dgm:pt modelId="{58523CF9-66C9-4184-9699-93C81CF360DE}" type="pres">
      <dgm:prSet presAssocID="{5F8924C1-52DC-4F83-BC9A-F952C71E832E}" presName="mainComposite" presStyleCnt="0">
        <dgm:presLayoutVars>
          <dgm:chPref val="1"/>
          <dgm:dir/>
          <dgm:animOne val="branch"/>
          <dgm:animLvl val="lvl"/>
          <dgm:resizeHandles val="exact"/>
        </dgm:presLayoutVars>
      </dgm:prSet>
      <dgm:spPr/>
    </dgm:pt>
    <dgm:pt modelId="{F8D54B4F-A7EC-4AC2-A97C-E0E3E494976A}" type="pres">
      <dgm:prSet presAssocID="{5F8924C1-52DC-4F83-BC9A-F952C71E832E}" presName="hierFlow" presStyleCnt="0"/>
      <dgm:spPr/>
    </dgm:pt>
    <dgm:pt modelId="{D5A719F3-E8FE-40FD-BD94-D1D9935601DC}" type="pres">
      <dgm:prSet presAssocID="{5F8924C1-52DC-4F83-BC9A-F952C71E832E}" presName="firstBuf" presStyleCnt="0"/>
      <dgm:spPr/>
    </dgm:pt>
    <dgm:pt modelId="{7476B599-C7BA-4D7F-9EFE-F36F6018879B}" type="pres">
      <dgm:prSet presAssocID="{5F8924C1-52DC-4F83-BC9A-F952C71E832E}" presName="hierChild1" presStyleCnt="0">
        <dgm:presLayoutVars>
          <dgm:chPref val="1"/>
          <dgm:animOne val="branch"/>
          <dgm:animLvl val="lvl"/>
        </dgm:presLayoutVars>
      </dgm:prSet>
      <dgm:spPr/>
    </dgm:pt>
    <dgm:pt modelId="{062986E9-7921-4995-8B7D-9F506E2845E4}" type="pres">
      <dgm:prSet presAssocID="{5D1B8F69-B751-4158-B51B-E4DADD9241AB}" presName="Name17" presStyleCnt="0"/>
      <dgm:spPr/>
    </dgm:pt>
    <dgm:pt modelId="{1A8744C5-5F9C-44B8-A821-43667CD4DE4F}" type="pres">
      <dgm:prSet presAssocID="{5D1B8F69-B751-4158-B51B-E4DADD9241AB}" presName="level1Shape" presStyleLbl="node0" presStyleIdx="0" presStyleCnt="1">
        <dgm:presLayoutVars>
          <dgm:chPref val="3"/>
        </dgm:presLayoutVars>
      </dgm:prSet>
      <dgm:spPr>
        <a:prstGeom prst="roundRect">
          <a:avLst>
            <a:gd name="adj" fmla="val 10000"/>
          </a:avLst>
        </a:prstGeom>
      </dgm:spPr>
    </dgm:pt>
    <dgm:pt modelId="{015364BC-9C37-4E2B-8893-49E4C742CDA4}" type="pres">
      <dgm:prSet presAssocID="{5D1B8F69-B751-4158-B51B-E4DADD9241AB}" presName="hierChild2" presStyleCnt="0"/>
      <dgm:spPr/>
    </dgm:pt>
    <dgm:pt modelId="{E3F47D29-B2A3-4B6B-8A86-1AAD0B597BF0}" type="pres">
      <dgm:prSet presAssocID="{7F0DE76A-66C1-41DA-BD4A-17A70F16DC7D}" presName="Name25" presStyleLbl="parChTrans1D2" presStyleIdx="0" presStyleCnt="2"/>
      <dgm:spPr>
        <a:custGeom>
          <a:avLst/>
          <a:gdLst/>
          <a:ahLst/>
          <a:cxnLst/>
          <a:rect l="0" t="0" r="0" b="0"/>
          <a:pathLst>
            <a:path>
              <a:moveTo>
                <a:pt x="0" y="17995"/>
              </a:moveTo>
              <a:lnTo>
                <a:pt x="594774" y="17995"/>
              </a:lnTo>
            </a:path>
          </a:pathLst>
        </a:custGeom>
      </dgm:spPr>
    </dgm:pt>
    <dgm:pt modelId="{B84E0C16-34D1-45BF-ADA9-14F4C79581A9}" type="pres">
      <dgm:prSet presAssocID="{7F0DE76A-66C1-41DA-BD4A-17A70F16DC7D}" presName="connTx" presStyleLbl="parChTrans1D2" presStyleIdx="0" presStyleCnt="2"/>
      <dgm:spPr/>
    </dgm:pt>
    <dgm:pt modelId="{9EC435DF-31D7-4485-9ED7-B0AAB80B689F}" type="pres">
      <dgm:prSet presAssocID="{58324CC3-E395-49FF-BD5E-FFD5AD604DBE}" presName="Name30" presStyleCnt="0"/>
      <dgm:spPr/>
    </dgm:pt>
    <dgm:pt modelId="{A26B3167-7AE1-4D67-B014-82D6B6F8FA4A}" type="pres">
      <dgm:prSet presAssocID="{58324CC3-E395-49FF-BD5E-FFD5AD604DBE}" presName="level2Shape" presStyleLbl="node2" presStyleIdx="0" presStyleCnt="2" custScaleY="95783" custLinFactNeighborY="3764"/>
      <dgm:spPr>
        <a:prstGeom prst="roundRect">
          <a:avLst>
            <a:gd name="adj" fmla="val 10000"/>
          </a:avLst>
        </a:prstGeom>
      </dgm:spPr>
    </dgm:pt>
    <dgm:pt modelId="{EE84CDE5-454A-4680-81C5-0200B5FEFD93}" type="pres">
      <dgm:prSet presAssocID="{58324CC3-E395-49FF-BD5E-FFD5AD604DBE}" presName="hierChild3" presStyleCnt="0"/>
      <dgm:spPr/>
    </dgm:pt>
    <dgm:pt modelId="{E4777841-14EB-4F77-8517-52BC9264F3B1}" type="pres">
      <dgm:prSet presAssocID="{E2544E48-66D2-4449-848E-FBA2830179BF}" presName="Name25" presStyleLbl="parChTrans1D3" presStyleIdx="0" presStyleCnt="3"/>
      <dgm:spPr>
        <a:custGeom>
          <a:avLst/>
          <a:gdLst/>
          <a:ahLst/>
          <a:cxnLst/>
          <a:rect l="0" t="0" r="0" b="0"/>
          <a:pathLst>
            <a:path>
              <a:moveTo>
                <a:pt x="0" y="17995"/>
              </a:moveTo>
              <a:lnTo>
                <a:pt x="498109" y="17995"/>
              </a:lnTo>
            </a:path>
          </a:pathLst>
        </a:custGeom>
      </dgm:spPr>
    </dgm:pt>
    <dgm:pt modelId="{E8575555-2062-4B9F-B7B6-FA4331F62A49}" type="pres">
      <dgm:prSet presAssocID="{E2544E48-66D2-4449-848E-FBA2830179BF}" presName="connTx" presStyleLbl="parChTrans1D3" presStyleIdx="0" presStyleCnt="3"/>
      <dgm:spPr/>
    </dgm:pt>
    <dgm:pt modelId="{6B0A4D79-6665-476D-9838-BE30A0D767CC}" type="pres">
      <dgm:prSet presAssocID="{82465408-7709-4FEA-806C-B6691918F29C}" presName="Name30" presStyleCnt="0"/>
      <dgm:spPr/>
    </dgm:pt>
    <dgm:pt modelId="{55D062AB-7B7A-4297-88F3-AC9282D26999}" type="pres">
      <dgm:prSet presAssocID="{82465408-7709-4FEA-806C-B6691918F29C}" presName="level2Shape" presStyleLbl="node3" presStyleIdx="0" presStyleCnt="3"/>
      <dgm:spPr>
        <a:prstGeom prst="roundRect">
          <a:avLst>
            <a:gd name="adj" fmla="val 10000"/>
          </a:avLst>
        </a:prstGeom>
      </dgm:spPr>
    </dgm:pt>
    <dgm:pt modelId="{A23BC103-FFAE-4A25-8383-222667A87A02}" type="pres">
      <dgm:prSet presAssocID="{82465408-7709-4FEA-806C-B6691918F29C}" presName="hierChild3" presStyleCnt="0"/>
      <dgm:spPr/>
    </dgm:pt>
    <dgm:pt modelId="{7D76FF73-4439-4127-B3E8-C4FD32854929}" type="pres">
      <dgm:prSet presAssocID="{3824E13E-D64D-43B2-A34A-1A0965BCC059}" presName="Name25" presStyleLbl="parChTrans1D3" presStyleIdx="1" presStyleCnt="3"/>
      <dgm:spPr>
        <a:custGeom>
          <a:avLst/>
          <a:gdLst/>
          <a:ahLst/>
          <a:cxnLst/>
          <a:rect l="0" t="0" r="0" b="0"/>
          <a:pathLst>
            <a:path>
              <a:moveTo>
                <a:pt x="0" y="17995"/>
              </a:moveTo>
              <a:lnTo>
                <a:pt x="498109" y="17995"/>
              </a:lnTo>
            </a:path>
          </a:pathLst>
        </a:custGeom>
      </dgm:spPr>
    </dgm:pt>
    <dgm:pt modelId="{3D552CB1-9C51-4B70-9DD5-49DE7D941476}" type="pres">
      <dgm:prSet presAssocID="{3824E13E-D64D-43B2-A34A-1A0965BCC059}" presName="connTx" presStyleLbl="parChTrans1D3" presStyleIdx="1" presStyleCnt="3"/>
      <dgm:spPr/>
    </dgm:pt>
    <dgm:pt modelId="{EC6B21F0-C9E1-42E7-A57D-598CF2B26F39}" type="pres">
      <dgm:prSet presAssocID="{053B04C2-4C57-4C2C-8EC3-AC252DF81C6F}" presName="Name30" presStyleCnt="0"/>
      <dgm:spPr/>
    </dgm:pt>
    <dgm:pt modelId="{155EF3A4-CD85-4EC9-935D-E9EE83AD6621}" type="pres">
      <dgm:prSet presAssocID="{053B04C2-4C57-4C2C-8EC3-AC252DF81C6F}" presName="level2Shape" presStyleLbl="node3" presStyleIdx="1" presStyleCnt="3"/>
      <dgm:spPr>
        <a:prstGeom prst="roundRect">
          <a:avLst>
            <a:gd name="adj" fmla="val 10000"/>
          </a:avLst>
        </a:prstGeom>
      </dgm:spPr>
    </dgm:pt>
    <dgm:pt modelId="{85C4E002-AD68-4459-A367-A5B0213B88D9}" type="pres">
      <dgm:prSet presAssocID="{053B04C2-4C57-4C2C-8EC3-AC252DF81C6F}" presName="hierChild3" presStyleCnt="0"/>
      <dgm:spPr/>
    </dgm:pt>
    <dgm:pt modelId="{FE7665AA-C95E-449D-9BAF-5CA04061ED37}" type="pres">
      <dgm:prSet presAssocID="{7AFA8202-E703-4268-AE3C-F7543EC3741D}" presName="Name25" presStyleLbl="parChTrans1D2" presStyleIdx="1" presStyleCnt="2"/>
      <dgm:spPr>
        <a:custGeom>
          <a:avLst/>
          <a:gdLst/>
          <a:ahLst/>
          <a:cxnLst/>
          <a:rect l="0" t="0" r="0" b="0"/>
          <a:pathLst>
            <a:path>
              <a:moveTo>
                <a:pt x="0" y="17995"/>
              </a:moveTo>
              <a:lnTo>
                <a:pt x="594774" y="17995"/>
              </a:lnTo>
            </a:path>
          </a:pathLst>
        </a:custGeom>
      </dgm:spPr>
    </dgm:pt>
    <dgm:pt modelId="{5782275C-7A67-410D-995E-C0383C9E8E78}" type="pres">
      <dgm:prSet presAssocID="{7AFA8202-E703-4268-AE3C-F7543EC3741D}" presName="connTx" presStyleLbl="parChTrans1D2" presStyleIdx="1" presStyleCnt="2"/>
      <dgm:spPr/>
    </dgm:pt>
    <dgm:pt modelId="{9687CEBA-24AF-4508-A4CB-07CB5DDA5D93}" type="pres">
      <dgm:prSet presAssocID="{36DC6968-7F34-46EC-AE04-63AECEDEEC9F}" presName="Name30" presStyleCnt="0"/>
      <dgm:spPr/>
    </dgm:pt>
    <dgm:pt modelId="{BB0D8F27-F8D7-4CFD-9CAA-645CEBCC9687}" type="pres">
      <dgm:prSet presAssocID="{36DC6968-7F34-46EC-AE04-63AECEDEEC9F}" presName="level2Shape" presStyleLbl="node2" presStyleIdx="1" presStyleCnt="2"/>
      <dgm:spPr>
        <a:prstGeom prst="roundRect">
          <a:avLst>
            <a:gd name="adj" fmla="val 10000"/>
          </a:avLst>
        </a:prstGeom>
      </dgm:spPr>
    </dgm:pt>
    <dgm:pt modelId="{B5CB2223-C28A-4C6B-8BFF-14D6F97D35C4}" type="pres">
      <dgm:prSet presAssocID="{36DC6968-7F34-46EC-AE04-63AECEDEEC9F}" presName="hierChild3" presStyleCnt="0"/>
      <dgm:spPr/>
    </dgm:pt>
    <dgm:pt modelId="{845C1D55-6E3D-4D2A-8035-00F315381FBF}" type="pres">
      <dgm:prSet presAssocID="{39E70CAA-AAEE-4FD3-808A-59C4A6F91170}" presName="Name25" presStyleLbl="parChTrans1D3" presStyleIdx="2" presStyleCnt="3"/>
      <dgm:spPr>
        <a:custGeom>
          <a:avLst/>
          <a:gdLst/>
          <a:ahLst/>
          <a:cxnLst/>
          <a:rect l="0" t="0" r="0" b="0"/>
          <a:pathLst>
            <a:path>
              <a:moveTo>
                <a:pt x="0" y="17995"/>
              </a:moveTo>
              <a:lnTo>
                <a:pt x="404472" y="17995"/>
              </a:lnTo>
            </a:path>
          </a:pathLst>
        </a:custGeom>
      </dgm:spPr>
    </dgm:pt>
    <dgm:pt modelId="{007CC20B-F819-4884-AC45-68E853261878}" type="pres">
      <dgm:prSet presAssocID="{39E70CAA-AAEE-4FD3-808A-59C4A6F91170}" presName="connTx" presStyleLbl="parChTrans1D3" presStyleIdx="2" presStyleCnt="3"/>
      <dgm:spPr/>
    </dgm:pt>
    <dgm:pt modelId="{3E137C22-3867-4217-933D-6454744226B5}" type="pres">
      <dgm:prSet presAssocID="{EAB34E2E-0313-4ED6-9AAC-12578D23689E}" presName="Name30" presStyleCnt="0"/>
      <dgm:spPr/>
    </dgm:pt>
    <dgm:pt modelId="{4BD7D3F3-2E6A-4DC5-B029-3D0043218B42}" type="pres">
      <dgm:prSet presAssocID="{EAB34E2E-0313-4ED6-9AAC-12578D23689E}" presName="level2Shape" presStyleLbl="node3" presStyleIdx="2" presStyleCnt="3"/>
      <dgm:spPr>
        <a:prstGeom prst="roundRect">
          <a:avLst>
            <a:gd name="adj" fmla="val 10000"/>
          </a:avLst>
        </a:prstGeom>
      </dgm:spPr>
    </dgm:pt>
    <dgm:pt modelId="{F48277A4-E446-48DF-AF3D-2795EB66A42E}" type="pres">
      <dgm:prSet presAssocID="{EAB34E2E-0313-4ED6-9AAC-12578D23689E}" presName="hierChild3" presStyleCnt="0"/>
      <dgm:spPr/>
    </dgm:pt>
    <dgm:pt modelId="{D2F8C993-F351-441A-9981-421F4BBAF35F}" type="pres">
      <dgm:prSet presAssocID="{5F8924C1-52DC-4F83-BC9A-F952C71E832E}" presName="bgShapesFlow" presStyleCnt="0"/>
      <dgm:spPr/>
    </dgm:pt>
    <dgm:pt modelId="{8DFBE437-995E-48F6-A7C3-188F84AA99A8}" type="pres">
      <dgm:prSet presAssocID="{58586DC8-0DAB-4905-BD7E-6D7AB12E2B68}" presName="rectComp" presStyleCnt="0"/>
      <dgm:spPr/>
    </dgm:pt>
    <dgm:pt modelId="{8A1852E4-503B-4C4B-B859-BF6C9998D344}" type="pres">
      <dgm:prSet presAssocID="{58586DC8-0DAB-4905-BD7E-6D7AB12E2B68}" presName="bgRect" presStyleLbl="bgShp" presStyleIdx="0" presStyleCnt="3"/>
      <dgm:spPr>
        <a:prstGeom prst="roundRect">
          <a:avLst>
            <a:gd name="adj" fmla="val 10000"/>
          </a:avLst>
        </a:prstGeom>
      </dgm:spPr>
    </dgm:pt>
    <dgm:pt modelId="{A82D29FD-B362-433F-A87C-533A20F387BD}" type="pres">
      <dgm:prSet presAssocID="{58586DC8-0DAB-4905-BD7E-6D7AB12E2B68}" presName="bgRectTx" presStyleLbl="bgShp" presStyleIdx="0" presStyleCnt="3">
        <dgm:presLayoutVars>
          <dgm:bulletEnabled val="1"/>
        </dgm:presLayoutVars>
      </dgm:prSet>
      <dgm:spPr/>
    </dgm:pt>
    <dgm:pt modelId="{2DB95D10-0E37-4371-B0CC-E7B1592BF994}" type="pres">
      <dgm:prSet presAssocID="{58586DC8-0DAB-4905-BD7E-6D7AB12E2B68}" presName="spComp" presStyleCnt="0"/>
      <dgm:spPr/>
    </dgm:pt>
    <dgm:pt modelId="{FC9F6628-7804-4617-9C8F-8DB440A05A73}" type="pres">
      <dgm:prSet presAssocID="{58586DC8-0DAB-4905-BD7E-6D7AB12E2B68}" presName="hSp" presStyleCnt="0"/>
      <dgm:spPr/>
    </dgm:pt>
    <dgm:pt modelId="{782878C9-6B39-4255-8E00-4287E99A8497}" type="pres">
      <dgm:prSet presAssocID="{0F61690F-BECE-486B-9BC2-A480719125DF}" presName="rectComp" presStyleCnt="0"/>
      <dgm:spPr/>
    </dgm:pt>
    <dgm:pt modelId="{A8451EC2-3F2F-4C0F-B885-3428FA3E8743}" type="pres">
      <dgm:prSet presAssocID="{0F61690F-BECE-486B-9BC2-A480719125DF}" presName="bgRect" presStyleLbl="bgShp" presStyleIdx="1" presStyleCnt="3"/>
      <dgm:spPr>
        <a:prstGeom prst="roundRect">
          <a:avLst>
            <a:gd name="adj" fmla="val 10000"/>
          </a:avLst>
        </a:prstGeom>
      </dgm:spPr>
    </dgm:pt>
    <dgm:pt modelId="{CC61323C-CBA8-40F1-A72F-1F8390C89A87}" type="pres">
      <dgm:prSet presAssocID="{0F61690F-BECE-486B-9BC2-A480719125DF}" presName="bgRectTx" presStyleLbl="bgShp" presStyleIdx="1" presStyleCnt="3">
        <dgm:presLayoutVars>
          <dgm:bulletEnabled val="1"/>
        </dgm:presLayoutVars>
      </dgm:prSet>
      <dgm:spPr/>
    </dgm:pt>
    <dgm:pt modelId="{943752F7-CF13-46C7-A6B3-A3F71B9E0448}" type="pres">
      <dgm:prSet presAssocID="{0F61690F-BECE-486B-9BC2-A480719125DF}" presName="spComp" presStyleCnt="0"/>
      <dgm:spPr/>
    </dgm:pt>
    <dgm:pt modelId="{E7213B49-758B-4B0F-9D78-974B900CAA22}" type="pres">
      <dgm:prSet presAssocID="{0F61690F-BECE-486B-9BC2-A480719125DF}" presName="hSp" presStyleCnt="0"/>
      <dgm:spPr/>
    </dgm:pt>
    <dgm:pt modelId="{37607285-4AAC-4EEC-9551-8C2CD86C3AB9}" type="pres">
      <dgm:prSet presAssocID="{82FFEC2D-7C08-4ACA-B3FB-5C03EBF209EA}" presName="rectComp" presStyleCnt="0"/>
      <dgm:spPr/>
    </dgm:pt>
    <dgm:pt modelId="{56D761F6-4E1D-4967-9B64-76AA18F62B20}" type="pres">
      <dgm:prSet presAssocID="{82FFEC2D-7C08-4ACA-B3FB-5C03EBF209EA}" presName="bgRect" presStyleLbl="bgShp" presStyleIdx="2" presStyleCnt="3"/>
      <dgm:spPr>
        <a:prstGeom prst="roundRect">
          <a:avLst>
            <a:gd name="adj" fmla="val 10000"/>
          </a:avLst>
        </a:prstGeom>
      </dgm:spPr>
    </dgm:pt>
    <dgm:pt modelId="{9E4FD5E7-6DEE-4954-A132-8C79DBD02F24}" type="pres">
      <dgm:prSet presAssocID="{82FFEC2D-7C08-4ACA-B3FB-5C03EBF209EA}" presName="bgRectTx" presStyleLbl="bgShp" presStyleIdx="2" presStyleCnt="3">
        <dgm:presLayoutVars>
          <dgm:bulletEnabled val="1"/>
        </dgm:presLayoutVars>
      </dgm:prSet>
      <dgm:spPr/>
    </dgm:pt>
  </dgm:ptLst>
  <dgm:cxnLst>
    <dgm:cxn modelId="{56894000-B608-40A4-9C56-635AD4832120}" type="presOf" srcId="{7F0DE76A-66C1-41DA-BD4A-17A70F16DC7D}" destId="{E3F47D29-B2A3-4B6B-8A86-1AAD0B597BF0}" srcOrd="0" destOrd="0" presId="urn:microsoft.com/office/officeart/2005/8/layout/hierarchy5"/>
    <dgm:cxn modelId="{7A098A02-B9F7-4BD3-B2F9-7AD116FCFF9C}" type="presOf" srcId="{58324CC3-E395-49FF-BD5E-FFD5AD604DBE}" destId="{A26B3167-7AE1-4D67-B014-82D6B6F8FA4A}" srcOrd="0" destOrd="0" presId="urn:microsoft.com/office/officeart/2005/8/layout/hierarchy5"/>
    <dgm:cxn modelId="{C47B2A0A-218C-485F-9243-ECB79CA9FD05}" type="presOf" srcId="{3824E13E-D64D-43B2-A34A-1A0965BCC059}" destId="{3D552CB1-9C51-4B70-9DD5-49DE7D941476}" srcOrd="1" destOrd="0" presId="urn:microsoft.com/office/officeart/2005/8/layout/hierarchy5"/>
    <dgm:cxn modelId="{18D8750B-D3AF-4BB8-A117-B0423037F88B}" srcId="{5F8924C1-52DC-4F83-BC9A-F952C71E832E}" destId="{58586DC8-0DAB-4905-BD7E-6D7AB12E2B68}" srcOrd="1" destOrd="0" parTransId="{5A6B1A9C-A413-48F6-A792-7F0E672F88F9}" sibTransId="{EDFEA7FE-6028-4AF1-93ED-BAC0A9E5B9EB}"/>
    <dgm:cxn modelId="{692AF10F-6DB6-40A9-A682-50F24B664025}" srcId="{5F8924C1-52DC-4F83-BC9A-F952C71E832E}" destId="{82FFEC2D-7C08-4ACA-B3FB-5C03EBF209EA}" srcOrd="3" destOrd="0" parTransId="{16BFD9A2-442C-4E04-8206-5067BBA8DE2A}" sibTransId="{151DE8F7-92AA-4CBD-9F99-4B4DBAD830C8}"/>
    <dgm:cxn modelId="{D53B421F-0B49-4AF0-B202-F7DF8CA7C928}" type="presOf" srcId="{58586DC8-0DAB-4905-BD7E-6D7AB12E2B68}" destId="{A82D29FD-B362-433F-A87C-533A20F387BD}" srcOrd="1" destOrd="0" presId="urn:microsoft.com/office/officeart/2005/8/layout/hierarchy5"/>
    <dgm:cxn modelId="{2FA10A20-D0B5-4722-A134-D69EC823DADF}" type="presOf" srcId="{58586DC8-0DAB-4905-BD7E-6D7AB12E2B68}" destId="{8A1852E4-503B-4C4B-B859-BF6C9998D344}" srcOrd="0" destOrd="0" presId="urn:microsoft.com/office/officeart/2005/8/layout/hierarchy5"/>
    <dgm:cxn modelId="{D18E6E34-360E-4ED7-B817-73272AB3A813}" type="presOf" srcId="{053B04C2-4C57-4C2C-8EC3-AC252DF81C6F}" destId="{155EF3A4-CD85-4EC9-935D-E9EE83AD6621}" srcOrd="0" destOrd="0" presId="urn:microsoft.com/office/officeart/2005/8/layout/hierarchy5"/>
    <dgm:cxn modelId="{144B3738-D788-49AA-B485-6870BF53F902}" type="presOf" srcId="{82FFEC2D-7C08-4ACA-B3FB-5C03EBF209EA}" destId="{56D761F6-4E1D-4967-9B64-76AA18F62B20}" srcOrd="0" destOrd="0" presId="urn:microsoft.com/office/officeart/2005/8/layout/hierarchy5"/>
    <dgm:cxn modelId="{027C803D-1B83-4826-B3BD-A0C512C24494}" type="presOf" srcId="{5D1B8F69-B751-4158-B51B-E4DADD9241AB}" destId="{1A8744C5-5F9C-44B8-A821-43667CD4DE4F}" srcOrd="0" destOrd="0" presId="urn:microsoft.com/office/officeart/2005/8/layout/hierarchy5"/>
    <dgm:cxn modelId="{EE19A63F-8EFD-4377-9C2E-BB61461F52B9}" srcId="{58324CC3-E395-49FF-BD5E-FFD5AD604DBE}" destId="{053B04C2-4C57-4C2C-8EC3-AC252DF81C6F}" srcOrd="1" destOrd="0" parTransId="{3824E13E-D64D-43B2-A34A-1A0965BCC059}" sibTransId="{48648B20-A0F5-4AAE-AF04-54AAEB7763ED}"/>
    <dgm:cxn modelId="{865AE667-18E4-4AE9-A6AD-6AB05A613480}" type="presOf" srcId="{0F61690F-BECE-486B-9BC2-A480719125DF}" destId="{CC61323C-CBA8-40F1-A72F-1F8390C89A87}" srcOrd="1" destOrd="0" presId="urn:microsoft.com/office/officeart/2005/8/layout/hierarchy5"/>
    <dgm:cxn modelId="{2773F747-1166-47FF-9824-A08B4E2077F4}" type="presOf" srcId="{82FFEC2D-7C08-4ACA-B3FB-5C03EBF209EA}" destId="{9E4FD5E7-6DEE-4954-A132-8C79DBD02F24}" srcOrd="1" destOrd="0" presId="urn:microsoft.com/office/officeart/2005/8/layout/hierarchy5"/>
    <dgm:cxn modelId="{90289C4A-AAC0-42DF-AD8A-8CF3F74A5136}" type="presOf" srcId="{82465408-7709-4FEA-806C-B6691918F29C}" destId="{55D062AB-7B7A-4297-88F3-AC9282D26999}" srcOrd="0" destOrd="0" presId="urn:microsoft.com/office/officeart/2005/8/layout/hierarchy5"/>
    <dgm:cxn modelId="{EFF0B06E-5A0D-4517-8DF6-F485ED17D9BE}" type="presOf" srcId="{E2544E48-66D2-4449-848E-FBA2830179BF}" destId="{E4777841-14EB-4F77-8517-52BC9264F3B1}" srcOrd="0" destOrd="0" presId="urn:microsoft.com/office/officeart/2005/8/layout/hierarchy5"/>
    <dgm:cxn modelId="{2A713E70-84D3-4B45-B1D4-580B3CD59CC5}" type="presOf" srcId="{EAB34E2E-0313-4ED6-9AAC-12578D23689E}" destId="{4BD7D3F3-2E6A-4DC5-B029-3D0043218B42}" srcOrd="0" destOrd="0" presId="urn:microsoft.com/office/officeart/2005/8/layout/hierarchy5"/>
    <dgm:cxn modelId="{5DA44C71-5ECC-4987-9D7E-41F8247E3110}" srcId="{5F8924C1-52DC-4F83-BC9A-F952C71E832E}" destId="{0F61690F-BECE-486B-9BC2-A480719125DF}" srcOrd="2" destOrd="0" parTransId="{224BEE32-1407-462D-B218-039A16141096}" sibTransId="{65FCBE58-87DA-4C38-9B9F-EC12706B4CCA}"/>
    <dgm:cxn modelId="{D742CA54-F3BE-4822-B77D-1F326A5BB903}" srcId="{5D1B8F69-B751-4158-B51B-E4DADD9241AB}" destId="{58324CC3-E395-49FF-BD5E-FFD5AD604DBE}" srcOrd="0" destOrd="0" parTransId="{7F0DE76A-66C1-41DA-BD4A-17A70F16DC7D}" sibTransId="{AEFF4543-533A-4372-A4ED-C2CAA23BB4FE}"/>
    <dgm:cxn modelId="{200E498A-4846-4C68-9288-3D43CBAFE175}" srcId="{5F8924C1-52DC-4F83-BC9A-F952C71E832E}" destId="{5D1B8F69-B751-4158-B51B-E4DADD9241AB}" srcOrd="0" destOrd="0" parTransId="{E38989F2-4B07-4A4E-A0FD-781D612C31E5}" sibTransId="{45D02125-8AC4-4282-90C4-4F310CEAE249}"/>
    <dgm:cxn modelId="{31F3C08A-CDC8-4866-AB05-E6DD223B5D8C}" type="presOf" srcId="{E2544E48-66D2-4449-848E-FBA2830179BF}" destId="{E8575555-2062-4B9F-B7B6-FA4331F62A49}" srcOrd="1" destOrd="0" presId="urn:microsoft.com/office/officeart/2005/8/layout/hierarchy5"/>
    <dgm:cxn modelId="{0E06648C-A850-48C6-90AE-4507C2B55104}" type="presOf" srcId="{7AFA8202-E703-4268-AE3C-F7543EC3741D}" destId="{FE7665AA-C95E-449D-9BAF-5CA04061ED37}" srcOrd="0" destOrd="0" presId="urn:microsoft.com/office/officeart/2005/8/layout/hierarchy5"/>
    <dgm:cxn modelId="{8A1A20A6-8BE3-44AA-81C9-151DD3288F1C}" type="presOf" srcId="{36DC6968-7F34-46EC-AE04-63AECEDEEC9F}" destId="{BB0D8F27-F8D7-4CFD-9CAA-645CEBCC9687}" srcOrd="0" destOrd="0" presId="urn:microsoft.com/office/officeart/2005/8/layout/hierarchy5"/>
    <dgm:cxn modelId="{01B1BBA7-A601-460A-99AE-714B03C49955}" type="presOf" srcId="{0F61690F-BECE-486B-9BC2-A480719125DF}" destId="{A8451EC2-3F2F-4C0F-B885-3428FA3E8743}" srcOrd="0" destOrd="0" presId="urn:microsoft.com/office/officeart/2005/8/layout/hierarchy5"/>
    <dgm:cxn modelId="{7102F1A8-F198-45A2-8EF2-B4ECAA46138A}" type="presOf" srcId="{3824E13E-D64D-43B2-A34A-1A0965BCC059}" destId="{7D76FF73-4439-4127-B3E8-C4FD32854929}" srcOrd="0" destOrd="0" presId="urn:microsoft.com/office/officeart/2005/8/layout/hierarchy5"/>
    <dgm:cxn modelId="{2145EAA9-8BA3-443D-AAE8-47C5B7EA9DC8}" type="presOf" srcId="{7F0DE76A-66C1-41DA-BD4A-17A70F16DC7D}" destId="{B84E0C16-34D1-45BF-ADA9-14F4C79581A9}" srcOrd="1" destOrd="0" presId="urn:microsoft.com/office/officeart/2005/8/layout/hierarchy5"/>
    <dgm:cxn modelId="{784EAEC8-DB1D-45E7-BCF0-E9FD02348AD5}" type="presOf" srcId="{39E70CAA-AAEE-4FD3-808A-59C4A6F91170}" destId="{007CC20B-F819-4884-AC45-68E853261878}" srcOrd="1" destOrd="0" presId="urn:microsoft.com/office/officeart/2005/8/layout/hierarchy5"/>
    <dgm:cxn modelId="{602177CA-558D-448F-9053-DF38BC5A748A}" type="presOf" srcId="{39E70CAA-AAEE-4FD3-808A-59C4A6F91170}" destId="{845C1D55-6E3D-4D2A-8035-00F315381FBF}" srcOrd="0" destOrd="0" presId="urn:microsoft.com/office/officeart/2005/8/layout/hierarchy5"/>
    <dgm:cxn modelId="{726A37CE-3543-4D6C-B6E0-E50C18A94DCA}" type="presOf" srcId="{5F8924C1-52DC-4F83-BC9A-F952C71E832E}" destId="{58523CF9-66C9-4184-9699-93C81CF360DE}" srcOrd="0" destOrd="0" presId="urn:microsoft.com/office/officeart/2005/8/layout/hierarchy5"/>
    <dgm:cxn modelId="{762E2BDA-D989-46B9-9BEB-A50B566155E9}" type="presOf" srcId="{7AFA8202-E703-4268-AE3C-F7543EC3741D}" destId="{5782275C-7A67-410D-995E-C0383C9E8E78}" srcOrd="1" destOrd="0" presId="urn:microsoft.com/office/officeart/2005/8/layout/hierarchy5"/>
    <dgm:cxn modelId="{9B9050E4-A8BF-4F63-896E-A3A6E960EF31}" srcId="{58324CC3-E395-49FF-BD5E-FFD5AD604DBE}" destId="{82465408-7709-4FEA-806C-B6691918F29C}" srcOrd="0" destOrd="0" parTransId="{E2544E48-66D2-4449-848E-FBA2830179BF}" sibTransId="{AF81A163-929E-4830-BC9A-5A7E42E0A7FD}"/>
    <dgm:cxn modelId="{965AEEE6-C43D-4FAA-A9D3-CE69024E1A7E}" srcId="{36DC6968-7F34-46EC-AE04-63AECEDEEC9F}" destId="{EAB34E2E-0313-4ED6-9AAC-12578D23689E}" srcOrd="0" destOrd="0" parTransId="{39E70CAA-AAEE-4FD3-808A-59C4A6F91170}" sibTransId="{14F256F3-5CD4-442A-B47A-D46174F4F94B}"/>
    <dgm:cxn modelId="{701F44F6-A1A1-4DAB-8640-073B23FCA675}" srcId="{5D1B8F69-B751-4158-B51B-E4DADD9241AB}" destId="{36DC6968-7F34-46EC-AE04-63AECEDEEC9F}" srcOrd="1" destOrd="0" parTransId="{7AFA8202-E703-4268-AE3C-F7543EC3741D}" sibTransId="{F22919ED-987E-4A66-9D27-A146957CE358}"/>
    <dgm:cxn modelId="{0D303E57-CE44-4A96-9E5C-770A91AF5AF4}" type="presParOf" srcId="{58523CF9-66C9-4184-9699-93C81CF360DE}" destId="{F8D54B4F-A7EC-4AC2-A97C-E0E3E494976A}" srcOrd="0" destOrd="0" presId="urn:microsoft.com/office/officeart/2005/8/layout/hierarchy5"/>
    <dgm:cxn modelId="{74064A53-4ECC-4889-B063-6260210E6536}" type="presParOf" srcId="{F8D54B4F-A7EC-4AC2-A97C-E0E3E494976A}" destId="{D5A719F3-E8FE-40FD-BD94-D1D9935601DC}" srcOrd="0" destOrd="0" presId="urn:microsoft.com/office/officeart/2005/8/layout/hierarchy5"/>
    <dgm:cxn modelId="{BCB6310F-4BBC-42D8-841C-24EEB048D067}" type="presParOf" srcId="{F8D54B4F-A7EC-4AC2-A97C-E0E3E494976A}" destId="{7476B599-C7BA-4D7F-9EFE-F36F6018879B}" srcOrd="1" destOrd="0" presId="urn:microsoft.com/office/officeart/2005/8/layout/hierarchy5"/>
    <dgm:cxn modelId="{0324E1F0-0424-4869-8660-009EFBBCA0A0}" type="presParOf" srcId="{7476B599-C7BA-4D7F-9EFE-F36F6018879B}" destId="{062986E9-7921-4995-8B7D-9F506E2845E4}" srcOrd="0" destOrd="0" presId="urn:microsoft.com/office/officeart/2005/8/layout/hierarchy5"/>
    <dgm:cxn modelId="{8B6A547A-7B6F-4766-8188-B56FD964F95C}" type="presParOf" srcId="{062986E9-7921-4995-8B7D-9F506E2845E4}" destId="{1A8744C5-5F9C-44B8-A821-43667CD4DE4F}" srcOrd="0" destOrd="0" presId="urn:microsoft.com/office/officeart/2005/8/layout/hierarchy5"/>
    <dgm:cxn modelId="{18B65B22-4DCD-4886-BA0B-7085AE435008}" type="presParOf" srcId="{062986E9-7921-4995-8B7D-9F506E2845E4}" destId="{015364BC-9C37-4E2B-8893-49E4C742CDA4}" srcOrd="1" destOrd="0" presId="urn:microsoft.com/office/officeart/2005/8/layout/hierarchy5"/>
    <dgm:cxn modelId="{6BE6BF92-D288-421F-BF5B-9428F52F0C10}" type="presParOf" srcId="{015364BC-9C37-4E2B-8893-49E4C742CDA4}" destId="{E3F47D29-B2A3-4B6B-8A86-1AAD0B597BF0}" srcOrd="0" destOrd="0" presId="urn:microsoft.com/office/officeart/2005/8/layout/hierarchy5"/>
    <dgm:cxn modelId="{333B6DE1-4731-4950-86BD-C875332EAC1F}" type="presParOf" srcId="{E3F47D29-B2A3-4B6B-8A86-1AAD0B597BF0}" destId="{B84E0C16-34D1-45BF-ADA9-14F4C79581A9}" srcOrd="0" destOrd="0" presId="urn:microsoft.com/office/officeart/2005/8/layout/hierarchy5"/>
    <dgm:cxn modelId="{8E63AD93-F1E7-4B18-BAAB-31C57FC53287}" type="presParOf" srcId="{015364BC-9C37-4E2B-8893-49E4C742CDA4}" destId="{9EC435DF-31D7-4485-9ED7-B0AAB80B689F}" srcOrd="1" destOrd="0" presId="urn:microsoft.com/office/officeart/2005/8/layout/hierarchy5"/>
    <dgm:cxn modelId="{10E03D65-670F-401C-ADAD-D13F787732A5}" type="presParOf" srcId="{9EC435DF-31D7-4485-9ED7-B0AAB80B689F}" destId="{A26B3167-7AE1-4D67-B014-82D6B6F8FA4A}" srcOrd="0" destOrd="0" presId="urn:microsoft.com/office/officeart/2005/8/layout/hierarchy5"/>
    <dgm:cxn modelId="{E58033BB-37EE-444F-9AB1-B33D6036DF5C}" type="presParOf" srcId="{9EC435DF-31D7-4485-9ED7-B0AAB80B689F}" destId="{EE84CDE5-454A-4680-81C5-0200B5FEFD93}" srcOrd="1" destOrd="0" presId="urn:microsoft.com/office/officeart/2005/8/layout/hierarchy5"/>
    <dgm:cxn modelId="{3F8055A3-8A16-4395-8C1C-97FBE4E57844}" type="presParOf" srcId="{EE84CDE5-454A-4680-81C5-0200B5FEFD93}" destId="{E4777841-14EB-4F77-8517-52BC9264F3B1}" srcOrd="0" destOrd="0" presId="urn:microsoft.com/office/officeart/2005/8/layout/hierarchy5"/>
    <dgm:cxn modelId="{275D5500-A5DB-4908-9BDB-860236BBCD75}" type="presParOf" srcId="{E4777841-14EB-4F77-8517-52BC9264F3B1}" destId="{E8575555-2062-4B9F-B7B6-FA4331F62A49}" srcOrd="0" destOrd="0" presId="urn:microsoft.com/office/officeart/2005/8/layout/hierarchy5"/>
    <dgm:cxn modelId="{C21583B5-B351-4D92-84B1-41F3DCFC36D1}" type="presParOf" srcId="{EE84CDE5-454A-4680-81C5-0200B5FEFD93}" destId="{6B0A4D79-6665-476D-9838-BE30A0D767CC}" srcOrd="1" destOrd="0" presId="urn:microsoft.com/office/officeart/2005/8/layout/hierarchy5"/>
    <dgm:cxn modelId="{F72871D1-C81B-401B-99ED-0FFBE0164323}" type="presParOf" srcId="{6B0A4D79-6665-476D-9838-BE30A0D767CC}" destId="{55D062AB-7B7A-4297-88F3-AC9282D26999}" srcOrd="0" destOrd="0" presId="urn:microsoft.com/office/officeart/2005/8/layout/hierarchy5"/>
    <dgm:cxn modelId="{2576917D-7650-4E23-9360-707950E1499B}" type="presParOf" srcId="{6B0A4D79-6665-476D-9838-BE30A0D767CC}" destId="{A23BC103-FFAE-4A25-8383-222667A87A02}" srcOrd="1" destOrd="0" presId="urn:microsoft.com/office/officeart/2005/8/layout/hierarchy5"/>
    <dgm:cxn modelId="{9453F3CE-304B-4C90-A805-B033467855CA}" type="presParOf" srcId="{EE84CDE5-454A-4680-81C5-0200B5FEFD93}" destId="{7D76FF73-4439-4127-B3E8-C4FD32854929}" srcOrd="2" destOrd="0" presId="urn:microsoft.com/office/officeart/2005/8/layout/hierarchy5"/>
    <dgm:cxn modelId="{0F02709D-C687-4A6B-BA2D-9743650C8C68}" type="presParOf" srcId="{7D76FF73-4439-4127-B3E8-C4FD32854929}" destId="{3D552CB1-9C51-4B70-9DD5-49DE7D941476}" srcOrd="0" destOrd="0" presId="urn:microsoft.com/office/officeart/2005/8/layout/hierarchy5"/>
    <dgm:cxn modelId="{76147C4F-6836-4E51-A3CE-1905A4D173BF}" type="presParOf" srcId="{EE84CDE5-454A-4680-81C5-0200B5FEFD93}" destId="{EC6B21F0-C9E1-42E7-A57D-598CF2B26F39}" srcOrd="3" destOrd="0" presId="urn:microsoft.com/office/officeart/2005/8/layout/hierarchy5"/>
    <dgm:cxn modelId="{871EAE87-3237-4BF2-96A0-60E50E5CE48D}" type="presParOf" srcId="{EC6B21F0-C9E1-42E7-A57D-598CF2B26F39}" destId="{155EF3A4-CD85-4EC9-935D-E9EE83AD6621}" srcOrd="0" destOrd="0" presId="urn:microsoft.com/office/officeart/2005/8/layout/hierarchy5"/>
    <dgm:cxn modelId="{FC3738AE-5D5E-4B8D-BD32-835800ED8D02}" type="presParOf" srcId="{EC6B21F0-C9E1-42E7-A57D-598CF2B26F39}" destId="{85C4E002-AD68-4459-A367-A5B0213B88D9}" srcOrd="1" destOrd="0" presId="urn:microsoft.com/office/officeart/2005/8/layout/hierarchy5"/>
    <dgm:cxn modelId="{12B8878F-8104-49C8-B3FB-C89C713BDC5B}" type="presParOf" srcId="{015364BC-9C37-4E2B-8893-49E4C742CDA4}" destId="{FE7665AA-C95E-449D-9BAF-5CA04061ED37}" srcOrd="2" destOrd="0" presId="urn:microsoft.com/office/officeart/2005/8/layout/hierarchy5"/>
    <dgm:cxn modelId="{6F879E31-1D65-4036-8ABA-8420B4CAFFC0}" type="presParOf" srcId="{FE7665AA-C95E-449D-9BAF-5CA04061ED37}" destId="{5782275C-7A67-410D-995E-C0383C9E8E78}" srcOrd="0" destOrd="0" presId="urn:microsoft.com/office/officeart/2005/8/layout/hierarchy5"/>
    <dgm:cxn modelId="{72317E1D-E7BC-40BD-A119-0367FF8B7F46}" type="presParOf" srcId="{015364BC-9C37-4E2B-8893-49E4C742CDA4}" destId="{9687CEBA-24AF-4508-A4CB-07CB5DDA5D93}" srcOrd="3" destOrd="0" presId="urn:microsoft.com/office/officeart/2005/8/layout/hierarchy5"/>
    <dgm:cxn modelId="{B8AB6908-8ED7-476D-A3B9-3AF3BCC1C0CE}" type="presParOf" srcId="{9687CEBA-24AF-4508-A4CB-07CB5DDA5D93}" destId="{BB0D8F27-F8D7-4CFD-9CAA-645CEBCC9687}" srcOrd="0" destOrd="0" presId="urn:microsoft.com/office/officeart/2005/8/layout/hierarchy5"/>
    <dgm:cxn modelId="{BB170209-2605-47D9-81E7-927247657B7F}" type="presParOf" srcId="{9687CEBA-24AF-4508-A4CB-07CB5DDA5D93}" destId="{B5CB2223-C28A-4C6B-8BFF-14D6F97D35C4}" srcOrd="1" destOrd="0" presId="urn:microsoft.com/office/officeart/2005/8/layout/hierarchy5"/>
    <dgm:cxn modelId="{979C7888-E242-4CE1-ADDB-CEA27AD05DF2}" type="presParOf" srcId="{B5CB2223-C28A-4C6B-8BFF-14D6F97D35C4}" destId="{845C1D55-6E3D-4D2A-8035-00F315381FBF}" srcOrd="0" destOrd="0" presId="urn:microsoft.com/office/officeart/2005/8/layout/hierarchy5"/>
    <dgm:cxn modelId="{710FEF9C-6BD1-462A-BA82-35DF050A5A99}" type="presParOf" srcId="{845C1D55-6E3D-4D2A-8035-00F315381FBF}" destId="{007CC20B-F819-4884-AC45-68E853261878}" srcOrd="0" destOrd="0" presId="urn:microsoft.com/office/officeart/2005/8/layout/hierarchy5"/>
    <dgm:cxn modelId="{0D432C5A-CEF5-4A59-8ACE-FF7948EE665B}" type="presParOf" srcId="{B5CB2223-C28A-4C6B-8BFF-14D6F97D35C4}" destId="{3E137C22-3867-4217-933D-6454744226B5}" srcOrd="1" destOrd="0" presId="urn:microsoft.com/office/officeart/2005/8/layout/hierarchy5"/>
    <dgm:cxn modelId="{C5B4DE3F-911B-4013-B362-42CF6CEF7BDC}" type="presParOf" srcId="{3E137C22-3867-4217-933D-6454744226B5}" destId="{4BD7D3F3-2E6A-4DC5-B029-3D0043218B42}" srcOrd="0" destOrd="0" presId="urn:microsoft.com/office/officeart/2005/8/layout/hierarchy5"/>
    <dgm:cxn modelId="{33468C45-2B42-4333-AD83-5328508C4D66}" type="presParOf" srcId="{3E137C22-3867-4217-933D-6454744226B5}" destId="{F48277A4-E446-48DF-AF3D-2795EB66A42E}" srcOrd="1" destOrd="0" presId="urn:microsoft.com/office/officeart/2005/8/layout/hierarchy5"/>
    <dgm:cxn modelId="{F1C33E47-6101-44CA-A4AC-503259647C6E}" type="presParOf" srcId="{58523CF9-66C9-4184-9699-93C81CF360DE}" destId="{D2F8C993-F351-441A-9981-421F4BBAF35F}" srcOrd="1" destOrd="0" presId="urn:microsoft.com/office/officeart/2005/8/layout/hierarchy5"/>
    <dgm:cxn modelId="{93A1F230-381C-4DEC-878D-D518B61B889F}" type="presParOf" srcId="{D2F8C993-F351-441A-9981-421F4BBAF35F}" destId="{8DFBE437-995E-48F6-A7C3-188F84AA99A8}" srcOrd="0" destOrd="0" presId="urn:microsoft.com/office/officeart/2005/8/layout/hierarchy5"/>
    <dgm:cxn modelId="{4BF62FAD-3CC9-4956-AC67-FD5FC75A4E22}" type="presParOf" srcId="{8DFBE437-995E-48F6-A7C3-188F84AA99A8}" destId="{8A1852E4-503B-4C4B-B859-BF6C9998D344}" srcOrd="0" destOrd="0" presId="urn:microsoft.com/office/officeart/2005/8/layout/hierarchy5"/>
    <dgm:cxn modelId="{CEEFED5F-A823-4FCC-8616-D1AE1ED08B36}" type="presParOf" srcId="{8DFBE437-995E-48F6-A7C3-188F84AA99A8}" destId="{A82D29FD-B362-433F-A87C-533A20F387BD}" srcOrd="1" destOrd="0" presId="urn:microsoft.com/office/officeart/2005/8/layout/hierarchy5"/>
    <dgm:cxn modelId="{BD5AFE27-0ED9-4150-9509-BD43F3A36D94}" type="presParOf" srcId="{D2F8C993-F351-441A-9981-421F4BBAF35F}" destId="{2DB95D10-0E37-4371-B0CC-E7B1592BF994}" srcOrd="1" destOrd="0" presId="urn:microsoft.com/office/officeart/2005/8/layout/hierarchy5"/>
    <dgm:cxn modelId="{254383A0-7D02-4A8F-B022-BAA1647D134D}" type="presParOf" srcId="{2DB95D10-0E37-4371-B0CC-E7B1592BF994}" destId="{FC9F6628-7804-4617-9C8F-8DB440A05A73}" srcOrd="0" destOrd="0" presId="urn:microsoft.com/office/officeart/2005/8/layout/hierarchy5"/>
    <dgm:cxn modelId="{DDC70035-1133-4C77-815A-AD71D5AD1112}" type="presParOf" srcId="{D2F8C993-F351-441A-9981-421F4BBAF35F}" destId="{782878C9-6B39-4255-8E00-4287E99A8497}" srcOrd="2" destOrd="0" presId="urn:microsoft.com/office/officeart/2005/8/layout/hierarchy5"/>
    <dgm:cxn modelId="{2842B8D4-B0BA-47DF-8EF6-8D8F0D7338D0}" type="presParOf" srcId="{782878C9-6B39-4255-8E00-4287E99A8497}" destId="{A8451EC2-3F2F-4C0F-B885-3428FA3E8743}" srcOrd="0" destOrd="0" presId="urn:microsoft.com/office/officeart/2005/8/layout/hierarchy5"/>
    <dgm:cxn modelId="{A670D0AB-956F-470F-8694-EEFDD0E6C905}" type="presParOf" srcId="{782878C9-6B39-4255-8E00-4287E99A8497}" destId="{CC61323C-CBA8-40F1-A72F-1F8390C89A87}" srcOrd="1" destOrd="0" presId="urn:microsoft.com/office/officeart/2005/8/layout/hierarchy5"/>
    <dgm:cxn modelId="{7B7F3C54-4590-4DA2-8E52-5A5B8C425279}" type="presParOf" srcId="{D2F8C993-F351-441A-9981-421F4BBAF35F}" destId="{943752F7-CF13-46C7-A6B3-A3F71B9E0448}" srcOrd="3" destOrd="0" presId="urn:microsoft.com/office/officeart/2005/8/layout/hierarchy5"/>
    <dgm:cxn modelId="{5CE4A272-E617-4D91-87D0-F0823EE585AB}" type="presParOf" srcId="{943752F7-CF13-46C7-A6B3-A3F71B9E0448}" destId="{E7213B49-758B-4B0F-9D78-974B900CAA22}" srcOrd="0" destOrd="0" presId="urn:microsoft.com/office/officeart/2005/8/layout/hierarchy5"/>
    <dgm:cxn modelId="{0B7D79F8-CE8F-4F0F-8794-5887A6545335}" type="presParOf" srcId="{D2F8C993-F351-441A-9981-421F4BBAF35F}" destId="{37607285-4AAC-4EEC-9551-8C2CD86C3AB9}" srcOrd="4" destOrd="0" presId="urn:microsoft.com/office/officeart/2005/8/layout/hierarchy5"/>
    <dgm:cxn modelId="{2D103826-3922-4C45-92E7-C76F7515B43B}" type="presParOf" srcId="{37607285-4AAC-4EEC-9551-8C2CD86C3AB9}" destId="{56D761F6-4E1D-4967-9B64-76AA18F62B20}" srcOrd="0" destOrd="0" presId="urn:microsoft.com/office/officeart/2005/8/layout/hierarchy5"/>
    <dgm:cxn modelId="{7357EC03-23B9-4D20-87C4-FB922005279B}" type="presParOf" srcId="{37607285-4AAC-4EEC-9551-8C2CD86C3AB9}" destId="{9E4FD5E7-6DEE-4954-A132-8C79DBD02F24}" srcOrd="1" destOrd="0" presId="urn:microsoft.com/office/officeart/2005/8/layout/hierarchy5"/>
  </dgm:cxnLst>
  <dgm:bg/>
  <dgm:whole/>
  <dgm:extLst>
    <a:ext uri="http://schemas.microsoft.com/office/drawing/2008/diagram">
      <dsp:dataModelExt xmlns:dsp="http://schemas.microsoft.com/office/drawing/2008/diagram" relId="rId7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67011-2F11-47F4-ADA9-766FE4427A27}">
      <dsp:nvSpPr>
        <dsp:cNvPr id="0" name=""/>
        <dsp:cNvSpPr/>
      </dsp:nvSpPr>
      <dsp:spPr>
        <a:xfrm rot="5400000">
          <a:off x="2033948" y="3677"/>
          <a:ext cx="1381125" cy="1373770"/>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1. opatrenie</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2.opatrenie</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N.opatrenie</a:t>
          </a:r>
        </a:p>
      </dsp:txBody>
      <dsp:txXfrm rot="-5400000">
        <a:off x="2037626" y="67061"/>
        <a:ext cx="1306708" cy="1247001"/>
      </dsp:txXfrm>
    </dsp:sp>
    <dsp:sp modelId="{4EA6BF77-BDE4-47A0-A364-DD001A7A174C}">
      <dsp:nvSpPr>
        <dsp:cNvPr id="0" name=""/>
        <dsp:cNvSpPr/>
      </dsp:nvSpPr>
      <dsp:spPr>
        <a:xfrm>
          <a:off x="1145887" y="0"/>
          <a:ext cx="943696" cy="138112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sk-SK" sz="1000" kern="1200"/>
            <a:t>Žiadateľ/</a:t>
          </a:r>
        </a:p>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Prijímateľ</a:t>
          </a:r>
        </a:p>
      </dsp:txBody>
      <dsp:txXfrm>
        <a:off x="1191954" y="46067"/>
        <a:ext cx="851562" cy="1288991"/>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0E6E59-BC1C-44FF-9775-17286C827EA7}">
      <dsp:nvSpPr>
        <dsp:cNvPr id="0" name=""/>
        <dsp:cNvSpPr/>
      </dsp:nvSpPr>
      <dsp:spPr>
        <a:xfrm rot="5400000">
          <a:off x="1135542" y="160963"/>
          <a:ext cx="1403811" cy="1401292"/>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1.partner</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2.partner</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N.partner</a:t>
          </a:r>
        </a:p>
      </dsp:txBody>
      <dsp:txXfrm rot="-5400000">
        <a:off x="1136802" y="228109"/>
        <a:ext cx="1332887" cy="1267001"/>
      </dsp:txXfrm>
    </dsp:sp>
    <dsp:sp modelId="{CCDF6CEC-3EC5-497C-872E-C680F53A704E}">
      <dsp:nvSpPr>
        <dsp:cNvPr id="0" name=""/>
        <dsp:cNvSpPr/>
      </dsp:nvSpPr>
      <dsp:spPr>
        <a:xfrm flipH="1">
          <a:off x="0" y="1590"/>
          <a:ext cx="1135767" cy="162972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Žiadateľ/</a:t>
          </a:r>
        </a:p>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Prijímateľ = klaster/EIP/partnerstvo s právnou subjektivitou</a:t>
          </a:r>
        </a:p>
      </dsp:txBody>
      <dsp:txXfrm>
        <a:off x="55444" y="57034"/>
        <a:ext cx="1024879" cy="1518836"/>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5C75E9-EB73-464A-B7EE-B52C509D07DC}">
      <dsp:nvSpPr>
        <dsp:cNvPr id="0" name=""/>
        <dsp:cNvSpPr/>
      </dsp:nvSpPr>
      <dsp:spPr>
        <a:xfrm rot="5400000">
          <a:off x="1483690" y="-266433"/>
          <a:ext cx="1107948" cy="1917801"/>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generálny partner  (koordinátor projektu)</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2.partner</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N. partner</a:t>
          </a:r>
        </a:p>
      </dsp:txBody>
      <dsp:txXfrm rot="-5400000">
        <a:off x="1078764" y="192579"/>
        <a:ext cx="1863715" cy="999776"/>
      </dsp:txXfrm>
    </dsp:sp>
    <dsp:sp modelId="{04906F85-830B-4395-8A28-7E3AFAFED620}">
      <dsp:nvSpPr>
        <dsp:cNvPr id="0" name=""/>
        <dsp:cNvSpPr/>
      </dsp:nvSpPr>
      <dsp:spPr>
        <a:xfrm>
          <a:off x="0" y="0"/>
          <a:ext cx="1078763" cy="1384935"/>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Žiadateľ/</a:t>
          </a:r>
        </a:p>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Prijímateľ = partnerstvo bez  právnej subjektivity</a:t>
          </a:r>
        </a:p>
      </dsp:txBody>
      <dsp:txXfrm>
        <a:off x="52661" y="52661"/>
        <a:ext cx="973441" cy="1279613"/>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3E9887F-93E3-49C9-A19D-A15E8BFAEB31}">
      <dsp:nvSpPr>
        <dsp:cNvPr id="0" name=""/>
        <dsp:cNvSpPr/>
      </dsp:nvSpPr>
      <dsp:spPr>
        <a:xfrm rot="5400000">
          <a:off x="1507744" y="-222123"/>
          <a:ext cx="1250696" cy="2007616"/>
        </a:xfrm>
        <a:prstGeom prst="round2Same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57150" lvl="1" indent="-57150" algn="just"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generálny partner ako komunikačný kanál s poskytovateľom</a:t>
          </a:r>
        </a:p>
        <a:p>
          <a:pPr marL="57150" lvl="1" indent="-57150" algn="l"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2.partner</a:t>
          </a:r>
        </a:p>
        <a:p>
          <a:pPr marL="57150" lvl="1" indent="-57150" algn="just" defTabSz="444500">
            <a:lnSpc>
              <a:spcPct val="90000"/>
            </a:lnSpc>
            <a:spcBef>
              <a:spcPct val="0"/>
            </a:spcBef>
            <a:spcAft>
              <a:spcPct val="15000"/>
            </a:spcAft>
            <a:buChar char="•"/>
          </a:pPr>
          <a:r>
            <a:rPr lang="sk-SK" sz="1000" kern="1200">
              <a:solidFill>
                <a:sysClr val="windowText" lastClr="000000">
                  <a:hueOff val="0"/>
                  <a:satOff val="0"/>
                  <a:lumOff val="0"/>
                  <a:alphaOff val="0"/>
                </a:sysClr>
              </a:solidFill>
              <a:latin typeface="+mj-lt"/>
              <a:ea typeface="+mn-ea"/>
              <a:cs typeface="Times New Roman" panose="02020603050405020304" pitchFamily="18" charset="0"/>
            </a:rPr>
            <a:t> N.partner</a:t>
          </a:r>
        </a:p>
      </dsp:txBody>
      <dsp:txXfrm rot="-5400000">
        <a:off x="1129284" y="217391"/>
        <a:ext cx="1946562" cy="1128588"/>
      </dsp:txXfrm>
    </dsp:sp>
    <dsp:sp modelId="{2F9CEFA1-388F-4832-9F91-834B2776EFB7}">
      <dsp:nvSpPr>
        <dsp:cNvPr id="0" name=""/>
        <dsp:cNvSpPr/>
      </dsp:nvSpPr>
      <dsp:spPr>
        <a:xfrm>
          <a:off x="0" y="0"/>
          <a:ext cx="1129284" cy="1563370"/>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Žiadateľ/</a:t>
          </a:r>
        </a:p>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Times New Roman" panose="02020603050405020304" pitchFamily="18" charset="0"/>
            </a:rPr>
            <a:t>Prijímateľ = partnerstvo bez právnej subjektivity</a:t>
          </a:r>
        </a:p>
      </dsp:txBody>
      <dsp:txXfrm>
        <a:off x="55127" y="55127"/>
        <a:ext cx="1019030" cy="14531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86D621-5398-4AB4-AF0D-A19392409720}">
      <dsp:nvSpPr>
        <dsp:cNvPr id="0" name=""/>
        <dsp:cNvSpPr/>
      </dsp:nvSpPr>
      <dsp:spPr>
        <a:xfrm rot="5400000">
          <a:off x="2710510" y="-1224458"/>
          <a:ext cx="1583079" cy="4310102"/>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označenie žiadateľa</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označenie poskytovateľa, ktorý napadnuté rozhodnutie vydal</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označenie rozhodnutia, proti ktorému odvolanie smeruje</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akej veci sa odvolanie týka a dôvody podania odvolania</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čo odvolaním žiadateľ navrhuje</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Calibri"/>
              <a:ea typeface="+mn-ea"/>
              <a:cs typeface="+mn-cs"/>
            </a:rPr>
            <a:t> dátum podania a podpis osoby podávajúcej odvolanie</a:t>
          </a:r>
        </a:p>
      </dsp:txBody>
      <dsp:txXfrm rot="-5400000">
        <a:off x="1346999" y="216333"/>
        <a:ext cx="4232822" cy="1428519"/>
      </dsp:txXfrm>
    </dsp:sp>
    <dsp:sp modelId="{098CC9EF-053E-45DA-8B69-050228813E9E}">
      <dsp:nvSpPr>
        <dsp:cNvPr id="0" name=""/>
        <dsp:cNvSpPr/>
      </dsp:nvSpPr>
      <dsp:spPr>
        <a:xfrm>
          <a:off x="29115" y="115216"/>
          <a:ext cx="1346250" cy="1685544"/>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17145" rIns="34290" bIns="17145" numCol="1" spcCol="1270" anchor="ctr" anchorCtr="0">
          <a:noAutofit/>
        </a:bodyPr>
        <a:lstStyle/>
        <a:p>
          <a:pPr marL="0" lvl="0" indent="0" algn="l" defTabSz="400050">
            <a:lnSpc>
              <a:spcPct val="90000"/>
            </a:lnSpc>
            <a:spcBef>
              <a:spcPct val="0"/>
            </a:spcBef>
            <a:spcAft>
              <a:spcPct val="35000"/>
            </a:spcAft>
            <a:buNone/>
          </a:pPr>
          <a:r>
            <a:rPr lang="sk-SK" sz="900" kern="1200">
              <a:solidFill>
                <a:sysClr val="window" lastClr="FFFFFF"/>
              </a:solidFill>
              <a:latin typeface="Calibri"/>
              <a:ea typeface="+mn-ea"/>
              <a:cs typeface="+mn-cs"/>
            </a:rPr>
            <a:t>Náležitosti odvolania</a:t>
          </a:r>
        </a:p>
      </dsp:txBody>
      <dsp:txXfrm>
        <a:off x="94834" y="180935"/>
        <a:ext cx="1214812" cy="155410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B7BF6C-6430-4C59-AEE4-1DD0E352B0C6}">
      <dsp:nvSpPr>
        <dsp:cNvPr id="0" name=""/>
        <dsp:cNvSpPr/>
      </dsp:nvSpPr>
      <dsp:spPr>
        <a:xfrm rot="5400000">
          <a:off x="2944472" y="-782472"/>
          <a:ext cx="1552961" cy="3508044"/>
        </a:xfrm>
        <a:prstGeom prst="round2Same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just"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mj-lt"/>
              <a:ea typeface="+mn-ea"/>
              <a:cs typeface="+mn-cs"/>
            </a:rPr>
            <a:t> rozhodnutiu o zastavení konania podľa písm. a). b) a d) kap. 5.4.9.6. ods. 1</a:t>
          </a:r>
        </a:p>
        <a:p>
          <a:pPr marL="57150" lvl="1" indent="-57150" algn="just"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mj-lt"/>
              <a:ea typeface="+mn-ea"/>
              <a:cs typeface="+mn-cs"/>
            </a:rPr>
            <a:t>rozhodnutiu o zrušení rozhodnutia a vrátení veci na nové konanie a rozhodnutie</a:t>
          </a:r>
        </a:p>
        <a:p>
          <a:pPr marL="57150" lvl="1" indent="-57150" algn="just"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mj-lt"/>
              <a:ea typeface="+mn-ea"/>
              <a:cs typeface="+mn-cs"/>
            </a:rPr>
            <a:t> rozhodnutiu o zmene rozhodnutia o neschválení ŽoNFP (zásobník projektov)</a:t>
          </a:r>
        </a:p>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mj-lt"/>
              <a:ea typeface="+mn-ea"/>
              <a:cs typeface="+mn-cs"/>
            </a:rPr>
            <a:t> rozhodnutiu o odvolaní </a:t>
          </a:r>
          <a:r>
            <a:rPr lang="sk-SK" sz="900" kern="1200"/>
            <a:t>štatutárneho orgánu Poskytovateľa alebo RO podľa § 23 </a:t>
          </a:r>
          <a:r>
            <a:rPr lang="sk-SK" sz="900" kern="1200">
              <a:solidFill>
                <a:sysClr val="windowText" lastClr="000000"/>
              </a:solidFill>
            </a:rPr>
            <a:t>ods. 7 zákona </a:t>
          </a:r>
          <a:r>
            <a:rPr lang="sk-SK" sz="900" kern="1200"/>
            <a:t>o EŠIF</a:t>
          </a:r>
          <a:endParaRPr lang="sk-SK" sz="900" kern="1200">
            <a:solidFill>
              <a:sysClr val="windowText" lastClr="000000">
                <a:hueOff val="0"/>
                <a:satOff val="0"/>
                <a:lumOff val="0"/>
                <a:alphaOff val="0"/>
              </a:sysClr>
            </a:solidFill>
            <a:latin typeface="+mj-lt"/>
            <a:ea typeface="+mn-ea"/>
            <a:cs typeface="+mn-cs"/>
          </a:endParaRPr>
        </a:p>
        <a:p>
          <a:pPr marL="57150" lvl="1" indent="-57150" algn="just"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mj-lt"/>
              <a:ea typeface="+mn-ea"/>
              <a:cs typeface="+mn-cs"/>
            </a:rPr>
            <a:t> rozhodnutiu o preskúmaní rozhodnutia mimo odvolacieho konania</a:t>
          </a:r>
        </a:p>
      </dsp:txBody>
      <dsp:txXfrm rot="-5400000">
        <a:off x="1966931" y="270878"/>
        <a:ext cx="3432235" cy="1401343"/>
      </dsp:txXfrm>
    </dsp:sp>
    <dsp:sp modelId="{EE5D122A-E108-4FEC-B7BC-F5B70CE798A6}">
      <dsp:nvSpPr>
        <dsp:cNvPr id="0" name=""/>
        <dsp:cNvSpPr/>
      </dsp:nvSpPr>
      <dsp:spPr>
        <a:xfrm>
          <a:off x="6344" y="47353"/>
          <a:ext cx="1960587" cy="1848393"/>
        </a:xfrm>
        <a:prstGeom prst="round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sk-SK" sz="1000" kern="1200">
              <a:solidFill>
                <a:sysClr val="window" lastClr="FFFFFF"/>
              </a:solidFill>
              <a:latin typeface="+mj-lt"/>
              <a:ea typeface="+mn-ea"/>
              <a:cs typeface="+mn-cs"/>
            </a:rPr>
            <a:t>Odvolanie je neprípustné proti</a:t>
          </a:r>
        </a:p>
      </dsp:txBody>
      <dsp:txXfrm>
        <a:off x="96575" y="137584"/>
        <a:ext cx="1780125" cy="1667931"/>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8B1CC2-BC7A-4771-A1BA-620AB6030176}">
      <dsp:nvSpPr>
        <dsp:cNvPr id="0" name=""/>
        <dsp:cNvSpPr/>
      </dsp:nvSpPr>
      <dsp:spPr>
        <a:xfrm>
          <a:off x="5089" y="236071"/>
          <a:ext cx="1521321" cy="9127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 lastClr="FFFFFF"/>
              </a:solidFill>
              <a:latin typeface="+mj-lt"/>
              <a:ea typeface="+mn-ea"/>
              <a:cs typeface="+mn-cs"/>
            </a:rPr>
            <a:t>Doručenie odvolania PPA</a:t>
          </a:r>
        </a:p>
      </dsp:txBody>
      <dsp:txXfrm>
        <a:off x="31824" y="262806"/>
        <a:ext cx="1467851" cy="859322"/>
      </dsp:txXfrm>
    </dsp:sp>
    <dsp:sp modelId="{DDCBF533-F04F-488C-876A-372A01BFC0C7}">
      <dsp:nvSpPr>
        <dsp:cNvPr id="0" name=""/>
        <dsp:cNvSpPr/>
      </dsp:nvSpPr>
      <dsp:spPr>
        <a:xfrm>
          <a:off x="1678543" y="503823"/>
          <a:ext cx="322520" cy="377287"/>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 lastClr="FFFFFF"/>
            </a:solidFill>
            <a:latin typeface="Cambria"/>
            <a:ea typeface="+mn-ea"/>
            <a:cs typeface="+mn-cs"/>
          </a:endParaRPr>
        </a:p>
      </dsp:txBody>
      <dsp:txXfrm>
        <a:off x="1678543" y="579280"/>
        <a:ext cx="225764" cy="226373"/>
      </dsp:txXfrm>
    </dsp:sp>
    <dsp:sp modelId="{4F07C5E4-235B-4E3F-AD57-41A298E52EEE}">
      <dsp:nvSpPr>
        <dsp:cNvPr id="0" name=""/>
        <dsp:cNvSpPr/>
      </dsp:nvSpPr>
      <dsp:spPr>
        <a:xfrm>
          <a:off x="2134939" y="236071"/>
          <a:ext cx="1521321" cy="9127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 lastClr="FFFFFF"/>
              </a:solidFill>
              <a:latin typeface="+mj-lt"/>
              <a:ea typeface="+mn-ea"/>
              <a:cs typeface="+mn-cs"/>
            </a:rPr>
            <a:t>Zmena rozhodnutia na úrovni prvého stupňa ak je odvolanie v plnom rozsahu dôvodné a PPA sa s návrhom žiadateľa plne stotožňuje</a:t>
          </a:r>
        </a:p>
      </dsp:txBody>
      <dsp:txXfrm>
        <a:off x="2161674" y="262806"/>
        <a:ext cx="1467851" cy="859322"/>
      </dsp:txXfrm>
    </dsp:sp>
    <dsp:sp modelId="{B209346D-7FF5-4BD9-BDBF-C04B7251C741}">
      <dsp:nvSpPr>
        <dsp:cNvPr id="0" name=""/>
        <dsp:cNvSpPr/>
      </dsp:nvSpPr>
      <dsp:spPr>
        <a:xfrm>
          <a:off x="3808392" y="503823"/>
          <a:ext cx="322520" cy="377287"/>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 lastClr="FFFFFF"/>
            </a:solidFill>
            <a:latin typeface="Cambria"/>
            <a:ea typeface="+mn-ea"/>
            <a:cs typeface="+mn-cs"/>
          </a:endParaRPr>
        </a:p>
      </dsp:txBody>
      <dsp:txXfrm>
        <a:off x="3808392" y="579280"/>
        <a:ext cx="225764" cy="226373"/>
      </dsp:txXfrm>
    </dsp:sp>
    <dsp:sp modelId="{D0625AC6-6CA4-46DE-886D-40E88DC3D583}">
      <dsp:nvSpPr>
        <dsp:cNvPr id="0" name=""/>
        <dsp:cNvSpPr/>
      </dsp:nvSpPr>
      <dsp:spPr>
        <a:xfrm>
          <a:off x="4264788" y="236071"/>
          <a:ext cx="1521321" cy="91279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 lastClr="FFFFFF"/>
              </a:solidFill>
              <a:latin typeface="+mj-lt"/>
              <a:ea typeface="+mn-ea"/>
              <a:cs typeface="+mn-cs"/>
            </a:rPr>
            <a:t>autoremedúra - vydanie rozhodnutia PPA, úplná akceptácia návrhu žiadateľa uvedeného v odvolaní</a:t>
          </a:r>
        </a:p>
      </dsp:txBody>
      <dsp:txXfrm>
        <a:off x="4291523" y="262806"/>
        <a:ext cx="1467851" cy="85932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18BE15-D40A-4BC3-9B58-8D31FAAC2B4E}">
      <dsp:nvSpPr>
        <dsp:cNvPr id="0" name=""/>
        <dsp:cNvSpPr/>
      </dsp:nvSpPr>
      <dsp:spPr>
        <a:xfrm>
          <a:off x="2075513" y="723020"/>
          <a:ext cx="1072504" cy="544754"/>
        </a:xfrm>
        <a:custGeom>
          <a:avLst/>
          <a:gdLst/>
          <a:ahLst/>
          <a:cxnLst/>
          <a:rect l="0" t="0" r="0" b="0"/>
          <a:pathLst>
            <a:path>
              <a:moveTo>
                <a:pt x="165049" y="0"/>
              </a:moveTo>
              <a:lnTo>
                <a:pt x="165049" y="723071"/>
              </a:lnTo>
              <a:lnTo>
                <a:pt x="0" y="723071"/>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223588E8-FD2E-4972-B57F-FF77E6956042}">
      <dsp:nvSpPr>
        <dsp:cNvPr id="0" name=""/>
        <dsp:cNvSpPr/>
      </dsp:nvSpPr>
      <dsp:spPr>
        <a:xfrm>
          <a:off x="3148017" y="723020"/>
          <a:ext cx="2775178" cy="1308585"/>
        </a:xfrm>
        <a:custGeom>
          <a:avLst/>
          <a:gdLst/>
          <a:ahLst/>
          <a:cxnLst/>
          <a:rect l="0" t="0" r="0" b="0"/>
          <a:pathLst>
            <a:path>
              <a:moveTo>
                <a:pt x="0" y="0"/>
              </a:moveTo>
              <a:lnTo>
                <a:pt x="0" y="1281094"/>
              </a:lnTo>
              <a:lnTo>
                <a:pt x="1901993" y="1281094"/>
              </a:lnTo>
              <a:lnTo>
                <a:pt x="1901993" y="1446143"/>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69B779AE-0769-4514-B82B-6D1F3F5C564E}">
      <dsp:nvSpPr>
        <dsp:cNvPr id="0" name=""/>
        <dsp:cNvSpPr/>
      </dsp:nvSpPr>
      <dsp:spPr>
        <a:xfrm>
          <a:off x="3148017" y="723020"/>
          <a:ext cx="1573259" cy="1308585"/>
        </a:xfrm>
        <a:custGeom>
          <a:avLst/>
          <a:gdLst/>
          <a:ahLst/>
          <a:cxnLst/>
          <a:rect l="0" t="0" r="0" b="0"/>
          <a:pathLst>
            <a:path>
              <a:moveTo>
                <a:pt x="0" y="0"/>
              </a:moveTo>
              <a:lnTo>
                <a:pt x="0" y="1188587"/>
              </a:lnTo>
              <a:lnTo>
                <a:pt x="1573259" y="1188587"/>
              </a:lnTo>
              <a:lnTo>
                <a:pt x="1573259" y="1308585"/>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3BFF34A2-B458-4EDC-93D3-F8FDFAB975EF}">
      <dsp:nvSpPr>
        <dsp:cNvPr id="0" name=""/>
        <dsp:cNvSpPr/>
      </dsp:nvSpPr>
      <dsp:spPr>
        <a:xfrm>
          <a:off x="3148017" y="723020"/>
          <a:ext cx="190430" cy="1308585"/>
        </a:xfrm>
        <a:custGeom>
          <a:avLst/>
          <a:gdLst/>
          <a:ahLst/>
          <a:cxnLst/>
          <a:rect l="0" t="0" r="0" b="0"/>
          <a:pathLst>
            <a:path>
              <a:moveTo>
                <a:pt x="0" y="0"/>
              </a:moveTo>
              <a:lnTo>
                <a:pt x="0" y="1281094"/>
              </a:lnTo>
              <a:lnTo>
                <a:pt x="1901993" y="1281094"/>
              </a:lnTo>
              <a:lnTo>
                <a:pt x="1901993" y="1446143"/>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DA5DFDD3-63BA-4313-A9AC-BAF3173FEF3A}">
      <dsp:nvSpPr>
        <dsp:cNvPr id="0" name=""/>
        <dsp:cNvSpPr/>
      </dsp:nvSpPr>
      <dsp:spPr>
        <a:xfrm>
          <a:off x="1955618" y="723020"/>
          <a:ext cx="1192399" cy="1308585"/>
        </a:xfrm>
        <a:custGeom>
          <a:avLst/>
          <a:gdLst/>
          <a:ahLst/>
          <a:cxnLst/>
          <a:rect l="0" t="0" r="0" b="0"/>
          <a:pathLst>
            <a:path>
              <a:moveTo>
                <a:pt x="45720" y="0"/>
              </a:moveTo>
              <a:lnTo>
                <a:pt x="45720" y="1446143"/>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0E2E628B-E322-4C9F-8F92-612E5F74CDD9}">
      <dsp:nvSpPr>
        <dsp:cNvPr id="0" name=""/>
        <dsp:cNvSpPr/>
      </dsp:nvSpPr>
      <dsp:spPr>
        <a:xfrm>
          <a:off x="572789" y="723020"/>
          <a:ext cx="2575228" cy="1308585"/>
        </a:xfrm>
        <a:custGeom>
          <a:avLst/>
          <a:gdLst/>
          <a:ahLst/>
          <a:cxnLst/>
          <a:rect l="0" t="0" r="0" b="0"/>
          <a:pathLst>
            <a:path>
              <a:moveTo>
                <a:pt x="1901993" y="0"/>
              </a:moveTo>
              <a:lnTo>
                <a:pt x="1901993" y="1281094"/>
              </a:lnTo>
              <a:lnTo>
                <a:pt x="0" y="1281094"/>
              </a:lnTo>
              <a:lnTo>
                <a:pt x="0" y="1446143"/>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EAA2C29C-03D7-4E58-919C-3058DE36DDA6}">
      <dsp:nvSpPr>
        <dsp:cNvPr id="0" name=""/>
        <dsp:cNvSpPr/>
      </dsp:nvSpPr>
      <dsp:spPr>
        <a:xfrm>
          <a:off x="1343025" y="151603"/>
          <a:ext cx="3609985" cy="5714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 lastClr="FFFFFF"/>
              </a:solidFill>
              <a:latin typeface="+mj-lt"/>
              <a:ea typeface="+mn-ea"/>
              <a:cs typeface="+mn-cs"/>
            </a:rPr>
            <a:t>Rozhodnutie o odvolaní na úrovni štatutárneho orgánu PPA</a:t>
          </a:r>
        </a:p>
      </dsp:txBody>
      <dsp:txXfrm>
        <a:off x="1343025" y="151603"/>
        <a:ext cx="3609985" cy="571417"/>
      </dsp:txXfrm>
    </dsp:sp>
    <dsp:sp modelId="{3E098CC1-08F1-4472-9E11-756E77B90F25}">
      <dsp:nvSpPr>
        <dsp:cNvPr id="0" name=""/>
        <dsp:cNvSpPr/>
      </dsp:nvSpPr>
      <dsp:spPr>
        <a:xfrm>
          <a:off x="1371" y="2031606"/>
          <a:ext cx="1142834" cy="5714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Rozhodnutie o </a:t>
          </a:r>
          <a:r>
            <a:rPr lang="sk-SK" sz="800" kern="1200"/>
            <a:t>zmene</a:t>
          </a:r>
          <a:r>
            <a:rPr lang="sk-SK" sz="800" kern="1200">
              <a:solidFill>
                <a:sysClr val="window" lastClr="FFFFFF"/>
              </a:solidFill>
              <a:latin typeface="+mj-lt"/>
              <a:ea typeface="+mn-ea"/>
              <a:cs typeface="+mn-cs"/>
            </a:rPr>
            <a:t> odvolaním napadnutého rozhodnutia</a:t>
          </a:r>
        </a:p>
      </dsp:txBody>
      <dsp:txXfrm>
        <a:off x="1371" y="2031606"/>
        <a:ext cx="1142834" cy="571417"/>
      </dsp:txXfrm>
    </dsp:sp>
    <dsp:sp modelId="{BBA7D7B5-DDE1-42C7-944A-529B27FD0D41}">
      <dsp:nvSpPr>
        <dsp:cNvPr id="0" name=""/>
        <dsp:cNvSpPr/>
      </dsp:nvSpPr>
      <dsp:spPr>
        <a:xfrm>
          <a:off x="1384201" y="2031606"/>
          <a:ext cx="1142834" cy="5714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Rozhodnutie o </a:t>
          </a:r>
          <a:r>
            <a:rPr lang="sk-SK" sz="800" kern="1200"/>
            <a:t>zrušení</a:t>
          </a:r>
          <a:r>
            <a:rPr lang="sk-SK" sz="800" kern="1200">
              <a:solidFill>
                <a:sysClr val="window" lastClr="FFFFFF"/>
              </a:solidFill>
              <a:latin typeface="+mj-lt"/>
              <a:ea typeface="+mn-ea"/>
              <a:cs typeface="+mn-cs"/>
            </a:rPr>
            <a:t> veci a vrátenie na nové konanie a rozhodnutie</a:t>
          </a:r>
        </a:p>
      </dsp:txBody>
      <dsp:txXfrm>
        <a:off x="1384201" y="2031606"/>
        <a:ext cx="1142834" cy="571417"/>
      </dsp:txXfrm>
    </dsp:sp>
    <dsp:sp modelId="{DBF29D30-73A7-4F49-B4C3-149D69208934}">
      <dsp:nvSpPr>
        <dsp:cNvPr id="0" name=""/>
        <dsp:cNvSpPr/>
      </dsp:nvSpPr>
      <dsp:spPr>
        <a:xfrm>
          <a:off x="2767031" y="2031606"/>
          <a:ext cx="1142834" cy="5714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Rozhodnutie o </a:t>
          </a:r>
          <a:r>
            <a:rPr lang="sk-SK" sz="800" kern="1200"/>
            <a:t>potvrdení</a:t>
          </a:r>
          <a:r>
            <a:rPr lang="sk-SK" sz="800" kern="1200">
              <a:solidFill>
                <a:sysClr val="window" lastClr="FFFFFF"/>
              </a:solidFill>
              <a:latin typeface="+mj-lt"/>
              <a:ea typeface="+mn-ea"/>
              <a:cs typeface="+mn-cs"/>
            </a:rPr>
            <a:t> odvolaním </a:t>
          </a:r>
          <a:r>
            <a:rPr lang="sk-SK" sz="800" kern="1200"/>
            <a:t>napadnutého</a:t>
          </a:r>
          <a:r>
            <a:rPr lang="sk-SK" sz="800" kern="1200">
              <a:solidFill>
                <a:sysClr val="window" lastClr="FFFFFF"/>
              </a:solidFill>
              <a:latin typeface="+mj-lt"/>
              <a:ea typeface="+mn-ea"/>
              <a:cs typeface="+mn-cs"/>
            </a:rPr>
            <a:t> rozhodnutia</a:t>
          </a:r>
        </a:p>
      </dsp:txBody>
      <dsp:txXfrm>
        <a:off x="2767031" y="2031606"/>
        <a:ext cx="1142834" cy="571417"/>
      </dsp:txXfrm>
    </dsp:sp>
    <dsp:sp modelId="{2EDD2BBF-8A03-4CA8-8B4C-C037BEA2D853}">
      <dsp:nvSpPr>
        <dsp:cNvPr id="0" name=""/>
        <dsp:cNvSpPr/>
      </dsp:nvSpPr>
      <dsp:spPr>
        <a:xfrm>
          <a:off x="4149860" y="2031606"/>
          <a:ext cx="1142834" cy="57141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t>Rozhodnutie o zastavení konania</a:t>
          </a:r>
        </a:p>
      </dsp:txBody>
      <dsp:txXfrm>
        <a:off x="4149860" y="2031606"/>
        <a:ext cx="1142834" cy="571417"/>
      </dsp:txXfrm>
    </dsp:sp>
    <dsp:sp modelId="{CEF4575E-76A5-4379-ABA7-DC679417402A}">
      <dsp:nvSpPr>
        <dsp:cNvPr id="0" name=""/>
        <dsp:cNvSpPr/>
      </dsp:nvSpPr>
      <dsp:spPr>
        <a:xfrm>
          <a:off x="5532690" y="2031606"/>
          <a:ext cx="781012" cy="5714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Odstúpenie odvolania na rozhodnutie riadiacemu orgánu</a:t>
          </a:r>
        </a:p>
      </dsp:txBody>
      <dsp:txXfrm>
        <a:off x="5532690" y="2031606"/>
        <a:ext cx="781012" cy="571417"/>
      </dsp:txXfrm>
    </dsp:sp>
    <dsp:sp modelId="{2A34360A-AD04-4048-95BE-45F89F9E8813}">
      <dsp:nvSpPr>
        <dsp:cNvPr id="0" name=""/>
        <dsp:cNvSpPr/>
      </dsp:nvSpPr>
      <dsp:spPr>
        <a:xfrm>
          <a:off x="932679" y="982067"/>
          <a:ext cx="1142834" cy="571417"/>
        </a:xfrm>
        <a:prstGeom prst="rect">
          <a:avLst/>
        </a:prstGeom>
        <a:solidFill>
          <a:srgbClr val="4F81BD">
            <a:hueOff val="0"/>
            <a:satOff val="0"/>
            <a:lumOff val="0"/>
            <a:alphaOff val="0"/>
          </a:srgb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 lastClr="FFFFFF"/>
              </a:solidFill>
              <a:latin typeface="+mj-lt"/>
              <a:ea typeface="+mn-ea"/>
              <a:cs typeface="+mn-cs"/>
            </a:rPr>
            <a:t>Osobitná komisia</a:t>
          </a:r>
        </a:p>
      </dsp:txBody>
      <dsp:txXfrm>
        <a:off x="932679" y="982067"/>
        <a:ext cx="1142834" cy="571417"/>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9AABF6-23BB-4848-BB97-E192E34DFF8B}">
      <dsp:nvSpPr>
        <dsp:cNvPr id="0" name=""/>
        <dsp:cNvSpPr/>
      </dsp:nvSpPr>
      <dsp:spPr>
        <a:xfrm>
          <a:off x="1491042" y="373869"/>
          <a:ext cx="759363" cy="2364247"/>
        </a:xfrm>
        <a:custGeom>
          <a:avLst/>
          <a:gdLst/>
          <a:ahLst/>
          <a:cxnLst/>
          <a:rect l="0" t="0" r="0" b="0"/>
          <a:pathLst>
            <a:path>
              <a:moveTo>
                <a:pt x="0" y="0"/>
              </a:moveTo>
              <a:lnTo>
                <a:pt x="379681" y="0"/>
              </a:lnTo>
              <a:lnTo>
                <a:pt x="379681" y="2364247"/>
              </a:lnTo>
              <a:lnTo>
                <a:pt x="759363" y="236424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ct val="35000"/>
            </a:spcAft>
            <a:buNone/>
          </a:pPr>
          <a:endParaRPr lang="sk-SK" sz="900" kern="1200"/>
        </a:p>
      </dsp:txBody>
      <dsp:txXfrm>
        <a:off x="1808644" y="1493912"/>
        <a:ext cx="124160" cy="124160"/>
      </dsp:txXfrm>
    </dsp:sp>
    <dsp:sp modelId="{2C16910A-E503-4A61-A0D1-E3B3FBD3AE3D}">
      <dsp:nvSpPr>
        <dsp:cNvPr id="0" name=""/>
        <dsp:cNvSpPr/>
      </dsp:nvSpPr>
      <dsp:spPr>
        <a:xfrm>
          <a:off x="1491042" y="373869"/>
          <a:ext cx="759363" cy="1605636"/>
        </a:xfrm>
        <a:custGeom>
          <a:avLst/>
          <a:gdLst/>
          <a:ahLst/>
          <a:cxnLst/>
          <a:rect l="0" t="0" r="0" b="0"/>
          <a:pathLst>
            <a:path>
              <a:moveTo>
                <a:pt x="0" y="0"/>
              </a:moveTo>
              <a:lnTo>
                <a:pt x="379681" y="0"/>
              </a:lnTo>
              <a:lnTo>
                <a:pt x="379681" y="1605636"/>
              </a:lnTo>
              <a:lnTo>
                <a:pt x="759363" y="160563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sk-SK" sz="600" kern="1200"/>
        </a:p>
      </dsp:txBody>
      <dsp:txXfrm>
        <a:off x="1826320" y="1132283"/>
        <a:ext cx="88807" cy="88807"/>
      </dsp:txXfrm>
    </dsp:sp>
    <dsp:sp modelId="{31072461-FF8E-4A8D-8EB0-68C53632E4D3}">
      <dsp:nvSpPr>
        <dsp:cNvPr id="0" name=""/>
        <dsp:cNvSpPr/>
      </dsp:nvSpPr>
      <dsp:spPr>
        <a:xfrm>
          <a:off x="1491042" y="373869"/>
          <a:ext cx="759363" cy="847025"/>
        </a:xfrm>
        <a:custGeom>
          <a:avLst/>
          <a:gdLst/>
          <a:ahLst/>
          <a:cxnLst/>
          <a:rect l="0" t="0" r="0" b="0"/>
          <a:pathLst>
            <a:path>
              <a:moveTo>
                <a:pt x="0" y="0"/>
              </a:moveTo>
              <a:lnTo>
                <a:pt x="379681" y="0"/>
              </a:lnTo>
              <a:lnTo>
                <a:pt x="379681" y="847025"/>
              </a:lnTo>
              <a:lnTo>
                <a:pt x="759363" y="8470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sk-SK" sz="500" kern="1200"/>
        </a:p>
      </dsp:txBody>
      <dsp:txXfrm>
        <a:off x="1842284" y="768942"/>
        <a:ext cx="56878" cy="56878"/>
      </dsp:txXfrm>
    </dsp:sp>
    <dsp:sp modelId="{BEF5169E-2FD0-4142-9D95-C63B2CEB47C7}">
      <dsp:nvSpPr>
        <dsp:cNvPr id="0" name=""/>
        <dsp:cNvSpPr/>
      </dsp:nvSpPr>
      <dsp:spPr>
        <a:xfrm>
          <a:off x="1491042" y="328149"/>
          <a:ext cx="759363" cy="91440"/>
        </a:xfrm>
        <a:custGeom>
          <a:avLst/>
          <a:gdLst/>
          <a:ahLst/>
          <a:cxnLst/>
          <a:rect l="0" t="0" r="0" b="0"/>
          <a:pathLst>
            <a:path>
              <a:moveTo>
                <a:pt x="0" y="45720"/>
              </a:moveTo>
              <a:lnTo>
                <a:pt x="379681" y="45720"/>
              </a:lnTo>
              <a:lnTo>
                <a:pt x="379681" y="134134"/>
              </a:lnTo>
              <a:lnTo>
                <a:pt x="759363" y="1341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sk-SK" sz="500" kern="1200"/>
        </a:p>
      </dsp:txBody>
      <dsp:txXfrm>
        <a:off x="1851611" y="354756"/>
        <a:ext cx="38224" cy="38224"/>
      </dsp:txXfrm>
    </dsp:sp>
    <dsp:sp modelId="{18736849-6958-46C2-8645-2BACAC2F6151}">
      <dsp:nvSpPr>
        <dsp:cNvPr id="0" name=""/>
        <dsp:cNvSpPr/>
      </dsp:nvSpPr>
      <dsp:spPr>
        <a:xfrm>
          <a:off x="300054" y="70424"/>
          <a:ext cx="1775086" cy="606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latin typeface="+mj-lt"/>
            </a:rPr>
            <a:t>Rozhodnutie o odvolaní na úrovni riadiaceho orgánu</a:t>
          </a:r>
        </a:p>
      </dsp:txBody>
      <dsp:txXfrm>
        <a:off x="300054" y="70424"/>
        <a:ext cx="1775086" cy="606888"/>
      </dsp:txXfrm>
    </dsp:sp>
    <dsp:sp modelId="{3523355F-AF54-45ED-956E-F0A69A60D507}">
      <dsp:nvSpPr>
        <dsp:cNvPr id="0" name=""/>
        <dsp:cNvSpPr/>
      </dsp:nvSpPr>
      <dsp:spPr>
        <a:xfrm>
          <a:off x="2250406" y="158838"/>
          <a:ext cx="1990595" cy="606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latin typeface="+mj-lt"/>
            </a:rPr>
            <a:t>Rozhodnutie o zmene odvolaním napadnutého rozhodnutia</a:t>
          </a:r>
        </a:p>
      </dsp:txBody>
      <dsp:txXfrm>
        <a:off x="2250406" y="158838"/>
        <a:ext cx="1990595" cy="606888"/>
      </dsp:txXfrm>
    </dsp:sp>
    <dsp:sp modelId="{22F3E8D2-B5A7-40DA-A385-0083BD9940D1}">
      <dsp:nvSpPr>
        <dsp:cNvPr id="0" name=""/>
        <dsp:cNvSpPr/>
      </dsp:nvSpPr>
      <dsp:spPr>
        <a:xfrm>
          <a:off x="2250406" y="917449"/>
          <a:ext cx="1990595" cy="606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latin typeface="+mj-lt"/>
            </a:rPr>
            <a:t>Rozhodnutie o potvrdení odvolaním napadnutého rozhodnutia</a:t>
          </a:r>
        </a:p>
      </dsp:txBody>
      <dsp:txXfrm>
        <a:off x="2250406" y="917449"/>
        <a:ext cx="1990595" cy="606888"/>
      </dsp:txXfrm>
    </dsp:sp>
    <dsp:sp modelId="{41511381-DC22-4862-B02A-0A1D30415549}">
      <dsp:nvSpPr>
        <dsp:cNvPr id="0" name=""/>
        <dsp:cNvSpPr/>
      </dsp:nvSpPr>
      <dsp:spPr>
        <a:xfrm>
          <a:off x="2250406" y="1676061"/>
          <a:ext cx="1990595" cy="606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endParaRPr lang="sk-SK" sz="1000" kern="1200">
            <a:latin typeface="+mj-lt"/>
          </a:endParaRPr>
        </a:p>
        <a:p>
          <a:pPr marL="0" lvl="0" indent="0" algn="ctr" defTabSz="444500">
            <a:lnSpc>
              <a:spcPct val="90000"/>
            </a:lnSpc>
            <a:spcBef>
              <a:spcPct val="0"/>
            </a:spcBef>
            <a:spcAft>
              <a:spcPct val="35000"/>
            </a:spcAft>
            <a:buNone/>
          </a:pPr>
          <a:r>
            <a:rPr lang="sk-SK" sz="900" kern="1200">
              <a:latin typeface="+mj-lt"/>
            </a:rPr>
            <a:t>Rozhodnutie o zrušení rozhodnutia a vrátení veci na nové konanie a rozhodnutie </a:t>
          </a:r>
        </a:p>
        <a:p>
          <a:pPr marL="0" lvl="0" indent="0" algn="ctr" defTabSz="444500">
            <a:lnSpc>
              <a:spcPct val="90000"/>
            </a:lnSpc>
            <a:spcBef>
              <a:spcPct val="0"/>
            </a:spcBef>
            <a:spcAft>
              <a:spcPct val="35000"/>
            </a:spcAft>
            <a:buNone/>
          </a:pPr>
          <a:endParaRPr lang="sk-SK" sz="800" kern="1200">
            <a:latin typeface="+mj-lt"/>
          </a:endParaRPr>
        </a:p>
      </dsp:txBody>
      <dsp:txXfrm>
        <a:off x="2250406" y="1676061"/>
        <a:ext cx="1990595" cy="606888"/>
      </dsp:txXfrm>
    </dsp:sp>
    <dsp:sp modelId="{FD3E510E-678E-4B00-B5E6-C0A4C83CFF51}">
      <dsp:nvSpPr>
        <dsp:cNvPr id="0" name=""/>
        <dsp:cNvSpPr/>
      </dsp:nvSpPr>
      <dsp:spPr>
        <a:xfrm>
          <a:off x="2250406" y="2434672"/>
          <a:ext cx="1990595" cy="6068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sk-SK" sz="900" kern="1200">
              <a:latin typeface="+mj-lt"/>
            </a:rPr>
            <a:t>Rozhodnutie o zastavení konania</a:t>
          </a:r>
        </a:p>
      </dsp:txBody>
      <dsp:txXfrm>
        <a:off x="2250406" y="2434672"/>
        <a:ext cx="1990595" cy="606888"/>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D761F6-4E1D-4967-9B64-76AA18F62B20}">
      <dsp:nvSpPr>
        <dsp:cNvPr id="0" name=""/>
        <dsp:cNvSpPr/>
      </dsp:nvSpPr>
      <dsp:spPr>
        <a:xfrm>
          <a:off x="3640406" y="0"/>
          <a:ext cx="1467253" cy="3057525"/>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Text" lastClr="000000">
                  <a:hueOff val="0"/>
                  <a:satOff val="0"/>
                  <a:lumOff val="0"/>
                  <a:alphaOff val="0"/>
                </a:sysClr>
              </a:solidFill>
              <a:latin typeface="+mj-lt"/>
              <a:ea typeface="+mn-ea"/>
              <a:cs typeface="+mn-cs"/>
            </a:rPr>
            <a:t>Výstup</a:t>
          </a:r>
        </a:p>
      </dsp:txBody>
      <dsp:txXfrm>
        <a:off x="3667272" y="26866"/>
        <a:ext cx="1413521" cy="863525"/>
      </dsp:txXfrm>
    </dsp:sp>
    <dsp:sp modelId="{A8451EC2-3F2F-4C0F-B885-3428FA3E8743}">
      <dsp:nvSpPr>
        <dsp:cNvPr id="0" name=""/>
        <dsp:cNvSpPr/>
      </dsp:nvSpPr>
      <dsp:spPr>
        <a:xfrm>
          <a:off x="1928610" y="0"/>
          <a:ext cx="1467253" cy="3057525"/>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Text" lastClr="000000">
                  <a:hueOff val="0"/>
                  <a:satOff val="0"/>
                  <a:lumOff val="0"/>
                  <a:alphaOff val="0"/>
                </a:sysClr>
              </a:solidFill>
              <a:latin typeface="+mj-lt"/>
              <a:ea typeface="+mn-ea"/>
              <a:cs typeface="+mn-cs"/>
            </a:rPr>
            <a:t>Začatie konania</a:t>
          </a:r>
        </a:p>
      </dsp:txBody>
      <dsp:txXfrm>
        <a:off x="1955476" y="26866"/>
        <a:ext cx="1413521" cy="863525"/>
      </dsp:txXfrm>
    </dsp:sp>
    <dsp:sp modelId="{8A1852E4-503B-4C4B-B859-BF6C9998D344}">
      <dsp:nvSpPr>
        <dsp:cNvPr id="0" name=""/>
        <dsp:cNvSpPr/>
      </dsp:nvSpPr>
      <dsp:spPr>
        <a:xfrm>
          <a:off x="216814" y="0"/>
          <a:ext cx="1467253" cy="3057525"/>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sk-SK" sz="900" kern="1200">
              <a:solidFill>
                <a:sysClr val="windowText" lastClr="000000">
                  <a:hueOff val="0"/>
                  <a:satOff val="0"/>
                  <a:lumOff val="0"/>
                  <a:alphaOff val="0"/>
                </a:sysClr>
              </a:solidFill>
              <a:latin typeface="+mj-lt"/>
              <a:ea typeface="+mn-ea"/>
              <a:cs typeface="+mn-cs"/>
            </a:rPr>
            <a:t>Právoplatné rozhodnutie</a:t>
          </a:r>
        </a:p>
      </dsp:txBody>
      <dsp:txXfrm>
        <a:off x="243680" y="26866"/>
        <a:ext cx="1413521" cy="863525"/>
      </dsp:txXfrm>
    </dsp:sp>
    <dsp:sp modelId="{1A8744C5-5F9C-44B8-A821-43667CD4DE4F}">
      <dsp:nvSpPr>
        <dsp:cNvPr id="0" name=""/>
        <dsp:cNvSpPr/>
      </dsp:nvSpPr>
      <dsp:spPr>
        <a:xfrm>
          <a:off x="339085" y="1802772"/>
          <a:ext cx="1222711" cy="6113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Preskúmanie rozhodnutia mimo odvolacieho konania</a:t>
          </a:r>
        </a:p>
      </dsp:txBody>
      <dsp:txXfrm>
        <a:off x="356991" y="1820678"/>
        <a:ext cx="1186899" cy="575543"/>
      </dsp:txXfrm>
    </dsp:sp>
    <dsp:sp modelId="{E3F47D29-B2A3-4B6B-8A86-1AAD0B597BF0}">
      <dsp:nvSpPr>
        <dsp:cNvPr id="0" name=""/>
        <dsp:cNvSpPr/>
      </dsp:nvSpPr>
      <dsp:spPr>
        <a:xfrm rot="18825593">
          <a:off x="1452769" y="1835091"/>
          <a:ext cx="707139" cy="35991"/>
        </a:xfrm>
        <a:custGeom>
          <a:avLst/>
          <a:gdLst/>
          <a:ahLst/>
          <a:cxnLst/>
          <a:rect l="0" t="0" r="0" b="0"/>
          <a:pathLst>
            <a:path>
              <a:moveTo>
                <a:pt x="0" y="17995"/>
              </a:moveTo>
              <a:lnTo>
                <a:pt x="594774" y="1799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Text" lastClr="000000">
                <a:hueOff val="0"/>
                <a:satOff val="0"/>
                <a:lumOff val="0"/>
                <a:alphaOff val="0"/>
              </a:sysClr>
            </a:solidFill>
            <a:latin typeface="Cambria"/>
            <a:ea typeface="+mn-ea"/>
            <a:cs typeface="+mn-cs"/>
          </a:endParaRPr>
        </a:p>
      </dsp:txBody>
      <dsp:txXfrm>
        <a:off x="1781344" y="1853627"/>
        <a:ext cx="0" cy="0"/>
      </dsp:txXfrm>
    </dsp:sp>
    <dsp:sp modelId="{A26B3167-7AE1-4D67-B014-82D6B6F8FA4A}">
      <dsp:nvSpPr>
        <dsp:cNvPr id="0" name=""/>
        <dsp:cNvSpPr/>
      </dsp:nvSpPr>
      <dsp:spPr>
        <a:xfrm>
          <a:off x="2050881" y="1304935"/>
          <a:ext cx="1222711" cy="58557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Uznanie opodstatnenosti podnetu/vlastný podnet štatutárneho orgánu  PPA</a:t>
          </a:r>
        </a:p>
      </dsp:txBody>
      <dsp:txXfrm>
        <a:off x="2068032" y="1322086"/>
        <a:ext cx="1188409" cy="551272"/>
      </dsp:txXfrm>
    </dsp:sp>
    <dsp:sp modelId="{E4777841-14EB-4F77-8517-52BC9264F3B1}">
      <dsp:nvSpPr>
        <dsp:cNvPr id="0" name=""/>
        <dsp:cNvSpPr/>
      </dsp:nvSpPr>
      <dsp:spPr>
        <a:xfrm rot="19353306">
          <a:off x="3210123" y="1392456"/>
          <a:ext cx="616023" cy="35991"/>
        </a:xfrm>
        <a:custGeom>
          <a:avLst/>
          <a:gdLst/>
          <a:ahLst/>
          <a:cxnLst/>
          <a:rect l="0" t="0" r="0" b="0"/>
          <a:pathLst>
            <a:path>
              <a:moveTo>
                <a:pt x="0" y="17995"/>
              </a:moveTo>
              <a:lnTo>
                <a:pt x="498109" y="1799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Text" lastClr="000000">
                <a:hueOff val="0"/>
                <a:satOff val="0"/>
                <a:lumOff val="0"/>
                <a:alphaOff val="0"/>
              </a:sysClr>
            </a:solidFill>
            <a:latin typeface="Cambria"/>
            <a:ea typeface="+mn-ea"/>
            <a:cs typeface="+mn-cs"/>
          </a:endParaRPr>
        </a:p>
      </dsp:txBody>
      <dsp:txXfrm>
        <a:off x="3496544" y="1407588"/>
        <a:ext cx="0" cy="0"/>
      </dsp:txXfrm>
    </dsp:sp>
    <dsp:sp modelId="{55D062AB-7B7A-4297-88F3-AC9282D26999}">
      <dsp:nvSpPr>
        <dsp:cNvPr id="0" name=""/>
        <dsp:cNvSpPr/>
      </dsp:nvSpPr>
      <dsp:spPr>
        <a:xfrm>
          <a:off x="3762677" y="917503"/>
          <a:ext cx="1222711" cy="6113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Zmena preskúmavaného rozhodnutia ak bolo vydané v rozpore so zákonom o EŠIF</a:t>
          </a:r>
        </a:p>
      </dsp:txBody>
      <dsp:txXfrm>
        <a:off x="3780583" y="935409"/>
        <a:ext cx="1186899" cy="575543"/>
      </dsp:txXfrm>
    </dsp:sp>
    <dsp:sp modelId="{7D76FF73-4439-4127-B3E8-C4FD32854929}">
      <dsp:nvSpPr>
        <dsp:cNvPr id="0" name=""/>
        <dsp:cNvSpPr/>
      </dsp:nvSpPr>
      <dsp:spPr>
        <a:xfrm rot="2033355">
          <a:off x="3223547" y="1743986"/>
          <a:ext cx="589175" cy="35991"/>
        </a:xfrm>
        <a:custGeom>
          <a:avLst/>
          <a:gdLst/>
          <a:ahLst/>
          <a:cxnLst/>
          <a:rect l="0" t="0" r="0" b="0"/>
          <a:pathLst>
            <a:path>
              <a:moveTo>
                <a:pt x="0" y="17995"/>
              </a:moveTo>
              <a:lnTo>
                <a:pt x="498109" y="1799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Text" lastClr="000000">
                <a:hueOff val="0"/>
                <a:satOff val="0"/>
                <a:lumOff val="0"/>
                <a:alphaOff val="0"/>
              </a:sysClr>
            </a:solidFill>
            <a:latin typeface="Cambria"/>
            <a:ea typeface="+mn-ea"/>
            <a:cs typeface="+mn-cs"/>
          </a:endParaRPr>
        </a:p>
      </dsp:txBody>
      <dsp:txXfrm>
        <a:off x="3514121" y="1741541"/>
        <a:ext cx="0" cy="0"/>
      </dsp:txXfrm>
    </dsp:sp>
    <dsp:sp modelId="{155EF3A4-CD85-4EC9-935D-E9EE83AD6621}">
      <dsp:nvSpPr>
        <dsp:cNvPr id="0" name=""/>
        <dsp:cNvSpPr/>
      </dsp:nvSpPr>
      <dsp:spPr>
        <a:xfrm>
          <a:off x="3762677" y="1620562"/>
          <a:ext cx="1222711" cy="6113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Zastavenie konania ak preskúmavané rozhodnutie bolo vydané v súlade so zákonom o EŠIF</a:t>
          </a:r>
        </a:p>
      </dsp:txBody>
      <dsp:txXfrm>
        <a:off x="3780583" y="1638468"/>
        <a:ext cx="1186899" cy="575543"/>
      </dsp:txXfrm>
    </dsp:sp>
    <dsp:sp modelId="{FE7665AA-C95E-449D-9BAF-5CA04061ED37}">
      <dsp:nvSpPr>
        <dsp:cNvPr id="0" name=""/>
        <dsp:cNvSpPr/>
      </dsp:nvSpPr>
      <dsp:spPr>
        <a:xfrm rot="2808089">
          <a:off x="1449097" y="2350879"/>
          <a:ext cx="714484" cy="35991"/>
        </a:xfrm>
        <a:custGeom>
          <a:avLst/>
          <a:gdLst/>
          <a:ahLst/>
          <a:cxnLst/>
          <a:rect l="0" t="0" r="0" b="0"/>
          <a:pathLst>
            <a:path>
              <a:moveTo>
                <a:pt x="0" y="17995"/>
              </a:moveTo>
              <a:lnTo>
                <a:pt x="594774" y="17995"/>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Text" lastClr="000000">
                <a:hueOff val="0"/>
                <a:satOff val="0"/>
                <a:lumOff val="0"/>
                <a:alphaOff val="0"/>
              </a:sysClr>
            </a:solidFill>
            <a:latin typeface="Cambria"/>
            <a:ea typeface="+mn-ea"/>
            <a:cs typeface="+mn-cs"/>
          </a:endParaRPr>
        </a:p>
      </dsp:txBody>
      <dsp:txXfrm>
        <a:off x="1807133" y="2343627"/>
        <a:ext cx="0" cy="0"/>
      </dsp:txXfrm>
    </dsp:sp>
    <dsp:sp modelId="{BB0D8F27-F8D7-4CFD-9CAA-645CEBCC9687}">
      <dsp:nvSpPr>
        <dsp:cNvPr id="0" name=""/>
        <dsp:cNvSpPr/>
      </dsp:nvSpPr>
      <dsp:spPr>
        <a:xfrm>
          <a:off x="2050881" y="2323621"/>
          <a:ext cx="1222711" cy="6113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Neopodstatnený podnet</a:t>
          </a:r>
        </a:p>
      </dsp:txBody>
      <dsp:txXfrm>
        <a:off x="2068787" y="2341527"/>
        <a:ext cx="1186899" cy="575543"/>
      </dsp:txXfrm>
    </dsp:sp>
    <dsp:sp modelId="{845C1D55-6E3D-4D2A-8035-00F315381FBF}">
      <dsp:nvSpPr>
        <dsp:cNvPr id="0" name=""/>
        <dsp:cNvSpPr/>
      </dsp:nvSpPr>
      <dsp:spPr>
        <a:xfrm>
          <a:off x="3273593" y="2611304"/>
          <a:ext cx="489084" cy="35991"/>
        </a:xfrm>
        <a:custGeom>
          <a:avLst/>
          <a:gdLst/>
          <a:ahLst/>
          <a:cxnLst/>
          <a:rect l="0" t="0" r="0" b="0"/>
          <a:pathLst>
            <a:path>
              <a:moveTo>
                <a:pt x="0" y="17995"/>
              </a:moveTo>
              <a:lnTo>
                <a:pt x="404472" y="1799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sk-SK" sz="1100" kern="1200">
            <a:solidFill>
              <a:sysClr val="windowText" lastClr="000000">
                <a:hueOff val="0"/>
                <a:satOff val="0"/>
                <a:lumOff val="0"/>
                <a:alphaOff val="0"/>
              </a:sysClr>
            </a:solidFill>
            <a:latin typeface="Cambria"/>
            <a:ea typeface="+mn-ea"/>
            <a:cs typeface="+mn-cs"/>
          </a:endParaRPr>
        </a:p>
      </dsp:txBody>
      <dsp:txXfrm>
        <a:off x="3505908" y="2617072"/>
        <a:ext cx="0" cy="0"/>
      </dsp:txXfrm>
    </dsp:sp>
    <dsp:sp modelId="{4BD7D3F3-2E6A-4DC5-B029-3D0043218B42}">
      <dsp:nvSpPr>
        <dsp:cNvPr id="0" name=""/>
        <dsp:cNvSpPr/>
      </dsp:nvSpPr>
      <dsp:spPr>
        <a:xfrm>
          <a:off x="3762677" y="2323621"/>
          <a:ext cx="1222711" cy="61135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k-SK" sz="800" kern="1200">
              <a:solidFill>
                <a:sysClr val="window" lastClr="FFFFFF"/>
              </a:solidFill>
              <a:latin typeface="+mj-lt"/>
              <a:ea typeface="+mn-ea"/>
              <a:cs typeface="+mn-cs"/>
            </a:rPr>
            <a:t>Informácia žiadateľovi o neopodstatnenosti jeho podnetu</a:t>
          </a:r>
        </a:p>
      </dsp:txBody>
      <dsp:txXfrm>
        <a:off x="3780583" y="2341527"/>
        <a:ext cx="1186899" cy="57554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Všeobecné"/>
          <w:gallery w:val="placeholder"/>
        </w:category>
        <w:types>
          <w:type w:val="bbPlcHdr"/>
        </w:types>
        <w:behaviors>
          <w:behavior w:val="content"/>
        </w:behaviors>
        <w:guid w:val="{ACB11B0A-D347-44ED-91CA-DE1FCB7AA392}"/>
      </w:docPartPr>
      <w:docPartBody>
        <w:p w:rsidR="001C08F0" w:rsidRDefault="00FC2EA6">
          <w:r w:rsidRPr="00C15B1B">
            <w:rPr>
              <w:rStyle w:val="Zstupntext"/>
            </w:rPr>
            <w:t>Kliknite alebo ťuknite a zadajte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altName w:val="Times New Roman"/>
    <w:panose1 w:val="00000000000000000000"/>
    <w:charset w:val="00"/>
    <w:family w:val="roman"/>
    <w:notTrueType/>
    <w:pitch w:val="default"/>
    <w:sig w:usb0="07F40003" w:usb1="BD261F6E" w:usb2="0587883E" w:usb3="2FB602FC" w:csb0="0000016F" w:csb1="016F1A1F"/>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APIcons">
    <w:altName w:val="Cambria"/>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EA6"/>
    <w:rsid w:val="000039E7"/>
    <w:rsid w:val="0004024C"/>
    <w:rsid w:val="00060E23"/>
    <w:rsid w:val="000758AA"/>
    <w:rsid w:val="000928C6"/>
    <w:rsid w:val="000B3123"/>
    <w:rsid w:val="000D2E0E"/>
    <w:rsid w:val="00100DCA"/>
    <w:rsid w:val="00117180"/>
    <w:rsid w:val="0016148E"/>
    <w:rsid w:val="001A6939"/>
    <w:rsid w:val="001C08F0"/>
    <w:rsid w:val="001D78FE"/>
    <w:rsid w:val="001F02AB"/>
    <w:rsid w:val="002029DD"/>
    <w:rsid w:val="002038B7"/>
    <w:rsid w:val="00237C6D"/>
    <w:rsid w:val="00241FF1"/>
    <w:rsid w:val="00245FC1"/>
    <w:rsid w:val="002605C4"/>
    <w:rsid w:val="0026121B"/>
    <w:rsid w:val="002D4B06"/>
    <w:rsid w:val="002E1735"/>
    <w:rsid w:val="002F25B1"/>
    <w:rsid w:val="00306EE4"/>
    <w:rsid w:val="00311AAF"/>
    <w:rsid w:val="00333945"/>
    <w:rsid w:val="003538C2"/>
    <w:rsid w:val="00380C94"/>
    <w:rsid w:val="00393590"/>
    <w:rsid w:val="003965D4"/>
    <w:rsid w:val="003B36CE"/>
    <w:rsid w:val="003B7C8B"/>
    <w:rsid w:val="003C3049"/>
    <w:rsid w:val="003D544A"/>
    <w:rsid w:val="003E1657"/>
    <w:rsid w:val="004140B0"/>
    <w:rsid w:val="00427AED"/>
    <w:rsid w:val="00472153"/>
    <w:rsid w:val="00482715"/>
    <w:rsid w:val="004A61B9"/>
    <w:rsid w:val="00576020"/>
    <w:rsid w:val="00581345"/>
    <w:rsid w:val="005836EC"/>
    <w:rsid w:val="00591C0C"/>
    <w:rsid w:val="0064219E"/>
    <w:rsid w:val="006B1878"/>
    <w:rsid w:val="00727976"/>
    <w:rsid w:val="00731388"/>
    <w:rsid w:val="0075375F"/>
    <w:rsid w:val="00781C9D"/>
    <w:rsid w:val="007A58BD"/>
    <w:rsid w:val="007E1C0B"/>
    <w:rsid w:val="008525A7"/>
    <w:rsid w:val="0087116F"/>
    <w:rsid w:val="008917F8"/>
    <w:rsid w:val="008E3B33"/>
    <w:rsid w:val="00924479"/>
    <w:rsid w:val="00932DFD"/>
    <w:rsid w:val="00981F6D"/>
    <w:rsid w:val="009C79A2"/>
    <w:rsid w:val="009F4496"/>
    <w:rsid w:val="00A13598"/>
    <w:rsid w:val="00A93ECE"/>
    <w:rsid w:val="00A95AAD"/>
    <w:rsid w:val="00A95EE7"/>
    <w:rsid w:val="00AB591E"/>
    <w:rsid w:val="00AF432F"/>
    <w:rsid w:val="00B0144D"/>
    <w:rsid w:val="00B06C5B"/>
    <w:rsid w:val="00B40749"/>
    <w:rsid w:val="00B67655"/>
    <w:rsid w:val="00B83089"/>
    <w:rsid w:val="00B9275C"/>
    <w:rsid w:val="00BB7EFF"/>
    <w:rsid w:val="00BD0B2A"/>
    <w:rsid w:val="00BD6191"/>
    <w:rsid w:val="00BE58FA"/>
    <w:rsid w:val="00C15B1B"/>
    <w:rsid w:val="00C50B5C"/>
    <w:rsid w:val="00C8289D"/>
    <w:rsid w:val="00C94310"/>
    <w:rsid w:val="00CA4A24"/>
    <w:rsid w:val="00CE59C9"/>
    <w:rsid w:val="00D254BD"/>
    <w:rsid w:val="00D25D1E"/>
    <w:rsid w:val="00D737D4"/>
    <w:rsid w:val="00D82D3F"/>
    <w:rsid w:val="00DB65CA"/>
    <w:rsid w:val="00E12328"/>
    <w:rsid w:val="00E21B46"/>
    <w:rsid w:val="00E60EBD"/>
    <w:rsid w:val="00E650CC"/>
    <w:rsid w:val="00EF7FC8"/>
    <w:rsid w:val="00F04593"/>
    <w:rsid w:val="00F073D6"/>
    <w:rsid w:val="00F558D7"/>
    <w:rsid w:val="00F64096"/>
    <w:rsid w:val="00FA3103"/>
    <w:rsid w:val="00FA46FA"/>
    <w:rsid w:val="00FC2EA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67"/>
    <w:semiHidden/>
    <w:rsid w:val="00100DC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580FA-BAC2-46DD-A664-300C23AC5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97</Pages>
  <Words>38987</Words>
  <Characters>222230</Characters>
  <Application>Microsoft Office Word</Application>
  <DocSecurity>0</DocSecurity>
  <Lines>1851</Lines>
  <Paragraphs>521</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260696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dc:creator>
  <cp:keywords/>
  <dc:description/>
  <cp:lastModifiedBy>Valentová Lenka</cp:lastModifiedBy>
  <cp:revision>3</cp:revision>
  <cp:lastPrinted>2024-10-24T08:03:00Z</cp:lastPrinted>
  <dcterms:created xsi:type="dcterms:W3CDTF">2024-10-24T07:52:00Z</dcterms:created>
  <dcterms:modified xsi:type="dcterms:W3CDTF">2024-10-24T08:12:00Z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1f49583-305d-4d31-a578-23419888fadf_Enabled">
    <vt:lpwstr>true</vt:lpwstr>
  </property>
  <property fmtid="{D5CDD505-2E9C-101B-9397-08002B2CF9AE}" pid="3" name="MSIP_Label_71f49583-305d-4d31-a578-23419888fadf_SetDate">
    <vt:lpwstr>2024-09-11T05:10:24Z</vt:lpwstr>
  </property>
  <property fmtid="{D5CDD505-2E9C-101B-9397-08002B2CF9AE}" pid="4" name="MSIP_Label_71f49583-305d-4d31-a578-23419888fadf_Method">
    <vt:lpwstr>Privileged</vt:lpwstr>
  </property>
  <property fmtid="{D5CDD505-2E9C-101B-9397-08002B2CF9AE}" pid="5" name="MSIP_Label_71f49583-305d-4d31-a578-23419888fadf_Name">
    <vt:lpwstr>VEREJNÉ</vt:lpwstr>
  </property>
  <property fmtid="{D5CDD505-2E9C-101B-9397-08002B2CF9AE}" pid="6" name="MSIP_Label_71f49583-305d-4d31-a578-23419888fadf_SiteId">
    <vt:lpwstr>e0d54165-a303-4a6a-9954-68dfeb2b693d</vt:lpwstr>
  </property>
  <property fmtid="{D5CDD505-2E9C-101B-9397-08002B2CF9AE}" pid="7" name="MSIP_Label_71f49583-305d-4d31-a578-23419888fadf_ActionId">
    <vt:lpwstr>6c72ff43-e9e3-40f7-a0a9-b78be1f56008</vt:lpwstr>
  </property>
  <property fmtid="{D5CDD505-2E9C-101B-9397-08002B2CF9AE}" pid="8" name="MSIP_Label_71f49583-305d-4d31-a578-23419888fadf_ContentBits">
    <vt:lpwstr>0</vt:lpwstr>
  </property>
</Properties>
</file>