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6E2A" w14:textId="77777777" w:rsidR="00F07E93" w:rsidRDefault="00623168">
      <w:pPr>
        <w:spacing w:after="160" w:line="259" w:lineRule="auto"/>
        <w:ind w:left="566" w:firstLine="0"/>
        <w:jc w:val="left"/>
      </w:pPr>
      <w:r>
        <w:t xml:space="preserve"> </w:t>
      </w:r>
    </w:p>
    <w:p w14:paraId="6B1D4055" w14:textId="77777777" w:rsidR="00F07E93" w:rsidRDefault="00623168">
      <w:pPr>
        <w:spacing w:after="158" w:line="259" w:lineRule="auto"/>
        <w:ind w:left="566" w:firstLine="0"/>
        <w:jc w:val="left"/>
      </w:pPr>
      <w:r>
        <w:t xml:space="preserve"> </w:t>
      </w:r>
    </w:p>
    <w:p w14:paraId="5C39FF7A" w14:textId="2F23B541" w:rsidR="00F07E93" w:rsidRDefault="00623168">
      <w:pPr>
        <w:spacing w:after="158" w:line="259" w:lineRule="auto"/>
        <w:ind w:left="566" w:firstLine="0"/>
        <w:jc w:val="left"/>
      </w:pPr>
      <w:r>
        <w:t xml:space="preserve"> </w:t>
      </w:r>
    </w:p>
    <w:p w14:paraId="3B80BA17" w14:textId="77777777" w:rsidR="00BB42C6" w:rsidRDefault="00BB42C6">
      <w:pPr>
        <w:spacing w:after="158" w:line="259" w:lineRule="auto"/>
        <w:ind w:left="566" w:firstLine="0"/>
        <w:jc w:val="left"/>
      </w:pPr>
    </w:p>
    <w:p w14:paraId="380ADC3D" w14:textId="77777777" w:rsidR="00F07E93" w:rsidRDefault="00623168">
      <w:pPr>
        <w:spacing w:after="256" w:line="259" w:lineRule="auto"/>
        <w:ind w:left="566" w:firstLine="0"/>
        <w:jc w:val="left"/>
      </w:pPr>
      <w:r>
        <w:t xml:space="preserve"> </w:t>
      </w:r>
    </w:p>
    <w:p w14:paraId="602821C4" w14:textId="546FCF5C" w:rsidR="00EE6597" w:rsidRDefault="00112918" w:rsidP="000A39A2">
      <w:pPr>
        <w:spacing w:after="160" w:line="259" w:lineRule="auto"/>
        <w:jc w:val="center"/>
        <w:rPr>
          <w:b/>
          <w:color w:val="385623"/>
          <w:sz w:val="32"/>
        </w:rPr>
      </w:pPr>
      <w:bookmarkStart w:id="0" w:name="_Hlk214276225"/>
      <w:r>
        <w:rPr>
          <w:b/>
          <w:color w:val="385623"/>
          <w:sz w:val="32"/>
        </w:rPr>
        <w:t>PRÍRUČKA PRE ŽIADATEĽA</w:t>
      </w:r>
      <w:r w:rsidR="00EE6597">
        <w:rPr>
          <w:b/>
          <w:color w:val="385623"/>
          <w:sz w:val="32"/>
        </w:rPr>
        <w:t xml:space="preserve"> </w:t>
      </w:r>
    </w:p>
    <w:bookmarkEnd w:id="0"/>
    <w:p w14:paraId="2661282B" w14:textId="784EBCD4" w:rsidR="00EE6597" w:rsidRDefault="00623168" w:rsidP="00EE6597">
      <w:pPr>
        <w:spacing w:after="160" w:line="259" w:lineRule="auto"/>
        <w:jc w:val="center"/>
        <w:rPr>
          <w:b/>
          <w:color w:val="385623"/>
          <w:sz w:val="32"/>
        </w:rPr>
      </w:pPr>
      <w:r>
        <w:rPr>
          <w:b/>
          <w:color w:val="385623"/>
          <w:sz w:val="32"/>
        </w:rPr>
        <w:t>PRE VÝZVU</w:t>
      </w:r>
      <w:r w:rsidR="00EE6597">
        <w:rPr>
          <w:b/>
          <w:color w:val="385623"/>
          <w:sz w:val="32"/>
        </w:rPr>
        <w:t xml:space="preserve"> č. 4/SP/2025-77.2</w:t>
      </w:r>
    </w:p>
    <w:p w14:paraId="5D270563" w14:textId="0103FB28" w:rsidR="00F07E93" w:rsidRDefault="00112918" w:rsidP="00BB42C6">
      <w:pPr>
        <w:spacing w:after="160" w:line="259" w:lineRule="auto"/>
        <w:jc w:val="center"/>
      </w:pPr>
      <w:r>
        <w:rPr>
          <w:b/>
          <w:color w:val="385623"/>
          <w:sz w:val="32"/>
        </w:rPr>
        <w:t>„</w:t>
      </w:r>
      <w:r w:rsidRPr="00112918">
        <w:rPr>
          <w:b/>
          <w:bCs/>
          <w:color w:val="385623"/>
          <w:sz w:val="32"/>
        </w:rPr>
        <w:t xml:space="preserve">OPERAČNÉ SKUPINY EURÓPSKEHO INOVAČNÉHO </w:t>
      </w:r>
      <w:r w:rsidR="000A39A2">
        <w:rPr>
          <w:b/>
          <w:bCs/>
          <w:color w:val="385623"/>
          <w:sz w:val="32"/>
        </w:rPr>
        <w:t>P</w:t>
      </w:r>
      <w:r w:rsidRPr="00112918">
        <w:rPr>
          <w:b/>
          <w:bCs/>
          <w:color w:val="385623"/>
          <w:sz w:val="32"/>
        </w:rPr>
        <w:t>ARTNERSTVA</w:t>
      </w:r>
      <w:r w:rsidR="000A39A2">
        <w:rPr>
          <w:b/>
          <w:color w:val="385623"/>
          <w:sz w:val="32"/>
        </w:rPr>
        <w:t>“</w:t>
      </w:r>
      <w:r w:rsidR="00EE6597">
        <w:rPr>
          <w:b/>
          <w:color w:val="385623"/>
          <w:sz w:val="32"/>
        </w:rPr>
        <w:t xml:space="preserve"> </w:t>
      </w:r>
    </w:p>
    <w:p w14:paraId="3D069BDA" w14:textId="77777777" w:rsidR="00F07E93" w:rsidRDefault="00623168">
      <w:pPr>
        <w:spacing w:after="201" w:line="259" w:lineRule="auto"/>
        <w:ind w:left="0" w:right="1102" w:firstLine="0"/>
        <w:jc w:val="center"/>
      </w:pPr>
      <w:r>
        <w:rPr>
          <w:b/>
          <w:sz w:val="32"/>
        </w:rPr>
        <w:t xml:space="preserve"> </w:t>
      </w:r>
    </w:p>
    <w:p w14:paraId="4195E1D2" w14:textId="77777777" w:rsidR="00F07E93" w:rsidRDefault="00623168">
      <w:pPr>
        <w:spacing w:after="0" w:line="259" w:lineRule="auto"/>
        <w:ind w:left="0" w:right="1093" w:firstLine="0"/>
        <w:jc w:val="center"/>
      </w:pPr>
      <w:r>
        <w:rPr>
          <w:b/>
          <w:sz w:val="36"/>
        </w:rPr>
        <w:t xml:space="preserve"> </w:t>
      </w:r>
    </w:p>
    <w:p w14:paraId="2E051726" w14:textId="77777777" w:rsidR="00F07E93" w:rsidRDefault="00623168">
      <w:pPr>
        <w:spacing w:after="0" w:line="259" w:lineRule="auto"/>
        <w:ind w:left="0" w:right="274" w:firstLine="0"/>
        <w:jc w:val="center"/>
      </w:pPr>
      <w:r>
        <w:t xml:space="preserve"> </w:t>
      </w:r>
    </w:p>
    <w:p w14:paraId="1455C8D3" w14:textId="77777777" w:rsidR="00F07E93" w:rsidRDefault="00623168">
      <w:pPr>
        <w:spacing w:after="0" w:line="259" w:lineRule="auto"/>
        <w:ind w:left="0" w:firstLine="0"/>
        <w:jc w:val="left"/>
      </w:pPr>
      <w:r>
        <w:t xml:space="preserve"> </w:t>
      </w:r>
      <w:r>
        <w:tab/>
        <w:t xml:space="preserve"> </w:t>
      </w:r>
    </w:p>
    <w:p w14:paraId="3A060D16" w14:textId="77777777" w:rsidR="00F07E93" w:rsidRDefault="00623168">
      <w:pPr>
        <w:spacing w:after="199" w:line="259" w:lineRule="auto"/>
        <w:ind w:left="144" w:firstLine="0"/>
        <w:jc w:val="left"/>
      </w:pPr>
      <w:r>
        <w:rPr>
          <w:b/>
        </w:rPr>
        <w:t xml:space="preserve"> </w:t>
      </w:r>
    </w:p>
    <w:p w14:paraId="1530D4F2" w14:textId="77777777" w:rsidR="00F07E93" w:rsidRDefault="00623168">
      <w:pPr>
        <w:spacing w:after="199" w:line="259" w:lineRule="auto"/>
        <w:ind w:left="144" w:firstLine="0"/>
        <w:jc w:val="left"/>
      </w:pPr>
      <w:r>
        <w:rPr>
          <w:b/>
        </w:rPr>
        <w:t xml:space="preserve"> </w:t>
      </w:r>
    </w:p>
    <w:p w14:paraId="0D65F420" w14:textId="77777777" w:rsidR="00F07E93" w:rsidRDefault="00623168">
      <w:pPr>
        <w:spacing w:after="199" w:line="259" w:lineRule="auto"/>
        <w:ind w:left="144" w:firstLine="0"/>
        <w:jc w:val="left"/>
      </w:pPr>
      <w:r>
        <w:rPr>
          <w:b/>
        </w:rPr>
        <w:t xml:space="preserve"> </w:t>
      </w:r>
    </w:p>
    <w:p w14:paraId="1B53298C" w14:textId="77777777" w:rsidR="00F07E93" w:rsidRDefault="00623168">
      <w:pPr>
        <w:spacing w:after="199" w:line="259" w:lineRule="auto"/>
        <w:ind w:left="144" w:firstLine="0"/>
        <w:jc w:val="left"/>
      </w:pPr>
      <w:r>
        <w:rPr>
          <w:b/>
        </w:rPr>
        <w:t xml:space="preserve"> </w:t>
      </w:r>
    </w:p>
    <w:p w14:paraId="606DA2FE" w14:textId="77777777" w:rsidR="00F07E93" w:rsidRDefault="00623168">
      <w:pPr>
        <w:spacing w:after="201" w:line="259" w:lineRule="auto"/>
        <w:ind w:left="144" w:firstLine="0"/>
        <w:jc w:val="left"/>
      </w:pPr>
      <w:r>
        <w:rPr>
          <w:b/>
        </w:rPr>
        <w:t xml:space="preserve"> </w:t>
      </w:r>
    </w:p>
    <w:p w14:paraId="6912E0E2" w14:textId="77777777" w:rsidR="00F07E93" w:rsidRDefault="00623168">
      <w:pPr>
        <w:spacing w:after="199" w:line="259" w:lineRule="auto"/>
        <w:ind w:left="144" w:firstLine="0"/>
        <w:jc w:val="left"/>
      </w:pPr>
      <w:r>
        <w:rPr>
          <w:b/>
        </w:rPr>
        <w:t xml:space="preserve"> </w:t>
      </w:r>
    </w:p>
    <w:p w14:paraId="144A2C8D" w14:textId="77777777" w:rsidR="00F07E93" w:rsidRDefault="00623168">
      <w:pPr>
        <w:spacing w:after="199" w:line="259" w:lineRule="auto"/>
        <w:ind w:left="144" w:firstLine="0"/>
        <w:jc w:val="left"/>
      </w:pPr>
      <w:r>
        <w:rPr>
          <w:b/>
        </w:rPr>
        <w:t xml:space="preserve"> </w:t>
      </w:r>
    </w:p>
    <w:p w14:paraId="7C9BC6A8" w14:textId="77777777" w:rsidR="00F07E93" w:rsidRDefault="00623168">
      <w:pPr>
        <w:spacing w:after="199" w:line="259" w:lineRule="auto"/>
        <w:ind w:left="144" w:firstLine="0"/>
        <w:jc w:val="left"/>
      </w:pPr>
      <w:r>
        <w:rPr>
          <w:b/>
        </w:rPr>
        <w:t xml:space="preserve"> </w:t>
      </w:r>
    </w:p>
    <w:p w14:paraId="7F210606" w14:textId="77777777" w:rsidR="00F07E93" w:rsidRDefault="00623168">
      <w:pPr>
        <w:spacing w:after="199" w:line="259" w:lineRule="auto"/>
        <w:ind w:left="144" w:firstLine="0"/>
        <w:jc w:val="left"/>
      </w:pPr>
      <w:r>
        <w:rPr>
          <w:b/>
        </w:rPr>
        <w:t xml:space="preserve"> </w:t>
      </w:r>
    </w:p>
    <w:p w14:paraId="30F12312" w14:textId="77777777" w:rsidR="00F07E93" w:rsidRDefault="00623168">
      <w:pPr>
        <w:spacing w:after="158" w:line="259" w:lineRule="auto"/>
        <w:jc w:val="left"/>
      </w:pPr>
      <w:r>
        <w:t xml:space="preserve">Verzia: 1 </w:t>
      </w:r>
    </w:p>
    <w:p w14:paraId="2DDB2C00" w14:textId="77777777" w:rsidR="00F07E93" w:rsidRDefault="00623168">
      <w:pPr>
        <w:spacing w:after="168"/>
        <w:ind w:right="1162"/>
      </w:pPr>
      <w:r>
        <w:t xml:space="preserve">Schválil: Ing. Marek Čepko, generálny riaditeľ Pôdohospodárskej platobnej agentúry </w:t>
      </w:r>
    </w:p>
    <w:p w14:paraId="4C33DA42" w14:textId="6A8798E5" w:rsidR="00F07E93" w:rsidRDefault="00623168">
      <w:pPr>
        <w:spacing w:after="165"/>
        <w:ind w:right="1162"/>
      </w:pPr>
      <w:r>
        <w:t xml:space="preserve">Dátum platnosti: </w:t>
      </w:r>
      <w:r w:rsidR="00B73780">
        <w:t>12</w:t>
      </w:r>
      <w:r>
        <w:t xml:space="preserve">. </w:t>
      </w:r>
      <w:r w:rsidR="0006427B">
        <w:t>1</w:t>
      </w:r>
      <w:r w:rsidR="00C01619">
        <w:t>2</w:t>
      </w:r>
      <w:r>
        <w:t xml:space="preserve">. 2025 </w:t>
      </w:r>
    </w:p>
    <w:p w14:paraId="7C490325" w14:textId="6F0187AB" w:rsidR="00F07E93" w:rsidRDefault="00623168">
      <w:pPr>
        <w:spacing w:after="168"/>
        <w:ind w:right="1162"/>
      </w:pPr>
      <w:r>
        <w:t xml:space="preserve">Dátum účinnosti: </w:t>
      </w:r>
      <w:r w:rsidR="00B73780">
        <w:t>12</w:t>
      </w:r>
      <w:r>
        <w:t xml:space="preserve">. </w:t>
      </w:r>
      <w:r w:rsidR="0006427B">
        <w:t>1</w:t>
      </w:r>
      <w:r w:rsidR="00C01619">
        <w:t>2</w:t>
      </w:r>
      <w:r>
        <w:t xml:space="preserve">. 2025  </w:t>
      </w:r>
    </w:p>
    <w:p w14:paraId="690BDCC3" w14:textId="10C6D938" w:rsidR="00F07E93" w:rsidRDefault="00623168">
      <w:pPr>
        <w:spacing w:after="199" w:line="259" w:lineRule="auto"/>
        <w:ind w:left="144" w:firstLine="0"/>
        <w:jc w:val="left"/>
      </w:pPr>
      <w:r>
        <w:rPr>
          <w:b/>
        </w:rPr>
        <w:t xml:space="preserve">  </w:t>
      </w:r>
    </w:p>
    <w:p w14:paraId="07210700" w14:textId="77777777" w:rsidR="00F07E93" w:rsidRDefault="00623168">
      <w:pPr>
        <w:spacing w:after="199" w:line="259" w:lineRule="auto"/>
        <w:ind w:left="144" w:firstLine="0"/>
        <w:jc w:val="left"/>
      </w:pPr>
      <w:r>
        <w:rPr>
          <w:b/>
        </w:rPr>
        <w:t xml:space="preserve">                                                                          </w:t>
      </w:r>
      <w:r>
        <w:t xml:space="preserve"> </w:t>
      </w:r>
    </w:p>
    <w:p w14:paraId="5F2BB7DB" w14:textId="2A003636" w:rsidR="00C10433" w:rsidRDefault="00623168" w:rsidP="002C218B">
      <w:pPr>
        <w:spacing w:after="0" w:line="259" w:lineRule="auto"/>
        <w:ind w:left="0" w:right="-2" w:firstLine="0"/>
        <w:jc w:val="center"/>
        <w:rPr>
          <w:color w:val="2F5496"/>
          <w:sz w:val="26"/>
        </w:rPr>
      </w:pPr>
      <w:r>
        <w:t>Bratislava 2025</w:t>
      </w:r>
    </w:p>
    <w:p w14:paraId="4AC505C0" w14:textId="77777777" w:rsidR="00C10433" w:rsidRDefault="00C10433">
      <w:pPr>
        <w:spacing w:after="297" w:line="259" w:lineRule="auto"/>
        <w:ind w:left="0" w:firstLine="0"/>
        <w:jc w:val="left"/>
      </w:pPr>
    </w:p>
    <w:p w14:paraId="404AEB82" w14:textId="77777777" w:rsidR="00F07E93" w:rsidRDefault="00623168">
      <w:pPr>
        <w:spacing w:after="0" w:line="259" w:lineRule="auto"/>
        <w:ind w:left="0" w:firstLine="0"/>
        <w:jc w:val="left"/>
      </w:pPr>
      <w:r>
        <w:rPr>
          <w:color w:val="538135"/>
          <w:sz w:val="32"/>
        </w:rPr>
        <w:lastRenderedPageBreak/>
        <w:t xml:space="preserve">Obsah </w:t>
      </w:r>
    </w:p>
    <w:sdt>
      <w:sdtPr>
        <w:id w:val="452920831"/>
        <w:docPartObj>
          <w:docPartGallery w:val="Table of Contents"/>
        </w:docPartObj>
      </w:sdtPr>
      <w:sdtEndPr/>
      <w:sdtContent>
        <w:p w14:paraId="2F382105" w14:textId="0FEDFBFF" w:rsidR="00712850" w:rsidRDefault="00623168">
          <w:pPr>
            <w:pStyle w:val="Obsah1"/>
            <w:tabs>
              <w:tab w:val="left" w:pos="440"/>
              <w:tab w:val="right" w:leader="dot" w:pos="9060"/>
            </w:tabs>
            <w:rPr>
              <w:rFonts w:asciiTheme="minorHAnsi" w:eastAsiaTheme="minorEastAsia" w:hAnsiTheme="minorHAnsi" w:cstheme="minorBidi"/>
              <w:noProof/>
              <w:color w:val="auto"/>
              <w:kern w:val="0"/>
              <w:szCs w:val="22"/>
              <w14:ligatures w14:val="none"/>
            </w:rPr>
          </w:pPr>
          <w:r>
            <w:fldChar w:fldCharType="begin"/>
          </w:r>
          <w:r>
            <w:instrText xml:space="preserve"> TOC \o "1-1" \h \z \u </w:instrText>
          </w:r>
          <w:r>
            <w:fldChar w:fldCharType="separate"/>
          </w:r>
          <w:hyperlink w:anchor="_Toc216358421" w:history="1">
            <w:r w:rsidR="00712850" w:rsidRPr="00B42C65">
              <w:rPr>
                <w:rStyle w:val="Hypertextovprepojenie"/>
                <w:noProof/>
              </w:rPr>
              <w:t>1.</w:t>
            </w:r>
            <w:r w:rsidR="00712850">
              <w:rPr>
                <w:rFonts w:asciiTheme="minorHAnsi" w:eastAsiaTheme="minorEastAsia" w:hAnsiTheme="minorHAnsi" w:cstheme="minorBidi"/>
                <w:noProof/>
                <w:color w:val="auto"/>
                <w:kern w:val="0"/>
                <w:szCs w:val="22"/>
                <w14:ligatures w14:val="none"/>
              </w:rPr>
              <w:tab/>
            </w:r>
            <w:r w:rsidR="00712850" w:rsidRPr="00B42C65">
              <w:rPr>
                <w:rStyle w:val="Hypertextovprepojenie"/>
                <w:noProof/>
              </w:rPr>
              <w:t>PRÁVNY ZÁKLAD</w:t>
            </w:r>
            <w:r w:rsidR="00712850">
              <w:rPr>
                <w:noProof/>
                <w:webHidden/>
              </w:rPr>
              <w:tab/>
            </w:r>
            <w:r w:rsidR="00712850">
              <w:rPr>
                <w:noProof/>
                <w:webHidden/>
              </w:rPr>
              <w:fldChar w:fldCharType="begin"/>
            </w:r>
            <w:r w:rsidR="00712850">
              <w:rPr>
                <w:noProof/>
                <w:webHidden/>
              </w:rPr>
              <w:instrText xml:space="preserve"> PAGEREF _Toc216358421 \h </w:instrText>
            </w:r>
            <w:r w:rsidR="00712850">
              <w:rPr>
                <w:noProof/>
                <w:webHidden/>
              </w:rPr>
            </w:r>
            <w:r w:rsidR="00712850">
              <w:rPr>
                <w:noProof/>
                <w:webHidden/>
              </w:rPr>
              <w:fldChar w:fldCharType="separate"/>
            </w:r>
            <w:r w:rsidR="00712850">
              <w:rPr>
                <w:noProof/>
                <w:webHidden/>
              </w:rPr>
              <w:t>3</w:t>
            </w:r>
            <w:r w:rsidR="00712850">
              <w:rPr>
                <w:noProof/>
                <w:webHidden/>
              </w:rPr>
              <w:fldChar w:fldCharType="end"/>
            </w:r>
          </w:hyperlink>
        </w:p>
        <w:p w14:paraId="175794C9" w14:textId="061E2944" w:rsidR="00712850" w:rsidRDefault="00283FBB">
          <w:pPr>
            <w:pStyle w:val="Obsah1"/>
            <w:tabs>
              <w:tab w:val="left" w:pos="440"/>
              <w:tab w:val="right" w:leader="dot" w:pos="9060"/>
            </w:tabs>
            <w:rPr>
              <w:rFonts w:asciiTheme="minorHAnsi" w:eastAsiaTheme="minorEastAsia" w:hAnsiTheme="minorHAnsi" w:cstheme="minorBidi"/>
              <w:noProof/>
              <w:color w:val="auto"/>
              <w:kern w:val="0"/>
              <w:szCs w:val="22"/>
              <w14:ligatures w14:val="none"/>
            </w:rPr>
          </w:pPr>
          <w:hyperlink w:anchor="_Toc216358422" w:history="1">
            <w:r w:rsidR="00712850" w:rsidRPr="00B42C65">
              <w:rPr>
                <w:rStyle w:val="Hypertextovprepojenie"/>
                <w:noProof/>
              </w:rPr>
              <w:t>2.</w:t>
            </w:r>
            <w:r w:rsidR="00712850">
              <w:rPr>
                <w:rFonts w:asciiTheme="minorHAnsi" w:eastAsiaTheme="minorEastAsia" w:hAnsiTheme="minorHAnsi" w:cstheme="minorBidi"/>
                <w:noProof/>
                <w:color w:val="auto"/>
                <w:kern w:val="0"/>
                <w:szCs w:val="22"/>
                <w14:ligatures w14:val="none"/>
              </w:rPr>
              <w:tab/>
            </w:r>
            <w:r w:rsidR="00712850" w:rsidRPr="00B42C65">
              <w:rPr>
                <w:rStyle w:val="Hypertextovprepojenie"/>
                <w:noProof/>
              </w:rPr>
              <w:t>ÚČEL PRÍRUČKY PRE ŽIADATEĽA</w:t>
            </w:r>
            <w:r w:rsidR="00712850">
              <w:rPr>
                <w:noProof/>
                <w:webHidden/>
              </w:rPr>
              <w:tab/>
            </w:r>
            <w:r w:rsidR="00712850">
              <w:rPr>
                <w:noProof/>
                <w:webHidden/>
              </w:rPr>
              <w:fldChar w:fldCharType="begin"/>
            </w:r>
            <w:r w:rsidR="00712850">
              <w:rPr>
                <w:noProof/>
                <w:webHidden/>
              </w:rPr>
              <w:instrText xml:space="preserve"> PAGEREF _Toc216358422 \h </w:instrText>
            </w:r>
            <w:r w:rsidR="00712850">
              <w:rPr>
                <w:noProof/>
                <w:webHidden/>
              </w:rPr>
            </w:r>
            <w:r w:rsidR="00712850">
              <w:rPr>
                <w:noProof/>
                <w:webHidden/>
              </w:rPr>
              <w:fldChar w:fldCharType="separate"/>
            </w:r>
            <w:r w:rsidR="00712850">
              <w:rPr>
                <w:noProof/>
                <w:webHidden/>
              </w:rPr>
              <w:t>4</w:t>
            </w:r>
            <w:r w:rsidR="00712850">
              <w:rPr>
                <w:noProof/>
                <w:webHidden/>
              </w:rPr>
              <w:fldChar w:fldCharType="end"/>
            </w:r>
          </w:hyperlink>
        </w:p>
        <w:p w14:paraId="15F39FF0" w14:textId="195BFA1B" w:rsidR="00712850" w:rsidRDefault="00283FBB">
          <w:pPr>
            <w:pStyle w:val="Obsah1"/>
            <w:tabs>
              <w:tab w:val="left" w:pos="440"/>
              <w:tab w:val="right" w:leader="dot" w:pos="9060"/>
            </w:tabs>
            <w:rPr>
              <w:rFonts w:asciiTheme="minorHAnsi" w:eastAsiaTheme="minorEastAsia" w:hAnsiTheme="minorHAnsi" w:cstheme="minorBidi"/>
              <w:noProof/>
              <w:color w:val="auto"/>
              <w:kern w:val="0"/>
              <w:szCs w:val="22"/>
              <w14:ligatures w14:val="none"/>
            </w:rPr>
          </w:pPr>
          <w:hyperlink w:anchor="_Toc216358423" w:history="1">
            <w:r w:rsidR="00712850" w:rsidRPr="00B42C65">
              <w:rPr>
                <w:rStyle w:val="Hypertextovprepojenie"/>
                <w:noProof/>
              </w:rPr>
              <w:t>3.</w:t>
            </w:r>
            <w:r w:rsidR="00712850">
              <w:rPr>
                <w:rFonts w:asciiTheme="minorHAnsi" w:eastAsiaTheme="minorEastAsia" w:hAnsiTheme="minorHAnsi" w:cstheme="minorBidi"/>
                <w:noProof/>
                <w:color w:val="auto"/>
                <w:kern w:val="0"/>
                <w:szCs w:val="22"/>
                <w14:ligatures w14:val="none"/>
              </w:rPr>
              <w:tab/>
            </w:r>
            <w:r w:rsidR="00712850" w:rsidRPr="00B42C65">
              <w:rPr>
                <w:rStyle w:val="Hypertextovprepojenie"/>
                <w:noProof/>
              </w:rPr>
              <w:t>VÝZVA NA PREDKLADANIE ŽIADOSTÍ</w:t>
            </w:r>
            <w:r w:rsidR="00712850">
              <w:rPr>
                <w:noProof/>
                <w:webHidden/>
              </w:rPr>
              <w:tab/>
            </w:r>
            <w:r w:rsidR="00712850">
              <w:rPr>
                <w:noProof/>
                <w:webHidden/>
              </w:rPr>
              <w:fldChar w:fldCharType="begin"/>
            </w:r>
            <w:r w:rsidR="00712850">
              <w:rPr>
                <w:noProof/>
                <w:webHidden/>
              </w:rPr>
              <w:instrText xml:space="preserve"> PAGEREF _Toc216358423 \h </w:instrText>
            </w:r>
            <w:r w:rsidR="00712850">
              <w:rPr>
                <w:noProof/>
                <w:webHidden/>
              </w:rPr>
            </w:r>
            <w:r w:rsidR="00712850">
              <w:rPr>
                <w:noProof/>
                <w:webHidden/>
              </w:rPr>
              <w:fldChar w:fldCharType="separate"/>
            </w:r>
            <w:r w:rsidR="00712850">
              <w:rPr>
                <w:noProof/>
                <w:webHidden/>
              </w:rPr>
              <w:t>4</w:t>
            </w:r>
            <w:r w:rsidR="00712850">
              <w:rPr>
                <w:noProof/>
                <w:webHidden/>
              </w:rPr>
              <w:fldChar w:fldCharType="end"/>
            </w:r>
          </w:hyperlink>
        </w:p>
        <w:p w14:paraId="3E4B8784" w14:textId="4F0D6EE4" w:rsidR="00712850" w:rsidRDefault="00283FBB">
          <w:pPr>
            <w:pStyle w:val="Obsah1"/>
            <w:tabs>
              <w:tab w:val="left" w:pos="440"/>
              <w:tab w:val="right" w:leader="dot" w:pos="9060"/>
            </w:tabs>
            <w:rPr>
              <w:rFonts w:asciiTheme="minorHAnsi" w:eastAsiaTheme="minorEastAsia" w:hAnsiTheme="minorHAnsi" w:cstheme="minorBidi"/>
              <w:noProof/>
              <w:color w:val="auto"/>
              <w:kern w:val="0"/>
              <w:szCs w:val="22"/>
              <w14:ligatures w14:val="none"/>
            </w:rPr>
          </w:pPr>
          <w:hyperlink w:anchor="_Toc216358424" w:history="1">
            <w:r w:rsidR="00712850" w:rsidRPr="00B42C65">
              <w:rPr>
                <w:rStyle w:val="Hypertextovprepojenie"/>
                <w:noProof/>
              </w:rPr>
              <w:t>4.</w:t>
            </w:r>
            <w:r w:rsidR="00712850">
              <w:rPr>
                <w:rFonts w:asciiTheme="minorHAnsi" w:eastAsiaTheme="minorEastAsia" w:hAnsiTheme="minorHAnsi" w:cstheme="minorBidi"/>
                <w:noProof/>
                <w:color w:val="auto"/>
                <w:kern w:val="0"/>
                <w:szCs w:val="22"/>
                <w14:ligatures w14:val="none"/>
              </w:rPr>
              <w:tab/>
            </w:r>
            <w:r w:rsidR="00712850" w:rsidRPr="00B42C65">
              <w:rPr>
                <w:rStyle w:val="Hypertextovprepojenie"/>
                <w:smallCaps/>
                <w:noProof/>
              </w:rPr>
              <w:t>INFORMÁCIE</w:t>
            </w:r>
            <w:r w:rsidR="00712850" w:rsidRPr="00B42C65">
              <w:rPr>
                <w:rStyle w:val="Hypertextovprepojenie"/>
                <w:noProof/>
              </w:rPr>
              <w:t xml:space="preserve"> PRE PODÁVANIE ŽoPP</w:t>
            </w:r>
            <w:r w:rsidR="00712850">
              <w:rPr>
                <w:noProof/>
                <w:webHidden/>
              </w:rPr>
              <w:tab/>
            </w:r>
            <w:r w:rsidR="00712850">
              <w:rPr>
                <w:noProof/>
                <w:webHidden/>
              </w:rPr>
              <w:fldChar w:fldCharType="begin"/>
            </w:r>
            <w:r w:rsidR="00712850">
              <w:rPr>
                <w:noProof/>
                <w:webHidden/>
              </w:rPr>
              <w:instrText xml:space="preserve"> PAGEREF _Toc216358424 \h </w:instrText>
            </w:r>
            <w:r w:rsidR="00712850">
              <w:rPr>
                <w:noProof/>
                <w:webHidden/>
              </w:rPr>
            </w:r>
            <w:r w:rsidR="00712850">
              <w:rPr>
                <w:noProof/>
                <w:webHidden/>
              </w:rPr>
              <w:fldChar w:fldCharType="separate"/>
            </w:r>
            <w:r w:rsidR="00712850">
              <w:rPr>
                <w:noProof/>
                <w:webHidden/>
              </w:rPr>
              <w:t>6</w:t>
            </w:r>
            <w:r w:rsidR="00712850">
              <w:rPr>
                <w:noProof/>
                <w:webHidden/>
              </w:rPr>
              <w:fldChar w:fldCharType="end"/>
            </w:r>
          </w:hyperlink>
        </w:p>
        <w:p w14:paraId="729A97CF" w14:textId="02A05C1A" w:rsidR="00712850" w:rsidRDefault="00283FBB">
          <w:pPr>
            <w:pStyle w:val="Obsah1"/>
            <w:tabs>
              <w:tab w:val="left" w:pos="440"/>
              <w:tab w:val="right" w:leader="dot" w:pos="9060"/>
            </w:tabs>
            <w:rPr>
              <w:rFonts w:asciiTheme="minorHAnsi" w:eastAsiaTheme="minorEastAsia" w:hAnsiTheme="minorHAnsi" w:cstheme="minorBidi"/>
              <w:noProof/>
              <w:color w:val="auto"/>
              <w:kern w:val="0"/>
              <w:szCs w:val="22"/>
              <w14:ligatures w14:val="none"/>
            </w:rPr>
          </w:pPr>
          <w:hyperlink w:anchor="_Toc216358425" w:history="1">
            <w:r w:rsidR="00712850" w:rsidRPr="00B42C65">
              <w:rPr>
                <w:rStyle w:val="Hypertextovprepojenie"/>
                <w:noProof/>
              </w:rPr>
              <w:t>5.</w:t>
            </w:r>
            <w:r w:rsidR="00712850">
              <w:rPr>
                <w:rFonts w:asciiTheme="minorHAnsi" w:eastAsiaTheme="minorEastAsia" w:hAnsiTheme="minorHAnsi" w:cstheme="minorBidi"/>
                <w:noProof/>
                <w:color w:val="auto"/>
                <w:kern w:val="0"/>
                <w:szCs w:val="22"/>
                <w14:ligatures w14:val="none"/>
              </w:rPr>
              <w:tab/>
            </w:r>
            <w:r w:rsidR="00712850" w:rsidRPr="00B42C65">
              <w:rPr>
                <w:rStyle w:val="Hypertextovprepojenie"/>
                <w:noProof/>
              </w:rPr>
              <w:t>PODMIENKY POSKYTNUTIA PRÍSPEVKU</w:t>
            </w:r>
            <w:r w:rsidR="00712850">
              <w:rPr>
                <w:noProof/>
                <w:webHidden/>
              </w:rPr>
              <w:tab/>
            </w:r>
            <w:r w:rsidR="00712850">
              <w:rPr>
                <w:noProof/>
                <w:webHidden/>
              </w:rPr>
              <w:fldChar w:fldCharType="begin"/>
            </w:r>
            <w:r w:rsidR="00712850">
              <w:rPr>
                <w:noProof/>
                <w:webHidden/>
              </w:rPr>
              <w:instrText xml:space="preserve"> PAGEREF _Toc216358425 \h </w:instrText>
            </w:r>
            <w:r w:rsidR="00712850">
              <w:rPr>
                <w:noProof/>
                <w:webHidden/>
              </w:rPr>
            </w:r>
            <w:r w:rsidR="00712850">
              <w:rPr>
                <w:noProof/>
                <w:webHidden/>
              </w:rPr>
              <w:fldChar w:fldCharType="separate"/>
            </w:r>
            <w:r w:rsidR="00712850">
              <w:rPr>
                <w:noProof/>
                <w:webHidden/>
              </w:rPr>
              <w:t>8</w:t>
            </w:r>
            <w:r w:rsidR="00712850">
              <w:rPr>
                <w:noProof/>
                <w:webHidden/>
              </w:rPr>
              <w:fldChar w:fldCharType="end"/>
            </w:r>
          </w:hyperlink>
        </w:p>
        <w:p w14:paraId="2FBEDDA1" w14:textId="7617B8B8" w:rsidR="00712850" w:rsidRDefault="00283FBB">
          <w:pPr>
            <w:pStyle w:val="Obsah1"/>
            <w:tabs>
              <w:tab w:val="left" w:pos="440"/>
              <w:tab w:val="right" w:leader="dot" w:pos="9060"/>
            </w:tabs>
            <w:rPr>
              <w:rFonts w:asciiTheme="minorHAnsi" w:eastAsiaTheme="minorEastAsia" w:hAnsiTheme="minorHAnsi" w:cstheme="minorBidi"/>
              <w:noProof/>
              <w:color w:val="auto"/>
              <w:kern w:val="0"/>
              <w:szCs w:val="22"/>
              <w14:ligatures w14:val="none"/>
            </w:rPr>
          </w:pPr>
          <w:hyperlink w:anchor="_Toc216358426" w:history="1">
            <w:r w:rsidR="00712850" w:rsidRPr="00B42C65">
              <w:rPr>
                <w:rStyle w:val="Hypertextovprepojenie"/>
                <w:noProof/>
              </w:rPr>
              <w:t>6.</w:t>
            </w:r>
            <w:r w:rsidR="00712850">
              <w:rPr>
                <w:rFonts w:asciiTheme="minorHAnsi" w:eastAsiaTheme="minorEastAsia" w:hAnsiTheme="minorHAnsi" w:cstheme="minorBidi"/>
                <w:noProof/>
                <w:color w:val="auto"/>
                <w:kern w:val="0"/>
                <w:szCs w:val="22"/>
                <w14:ligatures w14:val="none"/>
              </w:rPr>
              <w:tab/>
            </w:r>
            <w:r w:rsidR="00712850" w:rsidRPr="00B42C65">
              <w:rPr>
                <w:rStyle w:val="Hypertextovprepojenie"/>
                <w:noProof/>
              </w:rPr>
              <w:t>ROZHODNUTIA VYDANÉ V KONANÍ O ŽIADOSTI</w:t>
            </w:r>
            <w:r w:rsidR="00712850">
              <w:rPr>
                <w:noProof/>
                <w:webHidden/>
              </w:rPr>
              <w:tab/>
            </w:r>
            <w:r w:rsidR="00712850">
              <w:rPr>
                <w:noProof/>
                <w:webHidden/>
              </w:rPr>
              <w:fldChar w:fldCharType="begin"/>
            </w:r>
            <w:r w:rsidR="00712850">
              <w:rPr>
                <w:noProof/>
                <w:webHidden/>
              </w:rPr>
              <w:instrText xml:space="preserve"> PAGEREF _Toc216358426 \h </w:instrText>
            </w:r>
            <w:r w:rsidR="00712850">
              <w:rPr>
                <w:noProof/>
                <w:webHidden/>
              </w:rPr>
            </w:r>
            <w:r w:rsidR="00712850">
              <w:rPr>
                <w:noProof/>
                <w:webHidden/>
              </w:rPr>
              <w:fldChar w:fldCharType="separate"/>
            </w:r>
            <w:r w:rsidR="00712850">
              <w:rPr>
                <w:noProof/>
                <w:webHidden/>
              </w:rPr>
              <w:t>10</w:t>
            </w:r>
            <w:r w:rsidR="00712850">
              <w:rPr>
                <w:noProof/>
                <w:webHidden/>
              </w:rPr>
              <w:fldChar w:fldCharType="end"/>
            </w:r>
          </w:hyperlink>
        </w:p>
        <w:p w14:paraId="48494606" w14:textId="72BB0B4E" w:rsidR="00712850" w:rsidRDefault="00283FBB">
          <w:pPr>
            <w:pStyle w:val="Obsah1"/>
            <w:tabs>
              <w:tab w:val="left" w:pos="440"/>
              <w:tab w:val="right" w:leader="dot" w:pos="9060"/>
            </w:tabs>
            <w:rPr>
              <w:rFonts w:asciiTheme="minorHAnsi" w:eastAsiaTheme="minorEastAsia" w:hAnsiTheme="minorHAnsi" w:cstheme="minorBidi"/>
              <w:noProof/>
              <w:color w:val="auto"/>
              <w:kern w:val="0"/>
              <w:szCs w:val="22"/>
              <w14:ligatures w14:val="none"/>
            </w:rPr>
          </w:pPr>
          <w:hyperlink w:anchor="_Toc216358427" w:history="1">
            <w:r w:rsidR="00712850" w:rsidRPr="00B42C65">
              <w:rPr>
                <w:rStyle w:val="Hypertextovprepojenie"/>
                <w:noProof/>
              </w:rPr>
              <w:t>7.</w:t>
            </w:r>
            <w:r w:rsidR="00712850">
              <w:rPr>
                <w:rFonts w:asciiTheme="minorHAnsi" w:eastAsiaTheme="minorEastAsia" w:hAnsiTheme="minorHAnsi" w:cstheme="minorBidi"/>
                <w:noProof/>
                <w:color w:val="auto"/>
                <w:kern w:val="0"/>
                <w:szCs w:val="22"/>
                <w14:ligatures w14:val="none"/>
              </w:rPr>
              <w:tab/>
            </w:r>
            <w:r w:rsidR="00712850" w:rsidRPr="00B42C65">
              <w:rPr>
                <w:rStyle w:val="Hypertextovprepojenie"/>
                <w:noProof/>
              </w:rPr>
              <w:t>PODPORA A POMOC V PRÍPADE NEJASNOSTÍ</w:t>
            </w:r>
            <w:r w:rsidR="00712850">
              <w:rPr>
                <w:noProof/>
                <w:webHidden/>
              </w:rPr>
              <w:tab/>
            </w:r>
            <w:r w:rsidR="00712850">
              <w:rPr>
                <w:noProof/>
                <w:webHidden/>
              </w:rPr>
              <w:fldChar w:fldCharType="begin"/>
            </w:r>
            <w:r w:rsidR="00712850">
              <w:rPr>
                <w:noProof/>
                <w:webHidden/>
              </w:rPr>
              <w:instrText xml:space="preserve"> PAGEREF _Toc216358427 \h </w:instrText>
            </w:r>
            <w:r w:rsidR="00712850">
              <w:rPr>
                <w:noProof/>
                <w:webHidden/>
              </w:rPr>
            </w:r>
            <w:r w:rsidR="00712850">
              <w:rPr>
                <w:noProof/>
                <w:webHidden/>
              </w:rPr>
              <w:fldChar w:fldCharType="separate"/>
            </w:r>
            <w:r w:rsidR="00712850">
              <w:rPr>
                <w:noProof/>
                <w:webHidden/>
              </w:rPr>
              <w:t>11</w:t>
            </w:r>
            <w:r w:rsidR="00712850">
              <w:rPr>
                <w:noProof/>
                <w:webHidden/>
              </w:rPr>
              <w:fldChar w:fldCharType="end"/>
            </w:r>
          </w:hyperlink>
        </w:p>
        <w:p w14:paraId="3E103A88" w14:textId="31A35429" w:rsidR="00712850" w:rsidRDefault="00283FBB">
          <w:pPr>
            <w:pStyle w:val="Obsah1"/>
            <w:tabs>
              <w:tab w:val="left" w:pos="440"/>
              <w:tab w:val="right" w:leader="dot" w:pos="9060"/>
            </w:tabs>
            <w:rPr>
              <w:rFonts w:asciiTheme="minorHAnsi" w:eastAsiaTheme="minorEastAsia" w:hAnsiTheme="minorHAnsi" w:cstheme="minorBidi"/>
              <w:noProof/>
              <w:color w:val="auto"/>
              <w:kern w:val="0"/>
              <w:szCs w:val="22"/>
              <w14:ligatures w14:val="none"/>
            </w:rPr>
          </w:pPr>
          <w:hyperlink w:anchor="_Toc216358428" w:history="1">
            <w:r w:rsidR="00712850" w:rsidRPr="00B42C65">
              <w:rPr>
                <w:rStyle w:val="Hypertextovprepojenie"/>
                <w:noProof/>
              </w:rPr>
              <w:t>8.</w:t>
            </w:r>
            <w:r w:rsidR="00712850">
              <w:rPr>
                <w:rFonts w:asciiTheme="minorHAnsi" w:eastAsiaTheme="minorEastAsia" w:hAnsiTheme="minorHAnsi" w:cstheme="minorBidi"/>
                <w:noProof/>
                <w:color w:val="auto"/>
                <w:kern w:val="0"/>
                <w:szCs w:val="22"/>
                <w14:ligatures w14:val="none"/>
              </w:rPr>
              <w:tab/>
            </w:r>
            <w:r w:rsidR="00712850" w:rsidRPr="00B42C65">
              <w:rPr>
                <w:rStyle w:val="Hypertextovprepojenie"/>
                <w:noProof/>
              </w:rPr>
              <w:t>DÔLEŽITÉ LEHOTY</w:t>
            </w:r>
            <w:r w:rsidR="00712850">
              <w:rPr>
                <w:noProof/>
                <w:webHidden/>
              </w:rPr>
              <w:tab/>
            </w:r>
            <w:r w:rsidR="00712850">
              <w:rPr>
                <w:noProof/>
                <w:webHidden/>
              </w:rPr>
              <w:fldChar w:fldCharType="begin"/>
            </w:r>
            <w:r w:rsidR="00712850">
              <w:rPr>
                <w:noProof/>
                <w:webHidden/>
              </w:rPr>
              <w:instrText xml:space="preserve"> PAGEREF _Toc216358428 \h </w:instrText>
            </w:r>
            <w:r w:rsidR="00712850">
              <w:rPr>
                <w:noProof/>
                <w:webHidden/>
              </w:rPr>
            </w:r>
            <w:r w:rsidR="00712850">
              <w:rPr>
                <w:noProof/>
                <w:webHidden/>
              </w:rPr>
              <w:fldChar w:fldCharType="separate"/>
            </w:r>
            <w:r w:rsidR="00712850">
              <w:rPr>
                <w:noProof/>
                <w:webHidden/>
              </w:rPr>
              <w:t>12</w:t>
            </w:r>
            <w:r w:rsidR="00712850">
              <w:rPr>
                <w:noProof/>
                <w:webHidden/>
              </w:rPr>
              <w:fldChar w:fldCharType="end"/>
            </w:r>
          </w:hyperlink>
        </w:p>
        <w:p w14:paraId="6F09D07E" w14:textId="0FA251E5" w:rsidR="00F07E93" w:rsidRDefault="00623168">
          <w:r>
            <w:fldChar w:fldCharType="end"/>
          </w:r>
        </w:p>
      </w:sdtContent>
    </w:sdt>
    <w:p w14:paraId="66906F93" w14:textId="77777777" w:rsidR="00F07E93" w:rsidRDefault="00623168">
      <w:pPr>
        <w:spacing w:after="199" w:line="259" w:lineRule="auto"/>
        <w:ind w:left="0" w:firstLine="0"/>
        <w:jc w:val="left"/>
      </w:pPr>
      <w:r>
        <w:t xml:space="preserve"> </w:t>
      </w:r>
    </w:p>
    <w:p w14:paraId="4E1559B4" w14:textId="77777777" w:rsidR="00F07E93" w:rsidRDefault="00623168">
      <w:pPr>
        <w:spacing w:after="0" w:line="259" w:lineRule="auto"/>
        <w:ind w:left="427" w:firstLine="0"/>
        <w:jc w:val="left"/>
      </w:pPr>
      <w:r>
        <w:rPr>
          <w:color w:val="2F5496"/>
          <w:sz w:val="26"/>
        </w:rPr>
        <w:t xml:space="preserve"> </w:t>
      </w:r>
    </w:p>
    <w:p w14:paraId="63689586" w14:textId="77777777" w:rsidR="00594C92" w:rsidRDefault="00623168">
      <w:pPr>
        <w:spacing w:after="0" w:line="259" w:lineRule="auto"/>
        <w:ind w:left="0" w:firstLine="0"/>
        <w:jc w:val="left"/>
      </w:pPr>
      <w:r>
        <w:t xml:space="preserve"> </w:t>
      </w:r>
      <w:r>
        <w:tab/>
        <w:t xml:space="preserve"> </w:t>
      </w:r>
    </w:p>
    <w:p w14:paraId="498BBBD7" w14:textId="77777777" w:rsidR="00594C92" w:rsidRDefault="00594C92">
      <w:pPr>
        <w:spacing w:after="0" w:line="259" w:lineRule="auto"/>
        <w:ind w:left="0" w:firstLine="0"/>
        <w:jc w:val="left"/>
      </w:pPr>
    </w:p>
    <w:p w14:paraId="1679857F" w14:textId="77777777" w:rsidR="00594C92" w:rsidRDefault="00594C92">
      <w:pPr>
        <w:spacing w:after="0" w:line="259" w:lineRule="auto"/>
        <w:ind w:left="0" w:firstLine="0"/>
        <w:jc w:val="left"/>
      </w:pPr>
    </w:p>
    <w:p w14:paraId="442FC763" w14:textId="77777777" w:rsidR="00594C92" w:rsidRDefault="00594C92">
      <w:pPr>
        <w:spacing w:after="0" w:line="259" w:lineRule="auto"/>
        <w:ind w:left="0" w:firstLine="0"/>
        <w:jc w:val="left"/>
      </w:pPr>
    </w:p>
    <w:p w14:paraId="5832678D" w14:textId="77777777" w:rsidR="00594C92" w:rsidRDefault="00594C92">
      <w:pPr>
        <w:spacing w:after="0" w:line="259" w:lineRule="auto"/>
        <w:ind w:left="0" w:firstLine="0"/>
        <w:jc w:val="left"/>
      </w:pPr>
    </w:p>
    <w:p w14:paraId="514FB996" w14:textId="77777777" w:rsidR="00594C92" w:rsidRDefault="00594C92">
      <w:pPr>
        <w:spacing w:after="0" w:line="259" w:lineRule="auto"/>
        <w:ind w:left="0" w:firstLine="0"/>
        <w:jc w:val="left"/>
      </w:pPr>
    </w:p>
    <w:p w14:paraId="702F8C91" w14:textId="77777777" w:rsidR="00594C92" w:rsidRDefault="00594C92">
      <w:pPr>
        <w:spacing w:after="0" w:line="259" w:lineRule="auto"/>
        <w:ind w:left="0" w:firstLine="0"/>
        <w:jc w:val="left"/>
      </w:pPr>
    </w:p>
    <w:p w14:paraId="3D6D3D49" w14:textId="77777777" w:rsidR="00594C92" w:rsidRDefault="00594C92">
      <w:pPr>
        <w:spacing w:after="0" w:line="259" w:lineRule="auto"/>
        <w:ind w:left="0" w:firstLine="0"/>
        <w:jc w:val="left"/>
      </w:pPr>
    </w:p>
    <w:p w14:paraId="5DB9EB67" w14:textId="77777777" w:rsidR="00594C92" w:rsidRDefault="00594C92">
      <w:pPr>
        <w:spacing w:after="0" w:line="259" w:lineRule="auto"/>
        <w:ind w:left="0" w:firstLine="0"/>
        <w:jc w:val="left"/>
      </w:pPr>
    </w:p>
    <w:p w14:paraId="59D34DCC" w14:textId="77777777" w:rsidR="00594C92" w:rsidRDefault="00594C92">
      <w:pPr>
        <w:spacing w:after="0" w:line="259" w:lineRule="auto"/>
        <w:ind w:left="0" w:firstLine="0"/>
        <w:jc w:val="left"/>
      </w:pPr>
    </w:p>
    <w:p w14:paraId="66FDFFE9" w14:textId="77777777" w:rsidR="00594C92" w:rsidRDefault="00594C92">
      <w:pPr>
        <w:spacing w:after="0" w:line="259" w:lineRule="auto"/>
        <w:ind w:left="0" w:firstLine="0"/>
        <w:jc w:val="left"/>
      </w:pPr>
    </w:p>
    <w:p w14:paraId="3A18E57D" w14:textId="77777777" w:rsidR="00594C92" w:rsidRDefault="00594C92">
      <w:pPr>
        <w:spacing w:after="0" w:line="259" w:lineRule="auto"/>
        <w:ind w:left="0" w:firstLine="0"/>
        <w:jc w:val="left"/>
      </w:pPr>
    </w:p>
    <w:p w14:paraId="00BA465F" w14:textId="77777777" w:rsidR="00594C92" w:rsidRDefault="00594C92">
      <w:pPr>
        <w:spacing w:after="0" w:line="259" w:lineRule="auto"/>
        <w:ind w:left="0" w:firstLine="0"/>
        <w:jc w:val="left"/>
      </w:pPr>
    </w:p>
    <w:p w14:paraId="46C334CE" w14:textId="77777777" w:rsidR="00594C92" w:rsidRDefault="00594C92">
      <w:pPr>
        <w:spacing w:after="0" w:line="259" w:lineRule="auto"/>
        <w:ind w:left="0" w:firstLine="0"/>
        <w:jc w:val="left"/>
      </w:pPr>
    </w:p>
    <w:p w14:paraId="710D0075" w14:textId="77777777" w:rsidR="00594C92" w:rsidRDefault="00594C92">
      <w:pPr>
        <w:spacing w:after="0" w:line="259" w:lineRule="auto"/>
        <w:ind w:left="0" w:firstLine="0"/>
        <w:jc w:val="left"/>
      </w:pPr>
    </w:p>
    <w:p w14:paraId="56CFFA17" w14:textId="77777777" w:rsidR="00594C92" w:rsidRDefault="00594C92">
      <w:pPr>
        <w:spacing w:after="0" w:line="259" w:lineRule="auto"/>
        <w:ind w:left="0" w:firstLine="0"/>
        <w:jc w:val="left"/>
      </w:pPr>
    </w:p>
    <w:p w14:paraId="1786C5EE" w14:textId="77777777" w:rsidR="00594C92" w:rsidRDefault="00594C92">
      <w:pPr>
        <w:spacing w:after="0" w:line="259" w:lineRule="auto"/>
        <w:ind w:left="0" w:firstLine="0"/>
        <w:jc w:val="left"/>
      </w:pPr>
    </w:p>
    <w:p w14:paraId="21476B85" w14:textId="14118C7E" w:rsidR="00594C92" w:rsidRDefault="00594C92">
      <w:pPr>
        <w:spacing w:after="0" w:line="259" w:lineRule="auto"/>
        <w:ind w:left="0" w:firstLine="0"/>
        <w:jc w:val="left"/>
      </w:pPr>
    </w:p>
    <w:p w14:paraId="00478AF4" w14:textId="6B0BF5C8" w:rsidR="009F558F" w:rsidRDefault="009F558F">
      <w:pPr>
        <w:spacing w:after="0" w:line="259" w:lineRule="auto"/>
        <w:ind w:left="0" w:firstLine="0"/>
        <w:jc w:val="left"/>
      </w:pPr>
    </w:p>
    <w:p w14:paraId="44E0FAAF" w14:textId="05FDDD53" w:rsidR="009F558F" w:rsidRDefault="009F558F">
      <w:pPr>
        <w:spacing w:after="0" w:line="259" w:lineRule="auto"/>
        <w:ind w:left="0" w:firstLine="0"/>
        <w:jc w:val="left"/>
      </w:pPr>
    </w:p>
    <w:p w14:paraId="77207325" w14:textId="32EE42E9" w:rsidR="009F558F" w:rsidRDefault="009F558F">
      <w:pPr>
        <w:spacing w:after="0" w:line="259" w:lineRule="auto"/>
        <w:ind w:left="0" w:firstLine="0"/>
        <w:jc w:val="left"/>
      </w:pPr>
    </w:p>
    <w:p w14:paraId="7989B0D8" w14:textId="51DBD3C5" w:rsidR="009F558F" w:rsidRDefault="009F558F">
      <w:pPr>
        <w:spacing w:after="0" w:line="259" w:lineRule="auto"/>
        <w:ind w:left="0" w:firstLine="0"/>
        <w:jc w:val="left"/>
      </w:pPr>
    </w:p>
    <w:p w14:paraId="79580CEC" w14:textId="41F4AA34" w:rsidR="001D7804" w:rsidRDefault="001D7804">
      <w:pPr>
        <w:spacing w:after="0" w:line="259" w:lineRule="auto"/>
        <w:ind w:left="0" w:firstLine="0"/>
        <w:jc w:val="left"/>
      </w:pPr>
    </w:p>
    <w:p w14:paraId="62325917" w14:textId="4090BD25" w:rsidR="001D7804" w:rsidRDefault="001D7804">
      <w:pPr>
        <w:spacing w:after="0" w:line="259" w:lineRule="auto"/>
        <w:ind w:left="0" w:firstLine="0"/>
        <w:jc w:val="left"/>
      </w:pPr>
    </w:p>
    <w:p w14:paraId="0BB4FC9A" w14:textId="394B505A" w:rsidR="001D7804" w:rsidRDefault="001D7804">
      <w:pPr>
        <w:spacing w:after="0" w:line="259" w:lineRule="auto"/>
        <w:ind w:left="0" w:firstLine="0"/>
        <w:jc w:val="left"/>
      </w:pPr>
    </w:p>
    <w:p w14:paraId="19564D36" w14:textId="77777777" w:rsidR="001D7804" w:rsidRDefault="001D7804">
      <w:pPr>
        <w:spacing w:after="0" w:line="259" w:lineRule="auto"/>
        <w:ind w:left="0" w:firstLine="0"/>
        <w:jc w:val="left"/>
      </w:pPr>
    </w:p>
    <w:p w14:paraId="7FF4C6C8" w14:textId="77777777" w:rsidR="00594C92" w:rsidRDefault="00594C92">
      <w:pPr>
        <w:spacing w:after="0" w:line="259" w:lineRule="auto"/>
        <w:ind w:left="0" w:firstLine="0"/>
        <w:jc w:val="left"/>
      </w:pPr>
    </w:p>
    <w:p w14:paraId="01BD0BEC" w14:textId="77777777" w:rsidR="00594C92" w:rsidRPr="008E35D4" w:rsidRDefault="00594C92" w:rsidP="009F558F"/>
    <w:p w14:paraId="241F3F89" w14:textId="74C648FB" w:rsidR="00F07E93" w:rsidRDefault="00594C92" w:rsidP="00594C92">
      <w:pPr>
        <w:pStyle w:val="Nadpis1"/>
        <w:numPr>
          <w:ilvl w:val="0"/>
          <w:numId w:val="27"/>
        </w:numPr>
        <w:ind w:left="567" w:hanging="567"/>
        <w:rPr>
          <w:szCs w:val="19"/>
        </w:rPr>
      </w:pPr>
      <w:bookmarkStart w:id="1" w:name="_Toc216358421"/>
      <w:r w:rsidRPr="009F558F">
        <w:rPr>
          <w:szCs w:val="19"/>
        </w:rPr>
        <w:lastRenderedPageBreak/>
        <w:t>PRÁVNY ZÁKLAD</w:t>
      </w:r>
      <w:bookmarkEnd w:id="1"/>
    </w:p>
    <w:p w14:paraId="3A930675" w14:textId="356B9C2F" w:rsidR="001B4AB0" w:rsidRDefault="001B4AB0" w:rsidP="001B4AB0"/>
    <w:p w14:paraId="7C537D34" w14:textId="3326EFBF" w:rsidR="001B4AB0" w:rsidRDefault="001B4AB0" w:rsidP="009F558F">
      <w:pPr>
        <w:ind w:left="0" w:firstLine="0"/>
      </w:pPr>
      <w:r w:rsidRPr="001B4AB0">
        <w:t>Ustanovenia tejto Príručky pre žiadateľa vychádzajú predovšetkým z</w:t>
      </w:r>
      <w:r w:rsidR="00EE6597">
        <w:t>/zo</w:t>
      </w:r>
      <w:r w:rsidRPr="001B4AB0">
        <w:t>:</w:t>
      </w:r>
    </w:p>
    <w:p w14:paraId="11D0D6D7" w14:textId="719ACD42" w:rsidR="001B4AB0" w:rsidRDefault="00283FBB" w:rsidP="009F558F">
      <w:pPr>
        <w:pStyle w:val="Odsekzoznamu"/>
        <w:numPr>
          <w:ilvl w:val="0"/>
          <w:numId w:val="29"/>
        </w:numPr>
        <w:ind w:left="567" w:hanging="567"/>
      </w:pPr>
      <w:hyperlink r:id="rId8" w:history="1">
        <w:r w:rsidR="00475591" w:rsidRPr="00475591">
          <w:rPr>
            <w:rStyle w:val="Hypertextovprepojenie"/>
          </w:rPr>
          <w:t xml:space="preserve">Strategického </w:t>
        </w:r>
        <w:r w:rsidR="001B4AB0" w:rsidRPr="00480B15">
          <w:rPr>
            <w:rStyle w:val="Hypertextovprepojenie"/>
          </w:rPr>
          <w:t>plánu Spoločnej poľnohospodárskej politiky 2023 – 2027</w:t>
        </w:r>
      </w:hyperlink>
      <w:r w:rsidR="001B4AB0" w:rsidRPr="001B4AB0">
        <w:t xml:space="preserve"> (zverejnený na webovom sídle Platobnej agentúry a Ministerstva pôdohospodárstva a rozvoja vidieka Slovenskej republiky ďalej aj „MPRV SR“</w:t>
      </w:r>
      <w:r w:rsidR="00480B15">
        <w:rPr>
          <w:rFonts w:cstheme="minorHAnsi"/>
        </w:rPr>
        <w:t>)</w:t>
      </w:r>
      <w:r w:rsidR="001B4AB0" w:rsidRPr="001B4AB0">
        <w:t>,</w:t>
      </w:r>
    </w:p>
    <w:p w14:paraId="7AB9C5E2" w14:textId="3144F273" w:rsidR="001B4AB0" w:rsidRDefault="001B4AB0" w:rsidP="009F558F">
      <w:pPr>
        <w:pStyle w:val="Odsekzoznamu"/>
        <w:numPr>
          <w:ilvl w:val="0"/>
          <w:numId w:val="29"/>
        </w:numPr>
        <w:ind w:left="567" w:hanging="567"/>
      </w:pPr>
      <w:r w:rsidRPr="001B4AB0">
        <w:t>Systému riadenia projektových intervencií Strategického plánu Spoločnej poľnohospodárskej politiky 2023 – 2027 (ďalej len „</w:t>
      </w:r>
      <w:hyperlink r:id="rId9" w:history="1">
        <w:r w:rsidRPr="00480B15">
          <w:rPr>
            <w:rStyle w:val="Hypertextovprepojenie"/>
          </w:rPr>
          <w:t>Systém riadenia projektových intervencií</w:t>
        </w:r>
      </w:hyperlink>
      <w:r w:rsidRPr="001B4AB0">
        <w:t>“ zverejnený na</w:t>
      </w:r>
      <w:r w:rsidR="001D7804">
        <w:t> </w:t>
      </w:r>
      <w:r w:rsidRPr="001B4AB0">
        <w:t>webovom sídle Platobnej agentúry a MPRV SR),</w:t>
      </w:r>
    </w:p>
    <w:p w14:paraId="3DF2B86F" w14:textId="3B06CAEE" w:rsidR="001B4AB0" w:rsidRDefault="001B4AB0" w:rsidP="009F558F">
      <w:pPr>
        <w:pStyle w:val="Odsekzoznamu"/>
        <w:numPr>
          <w:ilvl w:val="0"/>
          <w:numId w:val="29"/>
        </w:numPr>
        <w:ind w:left="567" w:hanging="567"/>
      </w:pPr>
      <w:r w:rsidRPr="001B4AB0">
        <w:t>Systému finančného riadenia európskeho poľnohospodárskeho fondu pre rozvoj vidieka v rámci strategického plánu spoločnej poľnohospodárskej politiky 2023 – 2027 (ďalej len „</w:t>
      </w:r>
      <w:hyperlink r:id="rId10" w:history="1">
        <w:r w:rsidR="00480B15" w:rsidRPr="00877577">
          <w:rPr>
            <w:rStyle w:val="Hypertextovprepojenie"/>
            <w:rFonts w:cstheme="minorHAnsi"/>
          </w:rPr>
          <w:t>Systém finančného riadenia</w:t>
        </w:r>
      </w:hyperlink>
      <w:r w:rsidRPr="001B4AB0">
        <w:t>“ zverejnený na webovom sídle Platobnej agentúry a MPRV SR),</w:t>
      </w:r>
    </w:p>
    <w:p w14:paraId="5C5B2CD8" w14:textId="1841F348" w:rsidR="001B4AB0" w:rsidRDefault="001B4AB0" w:rsidP="009F558F">
      <w:pPr>
        <w:pStyle w:val="Odsekzoznamu"/>
        <w:numPr>
          <w:ilvl w:val="0"/>
          <w:numId w:val="29"/>
        </w:numPr>
        <w:ind w:left="567" w:hanging="567"/>
      </w:pPr>
      <w:r w:rsidRPr="001B4AB0">
        <w:t>Metodického usmernenia Riadiaceho orgánu č. 1/2025 o podmienkach poskytnutia príspevku na</w:t>
      </w:r>
      <w:r w:rsidR="001D7804">
        <w:t> </w:t>
      </w:r>
      <w:r w:rsidRPr="001B4AB0">
        <w:t>projektové intervencie v rámci Strategického plánu SPP 2023 – 2027 (ďalej len „</w:t>
      </w:r>
      <w:hyperlink r:id="rId11" w:history="1">
        <w:r w:rsidRPr="00480B15">
          <w:rPr>
            <w:rStyle w:val="Hypertextovprepojenie"/>
          </w:rPr>
          <w:t>MURO č. 1</w:t>
        </w:r>
      </w:hyperlink>
      <w:r w:rsidRPr="001B4AB0">
        <w:t>“),</w:t>
      </w:r>
    </w:p>
    <w:p w14:paraId="351EBE1D" w14:textId="5AC13FA8" w:rsidR="00842D68" w:rsidRDefault="00842D68" w:rsidP="009F558F">
      <w:pPr>
        <w:pStyle w:val="Odsekzoznamu"/>
        <w:numPr>
          <w:ilvl w:val="0"/>
          <w:numId w:val="29"/>
        </w:numPr>
        <w:ind w:left="567" w:hanging="567"/>
      </w:pPr>
      <w:r>
        <w:t xml:space="preserve">Metodického usmernenia </w:t>
      </w:r>
      <w:r w:rsidR="00EE6597">
        <w:t>R</w:t>
      </w:r>
      <w:r>
        <w:t>iadiaceho orgánu č. 2/2025 o obstarávaní tovarov, služieb a stavebných prác pri implementácii projektových intervencií v rámci strategického plánu SPP 2023 – 2027 (ďalej len „</w:t>
      </w:r>
      <w:hyperlink r:id="rId12" w:history="1">
        <w:r w:rsidRPr="00EE6597">
          <w:rPr>
            <w:rStyle w:val="Hypertextovprepojenie"/>
          </w:rPr>
          <w:t xml:space="preserve">MURO </w:t>
        </w:r>
        <w:r w:rsidR="000A39A2" w:rsidRPr="00EE6597">
          <w:rPr>
            <w:rStyle w:val="Hypertextovprepojenie"/>
          </w:rPr>
          <w:t xml:space="preserve">č. </w:t>
        </w:r>
        <w:r w:rsidRPr="00EE6597">
          <w:rPr>
            <w:rStyle w:val="Hypertextovprepojenie"/>
          </w:rPr>
          <w:t>2</w:t>
        </w:r>
      </w:hyperlink>
      <w:r>
        <w:t>“),</w:t>
      </w:r>
    </w:p>
    <w:p w14:paraId="39501360" w14:textId="612FBC12" w:rsidR="00842D68" w:rsidRDefault="00842D68" w:rsidP="009F558F">
      <w:pPr>
        <w:pStyle w:val="Odsekzoznamu"/>
        <w:numPr>
          <w:ilvl w:val="0"/>
          <w:numId w:val="29"/>
        </w:numPr>
        <w:ind w:left="567" w:hanging="567"/>
      </w:pPr>
      <w:r>
        <w:t>M</w:t>
      </w:r>
      <w:r w:rsidRPr="00842D68">
        <w:t>etodické</w:t>
      </w:r>
      <w:r>
        <w:t>ho</w:t>
      </w:r>
      <w:r w:rsidRPr="00842D68">
        <w:t xml:space="preserve"> usmerneni</w:t>
      </w:r>
      <w:r w:rsidR="002221B7">
        <w:t>a</w:t>
      </w:r>
      <w:r w:rsidRPr="00842D68">
        <w:t xml:space="preserve"> </w:t>
      </w:r>
      <w:r w:rsidR="00EE6597">
        <w:t>R</w:t>
      </w:r>
      <w:r w:rsidRPr="00842D68">
        <w:t xml:space="preserve">iadiaceho orgánu č. 3/2025 o verejnom obstarávaní tovarov, služieb a stavebných prác pri implementácii projektových intervencií v rámci strategického plánu </w:t>
      </w:r>
      <w:r w:rsidR="000A39A2">
        <w:t>SPP</w:t>
      </w:r>
      <w:r w:rsidRPr="00842D68">
        <w:t xml:space="preserve"> 2023 </w:t>
      </w:r>
      <w:r>
        <w:t>–</w:t>
      </w:r>
      <w:r w:rsidRPr="00842D68">
        <w:t xml:space="preserve"> 2027</w:t>
      </w:r>
      <w:r>
        <w:t xml:space="preserve"> (</w:t>
      </w:r>
      <w:r w:rsidR="002221B7">
        <w:t>ďalej</w:t>
      </w:r>
      <w:r>
        <w:t xml:space="preserve"> le</w:t>
      </w:r>
      <w:r w:rsidR="002221B7">
        <w:t>n</w:t>
      </w:r>
      <w:r w:rsidR="00EE6597">
        <w:t xml:space="preserve"> „</w:t>
      </w:r>
      <w:hyperlink r:id="rId13" w:history="1">
        <w:r w:rsidRPr="00EE6597">
          <w:rPr>
            <w:rStyle w:val="Hypertextovprepojenie"/>
          </w:rPr>
          <w:t xml:space="preserve">MURO </w:t>
        </w:r>
        <w:r w:rsidR="000A39A2" w:rsidRPr="00EE6597">
          <w:rPr>
            <w:rStyle w:val="Hypertextovprepojenie"/>
          </w:rPr>
          <w:t xml:space="preserve">č. </w:t>
        </w:r>
        <w:r w:rsidRPr="00EE6597">
          <w:rPr>
            <w:rStyle w:val="Hypertextovprepojenie"/>
          </w:rPr>
          <w:t>3</w:t>
        </w:r>
      </w:hyperlink>
      <w:r w:rsidR="002221B7">
        <w:t>“</w:t>
      </w:r>
      <w:r>
        <w:t>),</w:t>
      </w:r>
    </w:p>
    <w:p w14:paraId="2F94B14A" w14:textId="0FCCC788" w:rsidR="002221B7" w:rsidRDefault="00EE6597" w:rsidP="009F558F">
      <w:pPr>
        <w:pStyle w:val="Odsekzoznamu"/>
        <w:numPr>
          <w:ilvl w:val="0"/>
          <w:numId w:val="29"/>
        </w:numPr>
        <w:ind w:left="567" w:hanging="567"/>
      </w:pPr>
      <w:r>
        <w:t>M</w:t>
      </w:r>
      <w:r w:rsidR="002221B7">
        <w:t xml:space="preserve">etodického usmernenia </w:t>
      </w:r>
      <w:r>
        <w:t>R</w:t>
      </w:r>
      <w:r w:rsidR="002221B7">
        <w:t xml:space="preserve">iadiaceho orgánu č. 4/2025 o konflikte záujmov pri implementácii projektových intervencií v rámci strategického plánu SPP 2023 – 2027 (ďalej len </w:t>
      </w:r>
      <w:r w:rsidR="009465EA">
        <w:t>„</w:t>
      </w:r>
      <w:hyperlink r:id="rId14" w:history="1">
        <w:r w:rsidR="002221B7" w:rsidRPr="00EE6597">
          <w:rPr>
            <w:rStyle w:val="Hypertextovprepojenie"/>
          </w:rPr>
          <w:t>MURO č. 4</w:t>
        </w:r>
      </w:hyperlink>
      <w:r w:rsidR="009465EA">
        <w:t>“</w:t>
      </w:r>
      <w:r w:rsidR="002221B7">
        <w:t>),</w:t>
      </w:r>
    </w:p>
    <w:p w14:paraId="0E61C908" w14:textId="3CEF230E" w:rsidR="002221B7" w:rsidRDefault="002221B7" w:rsidP="009F558F">
      <w:pPr>
        <w:pStyle w:val="Odsekzoznamu"/>
        <w:numPr>
          <w:ilvl w:val="0"/>
          <w:numId w:val="29"/>
        </w:numPr>
        <w:ind w:left="567" w:hanging="567"/>
      </w:pPr>
      <w:r w:rsidRPr="009465EA">
        <w:t>Metodické</w:t>
      </w:r>
      <w:r w:rsidR="00EE6597">
        <w:t>ho</w:t>
      </w:r>
      <w:r w:rsidRPr="009465EA">
        <w:t xml:space="preserve"> usmerneni</w:t>
      </w:r>
      <w:r w:rsidR="00EE6597">
        <w:t>a</w:t>
      </w:r>
      <w:r w:rsidRPr="009465EA">
        <w:t xml:space="preserve"> Riadiaceho orgánu č. 6/2025 o nezrovnalostiach, korekciách a sankciách vo verejnom obstarávaní, obstarávaní a pri implementácii projektových intervencií v</w:t>
      </w:r>
      <w:r w:rsidR="00EE6597">
        <w:t> </w:t>
      </w:r>
      <w:r w:rsidRPr="009465EA">
        <w:t>rámci Strategického plánu SPP 2023 – 2027 (</w:t>
      </w:r>
      <w:r w:rsidR="009465EA" w:rsidRPr="009465EA">
        <w:t>ďalej len „</w:t>
      </w:r>
      <w:hyperlink r:id="rId15" w:history="1">
        <w:r w:rsidR="009465EA" w:rsidRPr="00EE6597">
          <w:rPr>
            <w:rStyle w:val="Hypertextovprepojenie"/>
          </w:rPr>
          <w:t>MURO č. 6</w:t>
        </w:r>
      </w:hyperlink>
      <w:r w:rsidR="009465EA" w:rsidRPr="009465EA">
        <w:t>“),</w:t>
      </w:r>
    </w:p>
    <w:p w14:paraId="54EAAD58" w14:textId="3138F84F" w:rsidR="00475591" w:rsidRPr="009465EA" w:rsidRDefault="00475591" w:rsidP="009F558F">
      <w:pPr>
        <w:pStyle w:val="Odsekzoznamu"/>
        <w:numPr>
          <w:ilvl w:val="0"/>
          <w:numId w:val="29"/>
        </w:numPr>
        <w:ind w:left="567" w:hanging="567"/>
      </w:pPr>
      <w:r w:rsidRPr="00475591">
        <w:rPr>
          <w:bCs/>
        </w:rPr>
        <w:t>Usmernenia Pôdohospodárskej platobnej agentúry č. 8/2017 k obstarávaniu tovarov, stavebných prác a služieb financovaných z PRV SR 2014</w:t>
      </w:r>
      <w:r w:rsidR="00EE6597">
        <w:rPr>
          <w:bCs/>
        </w:rPr>
        <w:t xml:space="preserve"> </w:t>
      </w:r>
      <w:r w:rsidRPr="00475591">
        <w:rPr>
          <w:bCs/>
        </w:rPr>
        <w:t>-</w:t>
      </w:r>
      <w:r w:rsidR="00EE6597">
        <w:rPr>
          <w:bCs/>
        </w:rPr>
        <w:t xml:space="preserve"> </w:t>
      </w:r>
      <w:r w:rsidRPr="00475591">
        <w:rPr>
          <w:bCs/>
        </w:rPr>
        <w:t>2022</w:t>
      </w:r>
      <w:r>
        <w:rPr>
          <w:bCs/>
        </w:rPr>
        <w:t xml:space="preserve"> (ďalej ako „</w:t>
      </w:r>
      <w:hyperlink r:id="rId16" w:history="1">
        <w:r w:rsidRPr="00EE6597">
          <w:rPr>
            <w:rStyle w:val="Hypertextovprepojenie"/>
            <w:bCs/>
          </w:rPr>
          <w:t>Usmernenie č. 8</w:t>
        </w:r>
      </w:hyperlink>
      <w:r>
        <w:rPr>
          <w:bCs/>
        </w:rPr>
        <w:t>“),</w:t>
      </w:r>
    </w:p>
    <w:p w14:paraId="59B097CF" w14:textId="5885C9E8" w:rsidR="001B4AB0" w:rsidRDefault="001B4AB0" w:rsidP="009F558F">
      <w:pPr>
        <w:pStyle w:val="Odsekzoznamu"/>
        <w:numPr>
          <w:ilvl w:val="0"/>
          <w:numId w:val="29"/>
        </w:numPr>
        <w:ind w:left="567" w:hanging="567"/>
      </w:pPr>
      <w:r w:rsidRPr="001B4AB0">
        <w:t>Legislatívy EÚ</w:t>
      </w:r>
      <w:r w:rsidR="001D7804">
        <w:t xml:space="preserve"> </w:t>
      </w:r>
      <w:hyperlink r:id="rId17" w:history="1">
        <w:r w:rsidR="001D7804" w:rsidRPr="00593278">
          <w:rPr>
            <w:rStyle w:val="Hypertextovprepojenie"/>
          </w:rPr>
          <w:t>https://eurlex.europa.eu/homepage.html?locale=sk</w:t>
        </w:r>
      </w:hyperlink>
      <w:r w:rsidRPr="001B4AB0">
        <w:t xml:space="preserve"> predovšetkým:</w:t>
      </w:r>
    </w:p>
    <w:p w14:paraId="0FD56364" w14:textId="28C66744" w:rsidR="001B4AB0" w:rsidRDefault="008E35D4" w:rsidP="008E35D4">
      <w:pPr>
        <w:pStyle w:val="Odsekzoznamu"/>
        <w:numPr>
          <w:ilvl w:val="0"/>
          <w:numId w:val="30"/>
        </w:numPr>
        <w:spacing w:line="247" w:lineRule="auto"/>
        <w:ind w:left="851" w:hanging="284"/>
      </w:pPr>
      <w:r>
        <w:t>Nariadenie Európskeho parlamentu a Rady (EÚ) 2021/2115 z 2. decembra 2021, ktorým sa stanovujú pravidlá podpory strategických plánov, ktoré majú zostaviť členské štáty v rámci spoločnej poľnohospodárskej politiky (strategické plány SPP) a ktoré sú financované z</w:t>
      </w:r>
      <w:r w:rsidR="001D7804">
        <w:t> </w:t>
      </w:r>
      <w:r>
        <w:t>Európskeho poľnohospodárskeho záručného fondu (EPZF) a Európskeho poľnohospodárskeho fondu pre rozvoj vidieka (EPFRV), a ktorým sa zrušujú nariadenia (EÚ) č.</w:t>
      </w:r>
      <w:r w:rsidR="001D7804">
        <w:t> </w:t>
      </w:r>
      <w:r>
        <w:t>1305/2013 a (EÚ) č. 1307/2013 v platnom znení</w:t>
      </w:r>
      <w:r w:rsidR="001D7804">
        <w:t>,</w:t>
      </w:r>
    </w:p>
    <w:p w14:paraId="7F5A20CA" w14:textId="79593D5C" w:rsidR="008E35D4" w:rsidRDefault="008E35D4" w:rsidP="008E35D4">
      <w:pPr>
        <w:pStyle w:val="Odsekzoznamu"/>
        <w:numPr>
          <w:ilvl w:val="0"/>
          <w:numId w:val="30"/>
        </w:numPr>
        <w:spacing w:line="247" w:lineRule="auto"/>
        <w:ind w:left="851" w:hanging="284"/>
      </w:pPr>
      <w:r w:rsidRPr="008E35D4">
        <w:t>Nariadenie Európskeho parlamentu a Rady (EÚ) 2021/2116 z 2. decembra 2021 o financovaní, riadení a monitorovaní spoločnej poľnohospodárskej politiky a o zrušení nariadenia (EÚ) č.</w:t>
      </w:r>
      <w:r w:rsidR="001D7804">
        <w:t> </w:t>
      </w:r>
      <w:r w:rsidRPr="008E35D4">
        <w:t>1306/2013 v platnom znení</w:t>
      </w:r>
      <w:r w:rsidR="001D7804">
        <w:t>,</w:t>
      </w:r>
    </w:p>
    <w:p w14:paraId="79B06001" w14:textId="6E0D3533" w:rsidR="008E35D4" w:rsidRDefault="008E35D4" w:rsidP="008E35D4">
      <w:pPr>
        <w:pStyle w:val="Odsekzoznamu"/>
        <w:numPr>
          <w:ilvl w:val="0"/>
          <w:numId w:val="30"/>
        </w:numPr>
        <w:spacing w:line="247" w:lineRule="auto"/>
        <w:ind w:left="851" w:hanging="284"/>
      </w:pPr>
      <w:r w:rsidRPr="008E35D4">
        <w:t xml:space="preserve">Nariadenie Európskeho parlamentu a Rady (EÚ, </w:t>
      </w:r>
      <w:proofErr w:type="spellStart"/>
      <w:r w:rsidRPr="008E35D4">
        <w:t>Euratom</w:t>
      </w:r>
      <w:proofErr w:type="spellEnd"/>
      <w:r w:rsidRPr="008E35D4">
        <w:t>) 2024/2509 z 23. septembra 2024 o</w:t>
      </w:r>
      <w:r w:rsidR="001D7804">
        <w:t> </w:t>
      </w:r>
      <w:r w:rsidRPr="008E35D4">
        <w:t>rozpočtových pravidlách, ktoré sa vzťahujú na všeobecný rozpočet</w:t>
      </w:r>
      <w:r w:rsidR="001D7804">
        <w:t>,</w:t>
      </w:r>
    </w:p>
    <w:p w14:paraId="22258CA6" w14:textId="0EE00957" w:rsidR="008E35D4" w:rsidRDefault="008E35D4" w:rsidP="009F558F">
      <w:pPr>
        <w:pStyle w:val="Odsekzoznamu"/>
        <w:numPr>
          <w:ilvl w:val="0"/>
          <w:numId w:val="29"/>
        </w:numPr>
        <w:ind w:left="567" w:hanging="567"/>
      </w:pPr>
      <w:r w:rsidRPr="008E35D4">
        <w:t xml:space="preserve">Legislatívy Slovenskej republiky </w:t>
      </w:r>
      <w:hyperlink r:id="rId18" w:history="1">
        <w:r w:rsidR="001D7804" w:rsidRPr="00593278">
          <w:rPr>
            <w:rStyle w:val="Hypertextovprepojenie"/>
          </w:rPr>
          <w:t>https://www.slovlex.sk/domov</w:t>
        </w:r>
      </w:hyperlink>
      <w:r w:rsidR="001D7804">
        <w:t xml:space="preserve"> </w:t>
      </w:r>
      <w:r w:rsidRPr="008E35D4">
        <w:t>predovšetkým:</w:t>
      </w:r>
    </w:p>
    <w:p w14:paraId="1C79ED52" w14:textId="0CEA3E33" w:rsidR="008E35D4" w:rsidRDefault="008E35D4" w:rsidP="009F558F">
      <w:pPr>
        <w:pStyle w:val="Odsekzoznamu"/>
        <w:numPr>
          <w:ilvl w:val="0"/>
          <w:numId w:val="30"/>
        </w:numPr>
        <w:spacing w:line="247" w:lineRule="auto"/>
        <w:ind w:left="851" w:hanging="284"/>
      </w:pPr>
      <w:r w:rsidRPr="008E35D4">
        <w:t>Zákon č. 247/2024 Z. z. o príspevkoch poskytovaných z Európskeho poľnohospodárskeho fondu pre rozvoj vidieka a o zmene a doplnení niektorých zákonov (ďalej len „zákon o</w:t>
      </w:r>
      <w:r w:rsidR="001D7804">
        <w:t> </w:t>
      </w:r>
      <w:r w:rsidRPr="008E35D4">
        <w:t>príspevkoch“)</w:t>
      </w:r>
      <w:r w:rsidR="001D7804">
        <w:t>,</w:t>
      </w:r>
    </w:p>
    <w:p w14:paraId="6FC884E1" w14:textId="72A22866" w:rsidR="008E35D4" w:rsidRPr="00C01619" w:rsidRDefault="008E35D4" w:rsidP="008E35D4">
      <w:pPr>
        <w:pStyle w:val="Odsekzoznamu"/>
        <w:numPr>
          <w:ilvl w:val="0"/>
          <w:numId w:val="29"/>
        </w:numPr>
        <w:ind w:left="567" w:hanging="567"/>
      </w:pPr>
      <w:r w:rsidRPr="008E35D4">
        <w:t xml:space="preserve">Výzvy na predkladanie žiadostí č. </w:t>
      </w:r>
      <w:r w:rsidR="001D7804">
        <w:t>4</w:t>
      </w:r>
      <w:r w:rsidRPr="008E35D4">
        <w:t xml:space="preserve">/SP/2025-77.2 (ďalej len „Výzva na predkladanie žiadostí“ </w:t>
      </w:r>
      <w:r w:rsidRPr="00C01619">
        <w:t>alebo aj „Výzva“)</w:t>
      </w:r>
      <w:r w:rsidR="001D7804" w:rsidRPr="00C01619">
        <w:t>,</w:t>
      </w:r>
    </w:p>
    <w:p w14:paraId="4F72DF81" w14:textId="177B7A7D" w:rsidR="008E35D4" w:rsidRPr="00C01619" w:rsidRDefault="00A66EAE" w:rsidP="00A66EAE">
      <w:pPr>
        <w:pStyle w:val="Odsekzoznamu"/>
        <w:numPr>
          <w:ilvl w:val="0"/>
          <w:numId w:val="29"/>
        </w:numPr>
        <w:ind w:left="567" w:hanging="567"/>
      </w:pPr>
      <w:r w:rsidRPr="00C01619">
        <w:t xml:space="preserve">Schéma minimálnej pomoci na podporu operačných skupín Európskeho inovačného partnerstva DM – </w:t>
      </w:r>
      <w:r w:rsidR="00C01619" w:rsidRPr="00C01619">
        <w:t>20</w:t>
      </w:r>
      <w:r w:rsidRPr="00C01619">
        <w:t>/2025</w:t>
      </w:r>
      <w:r w:rsidR="00D50FDF">
        <w:t xml:space="preserve"> v platnom znení</w:t>
      </w:r>
      <w:r w:rsidR="003A7790">
        <w:t>.</w:t>
      </w:r>
    </w:p>
    <w:p w14:paraId="388F6030" w14:textId="4DD9B0FB" w:rsidR="00EC41DE" w:rsidRDefault="00EC41DE" w:rsidP="00C01619">
      <w:pPr>
        <w:spacing w:after="12" w:line="259" w:lineRule="auto"/>
        <w:ind w:left="0" w:firstLine="0"/>
        <w:jc w:val="left"/>
      </w:pPr>
    </w:p>
    <w:p w14:paraId="5FED1231" w14:textId="7ED3236F" w:rsidR="00594C92" w:rsidRPr="008E35D4" w:rsidRDefault="00594C92" w:rsidP="00A90741">
      <w:pPr>
        <w:pStyle w:val="Nadpis1"/>
        <w:numPr>
          <w:ilvl w:val="0"/>
          <w:numId w:val="27"/>
        </w:numPr>
        <w:ind w:left="567" w:hanging="567"/>
        <w:rPr>
          <w:szCs w:val="19"/>
        </w:rPr>
      </w:pPr>
      <w:bookmarkStart w:id="2" w:name="_Toc216358422"/>
      <w:r w:rsidRPr="008E35D4">
        <w:rPr>
          <w:szCs w:val="19"/>
        </w:rPr>
        <w:lastRenderedPageBreak/>
        <w:t>ÚČEL PRÍRUČKY PRE ŽIADATEĽA</w:t>
      </w:r>
      <w:bookmarkEnd w:id="2"/>
    </w:p>
    <w:p w14:paraId="0C3D2301" w14:textId="77777777" w:rsidR="00594C92" w:rsidRDefault="00594C92">
      <w:pPr>
        <w:spacing w:after="12" w:line="259" w:lineRule="auto"/>
        <w:ind w:left="0" w:firstLine="0"/>
        <w:jc w:val="left"/>
      </w:pPr>
    </w:p>
    <w:p w14:paraId="14CF5475" w14:textId="79DE112F" w:rsidR="00F07E93" w:rsidRDefault="00623168" w:rsidP="00A90741">
      <w:pPr>
        <w:numPr>
          <w:ilvl w:val="0"/>
          <w:numId w:val="2"/>
        </w:numPr>
        <w:ind w:right="-2" w:hanging="566"/>
      </w:pPr>
      <w:r>
        <w:t>Táto Príručka pre žiadateľa je predovšetkým informatívnym riadiacim dokumentom, ktorý poskytuje žiadateľovi najdôležitejšie informácie o podmienkach, ktoré musí splniť, aby mu mohol byť poskytnutý príspevok, rámcový prehľad a najdôležitejšie informácie o vyhlásenej Výzve a o</w:t>
      </w:r>
      <w:r w:rsidR="001D7804">
        <w:t> </w:t>
      </w:r>
      <w:r>
        <w:t xml:space="preserve">postupoch na predkladanie žiadosti o príspevok (ďalej len „ŽoPP“) pre vyhlásenú Výzvu.  </w:t>
      </w:r>
    </w:p>
    <w:p w14:paraId="70E7D7A8" w14:textId="77777777" w:rsidR="00F07E93" w:rsidRDefault="00623168">
      <w:pPr>
        <w:spacing w:after="12" w:line="259" w:lineRule="auto"/>
        <w:ind w:left="0" w:firstLine="0"/>
        <w:jc w:val="left"/>
      </w:pPr>
      <w:r>
        <w:t xml:space="preserve"> </w:t>
      </w:r>
    </w:p>
    <w:p w14:paraId="094928FE" w14:textId="77777777" w:rsidR="00F07E93" w:rsidRDefault="00623168" w:rsidP="00A90741">
      <w:pPr>
        <w:numPr>
          <w:ilvl w:val="0"/>
          <w:numId w:val="2"/>
        </w:numPr>
        <w:ind w:right="-2" w:hanging="566"/>
      </w:pPr>
      <w:r>
        <w:t xml:space="preserve">Je v záujme žiadateľa, aby sa oboznámil s obsahom tejto Príručky pre žiadateľa, čo by mu malo napomôcť pri podaní takej ŽoPP, ktorú Platobná agentúra schváli. </w:t>
      </w:r>
    </w:p>
    <w:p w14:paraId="56B64D8C" w14:textId="77777777" w:rsidR="00F07E93" w:rsidRDefault="00623168">
      <w:pPr>
        <w:spacing w:after="0" w:line="259" w:lineRule="auto"/>
        <w:ind w:left="566" w:firstLine="0"/>
        <w:jc w:val="left"/>
      </w:pPr>
      <w:r>
        <w:t xml:space="preserve"> </w:t>
      </w:r>
    </w:p>
    <w:p w14:paraId="2AC9D352" w14:textId="19A69B8C" w:rsidR="00F07E93" w:rsidRDefault="00623168" w:rsidP="00A90741">
      <w:pPr>
        <w:ind w:left="576" w:right="-2"/>
      </w:pPr>
      <w:r>
        <w:t>V tejto Príručke pre žiadateľa sú uvedené najdôležitejšie informácie, špecifiká a upozornenia v</w:t>
      </w:r>
      <w:r w:rsidR="00FA7325">
        <w:t> </w:t>
      </w:r>
      <w:r>
        <w:t>rámci Výzvy na predkladanie žiadostí. Ostatné informácie sú uvedené v samotnej Výzve, taktiež všeobecné postupy v rámci konania o žiadosti sú popísané v III. časti Systému riadenia projektových intervencií. Informácie o podmienkach poskytnutia príspevku</w:t>
      </w:r>
      <w:r w:rsidR="00D27740">
        <w:t xml:space="preserve"> (ďalej aj „PPP“)</w:t>
      </w:r>
      <w:r>
        <w:t xml:space="preserve"> sú bližšie popísané v</w:t>
      </w:r>
      <w:r w:rsidR="00FA7325">
        <w:t> </w:t>
      </w:r>
      <w:r>
        <w:t xml:space="preserve">MURO č. 1. </w:t>
      </w:r>
    </w:p>
    <w:p w14:paraId="1BBCB401" w14:textId="77777777" w:rsidR="00F07E93" w:rsidRDefault="00623168">
      <w:pPr>
        <w:spacing w:after="12" w:line="259" w:lineRule="auto"/>
        <w:ind w:left="566" w:firstLine="0"/>
        <w:jc w:val="left"/>
      </w:pPr>
      <w:r>
        <w:t xml:space="preserve"> </w:t>
      </w:r>
    </w:p>
    <w:p w14:paraId="31523B38" w14:textId="77777777" w:rsidR="00F07E93" w:rsidRDefault="00623168" w:rsidP="00A90741">
      <w:pPr>
        <w:numPr>
          <w:ilvl w:val="0"/>
          <w:numId w:val="2"/>
        </w:numPr>
        <w:ind w:right="-2" w:hanging="566"/>
      </w:pPr>
      <w:r>
        <w:t xml:space="preserve">Táto Príručka pre žiadateľa má okrem informatívneho aj záväzný charakter, avšak v prípade jej rozporu s: </w:t>
      </w:r>
    </w:p>
    <w:p w14:paraId="3AB6974E" w14:textId="17BF6AA9" w:rsidR="00F07E93" w:rsidRDefault="00623168" w:rsidP="00A90741">
      <w:pPr>
        <w:numPr>
          <w:ilvl w:val="1"/>
          <w:numId w:val="3"/>
        </w:numPr>
        <w:spacing w:after="26"/>
        <w:ind w:right="-2" w:hanging="286"/>
      </w:pPr>
      <w:r>
        <w:t xml:space="preserve">Výzvou platia ustanovenia Výzvy a Príručka pre žiadateľa je v časti rozporu neplatná, </w:t>
      </w:r>
    </w:p>
    <w:p w14:paraId="09D75B83" w14:textId="3FD48033" w:rsidR="00F07E93" w:rsidRDefault="00623168" w:rsidP="00A90741">
      <w:pPr>
        <w:numPr>
          <w:ilvl w:val="1"/>
          <w:numId w:val="3"/>
        </w:numPr>
        <w:spacing w:after="26"/>
        <w:ind w:right="-2" w:hanging="286"/>
      </w:pPr>
      <w:r w:rsidRPr="009200B1">
        <w:t>formulárom žiadosti</w:t>
      </w:r>
      <w:r>
        <w:t xml:space="preserve"> o poskytnutie príspevku</w:t>
      </w:r>
      <w:r w:rsidR="00EE6597">
        <w:t xml:space="preserve"> v Informačnom monitorovacom systéme ISPP23plus (ďalej len „IMS“)</w:t>
      </w:r>
      <w:r>
        <w:t xml:space="preserve"> platia ustanovenia formulára žiadosti o</w:t>
      </w:r>
      <w:r w:rsidR="00FA7325">
        <w:t> </w:t>
      </w:r>
      <w:r>
        <w:t>poskytnutie príspevku</w:t>
      </w:r>
      <w:r w:rsidR="00EE6597">
        <w:t xml:space="preserve"> v</w:t>
      </w:r>
      <w:r w:rsidR="009200B1">
        <w:t> </w:t>
      </w:r>
      <w:r w:rsidR="00EE6597">
        <w:t>IMS</w:t>
      </w:r>
      <w:r>
        <w:t xml:space="preserve"> a Príručka pre žiadateľa je v časti rozporu neplatná, </w:t>
      </w:r>
    </w:p>
    <w:p w14:paraId="25DE71B4" w14:textId="41985C47" w:rsidR="00F07E93" w:rsidRDefault="00623168" w:rsidP="00A90741">
      <w:pPr>
        <w:numPr>
          <w:ilvl w:val="1"/>
          <w:numId w:val="3"/>
        </w:numPr>
        <w:ind w:right="-2" w:hanging="286"/>
      </w:pPr>
      <w:r>
        <w:t xml:space="preserve">s riadiacou dokumentáciou podľa kap. 2.2 písm. a) až j) a l) Systému riadenia projektových intervencií platia ustanovenia riadiacej dokumentácie podľa Systému riadenia projektových intervencií kap. 2.2 písm. a) až j) a l) a Príručka pre žiadateľa je v časti rozporu neplatná. </w:t>
      </w:r>
    </w:p>
    <w:p w14:paraId="61BCDA4F" w14:textId="77777777" w:rsidR="00F07E93" w:rsidRDefault="00623168">
      <w:pPr>
        <w:spacing w:after="211" w:line="259" w:lineRule="auto"/>
        <w:ind w:left="0" w:firstLine="0"/>
        <w:jc w:val="left"/>
      </w:pPr>
      <w:r>
        <w:t xml:space="preserve"> </w:t>
      </w:r>
    </w:p>
    <w:p w14:paraId="250FF353" w14:textId="0E1D25E7" w:rsidR="00F07E93" w:rsidRDefault="00371530" w:rsidP="00A90741">
      <w:pPr>
        <w:pStyle w:val="Nadpis1"/>
        <w:numPr>
          <w:ilvl w:val="0"/>
          <w:numId w:val="27"/>
        </w:numPr>
        <w:ind w:left="567" w:hanging="567"/>
      </w:pPr>
      <w:bookmarkStart w:id="3" w:name="_Toc216358423"/>
      <w:r>
        <w:rPr>
          <w:sz w:val="24"/>
        </w:rPr>
        <w:t>V</w:t>
      </w:r>
      <w:r>
        <w:t>ÝZVA NA PREDKLADANIE ŽIADOSTÍ</w:t>
      </w:r>
      <w:bookmarkEnd w:id="3"/>
      <w:r>
        <w:rPr>
          <w:sz w:val="24"/>
        </w:rPr>
        <w:t xml:space="preserve"> </w:t>
      </w:r>
    </w:p>
    <w:p w14:paraId="6FF67CD5" w14:textId="77777777" w:rsidR="00F07E93" w:rsidRDefault="00623168">
      <w:pPr>
        <w:spacing w:after="12" w:line="259" w:lineRule="auto"/>
        <w:ind w:left="0" w:firstLine="0"/>
        <w:jc w:val="left"/>
      </w:pPr>
      <w:r>
        <w:t xml:space="preserve"> </w:t>
      </w:r>
    </w:p>
    <w:p w14:paraId="5E1FF4BC" w14:textId="0B27C716" w:rsidR="00F07E93" w:rsidRDefault="00623168" w:rsidP="00A90741">
      <w:pPr>
        <w:numPr>
          <w:ilvl w:val="0"/>
          <w:numId w:val="4"/>
        </w:numPr>
        <w:ind w:right="-2" w:hanging="566"/>
      </w:pPr>
      <w:r>
        <w:t xml:space="preserve">Výzva na predkladanie žiadostí v zmysle § 10 zákona o príspevkoch predstavuje podnet a základný metodický podklad s vopred ustanovenými podmienkami a pravidlami, na základe ktorého žiadateľ vypracuje a predloží svoju </w:t>
      </w:r>
      <w:r w:rsidR="00392DAB">
        <w:t>ŽoPP</w:t>
      </w:r>
      <w:r>
        <w:t xml:space="preserve">. Vyhlásená Výzva je záväzná ako </w:t>
      </w:r>
      <w:r w:rsidR="00FA7325">
        <w:t>pre </w:t>
      </w:r>
      <w:r>
        <w:t xml:space="preserve">Platobnú agentúru, tak aj pre žiadateľa.  </w:t>
      </w:r>
    </w:p>
    <w:p w14:paraId="0AFCA5CB" w14:textId="77777777" w:rsidR="00F07E93" w:rsidRDefault="00623168">
      <w:pPr>
        <w:spacing w:after="12" w:line="259" w:lineRule="auto"/>
        <w:ind w:left="566" w:firstLine="0"/>
        <w:jc w:val="left"/>
      </w:pPr>
      <w:r>
        <w:t xml:space="preserve"> </w:t>
      </w:r>
    </w:p>
    <w:p w14:paraId="197119E4" w14:textId="397E582D" w:rsidR="00F07E93" w:rsidRDefault="00623168" w:rsidP="00A90741">
      <w:pPr>
        <w:numPr>
          <w:ilvl w:val="0"/>
          <w:numId w:val="4"/>
        </w:numPr>
        <w:ind w:right="-2" w:hanging="566"/>
      </w:pPr>
      <w:r>
        <w:t>Výzvu vyhlasuje Platobná agentúra zverejnením na svojom webovom sídle</w:t>
      </w:r>
      <w:r w:rsidR="00886646">
        <w:t xml:space="preserve"> </w:t>
      </w:r>
      <w:hyperlink r:id="rId19" w:history="1">
        <w:r w:rsidR="00886646" w:rsidRPr="00886646">
          <w:rPr>
            <w:rStyle w:val="Hypertextovprepojenie"/>
          </w:rPr>
          <w:t>v časti Výzvy</w:t>
        </w:r>
      </w:hyperlink>
      <w:r>
        <w:t xml:space="preserve">. Vyhlásením Výzvy sa stáva Výzva na predkladanie žiadostí účinnou.  </w:t>
      </w:r>
    </w:p>
    <w:p w14:paraId="22FAFBB3" w14:textId="77777777" w:rsidR="00F07E93" w:rsidRDefault="00623168" w:rsidP="00A90741">
      <w:pPr>
        <w:spacing w:after="12" w:line="259" w:lineRule="auto"/>
        <w:ind w:left="566" w:right="-2" w:firstLine="0"/>
        <w:jc w:val="left"/>
      </w:pPr>
      <w:r>
        <w:t xml:space="preserve"> </w:t>
      </w:r>
    </w:p>
    <w:p w14:paraId="1196BA87" w14:textId="45591D3C" w:rsidR="00F07E93" w:rsidRDefault="00623168" w:rsidP="00A90741">
      <w:pPr>
        <w:numPr>
          <w:ilvl w:val="0"/>
          <w:numId w:val="4"/>
        </w:numPr>
        <w:ind w:right="-2" w:hanging="566"/>
      </w:pPr>
      <w:r>
        <w:t>Cieľom Výzvy je podpora v zmysle projektovej intervencie</w:t>
      </w:r>
      <w:r w:rsidR="00FA7325">
        <w:rPr>
          <w:i/>
          <w:iCs/>
        </w:rPr>
        <w:t xml:space="preserve"> </w:t>
      </w:r>
      <w:r w:rsidR="00C10433" w:rsidRPr="0006427B">
        <w:rPr>
          <w:i/>
          <w:iCs/>
        </w:rPr>
        <w:t>77.2 Operačné skupiny Európskeho inovačného partnerstva</w:t>
      </w:r>
      <w:r>
        <w:t xml:space="preserve">, t. j. </w:t>
      </w:r>
      <w:r w:rsidR="00F7532D">
        <w:t xml:space="preserve">prispieva k prierezovému cieľu, ktorým je </w:t>
      </w:r>
      <w:r w:rsidR="003B1B25" w:rsidRPr="000C6DDC">
        <w:t>modernizovať sektor podporou a zdieľaním vedomostí, inovácií a digitálnych riešení v</w:t>
      </w:r>
      <w:r w:rsidR="003B1B25">
        <w:t xml:space="preserve"> </w:t>
      </w:r>
      <w:r w:rsidR="003B1B25" w:rsidRPr="000C6DDC">
        <w:t>poľnohospodárstve a vo</w:t>
      </w:r>
      <w:r w:rsidR="00B22E78">
        <w:t> </w:t>
      </w:r>
      <w:r w:rsidR="003B1B25" w:rsidRPr="000C6DDC">
        <w:t>vidieckych oblastiach a podnecovaním ich využívania. Inovácie sa týkajú vstupov, procesov, postupov alebo výstupov z</w:t>
      </w:r>
      <w:r w:rsidR="003B1B25">
        <w:t xml:space="preserve"> </w:t>
      </w:r>
      <w:r w:rsidR="003B1B25" w:rsidRPr="000C6DDC">
        <w:t>poľnohospodárskej činnosti alebo vývoja, či spracovania poľnohospodárskych produktov alebo</w:t>
      </w:r>
      <w:r w:rsidR="003B1B25">
        <w:t xml:space="preserve"> </w:t>
      </w:r>
      <w:r w:rsidR="003B1B25" w:rsidRPr="000C6DDC">
        <w:t>obhospodarovania lesov, ako aj tých, ktoré súvisia s inými cieľmi SPP.</w:t>
      </w:r>
    </w:p>
    <w:p w14:paraId="51F478CB" w14:textId="77777777" w:rsidR="009F2AB2" w:rsidRDefault="009F2AB2" w:rsidP="00A90741">
      <w:pPr>
        <w:pStyle w:val="Odsekzoznamu"/>
        <w:ind w:right="-2"/>
      </w:pPr>
    </w:p>
    <w:p w14:paraId="6E378CB4" w14:textId="5193B3AA" w:rsidR="00F07E93" w:rsidRDefault="00623168" w:rsidP="00A90741">
      <w:pPr>
        <w:numPr>
          <w:ilvl w:val="0"/>
          <w:numId w:val="4"/>
        </w:numPr>
        <w:ind w:right="-2" w:hanging="566"/>
      </w:pPr>
      <w:r>
        <w:t xml:space="preserve">Výzva má formu uzavretej výzvy (bližšie v III. časti, kap. 3.3., odd. 3.3.4 Systému riadenia projektových intervencií). </w:t>
      </w:r>
    </w:p>
    <w:p w14:paraId="641DC1BC" w14:textId="77777777" w:rsidR="00F07E93" w:rsidRDefault="00623168">
      <w:pPr>
        <w:spacing w:after="12" w:line="259" w:lineRule="auto"/>
        <w:ind w:left="566" w:firstLine="0"/>
        <w:jc w:val="left"/>
      </w:pPr>
      <w:r>
        <w:lastRenderedPageBreak/>
        <w:t xml:space="preserve"> </w:t>
      </w:r>
    </w:p>
    <w:p w14:paraId="649E3C4F" w14:textId="64F06D54" w:rsidR="00F07E93" w:rsidRDefault="00623168" w:rsidP="00A90741">
      <w:pPr>
        <w:numPr>
          <w:ilvl w:val="0"/>
          <w:numId w:val="4"/>
        </w:numPr>
        <w:ind w:right="-2" w:hanging="566"/>
      </w:pPr>
      <w:r>
        <w:t>Bližšie o zmene a zrušení Výzvy na predkladanie žiadostí všeobecne v § 10 zákona o príspevkoch, a v III. časti, kap. 3.3</w:t>
      </w:r>
      <w:r w:rsidR="00775133">
        <w:t xml:space="preserve">, odd. 3.3.6 a odd. 3.3.7 </w:t>
      </w:r>
      <w:r>
        <w:t xml:space="preserve"> Systému riadenia projektových intervencií. </w:t>
      </w:r>
    </w:p>
    <w:p w14:paraId="257C9BEF" w14:textId="77777777" w:rsidR="00F07E93" w:rsidRDefault="00623168">
      <w:pPr>
        <w:spacing w:after="11" w:line="259" w:lineRule="auto"/>
        <w:ind w:left="566" w:firstLine="0"/>
        <w:jc w:val="left"/>
      </w:pPr>
      <w:r>
        <w:t xml:space="preserve"> </w:t>
      </w:r>
    </w:p>
    <w:p w14:paraId="3876F59E" w14:textId="77777777" w:rsidR="00F07E93" w:rsidRPr="00C93C05" w:rsidRDefault="00623168">
      <w:pPr>
        <w:numPr>
          <w:ilvl w:val="0"/>
          <w:numId w:val="4"/>
        </w:numPr>
        <w:ind w:right="1162" w:hanging="566"/>
      </w:pPr>
      <w:r>
        <w:t xml:space="preserve">Osobitosti </w:t>
      </w:r>
      <w:r w:rsidRPr="00C93C05">
        <w:t xml:space="preserve">Výzvy na predkladanie žiadostí: </w:t>
      </w:r>
    </w:p>
    <w:p w14:paraId="391F6B39" w14:textId="50472E01" w:rsidR="00CF4D65" w:rsidRPr="003F4ED3" w:rsidRDefault="006A16CD" w:rsidP="00A90741">
      <w:pPr>
        <w:numPr>
          <w:ilvl w:val="1"/>
          <w:numId w:val="4"/>
        </w:numPr>
        <w:ind w:right="-2" w:hanging="286"/>
      </w:pPr>
      <w:r w:rsidRPr="003F4ED3">
        <w:t>Subjekty predkladajúce ŽoPP musia byť</w:t>
      </w:r>
      <w:r w:rsidR="00CF4D65" w:rsidRPr="003F4ED3">
        <w:t xml:space="preserve"> </w:t>
      </w:r>
      <w:r w:rsidR="00B22E78" w:rsidRPr="003F4ED3">
        <w:t>generálnym partnerom</w:t>
      </w:r>
      <w:r w:rsidR="00965064" w:rsidRPr="003F4ED3">
        <w:t xml:space="preserve"> realizácie aktivít projektu</w:t>
      </w:r>
      <w:r w:rsidR="00CF4D65" w:rsidRPr="003F4ED3">
        <w:t xml:space="preserve"> </w:t>
      </w:r>
      <w:r w:rsidRPr="003F4ED3">
        <w:t>O</w:t>
      </w:r>
      <w:r w:rsidR="00CF4D65" w:rsidRPr="003F4ED3">
        <w:t>peračnej skupiny</w:t>
      </w:r>
      <w:r w:rsidR="003D63B6">
        <w:t>.</w:t>
      </w:r>
    </w:p>
    <w:p w14:paraId="3AB83925" w14:textId="3250D282" w:rsidR="00694148" w:rsidRDefault="00694148" w:rsidP="00A90741">
      <w:pPr>
        <w:numPr>
          <w:ilvl w:val="1"/>
          <w:numId w:val="4"/>
        </w:numPr>
        <w:ind w:right="-2" w:hanging="286"/>
      </w:pPr>
      <w:r>
        <w:t xml:space="preserve">Subjekty predkladajúce ŽoPP musia mať </w:t>
      </w:r>
      <w:r w:rsidR="00965064">
        <w:t xml:space="preserve">do 31.12.2025 </w:t>
      </w:r>
      <w:r>
        <w:t>uzavretú Zmluvu o</w:t>
      </w:r>
      <w:r w:rsidR="00965064">
        <w:t> poskytnutí nenávratného finančného príspevku (ďalej len „Zmluvu o </w:t>
      </w:r>
      <w:r>
        <w:t>NFP</w:t>
      </w:r>
      <w:r w:rsidR="00965064">
        <w:t>“)</w:t>
      </w:r>
      <w:r w:rsidR="00EC41DE">
        <w:t xml:space="preserve"> v rámci PRV </w:t>
      </w:r>
      <w:r w:rsidR="00C93C05">
        <w:t xml:space="preserve">SR </w:t>
      </w:r>
      <w:r w:rsidR="00EC41DE">
        <w:t>2014 - 2022</w:t>
      </w:r>
      <w:r>
        <w:t xml:space="preserve"> </w:t>
      </w:r>
      <w:r w:rsidR="00584564">
        <w:t xml:space="preserve">a Zmluvu o </w:t>
      </w:r>
      <w:r w:rsidR="00965064" w:rsidRPr="00EE6474">
        <w:t>Európskom inovačnom partnerstve</w:t>
      </w:r>
      <w:r w:rsidR="00965064">
        <w:t xml:space="preserve"> (tzv. Zmluva o </w:t>
      </w:r>
      <w:r w:rsidR="00584564">
        <w:t>spolupráci</w:t>
      </w:r>
      <w:r w:rsidR="00965064">
        <w:t>)</w:t>
      </w:r>
      <w:r>
        <w:t xml:space="preserve"> </w:t>
      </w:r>
      <w:r w:rsidR="00584564">
        <w:t>v rámci</w:t>
      </w:r>
      <w:r>
        <w:t xml:space="preserve"> PRV </w:t>
      </w:r>
      <w:r w:rsidR="00C93C05">
        <w:t xml:space="preserve">SR </w:t>
      </w:r>
      <w:r w:rsidR="003F4ED3">
        <w:t>2014 – </w:t>
      </w:r>
      <w:r>
        <w:t>2022</w:t>
      </w:r>
      <w:r w:rsidR="003D63B6">
        <w:t>.</w:t>
      </w:r>
      <w:r>
        <w:t xml:space="preserve"> </w:t>
      </w:r>
    </w:p>
    <w:p w14:paraId="52958241" w14:textId="21D4182F" w:rsidR="00694148" w:rsidRPr="009A0A71" w:rsidRDefault="00694148" w:rsidP="00A90741">
      <w:pPr>
        <w:numPr>
          <w:ilvl w:val="1"/>
          <w:numId w:val="4"/>
        </w:numPr>
        <w:ind w:right="-2" w:hanging="286"/>
      </w:pPr>
      <w:r w:rsidRPr="009A0A71">
        <w:t>Žiadateľ mus</w:t>
      </w:r>
      <w:r w:rsidR="00C93C05" w:rsidRPr="009A0A71">
        <w:t>í</w:t>
      </w:r>
      <w:r w:rsidRPr="009A0A71">
        <w:t xml:space="preserve"> predložiť </w:t>
      </w:r>
      <w:r w:rsidR="00C93C05" w:rsidRPr="009A0A71">
        <w:t>P</w:t>
      </w:r>
      <w:r w:rsidRPr="009A0A71">
        <w:t>lán inovačného projektu</w:t>
      </w:r>
      <w:r w:rsidR="003D63B6" w:rsidRPr="009A0A71">
        <w:t>.</w:t>
      </w:r>
    </w:p>
    <w:p w14:paraId="709200F8" w14:textId="52F99027" w:rsidR="00F07E93" w:rsidRPr="009A0A71" w:rsidRDefault="008B37FF" w:rsidP="00A90741">
      <w:pPr>
        <w:numPr>
          <w:ilvl w:val="1"/>
          <w:numId w:val="4"/>
        </w:numPr>
        <w:ind w:right="-2" w:hanging="286"/>
      </w:pPr>
      <w:r w:rsidRPr="009A0A71">
        <w:t xml:space="preserve">Neuplatňujú </w:t>
      </w:r>
      <w:r w:rsidR="00623168" w:rsidRPr="009A0A71">
        <w:t>sa kritériá výberu (kap. 4, odd. 4.2 ods. 9 MURO č. 1)</w:t>
      </w:r>
      <w:r w:rsidR="003D63B6" w:rsidRPr="009A0A71">
        <w:t>.</w:t>
      </w:r>
    </w:p>
    <w:p w14:paraId="251FE77C" w14:textId="1120DAED" w:rsidR="00B5429E" w:rsidRPr="009A0A71" w:rsidRDefault="00B5429E" w:rsidP="00A90741">
      <w:pPr>
        <w:numPr>
          <w:ilvl w:val="1"/>
          <w:numId w:val="4"/>
        </w:numPr>
        <w:ind w:right="-2" w:hanging="285"/>
      </w:pPr>
      <w:r w:rsidRPr="009A0A71">
        <w:t xml:space="preserve">V prípade aktivít nad rámec výroby produktov Prílohy I ZFEÚ budú zohľadnené ustanovenia nariadení EÚ v oblasti </w:t>
      </w:r>
      <w:r w:rsidR="00CD32EF" w:rsidRPr="009A0A71">
        <w:t>minimálnej pomoci</w:t>
      </w:r>
      <w:r w:rsidRPr="009A0A71">
        <w:t>.</w:t>
      </w:r>
    </w:p>
    <w:p w14:paraId="3C953B9D" w14:textId="3335A282" w:rsidR="004B58F1" w:rsidRPr="009A0A71" w:rsidRDefault="004B58F1" w:rsidP="00A90741">
      <w:pPr>
        <w:numPr>
          <w:ilvl w:val="1"/>
          <w:numId w:val="4"/>
        </w:numPr>
        <w:ind w:right="-2" w:hanging="286"/>
      </w:pPr>
      <w:r w:rsidRPr="009A0A71">
        <w:rPr>
          <w:rFonts w:cstheme="majorHAnsi"/>
        </w:rPr>
        <w:t>Schéma mi</w:t>
      </w:r>
      <w:r w:rsidR="00C34AEB" w:rsidRPr="009A0A71">
        <w:rPr>
          <w:rFonts w:cstheme="majorHAnsi"/>
        </w:rPr>
        <w:t>ni</w:t>
      </w:r>
      <w:r w:rsidRPr="009A0A71">
        <w:rPr>
          <w:rFonts w:cstheme="majorHAnsi"/>
        </w:rPr>
        <w:t xml:space="preserve">málnej </w:t>
      </w:r>
      <w:r w:rsidRPr="009A0A71">
        <w:rPr>
          <w:rFonts w:eastAsia="Times New Roman" w:cstheme="majorHAnsi"/>
        </w:rPr>
        <w:t xml:space="preserve">pomoci na podporu operačných skupín Európskeho inovačného partnerstva </w:t>
      </w:r>
      <w:r w:rsidR="00B5011A" w:rsidRPr="009A0A71">
        <w:rPr>
          <w:rFonts w:eastAsia="Times New Roman" w:cstheme="majorHAnsi"/>
        </w:rPr>
        <w:t>DM – 20/2025</w:t>
      </w:r>
      <w:r w:rsidR="003A7790">
        <w:rPr>
          <w:rFonts w:eastAsia="Times New Roman" w:cstheme="majorHAnsi"/>
        </w:rPr>
        <w:t xml:space="preserve"> v platnom znení</w:t>
      </w:r>
      <w:r w:rsidR="005016EA">
        <w:rPr>
          <w:rFonts w:eastAsia="Times New Roman" w:cstheme="majorHAnsi"/>
        </w:rPr>
        <w:t xml:space="preserve"> </w:t>
      </w:r>
      <w:r w:rsidR="005016EA" w:rsidRPr="008B1228">
        <w:t xml:space="preserve">bude uplatnená </w:t>
      </w:r>
      <w:r w:rsidR="00C26446">
        <w:t>pre celé územie SR</w:t>
      </w:r>
      <w:r w:rsidR="003A7790">
        <w:t>.</w:t>
      </w:r>
    </w:p>
    <w:p w14:paraId="031F077F" w14:textId="587A5931" w:rsidR="002436E1" w:rsidRPr="00A90741" w:rsidRDefault="002436E1" w:rsidP="005016EA">
      <w:pPr>
        <w:numPr>
          <w:ilvl w:val="1"/>
          <w:numId w:val="4"/>
        </w:numPr>
        <w:ind w:right="-2" w:hanging="286"/>
      </w:pPr>
      <w:r w:rsidRPr="005016EA">
        <w:rPr>
          <w:rFonts w:cstheme="majorHAnsi"/>
        </w:rPr>
        <w:t>V</w:t>
      </w:r>
      <w:r w:rsidRPr="00A90741">
        <w:t> prípade uplatnenia schém</w:t>
      </w:r>
      <w:r w:rsidR="00995684">
        <w:t>y</w:t>
      </w:r>
      <w:r w:rsidRPr="00A90741">
        <w:t xml:space="preserve"> minimálnej pomoci</w:t>
      </w:r>
      <w:r w:rsidR="00995684">
        <w:t>,</w:t>
      </w:r>
      <w:r w:rsidRPr="00A90741">
        <w:t xml:space="preserve"> m</w:t>
      </w:r>
      <w:r w:rsidR="00762192" w:rsidRPr="00A90741">
        <w:t>aximálna výška minimálnej pomoci</w:t>
      </w:r>
      <w:r w:rsidR="00D4790B">
        <w:t xml:space="preserve"> (jediný podnik)</w:t>
      </w:r>
      <w:r w:rsidR="00762192" w:rsidRPr="00A90741">
        <w:t xml:space="preserve">, v súlade s čl. 3 ods. 2 nariadenia Komisie (EÚ) č. </w:t>
      </w:r>
      <w:r w:rsidR="00591344" w:rsidRPr="005016EA">
        <w:rPr>
          <w:bCs/>
        </w:rPr>
        <w:t>2023</w:t>
      </w:r>
      <w:r w:rsidR="00762192" w:rsidRPr="005016EA">
        <w:rPr>
          <w:bCs/>
        </w:rPr>
        <w:t>/</w:t>
      </w:r>
      <w:r w:rsidR="00591344" w:rsidRPr="005016EA">
        <w:rPr>
          <w:bCs/>
        </w:rPr>
        <w:t>2831</w:t>
      </w:r>
      <w:r w:rsidR="00762192" w:rsidRPr="00A90741">
        <w:t xml:space="preserve"> </w:t>
      </w:r>
      <w:r w:rsidRPr="00A90741">
        <w:t>ako jedinému podniku v</w:t>
      </w:r>
      <w:r w:rsidR="0033559A">
        <w:t> </w:t>
      </w:r>
      <w:r w:rsidRPr="00A90741">
        <w:t xml:space="preserve">priebehu obdobia troch rokov predchádzajúcich dňu poskytnutia minimálnej pomoci spolu s minimálnou pomocou navrhovanou podľa </w:t>
      </w:r>
      <w:r w:rsidRPr="00995684">
        <w:t>schém</w:t>
      </w:r>
      <w:r w:rsidR="00995684" w:rsidRPr="00995684">
        <w:t>y</w:t>
      </w:r>
      <w:r w:rsidR="0033559A" w:rsidRPr="00995684">
        <w:t>,</w:t>
      </w:r>
      <w:r w:rsidRPr="00995684">
        <w:t xml:space="preserve"> </w:t>
      </w:r>
      <w:r w:rsidR="00E93DF0" w:rsidRPr="00995684">
        <w:t>nepresiahne 300 000,-</w:t>
      </w:r>
      <w:r w:rsidR="005016EA">
        <w:t> </w:t>
      </w:r>
      <w:r w:rsidR="00E93DF0" w:rsidRPr="00995684">
        <w:t>E</w:t>
      </w:r>
      <w:r w:rsidR="00995684" w:rsidRPr="00995684">
        <w:t>ur</w:t>
      </w:r>
      <w:r w:rsidR="00995684">
        <w:rPr>
          <w:rStyle w:val="Odkaznapoznmkupodiarou"/>
        </w:rPr>
        <w:footnoteReference w:id="1"/>
      </w:r>
      <w:r w:rsidR="00995684">
        <w:t>.</w:t>
      </w:r>
      <w:r w:rsidR="005016EA">
        <w:t xml:space="preserve"> </w:t>
      </w:r>
      <w:r w:rsidRPr="00A90741">
        <w:t>Jediný podnik zahŕňa všetky subjekty vykonávajúce hospodársku činnosť, medzi ktorými je aspoň jeden z týchto vzťahov:</w:t>
      </w:r>
    </w:p>
    <w:p w14:paraId="586F3873" w14:textId="77777777" w:rsidR="002436E1" w:rsidRPr="00A90741" w:rsidRDefault="002436E1" w:rsidP="00E73012">
      <w:pPr>
        <w:numPr>
          <w:ilvl w:val="0"/>
          <w:numId w:val="42"/>
        </w:numPr>
        <w:ind w:left="1418" w:right="-2"/>
      </w:pPr>
      <w:r w:rsidRPr="00A90741">
        <w:t>jeden subjekt vykonávajúci hospodársku činnosť má väčšinu hlasovacích práv, ktoré patria akcionárom alebo spoločníkom v inom subjekte vykonávajúcom hospodársku činnosť;</w:t>
      </w:r>
    </w:p>
    <w:p w14:paraId="3DD57F27" w14:textId="77777777" w:rsidR="002436E1" w:rsidRPr="00A90741" w:rsidRDefault="002436E1" w:rsidP="00E73012">
      <w:pPr>
        <w:numPr>
          <w:ilvl w:val="0"/>
          <w:numId w:val="42"/>
        </w:numPr>
        <w:ind w:left="1418" w:right="-2"/>
      </w:pPr>
      <w:r w:rsidRPr="00A90741">
        <w:t>jeden subjekt vykonávajúci hospodársku činnosť má právo vymenovať alebo odvolať väčšinu členov správneho, riadiaceho alebo dozorného orgánu iného subjektu vykonávajúceho hospodársku činnosť;</w:t>
      </w:r>
    </w:p>
    <w:p w14:paraId="427BD0D0" w14:textId="77777777" w:rsidR="002436E1" w:rsidRPr="00A90741" w:rsidRDefault="002436E1" w:rsidP="00E73012">
      <w:pPr>
        <w:numPr>
          <w:ilvl w:val="0"/>
          <w:numId w:val="42"/>
        </w:numPr>
        <w:ind w:left="1418" w:right="-2"/>
      </w:pPr>
      <w:r w:rsidRPr="00A90741">
        <w:t>jeden subjekt vykonávajúci hospodársku činnosť má právo uplatňovať rozhodujúci vplyv  na iný subjekt na základe zmluvy, ktorú s daným subjektom vykonávajúcim hospodársku činnosť uzavrel, alebo na základe ustanovenia v zakladajúcom dokumente alebo stanovách tohto subjektu;</w:t>
      </w:r>
    </w:p>
    <w:p w14:paraId="230686A5" w14:textId="77777777" w:rsidR="002436E1" w:rsidRPr="00A90741" w:rsidRDefault="002436E1" w:rsidP="00E73012">
      <w:pPr>
        <w:numPr>
          <w:ilvl w:val="0"/>
          <w:numId w:val="42"/>
        </w:numPr>
        <w:ind w:left="1418" w:right="-2"/>
      </w:pPr>
      <w:r w:rsidRPr="00A90741">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45B9005A" w14:textId="38D7DBF5" w:rsidR="00D814D6" w:rsidRPr="00420036" w:rsidRDefault="002436E1" w:rsidP="00063DCA">
      <w:pPr>
        <w:ind w:left="851" w:right="-2" w:firstLine="0"/>
      </w:pPr>
      <w:r w:rsidRPr="00A90741">
        <w:t xml:space="preserve">Subjekty, ktoré majú akýkoľvek zo vzťahov uvedených v písm. </w:t>
      </w:r>
      <w:r w:rsidR="00E73012">
        <w:t>i.</w:t>
      </w:r>
      <w:r w:rsidRPr="00A90741">
        <w:t xml:space="preserve"> až </w:t>
      </w:r>
      <w:proofErr w:type="spellStart"/>
      <w:r w:rsidR="00E73012">
        <w:t>iv.</w:t>
      </w:r>
      <w:proofErr w:type="spellEnd"/>
      <w:r w:rsidRPr="00A90741">
        <w:t xml:space="preserve"> tohto odseku</w:t>
      </w:r>
      <w:r w:rsidR="005016EA">
        <w:t>,</w:t>
      </w:r>
      <w:r w:rsidRPr="00A90741">
        <w:t xml:space="preserve"> prostredníctvom jedného alebo viacerých iných subjektov vykonávajúcich hospodársku činnosť, sa takisto považujú za jediný podnik.</w:t>
      </w:r>
      <w:r w:rsidR="0033559A">
        <w:t xml:space="preserve"> </w:t>
      </w:r>
      <w:r w:rsidRPr="00A90741">
        <w:t xml:space="preserve">Hospodárskou činnosťou sa pritom rozumie </w:t>
      </w:r>
      <w:r w:rsidRPr="00420036">
        <w:t>každá činnosť spočívajúca v ponuke tovarov a/alebo služieb</w:t>
      </w:r>
      <w:r w:rsidRPr="00420036">
        <w:rPr>
          <w:vertAlign w:val="superscript"/>
        </w:rPr>
        <w:footnoteReference w:id="2"/>
      </w:r>
      <w:r w:rsidRPr="00420036">
        <w:rPr>
          <w:vertAlign w:val="superscript"/>
        </w:rPr>
        <w:t xml:space="preserve"> </w:t>
      </w:r>
      <w:r w:rsidRPr="00420036">
        <w:t xml:space="preserve">na trhu. </w:t>
      </w:r>
    </w:p>
    <w:p w14:paraId="0CED0E2A" w14:textId="4AC1CDC6" w:rsidR="00E91208" w:rsidRPr="00EE45AA" w:rsidRDefault="00E91208" w:rsidP="005016EA">
      <w:pPr>
        <w:pStyle w:val="Odsekzoznamu"/>
        <w:numPr>
          <w:ilvl w:val="1"/>
          <w:numId w:val="4"/>
        </w:numPr>
        <w:ind w:right="-2" w:hanging="285"/>
      </w:pPr>
      <w:r>
        <w:lastRenderedPageBreak/>
        <w:t xml:space="preserve">Ak sa uplatňujú na projekt pravidlá o /pomoci de </w:t>
      </w:r>
      <w:proofErr w:type="spellStart"/>
      <w:r>
        <w:t>minimis</w:t>
      </w:r>
      <w:proofErr w:type="spellEnd"/>
      <w:r w:rsidR="005016EA">
        <w:t xml:space="preserve">, </w:t>
      </w:r>
      <w:r>
        <w:t>pri</w:t>
      </w:r>
      <w:r w:rsidR="005016EA">
        <w:t> </w:t>
      </w:r>
      <w:r>
        <w:t>posudzovaní pomoci poskytnutej podniku, ktorý je predmetom nevyriešeného príkazu na</w:t>
      </w:r>
      <w:r w:rsidR="005016EA">
        <w:t> </w:t>
      </w:r>
      <w:r>
        <w:t>vymáhanie po</w:t>
      </w:r>
      <w:r w:rsidR="005016EA">
        <w:t> </w:t>
      </w:r>
      <w:r>
        <w:t>predchádzajúcom rozhodnutí Komisie vyhlasujúcom pomoc za nezákonnú a nezlučiteľnú s</w:t>
      </w:r>
      <w:r w:rsidR="005016EA">
        <w:t> </w:t>
      </w:r>
      <w:r w:rsidRPr="00EE45AA">
        <w:t>vnútorným trhom, sa musí vziať do úvahy výška pomoci, ktorá sa má ešte vrátiť.</w:t>
      </w:r>
    </w:p>
    <w:p w14:paraId="29F2EC44" w14:textId="2DBD0F2A" w:rsidR="00E91208" w:rsidRPr="00EE45AA" w:rsidRDefault="00E91208" w:rsidP="00E91208">
      <w:pPr>
        <w:pStyle w:val="Odsekzoznamu"/>
        <w:numPr>
          <w:ilvl w:val="1"/>
          <w:numId w:val="4"/>
        </w:numPr>
        <w:ind w:right="-2" w:hanging="285"/>
      </w:pPr>
      <w:r w:rsidRPr="00EE45AA">
        <w:t>V prípade investícií do dlhodobého hnuteľného hmotného majetku, sú oprávnené investície do nových strojov a zariadení, vrátane ich lízingu: Nový stroj je stroj</w:t>
      </w:r>
      <w:r w:rsidR="0033559A" w:rsidRPr="00EE45AA">
        <w:t>,</w:t>
      </w:r>
      <w:r w:rsidRPr="00EE45AA">
        <w:t xml:space="preserve"> ktorého dátum výroby nie je starší ako 2 roky, mal nanajvýš jedného predchádzajúceho vlastníka a nebol používaný na účel, na ktorý bežne a obvykle slúži; primerane platí aj pre zariadenie.</w:t>
      </w:r>
    </w:p>
    <w:p w14:paraId="113FE161" w14:textId="09247696" w:rsidR="00F07E93" w:rsidRPr="00EE45AA" w:rsidRDefault="008F1E94" w:rsidP="00A90741">
      <w:pPr>
        <w:numPr>
          <w:ilvl w:val="1"/>
          <w:numId w:val="4"/>
        </w:numPr>
        <w:ind w:right="-2" w:hanging="286"/>
      </w:pPr>
      <w:r w:rsidRPr="00EE45AA">
        <w:t>Uzatvára sa Zmluva o príspevku podľa § 19 zákona o</w:t>
      </w:r>
      <w:r w:rsidR="00DD16A8" w:rsidRPr="00EE45AA">
        <w:t> </w:t>
      </w:r>
      <w:r w:rsidRPr="00EE45AA">
        <w:t>príspevkoch</w:t>
      </w:r>
      <w:r w:rsidR="00DD16A8" w:rsidRPr="00EE45AA">
        <w:t xml:space="preserve"> na základe Rozhodnutia o schválení ŽoPP</w:t>
      </w:r>
      <w:r w:rsidR="0033559A" w:rsidRPr="00EE45AA">
        <w:t>.</w:t>
      </w:r>
    </w:p>
    <w:p w14:paraId="56E60F7D" w14:textId="4253A579" w:rsidR="003D63B6" w:rsidRDefault="003D63B6" w:rsidP="00A90741">
      <w:pPr>
        <w:numPr>
          <w:ilvl w:val="1"/>
          <w:numId w:val="4"/>
        </w:numPr>
        <w:ind w:right="-2" w:hanging="286"/>
      </w:pPr>
      <w:r>
        <w:t>Okrem systému refundácie, bude možné v rámci tejto Výzvy využiť aj z</w:t>
      </w:r>
      <w:r w:rsidRPr="003D63B6">
        <w:t>álohové platby</w:t>
      </w:r>
      <w:r>
        <w:t xml:space="preserve">, ale </w:t>
      </w:r>
      <w:r w:rsidRPr="003D63B6">
        <w:t xml:space="preserve">až od </w:t>
      </w:r>
      <w:r>
        <w:t xml:space="preserve">momentu </w:t>
      </w:r>
      <w:r w:rsidRPr="003D63B6">
        <w:t>schválenia</w:t>
      </w:r>
      <w:r>
        <w:t xml:space="preserve"> a účinnosti</w:t>
      </w:r>
      <w:r w:rsidRPr="003D63B6">
        <w:t xml:space="preserve"> riadiacej dokumentácie, konkrétne aktualizácie </w:t>
      </w:r>
      <w:hyperlink r:id="rId20" w:history="1">
        <w:r w:rsidR="004A4802" w:rsidRPr="00480B15">
          <w:rPr>
            <w:rStyle w:val="Hypertextovprepojenie"/>
          </w:rPr>
          <w:t>Systém</w:t>
        </w:r>
        <w:r w:rsidR="008512B1">
          <w:rPr>
            <w:rStyle w:val="Hypertextovprepojenie"/>
          </w:rPr>
          <w:t>u</w:t>
        </w:r>
        <w:r w:rsidR="004A4802" w:rsidRPr="00480B15">
          <w:rPr>
            <w:rStyle w:val="Hypertextovprepojenie"/>
          </w:rPr>
          <w:t xml:space="preserve"> riadenia projektových intervencií</w:t>
        </w:r>
      </w:hyperlink>
      <w:r w:rsidRPr="003D63B6">
        <w:t xml:space="preserve"> a aktualizácie Metodického usmernenia </w:t>
      </w:r>
      <w:r w:rsidR="004A4802">
        <w:t>R</w:t>
      </w:r>
      <w:r w:rsidRPr="003D63B6">
        <w:t>iadiaceho orgánu č. 5/2025 o kontrolných procesoch zabezpečujúcich overenie oprávnenosti výdavkov pri</w:t>
      </w:r>
      <w:r w:rsidR="00EE45AA">
        <w:t> </w:t>
      </w:r>
      <w:r w:rsidRPr="003D63B6">
        <w:t>implementácii projektových intervencií v rámci Strategického plánu SPP 2023 - 2027.</w:t>
      </w:r>
      <w:r>
        <w:t xml:space="preserve"> </w:t>
      </w:r>
    </w:p>
    <w:p w14:paraId="17733AE5" w14:textId="77777777" w:rsidR="00DD16A8" w:rsidRDefault="00DD16A8" w:rsidP="003D63B6">
      <w:pPr>
        <w:spacing w:after="33" w:line="259" w:lineRule="auto"/>
        <w:ind w:left="144" w:right="-2" w:firstLine="0"/>
        <w:jc w:val="left"/>
      </w:pPr>
    </w:p>
    <w:p w14:paraId="538B38E5" w14:textId="060B18A5" w:rsidR="008F1E94" w:rsidRPr="008F1E94" w:rsidRDefault="00623168" w:rsidP="00A90741">
      <w:pPr>
        <w:numPr>
          <w:ilvl w:val="0"/>
          <w:numId w:val="4"/>
        </w:numPr>
        <w:ind w:right="-2" w:hanging="566"/>
      </w:pPr>
      <w:r>
        <w:t>Výzva na predkladanie žiadostí je určená pre tých, ktorí spĺňajú podmienky oprávnenosti žiadateľa stanoven</w:t>
      </w:r>
      <w:r w:rsidR="00D27740">
        <w:t>é</w:t>
      </w:r>
      <w:r>
        <w:t xml:space="preserve"> Výzvou</w:t>
      </w:r>
      <w:r w:rsidR="008F1E94">
        <w:t>, t.</w:t>
      </w:r>
      <w:r w:rsidR="00D27740">
        <w:t xml:space="preserve"> </w:t>
      </w:r>
      <w:r w:rsidR="008F1E94">
        <w:t>j. podpora bude poskytnutá všetkým žiadateľom, ktorí si podajú ŽoPP v zmysle  Výzvy a spĺňajú podmienky pre poskytnutie príspevku.</w:t>
      </w:r>
    </w:p>
    <w:p w14:paraId="15530F76" w14:textId="77777777" w:rsidR="00F07E93" w:rsidRDefault="00623168">
      <w:pPr>
        <w:spacing w:after="49" w:line="259" w:lineRule="auto"/>
        <w:ind w:left="0" w:firstLine="0"/>
        <w:jc w:val="left"/>
      </w:pPr>
      <w:r>
        <w:t xml:space="preserve"> </w:t>
      </w:r>
    </w:p>
    <w:p w14:paraId="2E84E262" w14:textId="13B37CF1" w:rsidR="00F07E93" w:rsidRDefault="00371530" w:rsidP="00A90741">
      <w:pPr>
        <w:pStyle w:val="Nadpis1"/>
        <w:numPr>
          <w:ilvl w:val="0"/>
          <w:numId w:val="27"/>
        </w:numPr>
        <w:ind w:left="567" w:hanging="567"/>
      </w:pPr>
      <w:bookmarkStart w:id="4" w:name="_Toc216358424"/>
      <w:r w:rsidRPr="00A90741">
        <w:rPr>
          <w:smallCaps/>
          <w:sz w:val="24"/>
        </w:rPr>
        <w:t>I</w:t>
      </w:r>
      <w:r w:rsidRPr="00A90741">
        <w:rPr>
          <w:smallCaps/>
        </w:rPr>
        <w:t>NFORMÁCIE</w:t>
      </w:r>
      <w:r>
        <w:t xml:space="preserve"> PRE PODÁVANIE </w:t>
      </w:r>
      <w:r w:rsidR="00CD4B4F">
        <w:rPr>
          <w:sz w:val="24"/>
        </w:rPr>
        <w:t>Ž</w:t>
      </w:r>
      <w:r w:rsidR="00CD4B4F">
        <w:t>o</w:t>
      </w:r>
      <w:r w:rsidR="00CD4B4F">
        <w:rPr>
          <w:sz w:val="24"/>
        </w:rPr>
        <w:t>PP</w:t>
      </w:r>
      <w:bookmarkEnd w:id="4"/>
      <w:r w:rsidR="00CD4B4F">
        <w:rPr>
          <w:sz w:val="24"/>
        </w:rPr>
        <w:t xml:space="preserve"> </w:t>
      </w:r>
    </w:p>
    <w:p w14:paraId="3AED8C23" w14:textId="77777777" w:rsidR="00F07E93" w:rsidRDefault="00623168">
      <w:pPr>
        <w:spacing w:after="33" w:line="259" w:lineRule="auto"/>
        <w:ind w:left="0" w:firstLine="0"/>
        <w:jc w:val="left"/>
      </w:pPr>
      <w:r>
        <w:t xml:space="preserve"> </w:t>
      </w:r>
    </w:p>
    <w:p w14:paraId="64767E61" w14:textId="4C1E1F3E" w:rsidR="00F164E6" w:rsidRDefault="00623168" w:rsidP="00F164E6">
      <w:pPr>
        <w:numPr>
          <w:ilvl w:val="0"/>
          <w:numId w:val="5"/>
        </w:numPr>
        <w:spacing w:after="33" w:line="259" w:lineRule="auto"/>
        <w:ind w:right="-2" w:hanging="566"/>
      </w:pPr>
      <w:r>
        <w:t>ŽoPP sa podáva výlučne elektronicky. Vylučuje sa akýkoľvek iný spôsob podávania ŽoPP.</w:t>
      </w:r>
      <w:r w:rsidR="00F164E6">
        <w:t xml:space="preserve"> Žiadateľ môže pre Výzvu podať len jednu ŽoPP.</w:t>
      </w:r>
    </w:p>
    <w:p w14:paraId="69A02584" w14:textId="77777777" w:rsidR="00F164E6" w:rsidRDefault="00F164E6" w:rsidP="00047EAF">
      <w:pPr>
        <w:spacing w:after="33" w:line="259" w:lineRule="auto"/>
        <w:ind w:left="566" w:right="-2" w:firstLine="0"/>
      </w:pPr>
    </w:p>
    <w:p w14:paraId="40CAB2DF" w14:textId="68562A89" w:rsidR="00F07E93" w:rsidRDefault="00F164E6" w:rsidP="00047EAF">
      <w:pPr>
        <w:numPr>
          <w:ilvl w:val="0"/>
          <w:numId w:val="5"/>
        </w:numPr>
        <w:spacing w:after="33" w:line="259" w:lineRule="auto"/>
        <w:ind w:right="-2" w:hanging="566"/>
      </w:pPr>
      <w:r>
        <w:t xml:space="preserve">Každá podaná ŽoPP sleduje jediný (prierezový) cieľ Výzvy, ktorým je </w:t>
      </w:r>
      <w:r w:rsidRPr="00623168">
        <w:t>moderniz</w:t>
      </w:r>
      <w:r>
        <w:t>ácia</w:t>
      </w:r>
      <w:r w:rsidRPr="00623168">
        <w:t xml:space="preserve"> sektor</w:t>
      </w:r>
      <w:r>
        <w:t>u</w:t>
      </w:r>
      <w:r w:rsidRPr="00623168">
        <w:t xml:space="preserve"> podporou a zdieľaním vedomostí, inovácií a digitálnych riešení v poľnohospodárstve a vo</w:t>
      </w:r>
      <w:r>
        <w:t> </w:t>
      </w:r>
      <w:r w:rsidRPr="00623168">
        <w:t>vidieckych oblastiach a podnecovaním ich využívania</w:t>
      </w:r>
      <w:r>
        <w:t>.</w:t>
      </w:r>
      <w:r w:rsidR="00623168">
        <w:t xml:space="preserve"> </w:t>
      </w:r>
      <w:r>
        <w:t xml:space="preserve">Cieľom </w:t>
      </w:r>
      <w:r w:rsidR="00775133">
        <w:t xml:space="preserve">každého </w:t>
      </w:r>
      <w:r>
        <w:t xml:space="preserve">Projektu je </w:t>
      </w:r>
      <w:r w:rsidR="00775133">
        <w:t xml:space="preserve">výlučne </w:t>
      </w:r>
      <w:r>
        <w:t>rozvoj inovačných riešení v pôdohospodárstve.</w:t>
      </w:r>
      <w:bookmarkStart w:id="5" w:name="_Hlk213932963"/>
    </w:p>
    <w:bookmarkEnd w:id="5"/>
    <w:p w14:paraId="69EA9309" w14:textId="77777777" w:rsidR="00623168" w:rsidRDefault="00623168" w:rsidP="00623168">
      <w:pPr>
        <w:pStyle w:val="Odsekzoznamu"/>
        <w:ind w:left="427" w:right="1175" w:firstLine="0"/>
      </w:pPr>
    </w:p>
    <w:p w14:paraId="3B3CE02A" w14:textId="09B1F572" w:rsidR="00F07E93" w:rsidRDefault="00623168" w:rsidP="00A90741">
      <w:pPr>
        <w:numPr>
          <w:ilvl w:val="0"/>
          <w:numId w:val="5"/>
        </w:numPr>
        <w:spacing w:after="43"/>
        <w:ind w:right="-2" w:hanging="566"/>
      </w:pPr>
      <w:r>
        <w:t>Na podávanie ŽoPP slúži Informačný monitorovací systém ISPP23plus (ďalej len „IMS“). Do IMS sa žiadateľ dostane dvo</w:t>
      </w:r>
      <w:r w:rsidR="00F164E6">
        <w:t>mi spôsobmi</w:t>
      </w:r>
      <w:r>
        <w:t xml:space="preserve">: </w:t>
      </w:r>
    </w:p>
    <w:p w14:paraId="29708C37" w14:textId="2245D8C4" w:rsidR="00F07E93" w:rsidRDefault="00283FBB" w:rsidP="00A90741">
      <w:pPr>
        <w:numPr>
          <w:ilvl w:val="1"/>
          <w:numId w:val="5"/>
        </w:numPr>
        <w:spacing w:after="41"/>
        <w:ind w:right="-2" w:hanging="360"/>
      </w:pPr>
      <w:hyperlink r:id="rId21">
        <w:r w:rsidR="00F07E93">
          <w:rPr>
            <w:color w:val="0000FF"/>
            <w:u w:val="single" w:color="0000FF"/>
          </w:rPr>
          <w:t>http://ispp.apa.sk</w:t>
        </w:r>
      </w:hyperlink>
      <w:hyperlink r:id="rId22">
        <w:r w:rsidR="00F07E93">
          <w:t>,</w:t>
        </w:r>
      </w:hyperlink>
      <w:r w:rsidR="00F07E93">
        <w:t xml:space="preserve"> kde následne vyhľadá Výzvu na predkladanie žiadostí prostredníctvom </w:t>
      </w:r>
      <w:r w:rsidR="00F164E6">
        <w:t>na </w:t>
      </w:r>
      <w:r w:rsidR="00F07E93">
        <w:t>to určenou funkcionalitou zadá číslo výzvy (</w:t>
      </w:r>
      <w:r w:rsidR="00AB1859">
        <w:t>4</w:t>
      </w:r>
      <w:r w:rsidR="003B1B25" w:rsidRPr="0017671A">
        <w:t>/SP/2025-7</w:t>
      </w:r>
      <w:r w:rsidR="003B1B25">
        <w:t>7</w:t>
      </w:r>
      <w:r w:rsidR="003B1B25" w:rsidRPr="0017671A">
        <w:t>.</w:t>
      </w:r>
      <w:r w:rsidR="003B1B25">
        <w:t>2</w:t>
      </w:r>
      <w:r w:rsidR="00F07E93">
        <w:t xml:space="preserve">), alebo </w:t>
      </w:r>
    </w:p>
    <w:p w14:paraId="5DBFF577" w14:textId="0ADD3117" w:rsidR="00F07E93" w:rsidRDefault="00623168" w:rsidP="00A90741">
      <w:pPr>
        <w:numPr>
          <w:ilvl w:val="1"/>
          <w:numId w:val="5"/>
        </w:numPr>
        <w:ind w:right="-2" w:hanging="360"/>
      </w:pPr>
      <w:r>
        <w:t xml:space="preserve">na webovom sídle Platobnej agentúry klikne na </w:t>
      </w:r>
      <w:hyperlink r:id="rId23" w:history="1">
        <w:r w:rsidRPr="006A16CD">
          <w:rPr>
            <w:rStyle w:val="Hypertextovprepojenie"/>
          </w:rPr>
          <w:t>odkaz</w:t>
        </w:r>
      </w:hyperlink>
      <w:r>
        <w:t xml:space="preserve">, kde je zverejnená Výzva, a prostredníctvom tohto úkonu sa dostane priamo na Výzvu na predkladanie žiadostí v IMS. </w:t>
      </w:r>
    </w:p>
    <w:p w14:paraId="2838CE1E" w14:textId="77777777" w:rsidR="00F07E93" w:rsidRDefault="00623168" w:rsidP="00A90741">
      <w:pPr>
        <w:spacing w:after="31" w:line="259" w:lineRule="auto"/>
        <w:ind w:left="566" w:right="-2" w:firstLine="0"/>
        <w:jc w:val="left"/>
      </w:pPr>
      <w:r>
        <w:t xml:space="preserve"> </w:t>
      </w:r>
    </w:p>
    <w:p w14:paraId="2648205A" w14:textId="2BB147B6" w:rsidR="00F07E93" w:rsidRDefault="00623168" w:rsidP="00A90741">
      <w:pPr>
        <w:numPr>
          <w:ilvl w:val="0"/>
          <w:numId w:val="5"/>
        </w:numPr>
        <w:ind w:right="-2" w:hanging="566"/>
      </w:pPr>
      <w:r>
        <w:t xml:space="preserve">Predpokladom na podanie ŽoPP je </w:t>
      </w:r>
      <w:hyperlink r:id="rId24" w:history="1">
        <w:r w:rsidRPr="00E85209">
          <w:rPr>
            <w:rStyle w:val="Hypertextovprepojenie"/>
          </w:rPr>
          <w:t>registrácia</w:t>
        </w:r>
      </w:hyperlink>
      <w:r>
        <w:t xml:space="preserve"> žiadateľa v IMS</w:t>
      </w:r>
      <w:r w:rsidR="00F164E6">
        <w:rPr>
          <w:rStyle w:val="Odkaznapoznmkupodiarou"/>
        </w:rPr>
        <w:footnoteReference w:id="3"/>
      </w:r>
      <w:r>
        <w:t xml:space="preserve">. </w:t>
      </w:r>
      <w:r w:rsidR="00E85209">
        <w:t xml:space="preserve">Registrácia je možná len cez </w:t>
      </w:r>
      <w:proofErr w:type="spellStart"/>
      <w:r w:rsidR="00E85209">
        <w:t>eiD</w:t>
      </w:r>
      <w:proofErr w:type="spellEnd"/>
      <w:r w:rsidR="00E85209">
        <w:t>, t.</w:t>
      </w:r>
      <w:r w:rsidR="00300CDA">
        <w:t xml:space="preserve"> </w:t>
      </w:r>
      <w:r w:rsidR="00E85209">
        <w:t>j. s občianskym preukazom s elektronickým čipom (</w:t>
      </w:r>
      <w:proofErr w:type="spellStart"/>
      <w:r w:rsidR="00E85209">
        <w:t>eID</w:t>
      </w:r>
      <w:proofErr w:type="spellEnd"/>
      <w:r w:rsidR="00E85209">
        <w:t xml:space="preserve">). </w:t>
      </w:r>
      <w:r>
        <w:t xml:space="preserve">Po registrácii žiadateľa postačuje ďalej iba prihlásenie sa do IMS. Registrácia do IMS je bezplatná.  </w:t>
      </w:r>
    </w:p>
    <w:p w14:paraId="0A365D44" w14:textId="534F92DB" w:rsidR="00F07E93" w:rsidRDefault="00623168" w:rsidP="00A90741">
      <w:pPr>
        <w:ind w:left="576" w:right="-2"/>
      </w:pPr>
      <w:r>
        <w:t xml:space="preserve">Údaje v rámci registračného procesu a údaje o samotnom subjekte / žiadateľovi v IMS spravuje a aktualizuje žiadateľ priamo v IMS. Konkrétne sa jedná o údaje v používateľskom konte v IMS: Základné údaje subjektu / Kontaktné údaje subjektu / Zoznam osôb subjektu / Bankové spojenia subjektu / Základné údaje osoby / Kontaktné údaje osoby. Relevantné údaje o žiadateľovi a </w:t>
      </w:r>
      <w:r>
        <w:lastRenderedPageBreak/>
        <w:t>osobe / osobách žiadateľa sa automaticky načítavajú do samostatnej časti formuláru ŽoPP „Identifikácia žiadateľa“</w:t>
      </w:r>
      <w:r w:rsidR="00300CDA">
        <w:t>.</w:t>
      </w:r>
      <w:r>
        <w:t xml:space="preserve">  </w:t>
      </w:r>
    </w:p>
    <w:p w14:paraId="1F9BE5B8" w14:textId="77777777" w:rsidR="00B0544B" w:rsidRDefault="00B0544B" w:rsidP="00A90741">
      <w:pPr>
        <w:ind w:left="576" w:right="-2"/>
      </w:pPr>
    </w:p>
    <w:p w14:paraId="62A4A65C" w14:textId="00AD06B0" w:rsidR="00F07E93" w:rsidRDefault="00623168" w:rsidP="00A90741">
      <w:pPr>
        <w:numPr>
          <w:ilvl w:val="0"/>
          <w:numId w:val="5"/>
        </w:numPr>
        <w:ind w:right="-2" w:hanging="566"/>
      </w:pPr>
      <w:r>
        <w:t xml:space="preserve">Po registrácii / prihlásení sa do IMS si žiadateľ vyhľadá v IMS Výzvu (nájde ju aj klikom na odkaz, ktorý je uvedený na webe Platobnej agentúry v časti, kde je Výzva zverejnená). </w:t>
      </w:r>
    </w:p>
    <w:p w14:paraId="618EFB26" w14:textId="77777777" w:rsidR="00F07E93" w:rsidRDefault="00623168" w:rsidP="00A90741">
      <w:pPr>
        <w:spacing w:after="33" w:line="259" w:lineRule="auto"/>
        <w:ind w:left="566" w:right="-2" w:firstLine="0"/>
        <w:jc w:val="left"/>
      </w:pPr>
      <w:r>
        <w:t xml:space="preserve"> </w:t>
      </w:r>
    </w:p>
    <w:p w14:paraId="4545D7F1" w14:textId="2990AD63" w:rsidR="00F07E93" w:rsidRDefault="00623168" w:rsidP="00A90741">
      <w:pPr>
        <w:numPr>
          <w:ilvl w:val="0"/>
          <w:numId w:val="5"/>
        </w:numPr>
        <w:ind w:right="-2" w:hanging="566"/>
      </w:pPr>
      <w:r>
        <w:t xml:space="preserve">Žiadateľ vyhľadá funkcionalitu (ikonu) </w:t>
      </w:r>
      <w:r>
        <w:rPr>
          <w:b/>
          <w:i/>
        </w:rPr>
        <w:t xml:space="preserve">„Vytvoriť žiadosť k výzve“, </w:t>
      </w:r>
      <w:r>
        <w:t>čím sa preklikne na samotné vypĺňanie formulára ŽoPP, ktoré je aktívne v období určenom na predkladanie ŽoPP. Mimo obdobia</w:t>
      </w:r>
      <w:r w:rsidR="009D617D">
        <w:t>,</w:t>
      </w:r>
      <w:r>
        <w:t xml:space="preserve"> určenom na predkladanie ŽoPP</w:t>
      </w:r>
      <w:r w:rsidR="009D617D">
        <w:t>,</w:t>
      </w:r>
      <w:r>
        <w:t xml:space="preserve"> má žiadateľ dostupný náhľad formuláru ŽoPP a to cez ikonu „Pozrieť si vzor žiadosti (právnická osoba)“ podľa </w:t>
      </w:r>
      <w:r w:rsidR="009D617D" w:rsidRPr="00874261">
        <w:rPr>
          <w:rFonts w:eastAsia="Times New Roman"/>
        </w:rPr>
        <w:t>ilustračného</w:t>
      </w:r>
      <w:r w:rsidR="009D617D">
        <w:t xml:space="preserve"> </w:t>
      </w:r>
      <w:r>
        <w:t>vzoru</w:t>
      </w:r>
      <w:r w:rsidR="009D617D">
        <w:t xml:space="preserve"> formulára - príloha </w:t>
      </w:r>
      <w:r>
        <w:t>č</w:t>
      </w:r>
      <w:r w:rsidR="009D617D">
        <w:t>. </w:t>
      </w:r>
      <w:r>
        <w:t>2</w:t>
      </w:r>
      <w:r w:rsidR="009D617D">
        <w:t xml:space="preserve"> Výzvy</w:t>
      </w:r>
      <w:r>
        <w:t xml:space="preserve">. </w:t>
      </w:r>
    </w:p>
    <w:p w14:paraId="5A81DA64" w14:textId="77777777" w:rsidR="0016677C" w:rsidRDefault="0016677C" w:rsidP="003021A3">
      <w:pPr>
        <w:pStyle w:val="Odsekzoznamu"/>
      </w:pPr>
    </w:p>
    <w:p w14:paraId="2FEAB72C" w14:textId="67984474" w:rsidR="0016677C" w:rsidRDefault="0016677C" w:rsidP="00A90741">
      <w:pPr>
        <w:numPr>
          <w:ilvl w:val="0"/>
          <w:numId w:val="5"/>
        </w:numPr>
        <w:ind w:right="-2" w:hanging="566"/>
      </w:pPr>
      <w:bookmarkStart w:id="6" w:name="_Hlk207110550"/>
      <w:r w:rsidRPr="00874261">
        <w:t>Formulár ŽoPP</w:t>
      </w:r>
      <w:r>
        <w:t>,</w:t>
      </w:r>
      <w:r w:rsidRPr="00874261">
        <w:t xml:space="preserve"> uvedený v rámci </w:t>
      </w:r>
      <w:r>
        <w:t>V</w:t>
      </w:r>
      <w:r w:rsidRPr="00874261">
        <w:t>ýzvy ako príloha</w:t>
      </w:r>
      <w:r>
        <w:t>,</w:t>
      </w:r>
      <w:r w:rsidRPr="00874261">
        <w:t xml:space="preserve"> je Ilustračným vzorom</w:t>
      </w:r>
      <w:bookmarkEnd w:id="6"/>
      <w:r w:rsidRPr="00874261">
        <w:t xml:space="preserve">. Vzor ŽoPP k tej ktorej </w:t>
      </w:r>
      <w:r>
        <w:t>V</w:t>
      </w:r>
      <w:r w:rsidRPr="00874261">
        <w:t xml:space="preserve">ýzve je potrebné </w:t>
      </w:r>
      <w:r>
        <w:t xml:space="preserve">si </w:t>
      </w:r>
      <w:r w:rsidRPr="00874261">
        <w:t>otvoriť a prezerať pred samotným podaním priamo v systéme I</w:t>
      </w:r>
      <w:r>
        <w:t>MS</w:t>
      </w:r>
      <w:r w:rsidRPr="00874261">
        <w:t xml:space="preserve"> pri danej </w:t>
      </w:r>
      <w:r w:rsidR="001D6664">
        <w:t>V</w:t>
      </w:r>
      <w:r w:rsidRPr="00874261">
        <w:t>ýzve</w:t>
      </w:r>
      <w:r w:rsidR="001D6664">
        <w:t>,</w:t>
      </w:r>
      <w:r w:rsidRPr="00874261">
        <w:t xml:space="preserve"> v tomto prípade </w:t>
      </w:r>
      <w:r>
        <w:t>4</w:t>
      </w:r>
      <w:r w:rsidRPr="00874261">
        <w:t>/SP/2025-7</w:t>
      </w:r>
      <w:r>
        <w:t>7</w:t>
      </w:r>
      <w:r w:rsidRPr="00874261">
        <w:t>.</w:t>
      </w:r>
      <w:r>
        <w:t>2</w:t>
      </w:r>
      <w:r w:rsidRPr="00874261">
        <w:t>.</w:t>
      </w:r>
    </w:p>
    <w:p w14:paraId="237A0B0D" w14:textId="77777777" w:rsidR="00F07E93" w:rsidRDefault="00623168" w:rsidP="00A90741">
      <w:pPr>
        <w:spacing w:after="33" w:line="259" w:lineRule="auto"/>
        <w:ind w:left="566" w:right="-2" w:firstLine="0"/>
        <w:jc w:val="left"/>
      </w:pPr>
      <w:r>
        <w:t xml:space="preserve"> </w:t>
      </w:r>
    </w:p>
    <w:p w14:paraId="1C06A4AD" w14:textId="75862D79" w:rsidR="00F07E93" w:rsidRDefault="00623168" w:rsidP="00A90741">
      <w:pPr>
        <w:numPr>
          <w:ilvl w:val="0"/>
          <w:numId w:val="5"/>
        </w:numPr>
        <w:ind w:right="-2" w:hanging="566"/>
      </w:pPr>
      <w:r>
        <w:t xml:space="preserve">Po vyplnení ŽoPP žiadateľ nahráva do IMS prílohy </w:t>
      </w:r>
      <w:r w:rsidR="001C131B">
        <w:t xml:space="preserve">k </w:t>
      </w:r>
      <w:r>
        <w:t>ŽoPP p</w:t>
      </w:r>
      <w:r w:rsidR="001C131B">
        <w:t>odľa</w:t>
      </w:r>
      <w:r>
        <w:t xml:space="preserve"> Výzv</w:t>
      </w:r>
      <w:r w:rsidR="001C131B">
        <w:t>y</w:t>
      </w:r>
      <w:r>
        <w:t xml:space="preserve"> na predkladanie žiadostí. Prílohy žiadateľ </w:t>
      </w:r>
      <w:bookmarkStart w:id="7" w:name="_Hlk214225236"/>
      <w:r w:rsidR="001C131B" w:rsidRPr="00076BDE">
        <w:t xml:space="preserve">môže </w:t>
      </w:r>
      <w:r w:rsidRPr="00076BDE">
        <w:t>nahráva</w:t>
      </w:r>
      <w:r w:rsidR="001C131B" w:rsidRPr="00076BDE">
        <w:t>ť aj</w:t>
      </w:r>
      <w:r w:rsidRPr="00076BDE">
        <w:t xml:space="preserve"> </w:t>
      </w:r>
      <w:bookmarkEnd w:id="7"/>
      <w:r w:rsidRPr="00076BDE">
        <w:t>prostredníctvom</w:t>
      </w:r>
      <w:r>
        <w:t xml:space="preserve"> funkcionality (ikony) </w:t>
      </w:r>
      <w:r>
        <w:rPr>
          <w:b/>
          <w:i/>
        </w:rPr>
        <w:t>„pridať prílohu“ v rámci relevantných krokov formuláru ŽoPP.</w:t>
      </w:r>
      <w:r>
        <w:t xml:space="preserve"> </w:t>
      </w:r>
    </w:p>
    <w:p w14:paraId="45E8481B" w14:textId="77777777" w:rsidR="00F07E93" w:rsidRDefault="00623168" w:rsidP="00A90741">
      <w:pPr>
        <w:spacing w:after="33" w:line="259" w:lineRule="auto"/>
        <w:ind w:left="566" w:right="-2" w:firstLine="0"/>
        <w:jc w:val="left"/>
      </w:pPr>
      <w:r>
        <w:t xml:space="preserve"> </w:t>
      </w:r>
    </w:p>
    <w:p w14:paraId="7B2303AE" w14:textId="058E7067" w:rsidR="00F07E93" w:rsidRDefault="00623168" w:rsidP="00A90741">
      <w:pPr>
        <w:numPr>
          <w:ilvl w:val="0"/>
          <w:numId w:val="5"/>
        </w:numPr>
        <w:ind w:right="-2" w:hanging="566"/>
      </w:pPr>
      <w:r>
        <w:t>ŽoPP musí byť podpísaná. ŽoPP sa podpisuje elektronicky</w:t>
      </w:r>
      <w:r w:rsidR="006F0F61">
        <w:rPr>
          <w:rStyle w:val="Odkaznapoznmkupodiarou"/>
        </w:rPr>
        <w:footnoteReference w:id="4"/>
      </w:r>
      <w:r>
        <w:t xml:space="preserve"> prostredníctvom na to určenej funkcionality (ikony) </w:t>
      </w:r>
      <w:r w:rsidR="006415D6">
        <w:t>„</w:t>
      </w:r>
      <w:r>
        <w:rPr>
          <w:b/>
          <w:i/>
        </w:rPr>
        <w:t>Pridať podpis oprávnenej osoby“</w:t>
      </w:r>
      <w:r>
        <w:t>. V prípade žiadateľov</w:t>
      </w:r>
      <w:r w:rsidR="006415D6">
        <w:t>,</w:t>
      </w:r>
      <w:r>
        <w:t xml:space="preserve"> zapísaných v</w:t>
      </w:r>
      <w:r w:rsidR="006415D6">
        <w:t> </w:t>
      </w:r>
      <w:r>
        <w:t>Obchodnom registri SR</w:t>
      </w:r>
      <w:r w:rsidR="006415D6">
        <w:t>,</w:t>
      </w:r>
      <w:r>
        <w:t xml:space="preserve"> musí byť ŽoPP podpísaná v súlade s podmienkami konania v mene žiadateľa uvedenými v Obchodnom registri SR. </w:t>
      </w:r>
    </w:p>
    <w:p w14:paraId="09511C2E" w14:textId="77777777" w:rsidR="00F07E93" w:rsidRDefault="00623168">
      <w:pPr>
        <w:spacing w:after="33" w:line="259" w:lineRule="auto"/>
        <w:ind w:left="566" w:firstLine="0"/>
        <w:jc w:val="left"/>
      </w:pPr>
      <w:r>
        <w:t xml:space="preserve"> </w:t>
      </w:r>
    </w:p>
    <w:p w14:paraId="07B2CED5" w14:textId="5F88B10A" w:rsidR="00F07E93" w:rsidRDefault="00076BDE" w:rsidP="00A90741">
      <w:pPr>
        <w:numPr>
          <w:ilvl w:val="0"/>
          <w:numId w:val="5"/>
        </w:numPr>
        <w:ind w:right="-2" w:hanging="566"/>
      </w:pPr>
      <w:r>
        <w:t>V</w:t>
      </w:r>
      <w:r w:rsidR="00623168">
        <w:t xml:space="preserve"> prípade, že žiadateľ vyplnil ŽoPP tak, ako je požadované, „vysvieti“ sa mu funkcionalita (ikona) </w:t>
      </w:r>
      <w:r w:rsidR="00623168">
        <w:rPr>
          <w:b/>
          <w:i/>
        </w:rPr>
        <w:t>„Podať žiadosť“</w:t>
      </w:r>
      <w:r w:rsidR="00623168">
        <w:t xml:space="preserve">. </w:t>
      </w:r>
    </w:p>
    <w:p w14:paraId="71B564BE" w14:textId="77777777" w:rsidR="00F07E93" w:rsidRDefault="00623168" w:rsidP="00A90741">
      <w:pPr>
        <w:spacing w:after="33" w:line="259" w:lineRule="auto"/>
        <w:ind w:left="566" w:right="-2" w:firstLine="0"/>
        <w:jc w:val="left"/>
      </w:pPr>
      <w:r>
        <w:t xml:space="preserve"> </w:t>
      </w:r>
    </w:p>
    <w:p w14:paraId="56E6C309" w14:textId="3D8972CA" w:rsidR="00F07E93" w:rsidRDefault="00623168" w:rsidP="00A90741">
      <w:pPr>
        <w:numPr>
          <w:ilvl w:val="0"/>
          <w:numId w:val="5"/>
        </w:numPr>
        <w:ind w:right="-2" w:hanging="566"/>
      </w:pPr>
      <w:r>
        <w:t xml:space="preserve">V prípade nefunkčnosti IMS bude žiadateľ informovaný o ďalšom postupe; informácie budú poskytnuté predovšetkým na webe Platobnej agentúry (žiadateľom sa preto odporúča, aby pravidelne sledovali webovú stránku Platobnej agentúry, nie je vylúčená ani zmena formálnych náležitostí Výzvy). </w:t>
      </w:r>
    </w:p>
    <w:p w14:paraId="6DD50D67" w14:textId="77777777" w:rsidR="00F07E93" w:rsidRDefault="00623168" w:rsidP="00A90741">
      <w:pPr>
        <w:spacing w:after="33" w:line="259" w:lineRule="auto"/>
        <w:ind w:left="566" w:right="-2" w:firstLine="0"/>
        <w:jc w:val="left"/>
      </w:pPr>
      <w:r>
        <w:t xml:space="preserve"> </w:t>
      </w:r>
    </w:p>
    <w:p w14:paraId="21702028" w14:textId="77777777" w:rsidR="00F07E93" w:rsidRDefault="00623168" w:rsidP="00A90741">
      <w:pPr>
        <w:numPr>
          <w:ilvl w:val="0"/>
          <w:numId w:val="5"/>
        </w:numPr>
        <w:ind w:right="-2" w:hanging="566"/>
      </w:pPr>
      <w:r>
        <w:t xml:space="preserve">Žiadateľ vypĺňa ŽoPP v súlade s pokynmi uvedenými v rámci formulára v IMS. Pri vypĺňaní formulára ŽoPP sa žiadateľovi odporúča riadiť sa pokynmi v rámci formuláru ŽoPP, samotnou Výzvou na predkladanie žiadostí a touto Príručkou pre žiadateľa. </w:t>
      </w:r>
    </w:p>
    <w:p w14:paraId="658E5C32" w14:textId="77777777" w:rsidR="00F07E93" w:rsidRDefault="00623168" w:rsidP="00A90741">
      <w:pPr>
        <w:spacing w:after="33" w:line="259" w:lineRule="auto"/>
        <w:ind w:left="566" w:right="-2" w:firstLine="0"/>
        <w:jc w:val="left"/>
      </w:pPr>
      <w:r>
        <w:t xml:space="preserve"> </w:t>
      </w:r>
    </w:p>
    <w:p w14:paraId="2173D6D0" w14:textId="77777777" w:rsidR="00F07E93" w:rsidRDefault="00623168" w:rsidP="00A90741">
      <w:pPr>
        <w:numPr>
          <w:ilvl w:val="0"/>
          <w:numId w:val="5"/>
        </w:numPr>
        <w:ind w:right="-2" w:hanging="566"/>
      </w:pPr>
      <w:r>
        <w:t xml:space="preserve">Podaním ŽoPP je táto doručená, evidovaná v IMS a zaregistrovaná. </w:t>
      </w:r>
    </w:p>
    <w:p w14:paraId="7404AB92" w14:textId="77777777" w:rsidR="00F07E93" w:rsidRDefault="00623168" w:rsidP="00A90741">
      <w:pPr>
        <w:spacing w:after="33" w:line="259" w:lineRule="auto"/>
        <w:ind w:left="566" w:right="-2" w:firstLine="0"/>
        <w:jc w:val="left"/>
      </w:pPr>
      <w:r>
        <w:t xml:space="preserve"> </w:t>
      </w:r>
    </w:p>
    <w:p w14:paraId="72370136" w14:textId="4C94BF6F" w:rsidR="00F07E93" w:rsidRDefault="00623168" w:rsidP="00A90741">
      <w:pPr>
        <w:numPr>
          <w:ilvl w:val="0"/>
          <w:numId w:val="5"/>
        </w:numPr>
        <w:ind w:right="-2" w:hanging="566"/>
      </w:pPr>
      <w:r>
        <w:t xml:space="preserve">ŽoPP musí byť podaná riadne, včas a vo forme určenej Platobnou agentúrou vo Výzve </w:t>
      </w:r>
      <w:r w:rsidR="006415D6">
        <w:t>na </w:t>
      </w:r>
      <w:r>
        <w:t>predkladanie žiadostí (podmienky predloženia ŽoPP). Podmienky predloženia ŽoPP sú predmetom tzv. administratívneho overovania - bližšie v samotnej Výzve, všeobecná úprava v</w:t>
      </w:r>
      <w:r w:rsidR="00EE45AA">
        <w:t> </w:t>
      </w:r>
      <w:r>
        <w:t>III.</w:t>
      </w:r>
      <w:r w:rsidR="00EE45AA">
        <w:t> </w:t>
      </w:r>
      <w:r>
        <w:t xml:space="preserve">časti, kap. 3.4, odd. 3.4.6 Systému riadenia projektových intervencií. </w:t>
      </w:r>
    </w:p>
    <w:p w14:paraId="43367A84" w14:textId="6613553F" w:rsidR="00F07E93" w:rsidRDefault="00623168" w:rsidP="00A90741">
      <w:pPr>
        <w:ind w:left="576" w:right="-2"/>
      </w:pPr>
      <w:r>
        <w:lastRenderedPageBreak/>
        <w:t xml:space="preserve">V prípade pochybností splnenia podmienok predloženia ŽoPP môže Platobná agentúra pristúpiť ku tzv. </w:t>
      </w:r>
      <w:proofErr w:type="spellStart"/>
      <w:r>
        <w:t>klarifikácii</w:t>
      </w:r>
      <w:proofErr w:type="spellEnd"/>
      <w:r>
        <w:t xml:space="preserve"> (</w:t>
      </w:r>
      <w:r w:rsidR="006415D6">
        <w:t>vyzvať</w:t>
      </w:r>
      <w:r>
        <w:t xml:space="preserve"> žiadateľ</w:t>
      </w:r>
      <w:r w:rsidR="006415D6">
        <w:t>a</w:t>
      </w:r>
      <w:r>
        <w:t xml:space="preserve"> na odstránenie pochybností ohľadom splnenia podmienok predloženia ŽoPP riadne, včas alebo vo forme určenej Platobnou agentúrou vo Výzve - bližšie </w:t>
      </w:r>
      <w:r w:rsidR="006415D6">
        <w:t>v </w:t>
      </w:r>
      <w:r>
        <w:t xml:space="preserve">III. časti, kap. 3.4, odd. 3.4.6 ods. 12 a </w:t>
      </w:r>
      <w:proofErr w:type="spellStart"/>
      <w:r>
        <w:t>nasl</w:t>
      </w:r>
      <w:proofErr w:type="spellEnd"/>
      <w:r>
        <w:t xml:space="preserve">. Systému riadenia projektových intervencií.  </w:t>
      </w:r>
    </w:p>
    <w:p w14:paraId="1C06E436" w14:textId="77777777" w:rsidR="00F07E93" w:rsidRDefault="00623168" w:rsidP="00A90741">
      <w:pPr>
        <w:ind w:left="576" w:right="-2"/>
      </w:pPr>
      <w:r>
        <w:t xml:space="preserve">Žiadateľ má právo požiadať o predĺženie lehoty na odstránenie pochybností splnenia podmienok predloženia ŽoPP, nie však viac ako o 10 pracovných dní. Žiadateľ nemá právny nárok na to, aby </w:t>
      </w:r>
    </w:p>
    <w:p w14:paraId="4F6D9F51" w14:textId="6A46649C" w:rsidR="00F07E93" w:rsidRDefault="00623168" w:rsidP="00A90741">
      <w:pPr>
        <w:spacing w:after="1" w:line="258" w:lineRule="auto"/>
        <w:ind w:left="566" w:right="-2" w:firstLine="0"/>
      </w:pPr>
      <w:r>
        <w:t>Platobná agentúra jeho žiadosti vyhovela. Žiadateľ požiada Platobnú agentúru písomne prostredníctvom Ústredného portálu verejnej správy, pričom táto žiadosť by mala byť Platobnej agentúre doručená skôr, ako uplyn</w:t>
      </w:r>
      <w:r w:rsidR="006415D6">
        <w:t>ie</w:t>
      </w:r>
      <w:r>
        <w:t xml:space="preserve"> lehot</w:t>
      </w:r>
      <w:r w:rsidR="006415D6">
        <w:t>a</w:t>
      </w:r>
      <w:r>
        <w:t xml:space="preserve"> určen</w:t>
      </w:r>
      <w:r w:rsidR="006415D6">
        <w:t>á</w:t>
      </w:r>
      <w:r>
        <w:t xml:space="preserve"> platobnou agentúrou na odstránenie pochybností splnenia podmienok predloženia ŽoPP. Predmetnú lehotu možno predĺžiť iba raz. </w:t>
      </w:r>
    </w:p>
    <w:p w14:paraId="3B85CD01" w14:textId="77777777" w:rsidR="00F07E93" w:rsidRDefault="00623168">
      <w:pPr>
        <w:spacing w:after="52" w:line="259" w:lineRule="auto"/>
        <w:ind w:left="0" w:firstLine="0"/>
        <w:jc w:val="left"/>
      </w:pPr>
      <w:r>
        <w:t xml:space="preserve"> </w:t>
      </w:r>
    </w:p>
    <w:p w14:paraId="17166C64" w14:textId="446F6A0D" w:rsidR="00F07E93" w:rsidRDefault="00371530" w:rsidP="00A90741">
      <w:pPr>
        <w:pStyle w:val="Nadpis1"/>
        <w:numPr>
          <w:ilvl w:val="0"/>
          <w:numId w:val="27"/>
        </w:numPr>
        <w:ind w:left="567" w:hanging="567"/>
      </w:pPr>
      <w:bookmarkStart w:id="9" w:name="_Toc216358425"/>
      <w:r>
        <w:rPr>
          <w:sz w:val="24"/>
        </w:rPr>
        <w:t>P</w:t>
      </w:r>
      <w:r>
        <w:t>ODMIENKY POSKYTNUTIA PRÍSPEVKU</w:t>
      </w:r>
      <w:bookmarkEnd w:id="9"/>
      <w:r>
        <w:rPr>
          <w:sz w:val="24"/>
        </w:rPr>
        <w:t xml:space="preserve"> </w:t>
      </w:r>
    </w:p>
    <w:p w14:paraId="524907AD" w14:textId="77777777" w:rsidR="00F07E93" w:rsidRDefault="00623168">
      <w:pPr>
        <w:spacing w:after="33" w:line="259" w:lineRule="auto"/>
        <w:ind w:left="0" w:firstLine="0"/>
        <w:jc w:val="left"/>
      </w:pPr>
      <w:r>
        <w:t xml:space="preserve"> </w:t>
      </w:r>
    </w:p>
    <w:p w14:paraId="56B85F66" w14:textId="696AC4B5" w:rsidR="00F07E93" w:rsidRDefault="00623168" w:rsidP="00A90741">
      <w:pPr>
        <w:numPr>
          <w:ilvl w:val="0"/>
          <w:numId w:val="6"/>
        </w:numPr>
        <w:ind w:right="-2" w:hanging="566"/>
      </w:pPr>
      <w:r>
        <w:t xml:space="preserve">PPP predstavujú súbor podmienok stanovených vo Výzve na predkladanie žiadostí, ktorých splnenie je nevyhnutným predpokladom pre schválenie ŽoPP, vydanie rozhodnutia o schválení ŽoPP a poskytnutie príspevku. </w:t>
      </w:r>
    </w:p>
    <w:p w14:paraId="7A30A6F1" w14:textId="77777777" w:rsidR="00F07E93" w:rsidRDefault="00623168">
      <w:pPr>
        <w:spacing w:after="11" w:line="259" w:lineRule="auto"/>
        <w:ind w:left="566" w:firstLine="0"/>
        <w:jc w:val="left"/>
      </w:pPr>
      <w:r>
        <w:t xml:space="preserve"> </w:t>
      </w:r>
    </w:p>
    <w:p w14:paraId="60A6C3E9" w14:textId="0568AD41" w:rsidR="00F07E93" w:rsidRPr="00224E80" w:rsidRDefault="00623168" w:rsidP="00A90741">
      <w:pPr>
        <w:numPr>
          <w:ilvl w:val="0"/>
          <w:numId w:val="6"/>
        </w:numPr>
        <w:ind w:right="-2" w:hanging="566"/>
      </w:pPr>
      <w:r>
        <w:t xml:space="preserve">Výzva na </w:t>
      </w:r>
      <w:r w:rsidRPr="00224E80">
        <w:t>predkladanie žiadostí obsahuje PPP, ktoré sú systematicky rozdelené medzi</w:t>
      </w:r>
      <w:r w:rsidR="00D27740" w:rsidRPr="00224E80">
        <w:t xml:space="preserve"> tzv.</w:t>
      </w:r>
      <w:r w:rsidRPr="00224E80">
        <w:t xml:space="preserve">: </w:t>
      </w:r>
    </w:p>
    <w:p w14:paraId="78B6A8F8" w14:textId="3DAFE1E7" w:rsidR="00F07E93" w:rsidRPr="00224E80" w:rsidRDefault="00623168">
      <w:pPr>
        <w:numPr>
          <w:ilvl w:val="1"/>
          <w:numId w:val="6"/>
        </w:numPr>
        <w:ind w:right="1162" w:hanging="286"/>
      </w:pPr>
      <w:r w:rsidRPr="00224E80">
        <w:t xml:space="preserve">povinné PPP (§ 10 ods. 3 zákona o príspevkoch) </w:t>
      </w:r>
    </w:p>
    <w:p w14:paraId="127D1E71" w14:textId="77777777" w:rsidR="00F07E93" w:rsidRPr="00224E80" w:rsidRDefault="00623168">
      <w:pPr>
        <w:numPr>
          <w:ilvl w:val="1"/>
          <w:numId w:val="6"/>
        </w:numPr>
        <w:ind w:right="1162" w:hanging="286"/>
      </w:pPr>
      <w:r w:rsidRPr="00224E80">
        <w:t xml:space="preserve">nepovinné PPP (§ 10 ods. 4 zákona o príspevkoch). </w:t>
      </w:r>
    </w:p>
    <w:p w14:paraId="6505A1B3" w14:textId="77777777" w:rsidR="00F07E93" w:rsidRPr="00224E80" w:rsidRDefault="00623168">
      <w:pPr>
        <w:spacing w:after="12" w:line="259" w:lineRule="auto"/>
        <w:ind w:left="852" w:firstLine="0"/>
        <w:jc w:val="left"/>
      </w:pPr>
      <w:r w:rsidRPr="00224E80">
        <w:t xml:space="preserve"> </w:t>
      </w:r>
    </w:p>
    <w:p w14:paraId="24194943" w14:textId="6190E3A9" w:rsidR="00F07E93" w:rsidRPr="00224E80" w:rsidRDefault="00076BDE" w:rsidP="00A90741">
      <w:pPr>
        <w:numPr>
          <w:ilvl w:val="0"/>
          <w:numId w:val="6"/>
        </w:numPr>
        <w:ind w:right="-2" w:hanging="566"/>
      </w:pPr>
      <w:r w:rsidRPr="00224E80">
        <w:t>S</w:t>
      </w:r>
      <w:r w:rsidR="00623168" w:rsidRPr="00224E80">
        <w:t xml:space="preserve">chválené budú všetky ŽoPP, ktoré splnia všetky PPP, resp. všetky relevantné PPP určené vo Výzve s ohľadom na podanú ŽoPP. </w:t>
      </w:r>
    </w:p>
    <w:p w14:paraId="791C6521" w14:textId="77777777" w:rsidR="00F07E93" w:rsidRPr="00224E80" w:rsidRDefault="00623168">
      <w:pPr>
        <w:spacing w:after="12" w:line="259" w:lineRule="auto"/>
        <w:ind w:left="566" w:firstLine="0"/>
        <w:jc w:val="left"/>
      </w:pPr>
      <w:r w:rsidRPr="00224E80">
        <w:t xml:space="preserve"> </w:t>
      </w:r>
    </w:p>
    <w:p w14:paraId="5160A25E" w14:textId="2931B931" w:rsidR="00F07E93" w:rsidRPr="00224E80" w:rsidRDefault="00623168">
      <w:pPr>
        <w:numPr>
          <w:ilvl w:val="0"/>
          <w:numId w:val="6"/>
        </w:numPr>
        <w:ind w:right="1162" w:hanging="566"/>
      </w:pPr>
      <w:r w:rsidRPr="00224E80">
        <w:t xml:space="preserve">Každá PPP vo Výzve má vymedzené: </w:t>
      </w:r>
    </w:p>
    <w:p w14:paraId="0341C1E6" w14:textId="77777777" w:rsidR="00F07E93" w:rsidRPr="00224E80" w:rsidRDefault="00623168" w:rsidP="00A90741">
      <w:pPr>
        <w:numPr>
          <w:ilvl w:val="1"/>
          <w:numId w:val="6"/>
        </w:numPr>
        <w:ind w:right="-2" w:hanging="286"/>
      </w:pPr>
      <w:r w:rsidRPr="00224E80">
        <w:t xml:space="preserve">či je statická alebo dynamická (kap. 4, odd. 4.3 MURO č. 1), </w:t>
      </w:r>
    </w:p>
    <w:p w14:paraId="0CB84E8D" w14:textId="63EC3EE5" w:rsidR="00F07E93" w:rsidRDefault="00623168" w:rsidP="00A90741">
      <w:pPr>
        <w:numPr>
          <w:ilvl w:val="1"/>
          <w:numId w:val="6"/>
        </w:numPr>
        <w:spacing w:after="26"/>
        <w:ind w:right="-2" w:hanging="286"/>
      </w:pPr>
      <w:r w:rsidRPr="00224E80">
        <w:t xml:space="preserve">časový </w:t>
      </w:r>
      <w:r w:rsidR="00D27740" w:rsidRPr="00224E80">
        <w:t>moment</w:t>
      </w:r>
      <w:r w:rsidRPr="00224E80">
        <w:t>, kedy majú byť statické PPP splnené,</w:t>
      </w:r>
      <w:r>
        <w:t xml:space="preserve"> resp. stanovené časové obdobie, počas ktorého majú byť dynamické PPP splnené (kap. 4, odd. 4.3 ods. 4 a </w:t>
      </w:r>
      <w:proofErr w:type="spellStart"/>
      <w:r>
        <w:t>nasl</w:t>
      </w:r>
      <w:proofErr w:type="spellEnd"/>
      <w:r>
        <w:t>. MURO č. 1)</w:t>
      </w:r>
      <w:r w:rsidR="00D27740">
        <w:t>,</w:t>
      </w:r>
      <w:r>
        <w:t xml:space="preserve"> </w:t>
      </w:r>
    </w:p>
    <w:p w14:paraId="15AA4155" w14:textId="77777777" w:rsidR="00F07E93" w:rsidRDefault="00623168" w:rsidP="00A90741">
      <w:pPr>
        <w:numPr>
          <w:ilvl w:val="1"/>
          <w:numId w:val="6"/>
        </w:numPr>
        <w:ind w:right="-2" w:hanging="286"/>
      </w:pPr>
      <w:r>
        <w:t xml:space="preserve">časový okamih, kedy sú zo strany Platobnej agentúry prvotne overované, </w:t>
      </w:r>
    </w:p>
    <w:p w14:paraId="3F9916A3" w14:textId="77777777" w:rsidR="00F07E93" w:rsidRDefault="00623168" w:rsidP="00A90741">
      <w:pPr>
        <w:numPr>
          <w:ilvl w:val="1"/>
          <w:numId w:val="6"/>
        </w:numPr>
        <w:ind w:right="-2" w:hanging="286"/>
      </w:pPr>
      <w:r>
        <w:t xml:space="preserve">spôsob, akým Platobná agentúra overuje ich splnenie (nie je vylúčený aj iný spôsob ich overenia, ktorý pri konkrétnej PPP nie je výslovne uvedený). </w:t>
      </w:r>
    </w:p>
    <w:p w14:paraId="6F0641B8" w14:textId="77777777" w:rsidR="00F07E93" w:rsidRDefault="00623168">
      <w:pPr>
        <w:spacing w:after="12" w:line="259" w:lineRule="auto"/>
        <w:ind w:left="852" w:firstLine="0"/>
        <w:jc w:val="left"/>
      </w:pPr>
      <w:r>
        <w:t xml:space="preserve"> </w:t>
      </w:r>
    </w:p>
    <w:p w14:paraId="5E14118C" w14:textId="6FCAE39D" w:rsidR="00F07E93" w:rsidRDefault="00623168" w:rsidP="00A90741">
      <w:pPr>
        <w:numPr>
          <w:ilvl w:val="0"/>
          <w:numId w:val="6"/>
        </w:numPr>
        <w:spacing w:after="26"/>
        <w:ind w:right="-2" w:hanging="566"/>
      </w:pPr>
      <w:r>
        <w:t>Platobná agentúra zásadne overuje splneni</w:t>
      </w:r>
      <w:r w:rsidR="00D27740">
        <w:t>e</w:t>
      </w:r>
      <w:r>
        <w:t xml:space="preserve"> PPP vlastnou zisťovacou činnosťou, avšak v</w:t>
      </w:r>
      <w:r w:rsidR="00D27740">
        <w:t> </w:t>
      </w:r>
      <w:r>
        <w:t>niektorých prípadoch je na žiadateľovi, aby či už k ŽoPP (alebo neskôr na základe vyzvania Platobnej agentúry)</w:t>
      </w:r>
      <w:r w:rsidR="00D27740">
        <w:t>,</w:t>
      </w:r>
      <w:r>
        <w:t xml:space="preserve"> predložil prílohy</w:t>
      </w:r>
      <w:r w:rsidR="00D27740">
        <w:t>,</w:t>
      </w:r>
      <w:r>
        <w:t xml:space="preserve"> resp. doklady či dokumenty, ktorými preukáže splnenie PPP. Konkrétne ide o prípady: </w:t>
      </w:r>
    </w:p>
    <w:p w14:paraId="42F222AB" w14:textId="3D72CA06" w:rsidR="00F07E93" w:rsidRDefault="00623168" w:rsidP="00A90741">
      <w:pPr>
        <w:numPr>
          <w:ilvl w:val="1"/>
          <w:numId w:val="6"/>
        </w:numPr>
        <w:spacing w:after="26"/>
        <w:ind w:right="-2" w:hanging="286"/>
      </w:pPr>
      <w:r>
        <w:t>ak Platobná agentúra počas odborného overovania vyhodnotí, že na overenie PPP nepostačuje spôsob, ktorý je výslovne uvedený pri konkrétnej PPP</w:t>
      </w:r>
      <w:r w:rsidR="003B243C">
        <w:t>,</w:t>
      </w:r>
    </w:p>
    <w:p w14:paraId="362A1F28" w14:textId="43580AC0" w:rsidR="005032AA" w:rsidRDefault="00B37192" w:rsidP="003021A3">
      <w:pPr>
        <w:numPr>
          <w:ilvl w:val="1"/>
          <w:numId w:val="6"/>
        </w:numPr>
        <w:spacing w:after="0" w:line="257" w:lineRule="auto"/>
        <w:ind w:right="-2" w:hanging="286"/>
      </w:pPr>
      <w:r>
        <w:t>preukázanie</w:t>
      </w:r>
      <w:r w:rsidR="00007B2E">
        <w:t xml:space="preserve"> </w:t>
      </w:r>
      <w:r>
        <w:t xml:space="preserve">bezúhonnosti žiadateľa </w:t>
      </w:r>
      <w:r w:rsidR="003B243C">
        <w:t>(</w:t>
      </w:r>
      <w:r w:rsidR="00623168">
        <w:t>ak je to potrebné</w:t>
      </w:r>
      <w:r w:rsidR="003B243C">
        <w:t>)</w:t>
      </w:r>
      <w:r w:rsidR="00623168">
        <w:t xml:space="preserve">, žiadateľ je povinný predložiť údaje potrebné na </w:t>
      </w:r>
      <w:r w:rsidR="003B243C">
        <w:t xml:space="preserve">vyžiadanie </w:t>
      </w:r>
      <w:r w:rsidR="00623168">
        <w:t>výpisu z registra trestov</w:t>
      </w:r>
      <w:r>
        <w:t xml:space="preserve"> (</w:t>
      </w:r>
      <w:r w:rsidR="005032AA">
        <w:t xml:space="preserve">príloha č. </w:t>
      </w:r>
      <w:r w:rsidR="003B243C">
        <w:t>10</w:t>
      </w:r>
      <w:r w:rsidR="005032AA">
        <w:t xml:space="preserve"> </w:t>
      </w:r>
      <w:r w:rsidR="003B243C">
        <w:t>V</w:t>
      </w:r>
      <w:r w:rsidR="005032AA">
        <w:t>ýzvy</w:t>
      </w:r>
      <w:r>
        <w:t>)</w:t>
      </w:r>
      <w:r w:rsidR="003B243C">
        <w:t>,</w:t>
      </w:r>
    </w:p>
    <w:p w14:paraId="2E07EF8B" w14:textId="251D19AC" w:rsidR="00B911CC" w:rsidRDefault="00B37192" w:rsidP="003021A3">
      <w:pPr>
        <w:numPr>
          <w:ilvl w:val="1"/>
          <w:numId w:val="6"/>
        </w:numPr>
        <w:spacing w:after="0" w:line="257" w:lineRule="auto"/>
        <w:ind w:right="-2" w:hanging="286"/>
      </w:pPr>
      <w:r>
        <w:t>preukázanie</w:t>
      </w:r>
      <w:r w:rsidR="00007B2E">
        <w:t xml:space="preserve"> </w:t>
      </w:r>
      <w:r>
        <w:t xml:space="preserve">oprávnenosti žiadateľa/aktivít projektu </w:t>
      </w:r>
      <w:r w:rsidR="00201357">
        <w:t xml:space="preserve">v zmysle </w:t>
      </w:r>
      <w:r w:rsidR="00623168">
        <w:t xml:space="preserve">platnej a účinnej </w:t>
      </w:r>
      <w:r w:rsidR="003B243C">
        <w:t xml:space="preserve">Zmluvy </w:t>
      </w:r>
      <w:r w:rsidR="00623168">
        <w:t>o</w:t>
      </w:r>
      <w:r w:rsidR="00C93C05" w:rsidDel="00C93C05">
        <w:t xml:space="preserve"> </w:t>
      </w:r>
      <w:r w:rsidR="003B243C" w:rsidRPr="00BD1DDD">
        <w:t>NFP</w:t>
      </w:r>
      <w:r w:rsidR="00D4790B">
        <w:t xml:space="preserve"> v rámci PRV</w:t>
      </w:r>
      <w:r w:rsidR="00201357">
        <w:t xml:space="preserve"> SR</w:t>
      </w:r>
      <w:r w:rsidR="00D4790B">
        <w:t xml:space="preserve"> </w:t>
      </w:r>
      <w:r w:rsidR="00201357">
        <w:t>2014 </w:t>
      </w:r>
      <w:r w:rsidR="003B243C">
        <w:t>–</w:t>
      </w:r>
      <w:r w:rsidR="00D4790B">
        <w:t xml:space="preserve"> 2022</w:t>
      </w:r>
      <w:r w:rsidR="00201357">
        <w:t xml:space="preserve"> </w:t>
      </w:r>
      <w:r w:rsidR="00201357" w:rsidRPr="00BD1DDD">
        <w:t>do 31.12.2025</w:t>
      </w:r>
      <w:r>
        <w:t>,</w:t>
      </w:r>
      <w:r w:rsidR="00201357">
        <w:t xml:space="preserve"> a to predložením</w:t>
      </w:r>
      <w:r>
        <w:t xml:space="preserve"> </w:t>
      </w:r>
      <w:r w:rsidR="003B243C">
        <w:t>Z</w:t>
      </w:r>
      <w:r w:rsidR="005032AA">
        <w:t>mluvy o</w:t>
      </w:r>
      <w:r>
        <w:t> </w:t>
      </w:r>
      <w:bookmarkStart w:id="10" w:name="_Hlk214219293"/>
      <w:r w:rsidR="003B243C" w:rsidRPr="00EE6474">
        <w:t>Európskom inovačnom partnerstve</w:t>
      </w:r>
      <w:bookmarkEnd w:id="10"/>
      <w:r>
        <w:t xml:space="preserve"> </w:t>
      </w:r>
      <w:r w:rsidR="00886646">
        <w:t xml:space="preserve">uzavretej </w:t>
      </w:r>
      <w:r w:rsidR="00B911CC" w:rsidRPr="00BD1DDD">
        <w:t xml:space="preserve">počas platnosti PRV </w:t>
      </w:r>
      <w:r w:rsidR="00201357">
        <w:t xml:space="preserve">SR </w:t>
      </w:r>
      <w:r w:rsidR="00B911CC" w:rsidRPr="00BD1DDD">
        <w:t>2014 – 2022</w:t>
      </w:r>
      <w:r w:rsidR="003B243C">
        <w:t xml:space="preserve"> (</w:t>
      </w:r>
      <w:proofErr w:type="spellStart"/>
      <w:r w:rsidR="003B243C">
        <w:t>link</w:t>
      </w:r>
      <w:proofErr w:type="spellEnd"/>
      <w:r w:rsidR="003B243C">
        <w:t xml:space="preserve"> na CRZ</w:t>
      </w:r>
      <w:r w:rsidR="00201357">
        <w:t xml:space="preserve"> alebo </w:t>
      </w:r>
      <w:proofErr w:type="spellStart"/>
      <w:r w:rsidR="00201357">
        <w:t>sken</w:t>
      </w:r>
      <w:proofErr w:type="spellEnd"/>
      <w:r w:rsidR="00201357">
        <w:t xml:space="preserve"> originálu podpísaného všetkými </w:t>
      </w:r>
      <w:r w:rsidR="00201357" w:rsidRPr="004773BE">
        <w:t>partnermi projektu</w:t>
      </w:r>
      <w:r w:rsidR="003B243C">
        <w:t>),</w:t>
      </w:r>
      <w:r w:rsidR="00B911CC" w:rsidRPr="00BD1DDD">
        <w:t xml:space="preserve"> </w:t>
      </w:r>
      <w:bookmarkStart w:id="11" w:name="_Hlk212120277"/>
      <w:r>
        <w:t>a predložen</w:t>
      </w:r>
      <w:r w:rsidR="00201357">
        <w:t>ím</w:t>
      </w:r>
      <w:r>
        <w:t xml:space="preserve"> </w:t>
      </w:r>
      <w:r w:rsidR="003B243C">
        <w:t>P</w:t>
      </w:r>
      <w:r>
        <w:t>lánu inovačného projektu</w:t>
      </w:r>
      <w:r w:rsidR="003B243C">
        <w:t>,</w:t>
      </w:r>
      <w:bookmarkEnd w:id="11"/>
    </w:p>
    <w:p w14:paraId="62E8E131" w14:textId="79E939A1" w:rsidR="00F07E93" w:rsidRDefault="00623168" w:rsidP="00A90741">
      <w:pPr>
        <w:numPr>
          <w:ilvl w:val="1"/>
          <w:numId w:val="6"/>
        </w:numPr>
        <w:ind w:right="-2" w:hanging="286"/>
      </w:pPr>
      <w:r>
        <w:t>preukázanie neporušenia zákazu dvojitého financovania čestn</w:t>
      </w:r>
      <w:r w:rsidR="003B243C">
        <w:t>ým</w:t>
      </w:r>
      <w:r>
        <w:t xml:space="preserve"> vyhlásen</w:t>
      </w:r>
      <w:r w:rsidR="003B243C">
        <w:t>ím v rámci</w:t>
      </w:r>
      <w:r w:rsidR="00584564">
        <w:t xml:space="preserve"> ŽoPP</w:t>
      </w:r>
      <w:r w:rsidR="003B243C">
        <w:t>,</w:t>
      </w:r>
    </w:p>
    <w:p w14:paraId="195ED7A3" w14:textId="7AFD2B79" w:rsidR="00DB7BA7" w:rsidRDefault="00DB7BA7" w:rsidP="00A90741">
      <w:pPr>
        <w:numPr>
          <w:ilvl w:val="1"/>
          <w:numId w:val="6"/>
        </w:numPr>
        <w:ind w:right="-2" w:hanging="286"/>
      </w:pPr>
      <w:r w:rsidRPr="00B24DDA">
        <w:lastRenderedPageBreak/>
        <w:t>poskytn</w:t>
      </w:r>
      <w:r w:rsidR="00201357">
        <w:t>uti</w:t>
      </w:r>
      <w:r w:rsidRPr="00B24DDA">
        <w:t>e informácie v zmysle čl. 2 bodu 11. Smernice EP a Rady 2013/34/EÚ, tzn.</w:t>
      </w:r>
      <w:r w:rsidR="00201357">
        <w:t xml:space="preserve"> žiadateľ</w:t>
      </w:r>
      <w:r w:rsidRPr="00B24DDA">
        <w:t xml:space="preserve"> identifikuje skupinu, resp. či je členom skupiny</w:t>
      </w:r>
      <w:r w:rsidR="003B243C">
        <w:t>, pričom</w:t>
      </w:r>
      <w:r w:rsidRPr="00B24DDA">
        <w:t xml:space="preserve"> skupinou sa rozumie materský podnik a všetky jeho dcérske podniky </w:t>
      </w:r>
      <w:r w:rsidR="003B243C">
        <w:t>v</w:t>
      </w:r>
      <w:r w:rsidR="00201357">
        <w:t xml:space="preserve"> rámci </w:t>
      </w:r>
      <w:r w:rsidRPr="00B24DDA">
        <w:t xml:space="preserve">ŽoPP. </w:t>
      </w:r>
      <w:r w:rsidRPr="00A90741">
        <w:t xml:space="preserve">Údaje </w:t>
      </w:r>
      <w:r w:rsidR="00B24DDA" w:rsidRPr="00A90741">
        <w:t xml:space="preserve">sa uvádzajú za každého </w:t>
      </w:r>
      <w:r w:rsidRPr="00A90741">
        <w:t>člen</w:t>
      </w:r>
      <w:r w:rsidR="00B24DDA" w:rsidRPr="00A90741">
        <w:t>a</w:t>
      </w:r>
      <w:r w:rsidRPr="00A90741">
        <w:t xml:space="preserve"> </w:t>
      </w:r>
      <w:r w:rsidR="00201357">
        <w:t xml:space="preserve">operačnej skupiny </w:t>
      </w:r>
      <w:r w:rsidR="002C691F" w:rsidRPr="00A90741">
        <w:t>EIP</w:t>
      </w:r>
      <w:r w:rsidR="00D11C2B">
        <w:t xml:space="preserve"> (vo formulári ŽoPP)</w:t>
      </w:r>
    </w:p>
    <w:p w14:paraId="350444A8" w14:textId="35BC3718" w:rsidR="00D50FDF" w:rsidRPr="00D50FDF" w:rsidRDefault="00D50FDF" w:rsidP="00D50FDF">
      <w:pPr>
        <w:numPr>
          <w:ilvl w:val="1"/>
          <w:numId w:val="6"/>
        </w:numPr>
        <w:ind w:right="-2" w:hanging="286"/>
        <w:rPr>
          <w:rFonts w:ascii="Times New Roman" w:eastAsiaTheme="minorEastAsia" w:hAnsi="Times New Roman" w:cs="Times New Roman"/>
          <w:color w:val="auto"/>
          <w:kern w:val="0"/>
          <w:sz w:val="24"/>
          <w14:ligatures w14:val="none"/>
        </w:rPr>
      </w:pPr>
      <w:r>
        <w:t xml:space="preserve">pri podmienkach udržateľnosti </w:t>
      </w:r>
      <w:r>
        <w:t>je žiadateľ povinný</w:t>
      </w:r>
      <w:r>
        <w:t xml:space="preserve"> predlož</w:t>
      </w:r>
      <w:r>
        <w:t>iť</w:t>
      </w:r>
      <w:r>
        <w:t xml:space="preserve"> príloh</w:t>
      </w:r>
      <w:r>
        <w:t>u</w:t>
      </w:r>
      <w:r>
        <w:t xml:space="preserve"> č. 9 Vyhlásenie žiadateľa prepojený a/alebo partnerský podnik</w:t>
      </w:r>
      <w:r>
        <w:t xml:space="preserve"> (ak relevantné)</w:t>
      </w:r>
    </w:p>
    <w:p w14:paraId="5D79A968" w14:textId="4422040E" w:rsidR="00D50FDF" w:rsidRPr="00D50FDF" w:rsidRDefault="00D50FDF" w:rsidP="00D50FDF">
      <w:pPr>
        <w:numPr>
          <w:ilvl w:val="1"/>
          <w:numId w:val="6"/>
        </w:numPr>
        <w:ind w:right="-2" w:hanging="286"/>
        <w:rPr>
          <w:rFonts w:ascii="Times New Roman" w:eastAsiaTheme="minorEastAsia" w:hAnsi="Times New Roman" w:cs="Times New Roman"/>
          <w:color w:val="auto"/>
          <w:kern w:val="0"/>
          <w:sz w:val="24"/>
          <w14:ligatures w14:val="none"/>
        </w:rPr>
      </w:pPr>
      <w:r>
        <w:t xml:space="preserve">žiadateľ </w:t>
      </w:r>
      <w:r>
        <w:t xml:space="preserve">je </w:t>
      </w:r>
      <w:r>
        <w:t xml:space="preserve">povinný </w:t>
      </w:r>
      <w:r>
        <w:t>predložiť prílohu č. 7 V</w:t>
      </w:r>
      <w:r w:rsidRPr="00D50FDF">
        <w:rPr>
          <w:kern w:val="0"/>
          <w14:ligatures w14:val="none"/>
        </w:rPr>
        <w:t>yhlásenie žiadateľa o minimáln</w:t>
      </w:r>
      <w:r>
        <w:rPr>
          <w:kern w:val="0"/>
          <w14:ligatures w14:val="none"/>
        </w:rPr>
        <w:t>u</w:t>
      </w:r>
      <w:r w:rsidRPr="00D50FDF">
        <w:rPr>
          <w:kern w:val="0"/>
          <w14:ligatures w14:val="none"/>
        </w:rPr>
        <w:t xml:space="preserve"> pomoc v rámci PPP - </w:t>
      </w:r>
      <w:r w:rsidRPr="00D50FDF">
        <w:rPr>
          <w:rFonts w:cstheme="minorHAnsi"/>
          <w:kern w:val="0"/>
          <w14:ligatures w14:val="none"/>
        </w:rPr>
        <w:t>Výdavok financovaný z EPFRV nesmie byť predmetom žiadneho ďalšieho financovania zo zdrojov EÚ alebo z iných verejných zdrojov, pričom operácia v rámci EPFRV môže získať rôzne formy podpory zo Strategického plánu SPP 2023 - 2027 a z iných fondov</w:t>
      </w:r>
      <w:r w:rsidRPr="00D50FDF">
        <w:rPr>
          <w:rFonts w:ascii="Times New Roman" w:eastAsiaTheme="minorEastAsia" w:hAnsi="Times New Roman" w:cs="Times New Roman"/>
          <w:color w:val="auto"/>
          <w:kern w:val="0"/>
          <w:sz w:val="24"/>
          <w14:ligatures w14:val="none"/>
        </w:rPr>
        <w:t xml:space="preserve"> </w:t>
      </w:r>
    </w:p>
    <w:p w14:paraId="67E30A5F" w14:textId="7DFC2CF6" w:rsidR="00DB7BA7" w:rsidRPr="00DB7BA7" w:rsidRDefault="00DB7BA7" w:rsidP="00A90741">
      <w:pPr>
        <w:ind w:left="566" w:right="-2" w:firstLine="0"/>
      </w:pPr>
      <w:r w:rsidRPr="00DB7BA7">
        <w:t>Preukázanie splnenia PPP na základe dokladov či dokumentov nezbavuje Platobnú agentúru povinnosti preverovať splnenie PPP vlastnou zisťovacou činnosťou, ak to povaha PPP umožňuje. Žiadateľ sa upozorňuje, že môže byť vyzvaný na odstránenie pochybností v prípade, ak bude existovať nesúlad medzi obsahom dokladov a dokumentov ním predložených, a výsledkami vlastnej zisťovacej činnosti PPA pri overovaní splnenia PPP.</w:t>
      </w:r>
    </w:p>
    <w:p w14:paraId="687FE6AF" w14:textId="77777777" w:rsidR="00F07E93" w:rsidRDefault="00623168">
      <w:pPr>
        <w:spacing w:after="9" w:line="259" w:lineRule="auto"/>
        <w:ind w:left="852" w:firstLine="0"/>
        <w:jc w:val="left"/>
      </w:pPr>
      <w:r>
        <w:t xml:space="preserve"> </w:t>
      </w:r>
    </w:p>
    <w:p w14:paraId="6C51C58A" w14:textId="509CE60D" w:rsidR="00F07E93" w:rsidRDefault="00B911CC" w:rsidP="00A90741">
      <w:pPr>
        <w:numPr>
          <w:ilvl w:val="0"/>
          <w:numId w:val="6"/>
        </w:numPr>
        <w:ind w:right="-2" w:hanging="566"/>
      </w:pPr>
      <w:r>
        <w:t>Žiadateľovi sa poskytujú bližšie vysvetlenia ohľadom týchto PPP</w:t>
      </w:r>
      <w:r w:rsidR="00DB7BA7">
        <w:t>:</w:t>
      </w:r>
    </w:p>
    <w:p w14:paraId="280EB16C" w14:textId="56B943F1" w:rsidR="003B3FF6" w:rsidRDefault="003B3FF6" w:rsidP="007C7A47">
      <w:pPr>
        <w:ind w:left="566" w:right="-2" w:firstLine="0"/>
      </w:pPr>
    </w:p>
    <w:p w14:paraId="24D6105D" w14:textId="3C619219" w:rsidR="007C305C" w:rsidRPr="007C7A47" w:rsidRDefault="007C305C" w:rsidP="00420036">
      <w:pPr>
        <w:pStyle w:val="Odsekzoznamu"/>
        <w:numPr>
          <w:ilvl w:val="0"/>
          <w:numId w:val="40"/>
        </w:numPr>
        <w:ind w:left="993" w:right="-2"/>
      </w:pPr>
      <w:r w:rsidRPr="007C7A47">
        <w:rPr>
          <w:i/>
          <w:iCs/>
        </w:rPr>
        <w:t>Názov PPP</w:t>
      </w:r>
      <w:r w:rsidR="00621FB5" w:rsidRPr="007C7A47">
        <w:rPr>
          <w:i/>
          <w:iCs/>
        </w:rPr>
        <w:t>:</w:t>
      </w:r>
      <w:r w:rsidRPr="007C7A47">
        <w:t xml:space="preserve"> </w:t>
      </w:r>
      <w:r w:rsidRPr="007C7A47">
        <w:rPr>
          <w:i/>
          <w:iCs/>
          <w:color w:val="auto"/>
          <w:lang w:eastAsia="en-US"/>
        </w:rPr>
        <w:t>Aktivity projektu musia byť v súlade s oprávnenosťou aktivít definovaných Výzvou</w:t>
      </w:r>
    </w:p>
    <w:p w14:paraId="4579C4C2" w14:textId="16A41634" w:rsidR="007C305C" w:rsidRPr="00C8537E" w:rsidRDefault="00E53BC9" w:rsidP="00E53BC9">
      <w:pPr>
        <w:ind w:left="993" w:right="-2" w:firstLine="0"/>
      </w:pPr>
      <w:r w:rsidRPr="007C7A47">
        <w:rPr>
          <w:rFonts w:cstheme="minorHAnsi"/>
          <w:i/>
          <w:iCs/>
        </w:rPr>
        <w:t>Vysvetlenie:</w:t>
      </w:r>
      <w:r w:rsidRPr="007C7A47">
        <w:rPr>
          <w:rFonts w:cstheme="minorHAnsi"/>
        </w:rPr>
        <w:t xml:space="preserve"> </w:t>
      </w:r>
      <w:r w:rsidR="00715D2C" w:rsidRPr="007C7A47">
        <w:t>PPA pri ŽoPP overí</w:t>
      </w:r>
      <w:r w:rsidR="007C305C" w:rsidRPr="007C7A47">
        <w:t xml:space="preserve"> plán inovačného projektu, ktorý bol schválený v rámci PRV 2014 – 2022</w:t>
      </w:r>
      <w:r w:rsidR="00715D2C" w:rsidRPr="007C7A47">
        <w:t>.</w:t>
      </w:r>
      <w:r w:rsidR="007C305C" w:rsidRPr="007C7A47">
        <w:t xml:space="preserve"> </w:t>
      </w:r>
      <w:r w:rsidR="00715D2C" w:rsidRPr="007C7A47">
        <w:t>Overenie r</w:t>
      </w:r>
      <w:r w:rsidR="007C305C" w:rsidRPr="007C7A47">
        <w:t>egistráci</w:t>
      </w:r>
      <w:r w:rsidR="00715D2C" w:rsidRPr="007C7A47">
        <w:t>e</w:t>
      </w:r>
      <w:r w:rsidR="007C305C" w:rsidRPr="007C7A47">
        <w:t xml:space="preserve"> projektu do databázy EIP operačných skupín </w:t>
      </w:r>
      <w:r w:rsidR="00715D2C" w:rsidRPr="007C7A47">
        <w:rPr>
          <w:rFonts w:cstheme="minorHAnsi"/>
        </w:rPr>
        <w:t>v rámci Systému poľnohospodárskych znalostí a inovácií (AKIS) </w:t>
      </w:r>
      <w:r w:rsidR="00715D2C" w:rsidRPr="007C7A47">
        <w:t xml:space="preserve">PPA vykoná </w:t>
      </w:r>
      <w:r w:rsidR="00E256F6" w:rsidRPr="007C7A47">
        <w:t xml:space="preserve">najneskôr </w:t>
      </w:r>
      <w:r w:rsidR="00715D2C" w:rsidRPr="007C7A47">
        <w:t xml:space="preserve">pred záverečnou </w:t>
      </w:r>
      <w:proofErr w:type="spellStart"/>
      <w:r w:rsidR="00715D2C" w:rsidRPr="007C7A47">
        <w:t>ŽoP</w:t>
      </w:r>
      <w:proofErr w:type="spellEnd"/>
      <w:r w:rsidR="00DE7AB3" w:rsidRPr="007C7A47">
        <w:t>.</w:t>
      </w:r>
    </w:p>
    <w:p w14:paraId="4E4C5F5C" w14:textId="28C79384" w:rsidR="007465DF" w:rsidRPr="00C8537E" w:rsidRDefault="007465DF" w:rsidP="007465DF">
      <w:pPr>
        <w:ind w:left="720" w:right="-2" w:firstLine="0"/>
      </w:pPr>
    </w:p>
    <w:p w14:paraId="56F167BF" w14:textId="6B93E54D" w:rsidR="00420036" w:rsidRPr="007C7A47" w:rsidRDefault="00420036" w:rsidP="00420036">
      <w:pPr>
        <w:pStyle w:val="Odsekzoznamu"/>
        <w:numPr>
          <w:ilvl w:val="0"/>
          <w:numId w:val="40"/>
        </w:numPr>
        <w:ind w:left="993" w:right="-2"/>
      </w:pPr>
      <w:r w:rsidRPr="007C7A47">
        <w:rPr>
          <w:i/>
          <w:iCs/>
        </w:rPr>
        <w:t>Názov PPP:</w:t>
      </w:r>
      <w:r w:rsidRPr="007C7A47">
        <w:t xml:space="preserve"> </w:t>
      </w:r>
      <w:r w:rsidR="00DB529D" w:rsidRPr="007C7A47">
        <w:rPr>
          <w:i/>
          <w:iCs/>
          <w:color w:val="auto"/>
          <w:lang w:eastAsia="en-US"/>
        </w:rPr>
        <w:t>Podmienka maximálnej výšky poskytovaného príspevku</w:t>
      </w:r>
    </w:p>
    <w:p w14:paraId="0B730772" w14:textId="731FCE36" w:rsidR="00420036" w:rsidRPr="00C8537E" w:rsidRDefault="00DB529D" w:rsidP="00DB529D">
      <w:pPr>
        <w:ind w:left="993" w:right="-2" w:firstLine="0"/>
        <w:rPr>
          <w:rFonts w:cstheme="minorHAnsi"/>
          <w:iCs/>
        </w:rPr>
      </w:pPr>
      <w:r w:rsidRPr="007C7A47">
        <w:rPr>
          <w:rFonts w:cstheme="minorHAnsi"/>
          <w:i/>
          <w:iCs/>
        </w:rPr>
        <w:t>Vysvetlenie:</w:t>
      </w:r>
      <w:r w:rsidRPr="007C7A47">
        <w:rPr>
          <w:rFonts w:cstheme="minorHAnsi"/>
        </w:rPr>
        <w:t xml:space="preserve"> Suma finančných </w:t>
      </w:r>
      <w:r w:rsidRPr="007C7A47">
        <w:t xml:space="preserve">prostriedkov uvedená v platnej a účinnej Zmluve o poskytnutí NFP uzatvorenej v rámci </w:t>
      </w:r>
      <w:r w:rsidRPr="007C7A47">
        <w:rPr>
          <w:rFonts w:cstheme="minorHAnsi"/>
          <w:iCs/>
        </w:rPr>
        <w:t xml:space="preserve">Výzvy č. 56/PRV/2022 bude upravená v súlade s rozsahom podpory tejto intervencie </w:t>
      </w:r>
      <w:r w:rsidR="00E256F6" w:rsidRPr="007C7A47">
        <w:rPr>
          <w:rFonts w:cstheme="minorHAnsi"/>
          <w:iCs/>
        </w:rPr>
        <w:t xml:space="preserve">podľa </w:t>
      </w:r>
      <w:r w:rsidRPr="007C7A47">
        <w:rPr>
          <w:rFonts w:cstheme="minorHAnsi"/>
          <w:iCs/>
        </w:rPr>
        <w:t>SP SPP 2023 – 2027.</w:t>
      </w:r>
    </w:p>
    <w:p w14:paraId="3641569C" w14:textId="03A47704" w:rsidR="008E662D" w:rsidRPr="00C8537E" w:rsidRDefault="008E662D" w:rsidP="00DB529D">
      <w:pPr>
        <w:ind w:left="993" w:right="-2" w:firstLine="0"/>
      </w:pPr>
    </w:p>
    <w:p w14:paraId="0FE17F6C" w14:textId="0ED06DC0" w:rsidR="008E662D" w:rsidRPr="007C7A47" w:rsidRDefault="008E662D" w:rsidP="008E662D">
      <w:pPr>
        <w:pStyle w:val="Odsekzoznamu"/>
        <w:numPr>
          <w:ilvl w:val="0"/>
          <w:numId w:val="40"/>
        </w:numPr>
        <w:ind w:left="993" w:right="-2"/>
      </w:pPr>
      <w:bookmarkStart w:id="12" w:name="_Hlk215564959"/>
      <w:r w:rsidRPr="007C7A47">
        <w:rPr>
          <w:i/>
          <w:iCs/>
        </w:rPr>
        <w:t>Názov PPP:</w:t>
      </w:r>
      <w:r w:rsidRPr="007C7A47">
        <w:t xml:space="preserve"> </w:t>
      </w:r>
      <w:r w:rsidRPr="007C7A47">
        <w:rPr>
          <w:i/>
          <w:iCs/>
          <w:color w:val="auto"/>
          <w:lang w:eastAsia="en-US"/>
        </w:rPr>
        <w:t>Podmienky týkajúce sa udržateľnosti Projektu</w:t>
      </w:r>
    </w:p>
    <w:p w14:paraId="57768DD9" w14:textId="02B17FB8" w:rsidR="008E662D" w:rsidRPr="00C8537E" w:rsidRDefault="008E662D" w:rsidP="008E662D">
      <w:pPr>
        <w:ind w:left="993" w:right="-2" w:firstLine="0"/>
      </w:pPr>
      <w:r w:rsidRPr="007C7A47">
        <w:rPr>
          <w:rFonts w:cstheme="minorHAnsi"/>
          <w:i/>
          <w:iCs/>
        </w:rPr>
        <w:t>Vysvetlenie:</w:t>
      </w:r>
      <w:r w:rsidRPr="007C7A47">
        <w:rPr>
          <w:rFonts w:cstheme="minorHAnsi"/>
        </w:rPr>
        <w:t xml:space="preserve"> A</w:t>
      </w:r>
      <w:r w:rsidRPr="007C7A47">
        <w:t xml:space="preserve">k čo i len jeden z členov EIP operačnej skupiny napĺňa podmienky udržateľnosti 10 rokov, obdobie udržateľnosti platí pre všetkých členov </w:t>
      </w:r>
      <w:r w:rsidR="00E256F6" w:rsidRPr="007C7A47">
        <w:t xml:space="preserve">operačnej skupiny </w:t>
      </w:r>
      <w:r w:rsidRPr="007C7A47">
        <w:t>rovnako.</w:t>
      </w:r>
      <w:bookmarkEnd w:id="12"/>
    </w:p>
    <w:p w14:paraId="015A090B" w14:textId="7619A79C" w:rsidR="00621FB5" w:rsidRPr="00C8537E" w:rsidRDefault="00621FB5" w:rsidP="008E662D">
      <w:pPr>
        <w:ind w:left="993" w:right="-2" w:firstLine="0"/>
      </w:pPr>
    </w:p>
    <w:p w14:paraId="20C6D114" w14:textId="73C646C0" w:rsidR="00621FB5" w:rsidRPr="007C7A47" w:rsidRDefault="00621FB5" w:rsidP="00621FB5">
      <w:pPr>
        <w:pStyle w:val="Odsekzoznamu"/>
        <w:numPr>
          <w:ilvl w:val="0"/>
          <w:numId w:val="40"/>
        </w:numPr>
        <w:ind w:left="993" w:right="-2"/>
      </w:pPr>
      <w:r w:rsidRPr="007C7A47">
        <w:rPr>
          <w:i/>
          <w:iCs/>
        </w:rPr>
        <w:t>Názov PPP:</w:t>
      </w:r>
      <w:r w:rsidRPr="007C7A47">
        <w:t xml:space="preserve"> </w:t>
      </w:r>
      <w:r w:rsidRPr="007C7A47">
        <w:rPr>
          <w:i/>
          <w:iCs/>
          <w:color w:val="auto"/>
          <w:lang w:eastAsia="en-US"/>
        </w:rPr>
        <w:t>Podmienky týkajúce sa povinnosti postupovať pri</w:t>
      </w:r>
      <w:r w:rsidR="008366D0" w:rsidRPr="007C7A47">
        <w:rPr>
          <w:i/>
          <w:iCs/>
          <w:color w:val="auto"/>
          <w:lang w:eastAsia="en-US"/>
        </w:rPr>
        <w:t xml:space="preserve"> obstarávaní a verejnom obstarávaní v </w:t>
      </w:r>
      <w:r w:rsidRPr="007C7A47">
        <w:rPr>
          <w:i/>
          <w:iCs/>
          <w:color w:val="auto"/>
          <w:lang w:eastAsia="en-US"/>
        </w:rPr>
        <w:t>implementáci</w:t>
      </w:r>
      <w:r w:rsidR="008366D0" w:rsidRPr="007C7A47">
        <w:rPr>
          <w:i/>
          <w:iCs/>
          <w:color w:val="auto"/>
          <w:lang w:eastAsia="en-US"/>
        </w:rPr>
        <w:t>i</w:t>
      </w:r>
      <w:r w:rsidRPr="007C7A47">
        <w:rPr>
          <w:i/>
          <w:iCs/>
          <w:color w:val="auto"/>
          <w:lang w:eastAsia="en-US"/>
        </w:rPr>
        <w:t xml:space="preserve"> projektových intervencií v rámci Strategického plánu SPP 2023 – 2027 podľa </w:t>
      </w:r>
      <w:r w:rsidR="008366D0" w:rsidRPr="007C7A47">
        <w:rPr>
          <w:i/>
          <w:iCs/>
          <w:color w:val="auto"/>
          <w:lang w:eastAsia="en-US"/>
        </w:rPr>
        <w:t>zákona o verejnom obstarávaní alebo podľa MURO č. 2 a MURO č. 3</w:t>
      </w:r>
    </w:p>
    <w:p w14:paraId="548FD2DC" w14:textId="470B355C" w:rsidR="00FC6B74" w:rsidRPr="00C8537E" w:rsidRDefault="00621FB5" w:rsidP="00621FB5">
      <w:pPr>
        <w:ind w:left="993" w:right="-2" w:firstLine="0"/>
        <w:rPr>
          <w:rFonts w:cstheme="minorHAnsi"/>
        </w:rPr>
      </w:pPr>
      <w:r w:rsidRPr="007C7A47">
        <w:rPr>
          <w:rFonts w:cstheme="minorHAnsi"/>
          <w:i/>
          <w:iCs/>
        </w:rPr>
        <w:t xml:space="preserve">Vysvetlenie: </w:t>
      </w:r>
    </w:p>
    <w:p w14:paraId="31D4BC6B" w14:textId="7B88BCA0" w:rsidR="00FC6B74" w:rsidRPr="007C7A47" w:rsidRDefault="00FC6B74" w:rsidP="007C7A47">
      <w:pPr>
        <w:pStyle w:val="Odsekzoznamu"/>
        <w:numPr>
          <w:ilvl w:val="0"/>
          <w:numId w:val="41"/>
        </w:numPr>
        <w:ind w:left="1418"/>
        <w:rPr>
          <w:rFonts w:eastAsiaTheme="minorHAnsi"/>
          <w:color w:val="auto"/>
        </w:rPr>
      </w:pPr>
      <w:r w:rsidRPr="00C8537E">
        <w:t xml:space="preserve">V prípade, ak k verejnému obstarávaniu </w:t>
      </w:r>
      <w:r w:rsidR="00775133">
        <w:t xml:space="preserve">alebo obstarávaniu </w:t>
      </w:r>
      <w:r w:rsidRPr="00C8537E">
        <w:t>tovarov, služieb a stavebných prác, týkajúcich sa aktivít Projektu, došlo podľa podmienok Výzvy č.</w:t>
      </w:r>
      <w:r w:rsidR="007C7A47">
        <w:t> </w:t>
      </w:r>
      <w:r w:rsidRPr="00C8537E">
        <w:t xml:space="preserve">56/PRV/2022, </w:t>
      </w:r>
      <w:r w:rsidR="00775133">
        <w:t>a táto</w:t>
      </w:r>
      <w:r w:rsidRPr="00C8537E">
        <w:t xml:space="preserve"> PPP </w:t>
      </w:r>
      <w:r w:rsidR="00775133">
        <w:t xml:space="preserve">bola </w:t>
      </w:r>
      <w:r w:rsidRPr="00C8537E">
        <w:t>overená v konaní o žiadosti o poskytnutí nenávratného finančného príspevku</w:t>
      </w:r>
      <w:r w:rsidR="00775133">
        <w:t xml:space="preserve"> podľa zákona č. 292/2014 Z. z. </w:t>
      </w:r>
      <w:r w:rsidRPr="00C8537E">
        <w:t>(</w:t>
      </w:r>
      <w:r w:rsidR="007E35FE" w:rsidRPr="00C8537E">
        <w:t xml:space="preserve">platí </w:t>
      </w:r>
      <w:r w:rsidRPr="00C8537E">
        <w:t xml:space="preserve">v prípade ukončeného </w:t>
      </w:r>
      <w:r w:rsidR="00775133">
        <w:t xml:space="preserve">verejného obstarávania alebo </w:t>
      </w:r>
      <w:r w:rsidRPr="00C8537E">
        <w:t xml:space="preserve">obstarávania alebo jeho časti, </w:t>
      </w:r>
      <w:r w:rsidRPr="007C7A47">
        <w:rPr>
          <w:color w:val="auto"/>
        </w:rPr>
        <w:t xml:space="preserve">žiadateľ nepredkladá dokumentáciu z verejného obstarávania </w:t>
      </w:r>
      <w:r w:rsidR="00775133">
        <w:rPr>
          <w:color w:val="auto"/>
        </w:rPr>
        <w:t xml:space="preserve">alebo obstarávania </w:t>
      </w:r>
      <w:r w:rsidRPr="007C7A47">
        <w:rPr>
          <w:color w:val="auto"/>
        </w:rPr>
        <w:t>na kontrolu.</w:t>
      </w:r>
    </w:p>
    <w:p w14:paraId="311CCCC1" w14:textId="7F6A1EBF" w:rsidR="00FC6B74" w:rsidRPr="007C7A47" w:rsidRDefault="00FC6B74" w:rsidP="007C7A47">
      <w:pPr>
        <w:pStyle w:val="Odsekzoznamu"/>
        <w:numPr>
          <w:ilvl w:val="0"/>
          <w:numId w:val="41"/>
        </w:numPr>
        <w:ind w:left="1418"/>
        <w:rPr>
          <w:color w:val="auto"/>
        </w:rPr>
      </w:pPr>
      <w:r w:rsidRPr="007C7A47">
        <w:rPr>
          <w:color w:val="auto"/>
        </w:rPr>
        <w:t xml:space="preserve">V prípade, ak žiadateľ začal proces verejného obstarávania </w:t>
      </w:r>
      <w:r w:rsidR="00775133">
        <w:rPr>
          <w:color w:val="auto"/>
        </w:rPr>
        <w:t xml:space="preserve">alebo obstarávania </w:t>
      </w:r>
      <w:r w:rsidRPr="007C7A47">
        <w:rPr>
          <w:color w:val="auto"/>
        </w:rPr>
        <w:t xml:space="preserve">tovarov, služieb a stavebných prác, týkajúcich sa aktivít Projektu, podľa podmienok Výzvy </w:t>
      </w:r>
      <w:r w:rsidRPr="007C7A47">
        <w:rPr>
          <w:color w:val="auto"/>
        </w:rPr>
        <w:lastRenderedPageBreak/>
        <w:t xml:space="preserve">č. 56/PRV/2022, bol povinný postupovať podľa </w:t>
      </w:r>
      <w:r w:rsidR="007E35FE" w:rsidRPr="007C7A47">
        <w:rPr>
          <w:color w:val="auto"/>
        </w:rPr>
        <w:t>zákona č. 343/2015 Z. z. o verejnom obstarávaní v platnom znení a</w:t>
      </w:r>
      <w:r w:rsidR="0054500C">
        <w:rPr>
          <w:color w:val="auto"/>
        </w:rPr>
        <w:t>lebo</w:t>
      </w:r>
      <w:r w:rsidR="007C7A47">
        <w:rPr>
          <w:color w:val="auto"/>
        </w:rPr>
        <w:t xml:space="preserve"> </w:t>
      </w:r>
      <w:r w:rsidR="007E35FE" w:rsidRPr="007C7A47">
        <w:rPr>
          <w:color w:val="auto"/>
        </w:rPr>
        <w:t xml:space="preserve">podľa </w:t>
      </w:r>
      <w:r w:rsidRPr="007C7A47">
        <w:rPr>
          <w:color w:val="auto"/>
        </w:rPr>
        <w:t xml:space="preserve">Usmernenia Pôdohospodárskej platobnej agentúry č. 8/2017 o obstarávaní tovarov, stavebných prác a služieb financovaných z PRV 2014 </w:t>
      </w:r>
      <w:r w:rsidR="007E35FE" w:rsidRPr="007C7A47">
        <w:rPr>
          <w:color w:val="auto"/>
        </w:rPr>
        <w:t>–</w:t>
      </w:r>
      <w:r w:rsidRPr="007C7A47">
        <w:rPr>
          <w:color w:val="auto"/>
        </w:rPr>
        <w:t xml:space="preserve"> 2022</w:t>
      </w:r>
      <w:r w:rsidR="007E35FE" w:rsidRPr="007C7A47">
        <w:rPr>
          <w:color w:val="auto"/>
        </w:rPr>
        <w:t xml:space="preserve"> v platnom znení</w:t>
      </w:r>
      <w:r w:rsidRPr="007C7A47">
        <w:rPr>
          <w:color w:val="auto"/>
        </w:rPr>
        <w:t>.</w:t>
      </w:r>
      <w:r w:rsidR="007E35FE" w:rsidRPr="007C7A47">
        <w:rPr>
          <w:color w:val="auto"/>
        </w:rPr>
        <w:t xml:space="preserve"> </w:t>
      </w:r>
      <w:r w:rsidR="007E35FE" w:rsidRPr="007C7A47">
        <w:rPr>
          <w:rFonts w:cstheme="minorHAnsi"/>
          <w:color w:val="auto"/>
        </w:rPr>
        <w:t xml:space="preserve">Lehota na </w:t>
      </w:r>
      <w:r w:rsidR="00D11C2B">
        <w:rPr>
          <w:rFonts w:cstheme="minorHAnsi"/>
          <w:color w:val="auto"/>
        </w:rPr>
        <w:t xml:space="preserve">realizáciu verejného obstarávania alebo obstarávania </w:t>
      </w:r>
      <w:r w:rsidR="007E35FE" w:rsidRPr="007C7A47">
        <w:rPr>
          <w:rFonts w:cstheme="minorHAnsi"/>
          <w:color w:val="auto"/>
        </w:rPr>
        <w:t xml:space="preserve">predloženie kompletnej dokumentácie z verejného obstarávania </w:t>
      </w:r>
      <w:r w:rsidR="0054500C">
        <w:rPr>
          <w:rFonts w:cstheme="minorHAnsi"/>
          <w:color w:val="auto"/>
        </w:rPr>
        <w:t xml:space="preserve">alebo  obstarávania </w:t>
      </w:r>
      <w:r w:rsidR="007E35FE" w:rsidRPr="007C7A47">
        <w:rPr>
          <w:rFonts w:cstheme="minorHAnsi"/>
          <w:color w:val="auto"/>
        </w:rPr>
        <w:t>bude stanovená v Zmluve o príspevku.</w:t>
      </w:r>
      <w:r w:rsidR="007E35FE" w:rsidRPr="007C7A47">
        <w:rPr>
          <w:color w:val="auto"/>
        </w:rPr>
        <w:t xml:space="preserve"> </w:t>
      </w:r>
    </w:p>
    <w:p w14:paraId="514009DA" w14:textId="2ADFC9D9" w:rsidR="00621FB5" w:rsidRPr="007C7A47" w:rsidRDefault="00FC6B74" w:rsidP="00FC6B74">
      <w:pPr>
        <w:pStyle w:val="Odsekzoznamu"/>
        <w:numPr>
          <w:ilvl w:val="0"/>
          <w:numId w:val="41"/>
        </w:numPr>
        <w:ind w:left="1418"/>
        <w:rPr>
          <w:color w:val="auto"/>
        </w:rPr>
      </w:pPr>
      <w:r w:rsidRPr="007C7A47">
        <w:rPr>
          <w:color w:val="auto"/>
        </w:rPr>
        <w:t>V prípade, ak žiadateľ začal proces verejného obstarávania tovarov, služieb a stavebných prác</w:t>
      </w:r>
      <w:r w:rsidR="007E35FE" w:rsidRPr="007C7A47">
        <w:rPr>
          <w:color w:val="auto"/>
        </w:rPr>
        <w:t>, týkajúcich sa aktivít Projektu,</w:t>
      </w:r>
      <w:r w:rsidRPr="007C7A47">
        <w:rPr>
          <w:color w:val="auto"/>
        </w:rPr>
        <w:t xml:space="preserve"> po zverejnení tejto Výzvy č.</w:t>
      </w:r>
      <w:r w:rsidR="007E35FE" w:rsidRPr="007C7A47">
        <w:rPr>
          <w:color w:val="auto"/>
        </w:rPr>
        <w:t> </w:t>
      </w:r>
      <w:r w:rsidRPr="007C7A47">
        <w:rPr>
          <w:color w:val="auto"/>
        </w:rPr>
        <w:t xml:space="preserve">4/SP/2025-77.2, je povinný postupovať podľa zákona č. 343/2015 Z. z. o verejnom obstarávaní </w:t>
      </w:r>
      <w:r w:rsidR="007E35FE" w:rsidRPr="007C7A47">
        <w:rPr>
          <w:color w:val="auto"/>
        </w:rPr>
        <w:t xml:space="preserve">v platnom znení </w:t>
      </w:r>
      <w:r w:rsidRPr="007C7A47">
        <w:rPr>
          <w:color w:val="auto"/>
        </w:rPr>
        <w:t>a</w:t>
      </w:r>
      <w:r w:rsidR="007E35FE" w:rsidRPr="007C7A47">
        <w:rPr>
          <w:color w:val="auto"/>
        </w:rPr>
        <w:t> podľa</w:t>
      </w:r>
      <w:r w:rsidRPr="007C7A47">
        <w:rPr>
          <w:color w:val="auto"/>
        </w:rPr>
        <w:t xml:space="preserve"> </w:t>
      </w:r>
      <w:r w:rsidR="00EE584C" w:rsidRPr="00C8537E">
        <w:rPr>
          <w:color w:val="auto"/>
        </w:rPr>
        <w:t>MURO</w:t>
      </w:r>
      <w:r w:rsidRPr="007C7A47">
        <w:rPr>
          <w:color w:val="auto"/>
        </w:rPr>
        <w:t xml:space="preserve"> č. 3</w:t>
      </w:r>
      <w:r w:rsidR="007E35FE" w:rsidRPr="007C7A47">
        <w:rPr>
          <w:color w:val="auto"/>
        </w:rPr>
        <w:t xml:space="preserve"> (prípadne podľa </w:t>
      </w:r>
      <w:r w:rsidR="00EE584C" w:rsidRPr="00C8537E">
        <w:rPr>
          <w:rFonts w:cstheme="minorHAnsi"/>
          <w:color w:val="auto"/>
        </w:rPr>
        <w:t>MURO</w:t>
      </w:r>
      <w:r w:rsidR="007E35FE" w:rsidRPr="007C7A47">
        <w:rPr>
          <w:rFonts w:cstheme="minorHAnsi"/>
          <w:color w:val="auto"/>
        </w:rPr>
        <w:t xml:space="preserve"> č. 2, ak</w:t>
      </w:r>
      <w:r w:rsidR="00EE584C" w:rsidRPr="00C8537E">
        <w:rPr>
          <w:rFonts w:cstheme="minorHAnsi"/>
          <w:color w:val="auto"/>
        </w:rPr>
        <w:t> </w:t>
      </w:r>
      <w:r w:rsidR="007E35FE" w:rsidRPr="007C7A47">
        <w:rPr>
          <w:rFonts w:cstheme="minorHAnsi"/>
          <w:color w:val="auto"/>
        </w:rPr>
        <w:t>sa</w:t>
      </w:r>
      <w:r w:rsidR="00EE584C" w:rsidRPr="00C8537E">
        <w:rPr>
          <w:rFonts w:cstheme="minorHAnsi"/>
          <w:color w:val="auto"/>
        </w:rPr>
        <w:t> </w:t>
      </w:r>
      <w:r w:rsidR="007E35FE" w:rsidRPr="007C7A47">
        <w:rPr>
          <w:rFonts w:cstheme="minorHAnsi"/>
          <w:color w:val="auto"/>
        </w:rPr>
        <w:t>na</w:t>
      </w:r>
      <w:r w:rsidR="00EE584C" w:rsidRPr="00C8537E">
        <w:rPr>
          <w:rFonts w:cstheme="minorHAnsi"/>
          <w:color w:val="auto"/>
        </w:rPr>
        <w:t> </w:t>
      </w:r>
      <w:r w:rsidR="007E35FE" w:rsidRPr="007C7A47">
        <w:rPr>
          <w:rFonts w:cstheme="minorHAnsi"/>
          <w:color w:val="auto"/>
        </w:rPr>
        <w:t>neho odkazuje)</w:t>
      </w:r>
      <w:r w:rsidRPr="007C7A47">
        <w:rPr>
          <w:color w:val="auto"/>
        </w:rPr>
        <w:t>.</w:t>
      </w:r>
      <w:r w:rsidR="008366D0" w:rsidRPr="007C7A47">
        <w:rPr>
          <w:rFonts w:cstheme="minorHAnsi"/>
          <w:color w:val="auto"/>
        </w:rPr>
        <w:t xml:space="preserve"> </w:t>
      </w:r>
      <w:r w:rsidR="00103C29" w:rsidRPr="00C8537E">
        <w:t>PHZ sa v prípade verejného obstarávania stanovuje v súlade s § 6 zákona o verejnom obstarávaní. PHZ sa stanovuje ako cena bez DPH s cieľom ustanovenia postupu verejného obstarávania podľa finančných limitov a musí byť platná v čase odoslania oznámenia o vyhlásení verejného obstarávania, výzvy na predkladanie ponúk alebo oznámenia použitého ako výzva na súťaž na uverejnenie a ak sa uverejnenie takého oznámenia nevyžaduje, PHZ musí byť platná v čase začatia postupu zadávania zákazky (bližšie v MURO č.</w:t>
      </w:r>
      <w:r w:rsidR="007C7A47">
        <w:t xml:space="preserve"> </w:t>
      </w:r>
      <w:r w:rsidR="00103C29" w:rsidRPr="00C8537E">
        <w:t>3).</w:t>
      </w:r>
      <w:r w:rsidR="007C7A47">
        <w:t xml:space="preserve"> </w:t>
      </w:r>
      <w:r w:rsidR="00EE584C" w:rsidRPr="007C7A47">
        <w:rPr>
          <w:rFonts w:cstheme="minorHAnsi"/>
          <w:color w:val="auto"/>
        </w:rPr>
        <w:t xml:space="preserve">Lehota na </w:t>
      </w:r>
      <w:r w:rsidR="0054500C">
        <w:rPr>
          <w:rFonts w:cstheme="minorHAnsi"/>
          <w:color w:val="auto"/>
        </w:rPr>
        <w:t xml:space="preserve">realizáciu verejného obstarávania a na </w:t>
      </w:r>
      <w:r w:rsidR="00EE584C" w:rsidRPr="007C7A47">
        <w:rPr>
          <w:rFonts w:cstheme="minorHAnsi"/>
          <w:color w:val="auto"/>
        </w:rPr>
        <w:t>predloženie kompletnej dokumentácie z verejného obstarávania bude stanovená v Zmluve o príspevku.</w:t>
      </w:r>
    </w:p>
    <w:p w14:paraId="1DF9B300" w14:textId="664F5E33" w:rsidR="007E35FE" w:rsidRPr="007C7A47" w:rsidRDefault="007E35FE" w:rsidP="007E35FE">
      <w:pPr>
        <w:pStyle w:val="Odsekzoznamu"/>
        <w:numPr>
          <w:ilvl w:val="0"/>
          <w:numId w:val="41"/>
        </w:numPr>
        <w:ind w:left="1418"/>
      </w:pPr>
      <w:r w:rsidRPr="007C7A47">
        <w:rPr>
          <w:color w:val="auto"/>
        </w:rPr>
        <w:t>V prípade, ak žiadateľ začal proces obstarávania tovarov, služieb a stavebných prác</w:t>
      </w:r>
      <w:r w:rsidR="00EE584C" w:rsidRPr="007C7A47">
        <w:rPr>
          <w:color w:val="auto"/>
        </w:rPr>
        <w:t>,</w:t>
      </w:r>
      <w:r w:rsidRPr="007C7A47">
        <w:rPr>
          <w:color w:val="auto"/>
        </w:rPr>
        <w:t xml:space="preserve"> </w:t>
      </w:r>
      <w:r w:rsidR="00EE584C" w:rsidRPr="007C7A47">
        <w:rPr>
          <w:color w:val="auto"/>
        </w:rPr>
        <w:t xml:space="preserve">týkajúcich sa aktivít Projektu, po </w:t>
      </w:r>
      <w:r w:rsidRPr="007C7A47">
        <w:rPr>
          <w:color w:val="auto"/>
        </w:rPr>
        <w:t xml:space="preserve">zverejnení </w:t>
      </w:r>
      <w:r w:rsidR="00EE584C" w:rsidRPr="007C7A47">
        <w:rPr>
          <w:color w:val="auto"/>
        </w:rPr>
        <w:t xml:space="preserve">tejto </w:t>
      </w:r>
      <w:r w:rsidRPr="007C7A47">
        <w:rPr>
          <w:color w:val="auto"/>
        </w:rPr>
        <w:t>Výzvy č.</w:t>
      </w:r>
      <w:r w:rsidR="00EE584C" w:rsidRPr="007C7A47">
        <w:rPr>
          <w:color w:val="auto"/>
        </w:rPr>
        <w:t> </w:t>
      </w:r>
      <w:r w:rsidRPr="007C7A47">
        <w:rPr>
          <w:color w:val="auto"/>
        </w:rPr>
        <w:t>4/SP/2025-77.2</w:t>
      </w:r>
      <w:r w:rsidR="00EE584C" w:rsidRPr="007C7A47">
        <w:rPr>
          <w:color w:val="auto"/>
        </w:rPr>
        <w:t>,</w:t>
      </w:r>
      <w:r w:rsidRPr="007C7A47">
        <w:rPr>
          <w:color w:val="auto"/>
        </w:rPr>
        <w:t xml:space="preserve"> je povinný postupovať </w:t>
      </w:r>
      <w:r w:rsidR="00EE584C" w:rsidRPr="007C7A47">
        <w:rPr>
          <w:color w:val="auto"/>
        </w:rPr>
        <w:t xml:space="preserve">podľa </w:t>
      </w:r>
      <w:r w:rsidR="00EE584C" w:rsidRPr="00C8537E">
        <w:rPr>
          <w:color w:val="auto"/>
        </w:rPr>
        <w:t>MURO</w:t>
      </w:r>
      <w:r w:rsidRPr="007C7A47">
        <w:rPr>
          <w:color w:val="auto"/>
        </w:rPr>
        <w:t xml:space="preserve"> č. 2.</w:t>
      </w:r>
      <w:r w:rsidR="00EE584C" w:rsidRPr="007C7A47">
        <w:rPr>
          <w:color w:val="auto"/>
        </w:rPr>
        <w:t xml:space="preserve"> </w:t>
      </w:r>
      <w:r w:rsidR="00995CEA" w:rsidRPr="00C8537E">
        <w:t xml:space="preserve">PHZ sa v prípade obstarávania stanovuje podľa ustanovení MURO č. 2. PHZ musí byť aktuálna. PHZ a údaje, z ktorých vznikla, nemôžu byť staršie viac ako 6 mesiacov ku dňu začatia obstarávania. </w:t>
      </w:r>
      <w:r w:rsidR="00EE584C" w:rsidRPr="007C7A47">
        <w:rPr>
          <w:rFonts w:cstheme="minorHAnsi"/>
          <w:color w:val="auto"/>
        </w:rPr>
        <w:t xml:space="preserve">Lehota na </w:t>
      </w:r>
      <w:r w:rsidR="0054500C">
        <w:rPr>
          <w:rFonts w:cstheme="minorHAnsi"/>
          <w:color w:val="auto"/>
        </w:rPr>
        <w:t>re</w:t>
      </w:r>
      <w:r w:rsidR="007C7A47">
        <w:rPr>
          <w:rFonts w:cstheme="minorHAnsi"/>
          <w:color w:val="auto"/>
        </w:rPr>
        <w:t>a</w:t>
      </w:r>
      <w:r w:rsidR="0054500C">
        <w:rPr>
          <w:rFonts w:cstheme="minorHAnsi"/>
          <w:color w:val="auto"/>
        </w:rPr>
        <w:t xml:space="preserve">lizáciu obstarávania a na </w:t>
      </w:r>
      <w:r w:rsidR="00EE584C" w:rsidRPr="007C7A47">
        <w:rPr>
          <w:rFonts w:cstheme="minorHAnsi"/>
          <w:color w:val="auto"/>
        </w:rPr>
        <w:t>predloženie kompletnej dokumentácie z obstarávania bude stanovená v Zmluve o príspevku.</w:t>
      </w:r>
    </w:p>
    <w:p w14:paraId="376764E4" w14:textId="6A00B8C4" w:rsidR="00DB529D" w:rsidRDefault="00664725" w:rsidP="007C7A47">
      <w:pPr>
        <w:pStyle w:val="Odsekzoznamu"/>
        <w:ind w:right="-2" w:firstLine="0"/>
      </w:pPr>
      <w:r w:rsidRPr="007C7A47">
        <w:rPr>
          <w:color w:val="auto"/>
        </w:rPr>
        <w:t> </w:t>
      </w:r>
    </w:p>
    <w:p w14:paraId="56C6D1ED" w14:textId="1596453F" w:rsidR="00F07E93" w:rsidRDefault="00623168" w:rsidP="00A90741">
      <w:pPr>
        <w:numPr>
          <w:ilvl w:val="0"/>
          <w:numId w:val="6"/>
        </w:numPr>
        <w:ind w:left="576" w:right="-2" w:hanging="566"/>
      </w:pPr>
      <w:r>
        <w:t>Overenie splnenia PPP je predmetom odborného overovania; bližšie v III. časti, kap. 3.4, odd.</w:t>
      </w:r>
      <w:r w:rsidR="00534CA5">
        <w:t> </w:t>
      </w:r>
      <w:r>
        <w:t>3.4.7 Systému riadenia projektových intervencií.</w:t>
      </w:r>
      <w:r w:rsidRPr="00DE4D34">
        <w:rPr>
          <w:sz w:val="20"/>
        </w:rPr>
        <w:t xml:space="preserve"> </w:t>
      </w:r>
    </w:p>
    <w:p w14:paraId="24705641" w14:textId="77777777" w:rsidR="00F07E93" w:rsidRDefault="00623168" w:rsidP="00A90741">
      <w:pPr>
        <w:spacing w:after="33" w:line="259" w:lineRule="auto"/>
        <w:ind w:left="566" w:right="-2" w:firstLine="0"/>
        <w:jc w:val="left"/>
      </w:pPr>
      <w:r>
        <w:rPr>
          <w:sz w:val="20"/>
        </w:rPr>
        <w:t xml:space="preserve"> </w:t>
      </w:r>
    </w:p>
    <w:p w14:paraId="04A9B756" w14:textId="50F737AA" w:rsidR="00F07E93" w:rsidRDefault="00623168" w:rsidP="00A90741">
      <w:pPr>
        <w:numPr>
          <w:ilvl w:val="0"/>
          <w:numId w:val="6"/>
        </w:numPr>
        <w:ind w:right="-2" w:hanging="566"/>
      </w:pPr>
      <w:r>
        <w:t>Ak pri odbornom overovaní PPP vzniknú pochybnosti o pravdivosti alebo úplnosti ŽoPP, tzn.</w:t>
      </w:r>
      <w:r w:rsidR="00534CA5">
        <w:t> </w:t>
      </w:r>
      <w:r w:rsidR="00371530">
        <w:t>a</w:t>
      </w:r>
      <w:r>
        <w:t>k</w:t>
      </w:r>
      <w:r w:rsidR="00534CA5">
        <w:t> </w:t>
      </w:r>
      <w:r>
        <w:t xml:space="preserve">ide o pochybnosti, ktoré Platobnej agentúre objektívne neumožňujú posúdiť, či žiadateľ PPP určené Výzvou splnil alebo nie, Platobná agentúra vykoná tzv. </w:t>
      </w:r>
      <w:proofErr w:type="spellStart"/>
      <w:r>
        <w:t>klarifikáciu</w:t>
      </w:r>
      <w:proofErr w:type="spellEnd"/>
      <w:r>
        <w:t xml:space="preserve">; bližšie v III. časti, kap. 3.4, odd. 3.4.7 ods. 12 a </w:t>
      </w:r>
      <w:proofErr w:type="spellStart"/>
      <w:r>
        <w:t>nasl</w:t>
      </w:r>
      <w:proofErr w:type="spellEnd"/>
      <w:r>
        <w:t xml:space="preserve">. Systému riadenia projektových intervencií. Nakoľko Výzva neustanovuje niečo iné, pri </w:t>
      </w:r>
      <w:proofErr w:type="spellStart"/>
      <w:r>
        <w:t>klarifikácií</w:t>
      </w:r>
      <w:proofErr w:type="spellEnd"/>
      <w:r>
        <w:t xml:space="preserve"> sa uplatňuje pravidlo „jedenkrát v tej istej veci, ak nie je ustanovené inak“; bližšie v III. časti, kap. 3.4, odd. 3.4.7 ods. 19 Systému riadenia projektových intervencií.</w:t>
      </w:r>
      <w:r>
        <w:rPr>
          <w:sz w:val="20"/>
        </w:rPr>
        <w:t xml:space="preserve"> </w:t>
      </w:r>
    </w:p>
    <w:p w14:paraId="7DEB08CC" w14:textId="198D766F" w:rsidR="00F07E93" w:rsidRDefault="00623168" w:rsidP="00A90741">
      <w:pPr>
        <w:spacing w:after="142"/>
        <w:ind w:left="576" w:right="-2"/>
      </w:pPr>
      <w:r>
        <w:t>Žiadateľ má právo požiadať o predĺženie lehoty na odstránenie pochybností o pravdivosti alebo úplnosti ŽoPP. Žiadateľ nemá právny nárok na to, aby Platobná agentúra jeho žiadosti vyhovela. Žiadateľ požiada Platobnú agentúru písomne prostredníctvom Ústredného portálu verejnej správy, pričom táto žiadosť by mala byť Platobnej agentúre doručená skôr, ako uplyn</w:t>
      </w:r>
      <w:r w:rsidR="00875B33">
        <w:t>ie</w:t>
      </w:r>
      <w:r>
        <w:t xml:space="preserve"> lehot</w:t>
      </w:r>
      <w:r w:rsidR="00875B33">
        <w:t>a</w:t>
      </w:r>
      <w:r>
        <w:t xml:space="preserve"> určen</w:t>
      </w:r>
      <w:r w:rsidR="00875B33">
        <w:t>á</w:t>
      </w:r>
      <w:r>
        <w:t xml:space="preserve"> </w:t>
      </w:r>
      <w:r w:rsidR="00875B33">
        <w:t>P</w:t>
      </w:r>
      <w:r>
        <w:t xml:space="preserve">latobnou agentúrou na odstránenie pochybností o pravdivosti alebo úplnosti ŽoPP. Predmetnú lehotu možno predĺžiť iba raz. </w:t>
      </w:r>
    </w:p>
    <w:p w14:paraId="2DE11AE6" w14:textId="7E39C040" w:rsidR="00F07E93" w:rsidRDefault="00623168">
      <w:pPr>
        <w:spacing w:after="52" w:line="259" w:lineRule="auto"/>
        <w:ind w:left="0" w:firstLine="0"/>
        <w:jc w:val="left"/>
      </w:pPr>
      <w:r>
        <w:t xml:space="preserve"> </w:t>
      </w:r>
    </w:p>
    <w:p w14:paraId="2FD1B2B0" w14:textId="70071E26" w:rsidR="00F07E93" w:rsidRDefault="00623168" w:rsidP="00A90741">
      <w:pPr>
        <w:pStyle w:val="Nadpis1"/>
        <w:numPr>
          <w:ilvl w:val="0"/>
          <w:numId w:val="27"/>
        </w:numPr>
        <w:ind w:left="567" w:hanging="567"/>
      </w:pPr>
      <w:bookmarkStart w:id="13" w:name="_Toc216358426"/>
      <w:r>
        <w:rPr>
          <w:sz w:val="24"/>
        </w:rPr>
        <w:t>R</w:t>
      </w:r>
      <w:r>
        <w:t>OZHODNUTIA VYDANÉ V</w:t>
      </w:r>
      <w:r>
        <w:rPr>
          <w:sz w:val="24"/>
        </w:rPr>
        <w:t xml:space="preserve"> </w:t>
      </w:r>
      <w:r>
        <w:t>KONANÍ O ŽIADOSTI</w:t>
      </w:r>
      <w:bookmarkEnd w:id="13"/>
      <w:r>
        <w:rPr>
          <w:sz w:val="24"/>
        </w:rPr>
        <w:t xml:space="preserve"> </w:t>
      </w:r>
    </w:p>
    <w:p w14:paraId="1AC0C835" w14:textId="77777777" w:rsidR="00F07E93" w:rsidRDefault="00623168">
      <w:pPr>
        <w:spacing w:after="33" w:line="259" w:lineRule="auto"/>
        <w:ind w:left="0" w:firstLine="0"/>
        <w:jc w:val="left"/>
      </w:pPr>
      <w:r>
        <w:rPr>
          <w:b/>
        </w:rPr>
        <w:t xml:space="preserve"> </w:t>
      </w:r>
    </w:p>
    <w:p w14:paraId="70CD4A8E" w14:textId="77777777" w:rsidR="00F07E93" w:rsidRDefault="00623168">
      <w:pPr>
        <w:numPr>
          <w:ilvl w:val="0"/>
          <w:numId w:val="9"/>
        </w:numPr>
        <w:spacing w:after="44"/>
        <w:ind w:right="1162" w:hanging="566"/>
      </w:pPr>
      <w:r>
        <w:lastRenderedPageBreak/>
        <w:t xml:space="preserve">Platobná agentúra o podanej ŽoPP rozhodne tak, že: </w:t>
      </w:r>
    </w:p>
    <w:p w14:paraId="0EB2175C" w14:textId="490916B7" w:rsidR="00F07E93" w:rsidRDefault="00623168" w:rsidP="00A90741">
      <w:pPr>
        <w:numPr>
          <w:ilvl w:val="1"/>
          <w:numId w:val="9"/>
        </w:numPr>
        <w:spacing w:after="44"/>
        <w:ind w:right="-2" w:hanging="286"/>
      </w:pPr>
      <w:r>
        <w:t xml:space="preserve">podanú ŽoPP schváli – ak žiadateľ splnil všetky </w:t>
      </w:r>
      <w:r w:rsidR="004C4B1C">
        <w:t xml:space="preserve">relevantné </w:t>
      </w:r>
      <w:r>
        <w:t xml:space="preserve">PPP (za predpokladu, že predtým splnila podmienky predloženia ŽoPP); bližšie v III. časti, kap. 3.4, odd. 3.4.12 Systému riadenia projektových intervencií. </w:t>
      </w:r>
    </w:p>
    <w:p w14:paraId="6136DBF1" w14:textId="289577B5" w:rsidR="00F07E93" w:rsidRDefault="00623168" w:rsidP="00A90741">
      <w:pPr>
        <w:numPr>
          <w:ilvl w:val="1"/>
          <w:numId w:val="9"/>
        </w:numPr>
        <w:spacing w:after="44"/>
        <w:ind w:right="-2" w:hanging="286"/>
      </w:pPr>
      <w:r>
        <w:t xml:space="preserve">podanú ŽoPP neschváli, ak žiadateľ nesplnil všetky </w:t>
      </w:r>
      <w:r w:rsidR="004C4B1C">
        <w:t xml:space="preserve">relevantné </w:t>
      </w:r>
      <w:r>
        <w:t>PPP (ak s nesplnením niektorej PPP nie je spojené zníženie príspevku); bližšie v III. časti, kap. 3.4, odd. 3.4.12 Systému riadenia projektových intervencií</w:t>
      </w:r>
      <w:r w:rsidR="00256C15">
        <w:t>.</w:t>
      </w:r>
    </w:p>
    <w:p w14:paraId="10A09D3F" w14:textId="77777777" w:rsidR="00F07E93" w:rsidRDefault="00623168" w:rsidP="00A90741">
      <w:pPr>
        <w:numPr>
          <w:ilvl w:val="1"/>
          <w:numId w:val="9"/>
        </w:numPr>
        <w:ind w:right="-2" w:hanging="286"/>
      </w:pPr>
      <w:r>
        <w:t xml:space="preserve">konanie o ŽoPP zastaví; bližšie v III. časti, kap. 3.4, odd. 3.4.13 Systému riadenia projektových intervencií. </w:t>
      </w:r>
    </w:p>
    <w:p w14:paraId="7CBD348D" w14:textId="77777777" w:rsidR="00F07E93" w:rsidRDefault="00623168">
      <w:pPr>
        <w:spacing w:after="33" w:line="259" w:lineRule="auto"/>
        <w:ind w:left="0" w:firstLine="0"/>
        <w:jc w:val="left"/>
      </w:pPr>
      <w:r>
        <w:t xml:space="preserve"> </w:t>
      </w:r>
    </w:p>
    <w:p w14:paraId="01960E0C" w14:textId="77777777" w:rsidR="00F07E93" w:rsidRDefault="00623168">
      <w:pPr>
        <w:numPr>
          <w:ilvl w:val="0"/>
          <w:numId w:val="9"/>
        </w:numPr>
        <w:spacing w:after="41"/>
        <w:ind w:right="1162" w:hanging="566"/>
      </w:pPr>
      <w:r>
        <w:t xml:space="preserve">Proti rozhodnutiam vydaným v konaní o žiadosti možno podať: </w:t>
      </w:r>
    </w:p>
    <w:p w14:paraId="74A5898B" w14:textId="28033D13" w:rsidR="00F07E93" w:rsidRDefault="00623168" w:rsidP="00A90741">
      <w:pPr>
        <w:numPr>
          <w:ilvl w:val="1"/>
          <w:numId w:val="9"/>
        </w:numPr>
        <w:spacing w:after="43"/>
        <w:ind w:right="-2" w:hanging="286"/>
      </w:pPr>
      <w:r>
        <w:t xml:space="preserve">riadny opravný prostriedok – odvolanie, ktoré sa podáva Platobnej agentúre </w:t>
      </w:r>
    </w:p>
    <w:p w14:paraId="0D9A99A1" w14:textId="4B89EEF6" w:rsidR="00F07E93" w:rsidRDefault="00623168" w:rsidP="00A90741">
      <w:pPr>
        <w:numPr>
          <w:ilvl w:val="2"/>
          <w:numId w:val="9"/>
        </w:numPr>
        <w:spacing w:after="43"/>
        <w:ind w:right="-2" w:hanging="281"/>
      </w:pPr>
      <w:r>
        <w:t xml:space="preserve">bližšie v § 16 a </w:t>
      </w:r>
      <w:r w:rsidR="00256C15">
        <w:t xml:space="preserve">§ </w:t>
      </w:r>
      <w:r>
        <w:t>17 zákona o príspevkoch a III. časti, kap. 3.6, odd. 3.6.1 Systému riadenia projektových intervencií</w:t>
      </w:r>
      <w:r w:rsidR="00256C15">
        <w:t>,</w:t>
      </w:r>
      <w:r>
        <w:t xml:space="preserve">  </w:t>
      </w:r>
    </w:p>
    <w:p w14:paraId="7F04655D" w14:textId="17C4D963" w:rsidR="00F07E93" w:rsidRDefault="00623168" w:rsidP="00A90741">
      <w:pPr>
        <w:numPr>
          <w:ilvl w:val="2"/>
          <w:numId w:val="9"/>
        </w:numPr>
        <w:spacing w:after="44"/>
        <w:ind w:right="-2" w:hanging="281"/>
      </w:pPr>
      <w:r>
        <w:t>žiadateľ sa upozorňuje na povinné obsahové náležitosti odvolania (odd. 3.6.1 ods. 9), lehotu na podanie odvolania (odd. 3.6.1 ods. 3 a ods. 4), rozhodnutia vydané v konaní o</w:t>
      </w:r>
      <w:r w:rsidR="00256C15">
        <w:t> </w:t>
      </w:r>
      <w:r>
        <w:t>žiadosti, proti ktorým je odvolanie neprípustné (odd. 3.6.1 ods. 10)</w:t>
      </w:r>
      <w:r w:rsidR="00256C15">
        <w:t>,</w:t>
      </w:r>
      <w:r>
        <w:t xml:space="preserve"> </w:t>
      </w:r>
    </w:p>
    <w:p w14:paraId="66B1A39C" w14:textId="489843ED" w:rsidR="00F07E93" w:rsidRDefault="00623168" w:rsidP="00A90741">
      <w:pPr>
        <w:numPr>
          <w:ilvl w:val="1"/>
          <w:numId w:val="9"/>
        </w:numPr>
        <w:ind w:right="-2" w:hanging="286"/>
      </w:pPr>
      <w:r>
        <w:t>mimoriadny opravný prostriedok; podnet na preskúmanie rozhodnutia mimo odvolacieho konania sa podáva Platobnej agentúre</w:t>
      </w:r>
      <w:r w:rsidR="00256C15">
        <w:t>,</w:t>
      </w:r>
      <w:r>
        <w:t xml:space="preserve"> </w:t>
      </w:r>
      <w:r w:rsidR="00256C15">
        <w:t>b</w:t>
      </w:r>
      <w:r>
        <w:t>ližšie v § 18 zákona o príspevkoch a v III. časti, kap.</w:t>
      </w:r>
      <w:r w:rsidR="00534CA5">
        <w:t> </w:t>
      </w:r>
      <w:r>
        <w:t>3.6, odd. 3.6.2 Systému riadenia projektových intervencií</w:t>
      </w:r>
      <w:r w:rsidR="00256C15">
        <w:t>.</w:t>
      </w:r>
      <w:r>
        <w:t xml:space="preserve">  </w:t>
      </w:r>
    </w:p>
    <w:p w14:paraId="47DE7735" w14:textId="77777777" w:rsidR="00F07E93" w:rsidRDefault="00623168">
      <w:pPr>
        <w:spacing w:after="52" w:line="259" w:lineRule="auto"/>
        <w:ind w:left="0" w:firstLine="0"/>
        <w:jc w:val="left"/>
      </w:pPr>
      <w:r>
        <w:t xml:space="preserve"> </w:t>
      </w:r>
    </w:p>
    <w:p w14:paraId="3C8FF66F" w14:textId="50B28E74" w:rsidR="00F07E93" w:rsidRDefault="00623168" w:rsidP="00A90741">
      <w:pPr>
        <w:pStyle w:val="Nadpis1"/>
        <w:numPr>
          <w:ilvl w:val="0"/>
          <w:numId w:val="27"/>
        </w:numPr>
        <w:ind w:left="567" w:hanging="567"/>
      </w:pPr>
      <w:bookmarkStart w:id="14" w:name="_Toc216358427"/>
      <w:r>
        <w:rPr>
          <w:sz w:val="24"/>
        </w:rPr>
        <w:t>P</w:t>
      </w:r>
      <w:r>
        <w:t>ODPORA A</w:t>
      </w:r>
      <w:r>
        <w:rPr>
          <w:sz w:val="24"/>
        </w:rPr>
        <w:t xml:space="preserve"> </w:t>
      </w:r>
      <w:r>
        <w:t>POMOC V</w:t>
      </w:r>
      <w:r>
        <w:rPr>
          <w:sz w:val="24"/>
        </w:rPr>
        <w:t xml:space="preserve"> </w:t>
      </w:r>
      <w:r>
        <w:t>PRÍPADE NEJASNOSTÍ</w:t>
      </w:r>
      <w:bookmarkEnd w:id="14"/>
      <w:r>
        <w:rPr>
          <w:sz w:val="24"/>
        </w:rPr>
        <w:t xml:space="preserve"> </w:t>
      </w:r>
    </w:p>
    <w:p w14:paraId="79EDD36B" w14:textId="77777777" w:rsidR="00F07E93" w:rsidRDefault="00623168">
      <w:pPr>
        <w:spacing w:after="33" w:line="259" w:lineRule="auto"/>
        <w:ind w:left="0" w:firstLine="0"/>
        <w:jc w:val="left"/>
      </w:pPr>
      <w:r>
        <w:t xml:space="preserve"> </w:t>
      </w:r>
    </w:p>
    <w:p w14:paraId="33D49A92" w14:textId="77777777" w:rsidR="00F07E93" w:rsidRDefault="00623168" w:rsidP="00A90741">
      <w:pPr>
        <w:numPr>
          <w:ilvl w:val="0"/>
          <w:numId w:val="10"/>
        </w:numPr>
        <w:spacing w:after="44"/>
        <w:ind w:right="-2" w:hanging="566"/>
      </w:pPr>
      <w:r>
        <w:t xml:space="preserve">Žiadatelia alebo iné subjekty môžu požiadať o informácie k Výzve prostredníctvom nasledovných kontaktov Platobnej agentúry: </w:t>
      </w:r>
    </w:p>
    <w:p w14:paraId="7E3A9FB0" w14:textId="44606611" w:rsidR="00F07E93" w:rsidRDefault="00623168">
      <w:pPr>
        <w:spacing w:after="0" w:line="259" w:lineRule="auto"/>
        <w:ind w:left="492" w:firstLine="0"/>
        <w:jc w:val="left"/>
      </w:pPr>
      <w:r>
        <w:t>a)</w:t>
      </w:r>
      <w:r>
        <w:rPr>
          <w:rFonts w:ascii="Arial" w:eastAsia="Arial" w:hAnsi="Arial" w:cs="Arial"/>
        </w:rPr>
        <w:t xml:space="preserve"> </w:t>
      </w:r>
      <w:r>
        <w:t xml:space="preserve">e-mail: </w:t>
      </w:r>
      <w:r>
        <w:rPr>
          <w:color w:val="0000FF"/>
        </w:rPr>
        <w:t>info@apa.sk</w:t>
      </w:r>
      <w:r>
        <w:t xml:space="preserve">, </w:t>
      </w:r>
      <w:r>
        <w:rPr>
          <w:color w:val="0000FF"/>
        </w:rPr>
        <w:t>projektovepodpory@apa.sk</w:t>
      </w:r>
      <w:r>
        <w:t xml:space="preserve"> </w:t>
      </w:r>
    </w:p>
    <w:p w14:paraId="2A0D1C2C" w14:textId="77777777" w:rsidR="00F07E93" w:rsidRDefault="00623168">
      <w:pPr>
        <w:spacing w:after="33" w:line="259" w:lineRule="auto"/>
        <w:ind w:left="852" w:firstLine="0"/>
        <w:jc w:val="left"/>
      </w:pPr>
      <w:r>
        <w:t xml:space="preserve"> </w:t>
      </w:r>
    </w:p>
    <w:p w14:paraId="53FE99ED" w14:textId="685B3B41" w:rsidR="00F07E93" w:rsidRDefault="00623168" w:rsidP="00A90741">
      <w:pPr>
        <w:numPr>
          <w:ilvl w:val="0"/>
          <w:numId w:val="10"/>
        </w:numPr>
        <w:ind w:right="-2" w:hanging="566"/>
      </w:pPr>
      <w:r>
        <w:rPr>
          <w:b/>
          <w:u w:val="single" w:color="000000"/>
        </w:rPr>
        <w:t>Upozornenie:</w:t>
      </w:r>
      <w:r>
        <w:t xml:space="preserve"> Pôdohospodárska platobná agentúra ani Ministerstvo pôdohospodárstva a rozvoja vidieka SR neposkytujú individuálne poradenstvo k Výzve. Počas konania o žiadosti Pôdohospodárska platobná agentúra neposkytuje informácie o stave ich overovania. </w:t>
      </w:r>
      <w:r w:rsidR="000A5542">
        <w:rPr>
          <w:b/>
        </w:rPr>
        <w:t>Pri </w:t>
      </w:r>
      <w:r>
        <w:rPr>
          <w:b/>
        </w:rPr>
        <w:t>zasielaní otázok žiadateľ v mailovej komunikácii uvádza kód Ž</w:t>
      </w:r>
      <w:r w:rsidR="00BF6EAB">
        <w:rPr>
          <w:b/>
        </w:rPr>
        <w:t>iadosti</w:t>
      </w:r>
      <w:r>
        <w:rPr>
          <w:b/>
        </w:rPr>
        <w:t xml:space="preserve"> o príspevok a číslo Výzvy na predkladanie žiadostí.</w:t>
      </w:r>
      <w:r>
        <w:t xml:space="preserve"> </w:t>
      </w:r>
    </w:p>
    <w:p w14:paraId="6964000C" w14:textId="77777777" w:rsidR="00F07E93" w:rsidRDefault="00623168">
      <w:pPr>
        <w:spacing w:after="33" w:line="259" w:lineRule="auto"/>
        <w:ind w:left="566" w:firstLine="0"/>
        <w:jc w:val="left"/>
      </w:pPr>
      <w:r>
        <w:t xml:space="preserve"> </w:t>
      </w:r>
    </w:p>
    <w:p w14:paraId="3C62BC3A" w14:textId="0D28CA2E" w:rsidR="00F07E93" w:rsidRDefault="00623168" w:rsidP="00A90741">
      <w:pPr>
        <w:numPr>
          <w:ilvl w:val="0"/>
          <w:numId w:val="10"/>
        </w:numPr>
        <w:ind w:right="-2" w:hanging="566"/>
      </w:pPr>
      <w:r>
        <w:t>Informácie k aktuálne vyhláseným Výzvam na predkladanie žiadostí poskytuje Národná sieť rozvoja vidieka SR (</w:t>
      </w:r>
      <w:hyperlink r:id="rId25">
        <w:r w:rsidR="00F07E93">
          <w:rPr>
            <w:color w:val="0000FF"/>
            <w:u w:val="single" w:color="0000FF"/>
          </w:rPr>
          <w:t>NSRV SR</w:t>
        </w:r>
      </w:hyperlink>
      <w:hyperlink r:id="rId26">
        <w:r w:rsidR="00F07E93">
          <w:t>)</w:t>
        </w:r>
      </w:hyperlink>
      <w:r>
        <w:t xml:space="preserve">, ktorej hostiteľským orgánom je Inštitút znalostného pôdohospodárstva a inovácií (IZPI).  </w:t>
      </w:r>
    </w:p>
    <w:p w14:paraId="37E74DC6" w14:textId="20775AA8" w:rsidR="00F07E93" w:rsidRDefault="00623168" w:rsidP="00534CA5">
      <w:pPr>
        <w:spacing w:after="0" w:line="259" w:lineRule="auto"/>
        <w:ind w:left="566" w:firstLine="0"/>
      </w:pPr>
      <w:r>
        <w:t>NSRV SR slúži ako kontaktný bod pre potenciálneho žiadateľa, ktorá v rámci poradenstva</w:t>
      </w:r>
      <w:r w:rsidR="00534CA5">
        <w:t xml:space="preserve"> </w:t>
      </w:r>
      <w:r>
        <w:t xml:space="preserve">bezplatne poskytuje informácie o predmetnej Výzve v zmysle vysvetlenia jej náležitostí </w:t>
      </w:r>
      <w:r w:rsidR="00534CA5">
        <w:t>(</w:t>
      </w:r>
      <w:r>
        <w:t xml:space="preserve">oprávnenosť aktivity, oprávnenosť výdavkov a oprávnenosť žiadateľa). </w:t>
      </w:r>
    </w:p>
    <w:p w14:paraId="3F9F6E36" w14:textId="58729516" w:rsidR="00F07E93" w:rsidRDefault="00623168" w:rsidP="00A90741">
      <w:pPr>
        <w:ind w:left="576" w:right="-2"/>
      </w:pPr>
      <w:r>
        <w:t>V prípade záujmu o poskytnutie informácií k Výzve kontaktujte Inštitút znalostného pôdohospodárstva a</w:t>
      </w:r>
      <w:r w:rsidR="000A5542">
        <w:t> </w:t>
      </w:r>
      <w:r>
        <w:t>inovácií</w:t>
      </w:r>
      <w:r w:rsidR="000A5542">
        <w:t>,</w:t>
      </w:r>
      <w:r>
        <w:t xml:space="preserve"> Akademická 4, 949 01 Nitra (e-mail: </w:t>
      </w:r>
      <w:r w:rsidRPr="00534CA5">
        <w:rPr>
          <w:color w:val="0000FF"/>
          <w:u w:val="single" w:color="0000FF"/>
        </w:rPr>
        <w:t>nsrvinfo@izpi.sk)</w:t>
      </w:r>
      <w:r w:rsidRPr="00534CA5">
        <w:rPr>
          <w:color w:val="0000FF"/>
        </w:rPr>
        <w:t xml:space="preserve"> </w:t>
      </w:r>
      <w:r>
        <w:t xml:space="preserve">alebo regionálne pracoviská NSRV SR. Kontakty sú uvedené na nasledovnom odkaze: </w:t>
      </w:r>
      <w:hyperlink r:id="rId27">
        <w:r w:rsidR="00F07E93" w:rsidRPr="00534CA5">
          <w:rPr>
            <w:color w:val="0000FF"/>
            <w:u w:val="single" w:color="0000FF"/>
          </w:rPr>
          <w:t>https://www.nsrv.sk/?pl=3</w:t>
        </w:r>
      </w:hyperlink>
      <w:r w:rsidRPr="00534CA5">
        <w:rPr>
          <w:color w:val="0000FF"/>
        </w:rPr>
        <w:t xml:space="preserve">  </w:t>
      </w:r>
    </w:p>
    <w:p w14:paraId="6253D9D1" w14:textId="32A8DB9F" w:rsidR="00F07E93" w:rsidRDefault="00623168" w:rsidP="00A90741">
      <w:pPr>
        <w:ind w:left="576" w:right="-2"/>
      </w:pPr>
      <w:r>
        <w:t xml:space="preserve">NSRV SR taktiež realizuje vzdelávacie aktivity k Výzvam. Plánované informačné aktivity sú uvedené na nasledovnom odkaze: </w:t>
      </w:r>
      <w:hyperlink r:id="rId28">
        <w:r w:rsidR="00F07E93" w:rsidRPr="00534CA5">
          <w:rPr>
            <w:color w:val="0000FF"/>
            <w:u w:val="single" w:color="0000FF"/>
          </w:rPr>
          <w:t>https://www.nsrv.sk/?pl=58NSRV</w:t>
        </w:r>
      </w:hyperlink>
      <w:hyperlink r:id="rId29">
        <w:r w:rsidR="00F07E93" w:rsidRPr="00534CA5">
          <w:rPr>
            <w:color w:val="0000FF"/>
          </w:rPr>
          <w:t xml:space="preserve"> </w:t>
        </w:r>
      </w:hyperlink>
      <w:r w:rsidRPr="00534CA5">
        <w:rPr>
          <w:color w:val="0000FF"/>
        </w:rPr>
        <w:t xml:space="preserve"> </w:t>
      </w:r>
    </w:p>
    <w:p w14:paraId="45D81CB7" w14:textId="77777777" w:rsidR="00F07E93" w:rsidRDefault="00623168">
      <w:pPr>
        <w:spacing w:after="12" w:line="259" w:lineRule="auto"/>
        <w:ind w:left="708" w:firstLine="0"/>
        <w:jc w:val="left"/>
      </w:pPr>
      <w:r>
        <w:lastRenderedPageBreak/>
        <w:t xml:space="preserve"> </w:t>
      </w:r>
    </w:p>
    <w:p w14:paraId="0ED260A4" w14:textId="516D22EE" w:rsidR="00F07E93" w:rsidRDefault="00623168" w:rsidP="00A90741">
      <w:pPr>
        <w:numPr>
          <w:ilvl w:val="0"/>
          <w:numId w:val="10"/>
        </w:numPr>
        <w:ind w:right="-2" w:hanging="566"/>
      </w:pPr>
      <w:r>
        <w:t xml:space="preserve">Oznámenia súvisiace s Výzvou na predkladanie žiadostí po jej vyhlásení sa zverejňujú predovšetkým na webovom sídle Platobnej agentúry: </w:t>
      </w:r>
      <w:hyperlink r:id="rId30">
        <w:r w:rsidR="00F07E93">
          <w:rPr>
            <w:color w:val="0000FF"/>
            <w:u w:val="single" w:color="0000FF"/>
          </w:rPr>
          <w:t>www.apa.sk</w:t>
        </w:r>
      </w:hyperlink>
      <w:hyperlink r:id="rId31">
        <w:r w:rsidR="00F07E93">
          <w:t xml:space="preserve"> </w:t>
        </w:r>
      </w:hyperlink>
    </w:p>
    <w:p w14:paraId="37D223FC" w14:textId="77777777" w:rsidR="00F07E93" w:rsidRDefault="00623168">
      <w:pPr>
        <w:spacing w:after="26" w:line="259" w:lineRule="auto"/>
        <w:ind w:left="0" w:firstLine="0"/>
        <w:jc w:val="left"/>
      </w:pPr>
      <w:r>
        <w:rPr>
          <w:b/>
        </w:rPr>
        <w:t xml:space="preserve"> </w:t>
      </w:r>
    </w:p>
    <w:p w14:paraId="13BB3B10" w14:textId="3A5E3529" w:rsidR="00F07E93" w:rsidRDefault="00623168" w:rsidP="00A90741">
      <w:pPr>
        <w:pStyle w:val="Nadpis1"/>
        <w:numPr>
          <w:ilvl w:val="0"/>
          <w:numId w:val="27"/>
        </w:numPr>
        <w:ind w:left="567" w:hanging="567"/>
      </w:pPr>
      <w:bookmarkStart w:id="15" w:name="_Toc216358428"/>
      <w:r>
        <w:rPr>
          <w:sz w:val="24"/>
        </w:rPr>
        <w:t>D</w:t>
      </w:r>
      <w:r>
        <w:t>ÔLEŽITÉ LEHOTY</w:t>
      </w:r>
      <w:bookmarkEnd w:id="15"/>
      <w:r>
        <w:rPr>
          <w:sz w:val="24"/>
        </w:rPr>
        <w:t xml:space="preserve"> </w:t>
      </w:r>
    </w:p>
    <w:p w14:paraId="10D5975A" w14:textId="77777777" w:rsidR="00F07E93" w:rsidRDefault="00623168">
      <w:pPr>
        <w:spacing w:after="0" w:line="259" w:lineRule="auto"/>
        <w:ind w:left="0" w:firstLine="0"/>
        <w:jc w:val="left"/>
      </w:pPr>
      <w:r>
        <w:rPr>
          <w:b/>
        </w:rPr>
        <w:t xml:space="preserve"> </w:t>
      </w:r>
    </w:p>
    <w:p w14:paraId="6D1C168F" w14:textId="77777777" w:rsidR="00F07E93" w:rsidRPr="00447459" w:rsidRDefault="00623168" w:rsidP="00A90741">
      <w:pPr>
        <w:spacing w:after="26"/>
        <w:ind w:left="0" w:right="-2" w:firstLine="551"/>
      </w:pPr>
      <w:r>
        <w:t xml:space="preserve">V </w:t>
      </w:r>
      <w:r w:rsidRPr="00447459">
        <w:t xml:space="preserve">súvislosti s Výzvou na predkladanie žiadostí a konaním o ŽoPP, sa žiadateľovi zdôrazňujú tieto najdôležitejšie lehoty a dátumy: </w:t>
      </w:r>
    </w:p>
    <w:p w14:paraId="699A54FF" w14:textId="234B0EF0" w:rsidR="00F07E93" w:rsidRPr="00447459" w:rsidRDefault="00623168" w:rsidP="00A90741">
      <w:pPr>
        <w:numPr>
          <w:ilvl w:val="0"/>
          <w:numId w:val="11"/>
        </w:numPr>
        <w:ind w:right="-2" w:hanging="566"/>
      </w:pPr>
      <w:r w:rsidRPr="00447459">
        <w:t xml:space="preserve">Dátum vyhlásenia Výzvy: </w:t>
      </w:r>
      <w:r w:rsidR="00371530" w:rsidRPr="00447459">
        <w:rPr>
          <w:b/>
        </w:rPr>
        <w:t>1</w:t>
      </w:r>
      <w:r w:rsidR="007C7A47" w:rsidRPr="00447459">
        <w:rPr>
          <w:b/>
        </w:rPr>
        <w:t>2</w:t>
      </w:r>
      <w:r w:rsidR="00371530" w:rsidRPr="00447459">
        <w:rPr>
          <w:b/>
        </w:rPr>
        <w:t>.1</w:t>
      </w:r>
      <w:r w:rsidR="007C7A47" w:rsidRPr="00447459">
        <w:rPr>
          <w:b/>
        </w:rPr>
        <w:t>2</w:t>
      </w:r>
      <w:r w:rsidRPr="00447459">
        <w:rPr>
          <w:b/>
        </w:rPr>
        <w:t>.2025</w:t>
      </w:r>
      <w:r w:rsidRPr="00447459">
        <w:t xml:space="preserve"> </w:t>
      </w:r>
    </w:p>
    <w:p w14:paraId="60BBADF3" w14:textId="06308230" w:rsidR="00F07E93" w:rsidRPr="00447459" w:rsidRDefault="00623168" w:rsidP="00A90741">
      <w:pPr>
        <w:numPr>
          <w:ilvl w:val="0"/>
          <w:numId w:val="11"/>
        </w:numPr>
        <w:ind w:right="-2" w:hanging="566"/>
      </w:pPr>
      <w:r w:rsidRPr="00447459">
        <w:t xml:space="preserve">Lehota na predkladanie ŽoPP: </w:t>
      </w:r>
      <w:r w:rsidR="007C7A47" w:rsidRPr="00447459">
        <w:rPr>
          <w:b/>
        </w:rPr>
        <w:t>12</w:t>
      </w:r>
      <w:r w:rsidR="00371530" w:rsidRPr="00447459">
        <w:rPr>
          <w:b/>
        </w:rPr>
        <w:t>.1</w:t>
      </w:r>
      <w:r w:rsidR="007C7A47" w:rsidRPr="00447459">
        <w:rPr>
          <w:b/>
        </w:rPr>
        <w:t>2</w:t>
      </w:r>
      <w:r w:rsidRPr="00447459">
        <w:rPr>
          <w:b/>
        </w:rPr>
        <w:t xml:space="preserve">.2025 až </w:t>
      </w:r>
      <w:r w:rsidR="007C7A47" w:rsidRPr="00447459">
        <w:rPr>
          <w:b/>
        </w:rPr>
        <w:t>30</w:t>
      </w:r>
      <w:r w:rsidR="00371530" w:rsidRPr="00447459">
        <w:rPr>
          <w:b/>
        </w:rPr>
        <w:t>.1.</w:t>
      </w:r>
      <w:r w:rsidRPr="00447459">
        <w:rPr>
          <w:b/>
        </w:rPr>
        <w:t>202</w:t>
      </w:r>
      <w:r w:rsidR="007C7A47" w:rsidRPr="00447459">
        <w:rPr>
          <w:b/>
        </w:rPr>
        <w:t>6</w:t>
      </w:r>
      <w:r w:rsidRPr="00447459">
        <w:t xml:space="preserve"> </w:t>
      </w:r>
    </w:p>
    <w:p w14:paraId="1B0D3206" w14:textId="1C70EE24" w:rsidR="00F07E93" w:rsidRPr="00447459" w:rsidRDefault="00623168" w:rsidP="00A90741">
      <w:pPr>
        <w:numPr>
          <w:ilvl w:val="0"/>
          <w:numId w:val="11"/>
        </w:numPr>
        <w:ind w:right="-2" w:hanging="566"/>
      </w:pPr>
      <w:r w:rsidRPr="00447459">
        <w:t xml:space="preserve">Posledný deň lehoty na podanie ŽoPP: </w:t>
      </w:r>
      <w:r w:rsidR="00447459" w:rsidRPr="00447459">
        <w:rPr>
          <w:b/>
        </w:rPr>
        <w:t>30</w:t>
      </w:r>
      <w:r w:rsidR="00371530" w:rsidRPr="00447459">
        <w:rPr>
          <w:b/>
        </w:rPr>
        <w:t>.1.</w:t>
      </w:r>
      <w:r w:rsidRPr="00447459">
        <w:rPr>
          <w:b/>
        </w:rPr>
        <w:t>202</w:t>
      </w:r>
      <w:r w:rsidR="00447459" w:rsidRPr="00447459">
        <w:rPr>
          <w:b/>
        </w:rPr>
        <w:t>6</w:t>
      </w:r>
      <w:r w:rsidRPr="00447459">
        <w:rPr>
          <w:b/>
        </w:rPr>
        <w:t xml:space="preserve"> 23:59</w:t>
      </w:r>
      <w:r w:rsidR="003934C3" w:rsidRPr="00447459">
        <w:rPr>
          <w:b/>
        </w:rPr>
        <w:t xml:space="preserve"> </w:t>
      </w:r>
      <w:r w:rsidRPr="00447459">
        <w:rPr>
          <w:b/>
        </w:rPr>
        <w:t>hod.</w:t>
      </w:r>
      <w:r w:rsidRPr="00447459">
        <w:t xml:space="preserve"> </w:t>
      </w:r>
    </w:p>
    <w:p w14:paraId="6444D57D" w14:textId="77777777" w:rsidR="00F07E93" w:rsidRDefault="00623168" w:rsidP="00A90741">
      <w:pPr>
        <w:numPr>
          <w:ilvl w:val="0"/>
          <w:numId w:val="11"/>
        </w:numPr>
        <w:spacing w:after="26"/>
        <w:ind w:right="-2" w:hanging="566"/>
      </w:pPr>
      <w:bookmarkStart w:id="16" w:name="_Hlk215565592"/>
      <w:r w:rsidRPr="00447459">
        <w:t>Lehota na registráciu ŽoPP: v dostatočnom predstihu pred samotným „</w:t>
      </w:r>
      <w:r>
        <w:t>vytvorením ŽoPP k výzve“ a „podaním ŽoPP“ prostredníctvom IMS</w:t>
      </w:r>
      <w:bookmarkEnd w:id="16"/>
      <w:r>
        <w:t xml:space="preserve"> </w:t>
      </w:r>
    </w:p>
    <w:p w14:paraId="3FBEF6ED" w14:textId="77777777" w:rsidR="00F07E93" w:rsidRDefault="00623168" w:rsidP="00A90741">
      <w:pPr>
        <w:numPr>
          <w:ilvl w:val="0"/>
          <w:numId w:val="11"/>
        </w:numPr>
        <w:ind w:right="-2" w:hanging="566"/>
      </w:pPr>
      <w:r>
        <w:t xml:space="preserve">Lehota na administratívne overenie ŽoPP: </w:t>
      </w:r>
      <w:r w:rsidRPr="00CB1E62">
        <w:rPr>
          <w:bCs/>
        </w:rPr>
        <w:t>do 20 pracovných dní</w:t>
      </w:r>
      <w:r w:rsidRPr="002C218B">
        <w:rPr>
          <w:bCs/>
        </w:rPr>
        <w:t xml:space="preserve"> odo dňa registrácie ŽoPP, najneskôr </w:t>
      </w:r>
      <w:r w:rsidRPr="00CB1E62">
        <w:rPr>
          <w:bCs/>
        </w:rPr>
        <w:t>do 30 pracovných dní</w:t>
      </w:r>
      <w:r w:rsidRPr="002C218B">
        <w:rPr>
          <w:bCs/>
        </w:rPr>
        <w:t xml:space="preserve"> odo dňa</w:t>
      </w:r>
      <w:r>
        <w:t xml:space="preserve"> registrácie ŽoPP </w:t>
      </w:r>
    </w:p>
    <w:p w14:paraId="1C13A5C3" w14:textId="28E268BE" w:rsidR="00F07E93" w:rsidRDefault="00623168" w:rsidP="00A90741">
      <w:pPr>
        <w:spacing w:after="26"/>
        <w:ind w:left="576" w:right="-2"/>
      </w:pPr>
      <w:r>
        <w:t>Upozorňujeme žiadateľov, že tieto lehoty sú poriadkového a indikatívneho charakteru, a</w:t>
      </w:r>
      <w:r w:rsidR="001F54E3">
        <w:t> </w:t>
      </w:r>
      <w:r>
        <w:t xml:space="preserve">nemožno vylúčiť ich predĺženie v dôsledku skutočností nezávislých na vôli Platobnej agentúry. Žiadateľ sa upozorňuje, že počas trvania tzv. </w:t>
      </w:r>
      <w:proofErr w:type="spellStart"/>
      <w:r>
        <w:t>klarifikácie</w:t>
      </w:r>
      <w:proofErr w:type="spellEnd"/>
      <w:r>
        <w:t xml:space="preserve"> lehota na administratívne overenie ŽoPP spočíva. </w:t>
      </w:r>
    </w:p>
    <w:p w14:paraId="38CADE24" w14:textId="77777777" w:rsidR="00F07E93" w:rsidRDefault="00623168" w:rsidP="00A90741">
      <w:pPr>
        <w:numPr>
          <w:ilvl w:val="0"/>
          <w:numId w:val="11"/>
        </w:numPr>
        <w:ind w:right="-2" w:hanging="566"/>
      </w:pPr>
      <w:r>
        <w:t xml:space="preserve">Lehota na odborné overenie ŽoPP: </w:t>
      </w:r>
      <w:r w:rsidRPr="00CB1E62">
        <w:rPr>
          <w:bCs/>
        </w:rPr>
        <w:t>do 30 pracovných dní</w:t>
      </w:r>
      <w:r w:rsidRPr="002C218B">
        <w:rPr>
          <w:bCs/>
        </w:rPr>
        <w:t xml:space="preserve"> po administratívnom overení ŽoPP, najneskôr </w:t>
      </w:r>
      <w:r w:rsidRPr="00CB1E62">
        <w:rPr>
          <w:bCs/>
        </w:rPr>
        <w:t>do 50 pracovných dní</w:t>
      </w:r>
      <w:r w:rsidRPr="002C218B">
        <w:rPr>
          <w:bCs/>
        </w:rPr>
        <w:t xml:space="preserve"> odo</w:t>
      </w:r>
      <w:r>
        <w:t xml:space="preserve"> dňa registrácie ŽoPP po administratívnom overení ŽoPP; Žiadateľ sa upozorňuje, že tieto lehoty sú poriadkového a indikatívneho charakteru, a nemožno vylúčiť ich predĺženie v dôsledku skutočností nezávislých na vôli Platobnej agentúry. </w:t>
      </w:r>
    </w:p>
    <w:p w14:paraId="59B8DCAC" w14:textId="77777777" w:rsidR="00F07E93" w:rsidRDefault="00623168" w:rsidP="00A90741">
      <w:pPr>
        <w:spacing w:after="26"/>
        <w:ind w:left="576" w:right="-2"/>
      </w:pPr>
      <w:r>
        <w:t xml:space="preserve">Upozorňujeme žiadateľov, že počas trvania tzv. </w:t>
      </w:r>
      <w:proofErr w:type="spellStart"/>
      <w:r>
        <w:t>klarifikácie</w:t>
      </w:r>
      <w:proofErr w:type="spellEnd"/>
      <w:r>
        <w:t xml:space="preserve"> lehota na odborné overenie ŽoPP spočíva. </w:t>
      </w:r>
    </w:p>
    <w:p w14:paraId="23F6AB45" w14:textId="1C8C9D0D" w:rsidR="00F07E93" w:rsidRDefault="00623168" w:rsidP="00A90741">
      <w:pPr>
        <w:numPr>
          <w:ilvl w:val="0"/>
          <w:numId w:val="11"/>
        </w:numPr>
        <w:spacing w:after="26"/>
        <w:ind w:right="-2" w:hanging="566"/>
      </w:pPr>
      <w:r>
        <w:t xml:space="preserve">Lehota na výber ŽoPP a vydanie rozhodnutia o ŽoPP: </w:t>
      </w:r>
      <w:r w:rsidRPr="00CB1E62">
        <w:rPr>
          <w:bCs/>
        </w:rPr>
        <w:t>bez zbytočného odkladu</w:t>
      </w:r>
      <w:r>
        <w:t xml:space="preserve"> po odbornom overení ŽoPP, resp. po uskutočnení výberu ŽoPP. Nevzťahuje sa na vydanie rozhodnutia o</w:t>
      </w:r>
      <w:r w:rsidR="000A5542">
        <w:t> </w:t>
      </w:r>
      <w:r>
        <w:t xml:space="preserve">zastavení konania, ktoré môže byť vydané a oznámené počas administratívneho overovania ŽoPP, resp. počas odborného overovania ŽoPP. </w:t>
      </w:r>
    </w:p>
    <w:p w14:paraId="4915486A" w14:textId="77777777" w:rsidR="00F07E93" w:rsidRDefault="00623168" w:rsidP="00A90741">
      <w:pPr>
        <w:numPr>
          <w:ilvl w:val="0"/>
          <w:numId w:val="11"/>
        </w:numPr>
        <w:spacing w:after="26"/>
        <w:ind w:right="-2" w:hanging="566"/>
      </w:pPr>
      <w:r>
        <w:t xml:space="preserve">Lehota na podanie odvolania: </w:t>
      </w:r>
      <w:r w:rsidRPr="00CB1E62">
        <w:rPr>
          <w:bCs/>
        </w:rPr>
        <w:t>do 10 pracovných dní</w:t>
      </w:r>
      <w:r>
        <w:t xml:space="preserve"> odo dňa doručenia rozhodnutia, voči ktorému je odvolanie prípustné. V prípade nesprávneho poučenia, resp. absentujúceho poučenia v rozhodnutí o ŽoPP, proti ktorému je odvolanie prípustné, lehota na podanie odvolanie je jeden mesiac odo dňa doručenia rozhodnutia o ŽoPP. </w:t>
      </w:r>
    </w:p>
    <w:p w14:paraId="5087D5E3" w14:textId="4E9729FA" w:rsidR="00F07E93" w:rsidRDefault="00623168" w:rsidP="00A90741">
      <w:pPr>
        <w:numPr>
          <w:ilvl w:val="0"/>
          <w:numId w:val="11"/>
        </w:numPr>
        <w:spacing w:after="26"/>
        <w:ind w:right="-2" w:hanging="566"/>
      </w:pPr>
      <w:r>
        <w:t>Lehota na podanie podnetu na preskúmanie rozhodnutia o neschválení ŽoPP alebo rozhodnutia o zastavení konania</w:t>
      </w:r>
      <w:r w:rsidR="000A5542">
        <w:t>:</w:t>
      </w:r>
      <w:r>
        <w:t xml:space="preserve"> </w:t>
      </w:r>
      <w:r w:rsidRPr="00CB1E62">
        <w:rPr>
          <w:bCs/>
        </w:rPr>
        <w:t>do dvoch rokov</w:t>
      </w:r>
      <w:r>
        <w:t xml:space="preserve"> od nadobudnutia právoplatnosti tohto rozhodnutia. Lehota na podanie podnetu na preskúmanie rozhodnutia o schválení ŽoPP je bez limitu. </w:t>
      </w:r>
    </w:p>
    <w:p w14:paraId="5C6DB6DA" w14:textId="18324792" w:rsidR="00F07E93" w:rsidRPr="000A5542" w:rsidRDefault="00623168" w:rsidP="00A90741">
      <w:pPr>
        <w:numPr>
          <w:ilvl w:val="0"/>
          <w:numId w:val="11"/>
        </w:numPr>
        <w:spacing w:after="0" w:line="249" w:lineRule="auto"/>
        <w:ind w:right="-2" w:hanging="566"/>
      </w:pPr>
      <w:r>
        <w:t xml:space="preserve">Lehota na podanie žiadosti o platbu bude </w:t>
      </w:r>
      <w:r w:rsidRPr="000A5542">
        <w:t xml:space="preserve">uvedená </w:t>
      </w:r>
      <w:r w:rsidRPr="00CB1E62">
        <w:t>v</w:t>
      </w:r>
      <w:r w:rsidR="008458E4" w:rsidRPr="00CB1E62">
        <w:t> </w:t>
      </w:r>
      <w:r w:rsidR="00DA260D" w:rsidRPr="00CB1E62">
        <w:t>Z</w:t>
      </w:r>
      <w:r w:rsidR="008458E4" w:rsidRPr="00CB1E62">
        <w:t xml:space="preserve">mluve </w:t>
      </w:r>
      <w:r w:rsidR="000A5542" w:rsidRPr="00CB1E62">
        <w:t>o</w:t>
      </w:r>
      <w:r w:rsidR="008458E4" w:rsidRPr="00CB1E62">
        <w:t xml:space="preserve"> príspevku.</w:t>
      </w:r>
    </w:p>
    <w:p w14:paraId="6FE2643B" w14:textId="392250D2" w:rsidR="0076698B" w:rsidRPr="0076698B" w:rsidRDefault="0076698B" w:rsidP="0076698B">
      <w:pPr>
        <w:numPr>
          <w:ilvl w:val="0"/>
          <w:numId w:val="11"/>
        </w:numPr>
        <w:spacing w:after="26"/>
        <w:ind w:right="-2" w:hanging="566"/>
      </w:pPr>
      <w:r w:rsidRPr="0076698B">
        <w:t>Doba Udržateľnosti projektu sa začína v kalendárny deň, ktorý bezprostredne nasleduje po</w:t>
      </w:r>
      <w:r>
        <w:t> </w:t>
      </w:r>
      <w:r w:rsidRPr="00447459">
        <w:t>kalendárnom dni, v ktorom dôjde k finančnému ukončeniu projektu</w:t>
      </w:r>
      <w:r w:rsidRPr="009A0A71">
        <w:t>.</w:t>
      </w:r>
      <w:r w:rsidRPr="0076698B">
        <w:t xml:space="preserve"> Ak je Prijímateľ zaradený do kategórie Veľký podnik a súčasne predmet Projektu je zložený z investície do infraštruktúry alebo investície do výroby (tzn. v prípade Veľkého podniku a investičného opatrenia), doba Udržateľnosti Projektu skončí uplynutím desiatich rokov odo dňa začiatku plynutia doby Udržateľnosti. V ostatných prípadoch (tzn. ak je Prijímateľ zaradený do kategórie MSP) doba Udržateľnosti Projektu skončí uplynutím piatich rokov odo dňa začiatku plynutia doby Udržateľnosti bez ohľadu na skutočnosť, či je predmet Projektu zložený z investície </w:t>
      </w:r>
      <w:r w:rsidRPr="0076698B">
        <w:lastRenderedPageBreak/>
        <w:t>do</w:t>
      </w:r>
      <w:r>
        <w:t> </w:t>
      </w:r>
      <w:r w:rsidRPr="0076698B">
        <w:t xml:space="preserve">infraštruktúry alebo investície do výroby, alebo či predmet Projektu nepredstavuje investície do infraštruktúry alebo investície do výroby. </w:t>
      </w:r>
    </w:p>
    <w:p w14:paraId="780CC234" w14:textId="748356F6" w:rsidR="00F07E93" w:rsidRDefault="00F07E93" w:rsidP="0076698B">
      <w:pPr>
        <w:spacing w:after="0" w:line="259" w:lineRule="auto"/>
        <w:ind w:left="0" w:firstLine="0"/>
      </w:pPr>
    </w:p>
    <w:sectPr w:rsidR="00F07E93" w:rsidSect="009F558F">
      <w:headerReference w:type="even" r:id="rId32"/>
      <w:headerReference w:type="default" r:id="rId33"/>
      <w:footerReference w:type="even" r:id="rId34"/>
      <w:footerReference w:type="default" r:id="rId35"/>
      <w:headerReference w:type="first" r:id="rId36"/>
      <w:footerReference w:type="first" r:id="rId37"/>
      <w:footnotePr>
        <w:numRestart w:val="eachPage"/>
      </w:footnotePr>
      <w:pgSz w:w="11906" w:h="16838"/>
      <w:pgMar w:top="1831" w:right="1418" w:bottom="1418" w:left="1418"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BFD53" w14:textId="77777777" w:rsidR="00283FBB" w:rsidRDefault="00283FBB">
      <w:pPr>
        <w:spacing w:after="0" w:line="240" w:lineRule="auto"/>
      </w:pPr>
      <w:r>
        <w:separator/>
      </w:r>
    </w:p>
  </w:endnote>
  <w:endnote w:type="continuationSeparator" w:id="0">
    <w:p w14:paraId="4978BF28" w14:textId="77777777" w:rsidR="00283FBB" w:rsidRDefault="00283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9EB4" w14:textId="75161623" w:rsidR="00775133" w:rsidRDefault="00775133">
    <w:pPr>
      <w:spacing w:after="0" w:line="259" w:lineRule="auto"/>
      <w:ind w:left="-1416" w:right="11664" w:firstLine="0"/>
      <w:jc w:val="left"/>
    </w:pPr>
    <w:r>
      <w:rPr>
        <w:noProof/>
      </w:rPr>
      <mc:AlternateContent>
        <mc:Choice Requires="wps">
          <w:drawing>
            <wp:anchor distT="0" distB="0" distL="0" distR="0" simplePos="0" relativeHeight="251674624" behindDoc="0" locked="0" layoutInCell="1" allowOverlap="1" wp14:anchorId="609B811D" wp14:editId="51599781">
              <wp:simplePos x="0" y="0"/>
              <wp:positionH relativeFrom="page">
                <wp:align>center</wp:align>
              </wp:positionH>
              <wp:positionV relativeFrom="page">
                <wp:align>bottom</wp:align>
              </wp:positionV>
              <wp:extent cx="713740" cy="367030"/>
              <wp:effectExtent l="0" t="0" r="0" b="0"/>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740" cy="367030"/>
                      </a:xfrm>
                      <a:prstGeom prst="rect">
                        <a:avLst/>
                      </a:prstGeom>
                      <a:noFill/>
                      <a:ln>
                        <a:noFill/>
                      </a:ln>
                    </wps:spPr>
                    <wps:txbx>
                      <w:txbxContent>
                        <w:p w14:paraId="26FA5DED" w14:textId="6DF20631" w:rsidR="00775133" w:rsidRPr="00C10433" w:rsidRDefault="00775133" w:rsidP="00C10433">
                          <w:pPr>
                            <w:spacing w:after="0"/>
                            <w:rPr>
                              <w:noProof/>
                              <w:color w:val="008000"/>
                              <w:szCs w:val="22"/>
                            </w:rPr>
                          </w:pPr>
                          <w:r w:rsidRPr="00C10433">
                            <w:rPr>
                              <w:noProof/>
                              <w:color w:val="008000"/>
                              <w:szCs w:val="22"/>
                            </w:rPr>
                            <w:t xml:space="preserve">    INTERNÉ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09B811D" id="_x0000_t202" coordsize="21600,21600" o:spt="202" path="m,l,21600r21600,l21600,xe">
              <v:stroke joinstyle="miter"/>
              <v:path gradientshapeok="t" o:connecttype="rect"/>
            </v:shapetype>
            <v:shape id="Textové pole 36" o:spid="_x0000_s1026" type="#_x0000_t202" style="position:absolute;left:0;text-align:left;margin-left:0;margin-top:0;width:56.2pt;height:28.9pt;z-index:25167462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" filled="f" stroked="f">
              <v:textbox style="mso-fit-shape-to-text:t" inset="0,0,0,15pt">
                <w:txbxContent>
                  <w:p w14:paraId="26FA5DED" w14:textId="6DF20631" w:rsidR="00775133" w:rsidRPr="00C10433" w:rsidRDefault="00775133" w:rsidP="00C10433">
                    <w:pPr>
                      <w:spacing w:after="0"/>
                      <w:rPr>
                        <w:noProof/>
                        <w:color w:val="008000"/>
                        <w:szCs w:val="22"/>
                      </w:rPr>
                    </w:pPr>
                    <w:r w:rsidRPr="00C10433">
                      <w:rPr>
                        <w:noProof/>
                        <w:color w:val="008000"/>
                        <w:szCs w:val="22"/>
                      </w:rPr>
                      <w:t xml:space="preserve">    INTERNÉ</w:t>
                    </w:r>
                  </w:p>
                </w:txbxContent>
              </v:textbox>
              <w10:wrap anchorx="page" anchory="page"/>
            </v:shape>
          </w:pict>
        </mc:Fallback>
      </mc:AlternateContent>
    </w:r>
    <w:r>
      <w:rPr>
        <w:noProof/>
      </w:rPr>
      <mc:AlternateContent>
        <mc:Choice Requires="wpg">
          <w:drawing>
            <wp:anchor distT="0" distB="0" distL="114300" distR="114300" simplePos="0" relativeHeight="251670528" behindDoc="0" locked="0" layoutInCell="1" allowOverlap="1" wp14:anchorId="53694628" wp14:editId="1F502FBE">
              <wp:simplePos x="0" y="0"/>
              <wp:positionH relativeFrom="page">
                <wp:posOffset>6728460</wp:posOffset>
              </wp:positionH>
              <wp:positionV relativeFrom="page">
                <wp:posOffset>9792335</wp:posOffset>
              </wp:positionV>
              <wp:extent cx="829945" cy="899795"/>
              <wp:effectExtent l="0" t="0" r="0" b="0"/>
              <wp:wrapSquare wrapText="bothSides"/>
              <wp:docPr id="32" name="Skupina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945" cy="899795"/>
                        <a:chOff x="0" y="0"/>
                        <a:chExt cx="830084" cy="900047"/>
                      </a:xfrm>
                    </wpg:grpSpPr>
                    <wps:wsp>
                      <wps:cNvPr id="33" name="Shape 16817"/>
                      <wps:cNvSpPr/>
                      <wps:spPr>
                        <a:xfrm>
                          <a:off x="0" y="0"/>
                          <a:ext cx="830084" cy="900047"/>
                        </a:xfrm>
                        <a:custGeom>
                          <a:avLst/>
                          <a:gdLst/>
                          <a:ahLst/>
                          <a:cxnLst/>
                          <a:rect l="0" t="0" r="0" b="0"/>
                          <a:pathLst>
                            <a:path w="830084" h="900047">
                              <a:moveTo>
                                <a:pt x="830084" y="0"/>
                              </a:moveTo>
                              <a:lnTo>
                                <a:pt x="830084" y="900047"/>
                              </a:lnTo>
                              <a:lnTo>
                                <a:pt x="0" y="900047"/>
                              </a:lnTo>
                              <a:lnTo>
                                <a:pt x="830084" y="0"/>
                              </a:lnTo>
                              <a:close/>
                            </a:path>
                          </a:pathLst>
                        </a:custGeom>
                        <a:ln w="0" cap="flat">
                          <a:miter lim="127000"/>
                        </a:ln>
                      </wps:spPr>
                      <wps:style>
                        <a:lnRef idx="0">
                          <a:srgbClr val="000000">
                            <a:alpha val="0"/>
                          </a:srgbClr>
                        </a:lnRef>
                        <a:fillRef idx="1">
                          <a:srgbClr val="70AD47">
                            <a:alpha val="50196"/>
                          </a:srgbClr>
                        </a:fillRef>
                        <a:effectRef idx="0">
                          <a:scrgbClr r="0" g="0" b="0"/>
                        </a:effectRef>
                        <a:fontRef idx="none"/>
                      </wps:style>
                      <wps:bodyPr/>
                    </wps:wsp>
                    <wps:wsp>
                      <wps:cNvPr id="34" name="Rectangle 16818"/>
                      <wps:cNvSpPr/>
                      <wps:spPr>
                        <a:xfrm>
                          <a:off x="504583" y="527888"/>
                          <a:ext cx="94544" cy="189937"/>
                        </a:xfrm>
                        <a:prstGeom prst="rect">
                          <a:avLst/>
                        </a:prstGeom>
                        <a:ln>
                          <a:noFill/>
                        </a:ln>
                      </wps:spPr>
                      <wps:txbx>
                        <w:txbxContent>
                          <w:p w14:paraId="4556ED9E" w14:textId="77777777" w:rsidR="00775133" w:rsidRDefault="00775133">
                            <w:pPr>
                              <w:spacing w:after="160" w:line="259" w:lineRule="auto"/>
                              <w:ind w:left="0" w:firstLine="0"/>
                              <w:jc w:val="left"/>
                            </w:pPr>
                            <w:r>
                              <w:fldChar w:fldCharType="begin"/>
                            </w:r>
                            <w:r>
                              <w:instrText xml:space="preserve"> PAGE   \* MERGEFORMAT </w:instrText>
                            </w:r>
                            <w:r>
                              <w:fldChar w:fldCharType="separate"/>
                            </w:r>
                            <w:r>
                              <w:rPr>
                                <w:color w:val="FFFFFF"/>
                              </w:rPr>
                              <w:t>1</w:t>
                            </w:r>
                            <w:r>
                              <w:rPr>
                                <w:color w:val="FFFFFF"/>
                              </w:rPr>
                              <w:fldChar w:fldCharType="end"/>
                            </w:r>
                          </w:p>
                        </w:txbxContent>
                      </wps:txbx>
                      <wps:bodyPr horzOverflow="overflow" vert="horz" lIns="0" tIns="0" rIns="0" bIns="0" rtlCol="0">
                        <a:noAutofit/>
                      </wps:bodyPr>
                    </wps:wsp>
                    <wps:wsp>
                      <wps:cNvPr id="35" name="Rectangle 16819"/>
                      <wps:cNvSpPr/>
                      <wps:spPr>
                        <a:xfrm>
                          <a:off x="574687" y="527888"/>
                          <a:ext cx="42144" cy="189937"/>
                        </a:xfrm>
                        <a:prstGeom prst="rect">
                          <a:avLst/>
                        </a:prstGeom>
                        <a:ln>
                          <a:noFill/>
                        </a:ln>
                      </wps:spPr>
                      <wps:txbx>
                        <w:txbxContent>
                          <w:p w14:paraId="51C116CF" w14:textId="77777777" w:rsidR="00775133" w:rsidRDefault="00775133">
                            <w:pPr>
                              <w:spacing w:after="160" w:line="259" w:lineRule="auto"/>
                              <w:ind w:left="0" w:firstLine="0"/>
                              <w:jc w:val="left"/>
                            </w:pPr>
                            <w:r>
                              <w:rPr>
                                <w:color w:val="FFFFFF"/>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3694628" id="Skupina 32" o:spid="_x0000_s1027" style="position:absolute;left:0;text-align:left;margin-left:529.8pt;margin-top:771.05pt;width:65.35pt;height:70.85pt;z-index:251670528;mso-position-horizontal-relative:page;mso-position-vertical-relative:page" coordsize="8300,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">
              <v:shape id="Shape 16817" o:spid="_x0000_s1028" style="position:absolute;width:8300;height:9000;visibility:visible;mso-wrap-style:square;v-text-anchor:top" coordsize="830084,90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" path="m830084,r,900047l,900047,830084,xe" fillcolor="#70ad47" stroked="f" strokeweight="0">
                <v:fill opacity="32896f"/>
                <v:stroke miterlimit="83231f" joinstyle="miter"/>
                <v:path arrowok="t" textboxrect="0,0,830084,900047"/>
              </v:shape>
              <v:rect id="Rectangle 16818" o:spid="_x0000_s1029" style="position:absolute;left:5045;top:5278;width:94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4556ED9E" w14:textId="77777777" w:rsidR="00775133" w:rsidRDefault="00775133">
                      <w:pPr>
                        <w:spacing w:after="160" w:line="259" w:lineRule="auto"/>
                        <w:ind w:left="0" w:firstLine="0"/>
                        <w:jc w:val="left"/>
                      </w:pPr>
                      <w:r>
                        <w:fldChar w:fldCharType="begin"/>
                      </w:r>
                      <w:r>
                        <w:instrText xml:space="preserve"> PAGE   \* MERGEFORMAT </w:instrText>
                      </w:r>
                      <w:r>
                        <w:fldChar w:fldCharType="separate"/>
                      </w:r>
                      <w:r>
                        <w:rPr>
                          <w:color w:val="FFFFFF"/>
                        </w:rPr>
                        <w:t>1</w:t>
                      </w:r>
                      <w:r>
                        <w:rPr>
                          <w:color w:val="FFFFFF"/>
                        </w:rPr>
                        <w:fldChar w:fldCharType="end"/>
                      </w:r>
                    </w:p>
                  </w:txbxContent>
                </v:textbox>
              </v:rect>
              <v:rect id="Rectangle 16819" o:spid="_x0000_s1030" style="position:absolute;left:5746;top:527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51C116CF" w14:textId="77777777" w:rsidR="00775133" w:rsidRDefault="00775133">
                      <w:pPr>
                        <w:spacing w:after="160" w:line="259" w:lineRule="auto"/>
                        <w:ind w:left="0" w:firstLine="0"/>
                        <w:jc w:val="left"/>
                      </w:pPr>
                      <w:r>
                        <w:rPr>
                          <w:color w:val="FFFFFF"/>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F89B" w14:textId="4BABACD0" w:rsidR="00775133" w:rsidRDefault="00775133">
    <w:pPr>
      <w:spacing w:after="0" w:line="259" w:lineRule="auto"/>
      <w:ind w:left="-1416" w:right="11664" w:firstLine="0"/>
      <w:jc w:val="left"/>
    </w:pPr>
    <w:r>
      <w:rPr>
        <w:noProof/>
      </w:rPr>
      <mc:AlternateContent>
        <mc:Choice Requires="wpg">
          <w:drawing>
            <wp:anchor distT="0" distB="0" distL="114300" distR="114300" simplePos="0" relativeHeight="251671552" behindDoc="0" locked="0" layoutInCell="1" allowOverlap="1" wp14:anchorId="7EF2A20B" wp14:editId="1096DE78">
              <wp:simplePos x="0" y="0"/>
              <wp:positionH relativeFrom="page">
                <wp:align>right</wp:align>
              </wp:positionH>
              <wp:positionV relativeFrom="page">
                <wp:posOffset>9792269</wp:posOffset>
              </wp:positionV>
              <wp:extent cx="1252580" cy="899795"/>
              <wp:effectExtent l="0" t="0" r="5080" b="0"/>
              <wp:wrapSquare wrapText="bothSides"/>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2580" cy="899795"/>
                        <a:chOff x="0" y="0"/>
                        <a:chExt cx="830084" cy="900047"/>
                      </a:xfrm>
                    </wpg:grpSpPr>
                    <wps:wsp>
                      <wps:cNvPr id="28" name="Shape 16789"/>
                      <wps:cNvSpPr/>
                      <wps:spPr>
                        <a:xfrm>
                          <a:off x="0" y="0"/>
                          <a:ext cx="830084" cy="900047"/>
                        </a:xfrm>
                        <a:custGeom>
                          <a:avLst/>
                          <a:gdLst/>
                          <a:ahLst/>
                          <a:cxnLst/>
                          <a:rect l="0" t="0" r="0" b="0"/>
                          <a:pathLst>
                            <a:path w="830084" h="900047">
                              <a:moveTo>
                                <a:pt x="830084" y="0"/>
                              </a:moveTo>
                              <a:lnTo>
                                <a:pt x="830084" y="900047"/>
                              </a:lnTo>
                              <a:lnTo>
                                <a:pt x="0" y="900047"/>
                              </a:lnTo>
                              <a:lnTo>
                                <a:pt x="830084" y="0"/>
                              </a:lnTo>
                              <a:close/>
                            </a:path>
                          </a:pathLst>
                        </a:custGeom>
                        <a:ln w="0" cap="flat">
                          <a:miter lim="127000"/>
                        </a:ln>
                      </wps:spPr>
                      <wps:style>
                        <a:lnRef idx="0">
                          <a:srgbClr val="000000">
                            <a:alpha val="0"/>
                          </a:srgbClr>
                        </a:lnRef>
                        <a:fillRef idx="1">
                          <a:srgbClr val="70AD47">
                            <a:alpha val="50196"/>
                          </a:srgbClr>
                        </a:fillRef>
                        <a:effectRef idx="0">
                          <a:scrgbClr r="0" g="0" b="0"/>
                        </a:effectRef>
                        <a:fontRef idx="none"/>
                      </wps:style>
                      <wps:bodyPr/>
                    </wps:wsp>
                    <wps:wsp>
                      <wps:cNvPr id="29" name="Rectangle 16790"/>
                      <wps:cNvSpPr/>
                      <wps:spPr>
                        <a:xfrm>
                          <a:off x="504583" y="527888"/>
                          <a:ext cx="94544" cy="189937"/>
                        </a:xfrm>
                        <a:prstGeom prst="rect">
                          <a:avLst/>
                        </a:prstGeom>
                        <a:ln>
                          <a:noFill/>
                        </a:ln>
                      </wps:spPr>
                      <wps:txbx>
                        <w:txbxContent>
                          <w:p w14:paraId="27212117" w14:textId="3589DC52" w:rsidR="00775133" w:rsidRDefault="00775133">
                            <w:pPr>
                              <w:spacing w:after="160" w:line="259" w:lineRule="auto"/>
                              <w:ind w:left="0" w:firstLine="0"/>
                              <w:jc w:val="left"/>
                            </w:pPr>
                            <w:r>
                              <w:fldChar w:fldCharType="begin"/>
                            </w:r>
                            <w:r>
                              <w:instrText xml:space="preserve"> PAGE   \* MERGEFORMAT </w:instrText>
                            </w:r>
                            <w:r>
                              <w:fldChar w:fldCharType="separate"/>
                            </w:r>
                            <w:r w:rsidR="00C26446" w:rsidRPr="00C26446">
                              <w:rPr>
                                <w:noProof/>
                                <w:color w:val="FFFFFF"/>
                              </w:rPr>
                              <w:t>14</w:t>
                            </w:r>
                            <w:r>
                              <w:rPr>
                                <w:color w:val="FFFFFF"/>
                              </w:rPr>
                              <w:fldChar w:fldCharType="end"/>
                            </w:r>
                          </w:p>
                        </w:txbxContent>
                      </wps:txbx>
                      <wps:bodyPr horzOverflow="overflow" vert="horz" lIns="0" tIns="0" rIns="0" bIns="0" rtlCol="0">
                        <a:noAutofit/>
                      </wps:bodyPr>
                    </wps:wsp>
                    <wps:wsp>
                      <wps:cNvPr id="30" name="Rectangle 16791"/>
                      <wps:cNvSpPr/>
                      <wps:spPr>
                        <a:xfrm>
                          <a:off x="512151" y="527888"/>
                          <a:ext cx="252252" cy="189937"/>
                        </a:xfrm>
                        <a:prstGeom prst="rect">
                          <a:avLst/>
                        </a:prstGeom>
                        <a:ln>
                          <a:noFill/>
                        </a:ln>
                      </wps:spPr>
                      <wps:txbx>
                        <w:txbxContent>
                          <w:p w14:paraId="23275435" w14:textId="6E08D5EA" w:rsidR="00775133" w:rsidRDefault="00775133">
                            <w:pPr>
                              <w:spacing w:after="160" w:line="259" w:lineRule="auto"/>
                              <w:ind w:left="0" w:firstLine="0"/>
                              <w:jc w:val="left"/>
                            </w:pP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EF2A20B" id="Skupina 27" o:spid="_x0000_s1031" style="position:absolute;left:0;text-align:left;margin-left:47.45pt;margin-top:771.05pt;width:98.65pt;height:70.85pt;z-index:251671552;mso-position-horizontal:right;mso-position-horizontal-relative:page;mso-position-vertical-relative:page" coordsize="8300,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">
              <v:shape id="Shape 16789" o:spid="_x0000_s1032" style="position:absolute;width:8300;height:9000;visibility:visible;mso-wrap-style:square;v-text-anchor:top" coordsize="830084,90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" path="m830084,r,900047l,900047,830084,xe" fillcolor="#70ad47" stroked="f" strokeweight="0">
                <v:fill opacity="32896f"/>
                <v:stroke miterlimit="83231f" joinstyle="miter"/>
                <v:path arrowok="t" textboxrect="0,0,830084,900047"/>
              </v:shape>
              <v:rect id="Rectangle 16790" o:spid="_x0000_s1033" style="position:absolute;left:5045;top:5278;width:94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7212117" w14:textId="3589DC52" w:rsidR="00775133" w:rsidRDefault="00775133">
                      <w:pPr>
                        <w:spacing w:after="160" w:line="259" w:lineRule="auto"/>
                        <w:ind w:left="0" w:firstLine="0"/>
                        <w:jc w:val="left"/>
                      </w:pPr>
                      <w:r>
                        <w:fldChar w:fldCharType="begin"/>
                      </w:r>
                      <w:r>
                        <w:instrText xml:space="preserve"> PAGE   \* MERGEFORMAT </w:instrText>
                      </w:r>
                      <w:r>
                        <w:fldChar w:fldCharType="separate"/>
                      </w:r>
                      <w:r w:rsidR="00C26446" w:rsidRPr="00C26446">
                        <w:rPr>
                          <w:noProof/>
                          <w:color w:val="FFFFFF"/>
                        </w:rPr>
                        <w:t>14</w:t>
                      </w:r>
                      <w:r>
                        <w:rPr>
                          <w:color w:val="FFFFFF"/>
                        </w:rPr>
                        <w:fldChar w:fldCharType="end"/>
                      </w:r>
                    </w:p>
                  </w:txbxContent>
                </v:textbox>
              </v:rect>
              <v:rect id="Rectangle 16791" o:spid="_x0000_s1034" style="position:absolute;left:5121;top:5278;width:252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23275435" w14:textId="6E08D5EA" w:rsidR="00775133" w:rsidRDefault="00775133">
                      <w:pPr>
                        <w:spacing w:after="160" w:line="259" w:lineRule="auto"/>
                        <w:ind w:left="0" w:firstLine="0"/>
                        <w:jc w:val="left"/>
                      </w:pP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3BCC" w14:textId="2D6D1D60" w:rsidR="00775133" w:rsidRDefault="00775133">
    <w:pPr>
      <w:spacing w:after="0" w:line="259" w:lineRule="auto"/>
      <w:ind w:left="-1416" w:right="11664" w:firstLine="0"/>
      <w:jc w:val="left"/>
    </w:pPr>
    <w:r>
      <w:rPr>
        <w:noProof/>
      </w:rPr>
      <mc:AlternateContent>
        <mc:Choice Requires="wps">
          <w:drawing>
            <wp:anchor distT="0" distB="0" distL="0" distR="0" simplePos="0" relativeHeight="251673600" behindDoc="0" locked="0" layoutInCell="1" allowOverlap="1" wp14:anchorId="00573B9B" wp14:editId="1A46E934">
              <wp:simplePos x="0" y="0"/>
              <wp:positionH relativeFrom="page">
                <wp:align>center</wp:align>
              </wp:positionH>
              <wp:positionV relativeFrom="page">
                <wp:align>bottom</wp:align>
              </wp:positionV>
              <wp:extent cx="713740" cy="367030"/>
              <wp:effectExtent l="0" t="0" r="0" b="0"/>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740" cy="367030"/>
                      </a:xfrm>
                      <a:prstGeom prst="rect">
                        <a:avLst/>
                      </a:prstGeom>
                      <a:noFill/>
                      <a:ln>
                        <a:noFill/>
                      </a:ln>
                    </wps:spPr>
                    <wps:txbx>
                      <w:txbxContent>
                        <w:p w14:paraId="20CF144C" w14:textId="434A73F6" w:rsidR="00775133" w:rsidRPr="00C10433" w:rsidRDefault="00775133" w:rsidP="00C10433">
                          <w:pPr>
                            <w:spacing w:after="0"/>
                            <w:rPr>
                              <w:noProof/>
                              <w:color w:val="008000"/>
                              <w:szCs w:val="22"/>
                            </w:rPr>
                          </w:pPr>
                          <w:r w:rsidRPr="00C10433">
                            <w:rPr>
                              <w:noProof/>
                              <w:color w:val="008000"/>
                              <w:szCs w:val="22"/>
                            </w:rPr>
                            <w:t xml:space="preserve">    INTERNÉ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0573B9B" id="_x0000_t202" coordsize="21600,21600" o:spt="202" path="m,l,21600r21600,l21600,xe">
              <v:stroke joinstyle="miter"/>
              <v:path gradientshapeok="t" o:connecttype="rect"/>
            </v:shapetype>
            <v:shape id="Textové pole 26" o:spid="_x0000_s1035" type="#_x0000_t202" style="position:absolute;left:0;text-align:left;margin-left:0;margin-top:0;width:56.2pt;height:28.9pt;z-index:25167360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" filled="f" stroked="f">
              <v:textbox style="mso-fit-shape-to-text:t" inset="0,0,0,15pt">
                <w:txbxContent>
                  <w:p w14:paraId="20CF144C" w14:textId="434A73F6" w:rsidR="00775133" w:rsidRPr="00C10433" w:rsidRDefault="00775133" w:rsidP="00C10433">
                    <w:pPr>
                      <w:spacing w:after="0"/>
                      <w:rPr>
                        <w:noProof/>
                        <w:color w:val="008000"/>
                        <w:szCs w:val="22"/>
                      </w:rPr>
                    </w:pPr>
                    <w:r w:rsidRPr="00C10433">
                      <w:rPr>
                        <w:noProof/>
                        <w:color w:val="008000"/>
                        <w:szCs w:val="22"/>
                      </w:rPr>
                      <w:t xml:space="preserve">    INTERNÉ</w:t>
                    </w:r>
                  </w:p>
                </w:txbxContent>
              </v:textbox>
              <w10:wrap anchorx="page" anchory="page"/>
            </v:shape>
          </w:pict>
        </mc:Fallback>
      </mc:AlternateContent>
    </w:r>
    <w:r>
      <w:rPr>
        <w:noProof/>
      </w:rPr>
      <mc:AlternateContent>
        <mc:Choice Requires="wpg">
          <w:drawing>
            <wp:anchor distT="0" distB="0" distL="114300" distR="114300" simplePos="0" relativeHeight="251672576" behindDoc="0" locked="0" layoutInCell="1" allowOverlap="1" wp14:anchorId="70ABF8F2" wp14:editId="4CDD8D6C">
              <wp:simplePos x="0" y="0"/>
              <wp:positionH relativeFrom="page">
                <wp:posOffset>6728460</wp:posOffset>
              </wp:positionH>
              <wp:positionV relativeFrom="page">
                <wp:posOffset>9792335</wp:posOffset>
              </wp:positionV>
              <wp:extent cx="829945" cy="899795"/>
              <wp:effectExtent l="0" t="0" r="0" b="0"/>
              <wp:wrapSquare wrapText="bothSides"/>
              <wp:docPr id="22" name="Skupina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945" cy="899795"/>
                        <a:chOff x="0" y="0"/>
                        <a:chExt cx="830084" cy="900047"/>
                      </a:xfrm>
                    </wpg:grpSpPr>
                    <wps:wsp>
                      <wps:cNvPr id="23" name="Shape 16761"/>
                      <wps:cNvSpPr/>
                      <wps:spPr>
                        <a:xfrm>
                          <a:off x="0" y="0"/>
                          <a:ext cx="830084" cy="900047"/>
                        </a:xfrm>
                        <a:custGeom>
                          <a:avLst/>
                          <a:gdLst/>
                          <a:ahLst/>
                          <a:cxnLst/>
                          <a:rect l="0" t="0" r="0" b="0"/>
                          <a:pathLst>
                            <a:path w="830084" h="900047">
                              <a:moveTo>
                                <a:pt x="830084" y="0"/>
                              </a:moveTo>
                              <a:lnTo>
                                <a:pt x="830084" y="900047"/>
                              </a:lnTo>
                              <a:lnTo>
                                <a:pt x="0" y="900047"/>
                              </a:lnTo>
                              <a:lnTo>
                                <a:pt x="830084" y="0"/>
                              </a:lnTo>
                              <a:close/>
                            </a:path>
                          </a:pathLst>
                        </a:custGeom>
                        <a:ln w="0" cap="flat">
                          <a:miter lim="127000"/>
                        </a:ln>
                      </wps:spPr>
                      <wps:style>
                        <a:lnRef idx="0">
                          <a:srgbClr val="000000">
                            <a:alpha val="0"/>
                          </a:srgbClr>
                        </a:lnRef>
                        <a:fillRef idx="1">
                          <a:srgbClr val="70AD47">
                            <a:alpha val="50196"/>
                          </a:srgbClr>
                        </a:fillRef>
                        <a:effectRef idx="0">
                          <a:scrgbClr r="0" g="0" b="0"/>
                        </a:effectRef>
                        <a:fontRef idx="none"/>
                      </wps:style>
                      <wps:bodyPr/>
                    </wps:wsp>
                    <wps:wsp>
                      <wps:cNvPr id="24" name="Rectangle 16762"/>
                      <wps:cNvSpPr/>
                      <wps:spPr>
                        <a:xfrm>
                          <a:off x="504583" y="527888"/>
                          <a:ext cx="94544" cy="189937"/>
                        </a:xfrm>
                        <a:prstGeom prst="rect">
                          <a:avLst/>
                        </a:prstGeom>
                        <a:ln>
                          <a:noFill/>
                        </a:ln>
                      </wps:spPr>
                      <wps:txbx>
                        <w:txbxContent>
                          <w:p w14:paraId="547D3638" w14:textId="77777777" w:rsidR="00775133" w:rsidRDefault="00775133">
                            <w:pPr>
                              <w:spacing w:after="160" w:line="259" w:lineRule="auto"/>
                              <w:ind w:left="0" w:firstLine="0"/>
                              <w:jc w:val="left"/>
                            </w:pPr>
                            <w:r>
                              <w:fldChar w:fldCharType="begin"/>
                            </w:r>
                            <w:r>
                              <w:instrText xml:space="preserve"> PAGE   \* MERGEFORMAT </w:instrText>
                            </w:r>
                            <w:r>
                              <w:fldChar w:fldCharType="separate"/>
                            </w:r>
                            <w:r>
                              <w:rPr>
                                <w:color w:val="FFFFFF"/>
                              </w:rPr>
                              <w:t>1</w:t>
                            </w:r>
                            <w:r>
                              <w:rPr>
                                <w:color w:val="FFFFFF"/>
                              </w:rPr>
                              <w:fldChar w:fldCharType="end"/>
                            </w:r>
                          </w:p>
                        </w:txbxContent>
                      </wps:txbx>
                      <wps:bodyPr horzOverflow="overflow" vert="horz" lIns="0" tIns="0" rIns="0" bIns="0" rtlCol="0">
                        <a:noAutofit/>
                      </wps:bodyPr>
                    </wps:wsp>
                    <wps:wsp>
                      <wps:cNvPr id="25" name="Rectangle 16763"/>
                      <wps:cNvSpPr/>
                      <wps:spPr>
                        <a:xfrm>
                          <a:off x="574687" y="527888"/>
                          <a:ext cx="42144" cy="189937"/>
                        </a:xfrm>
                        <a:prstGeom prst="rect">
                          <a:avLst/>
                        </a:prstGeom>
                        <a:ln>
                          <a:noFill/>
                        </a:ln>
                      </wps:spPr>
                      <wps:txbx>
                        <w:txbxContent>
                          <w:p w14:paraId="2DB36024" w14:textId="77777777" w:rsidR="00775133" w:rsidRDefault="00775133">
                            <w:pPr>
                              <w:spacing w:after="160" w:line="259" w:lineRule="auto"/>
                              <w:ind w:left="0" w:firstLine="0"/>
                              <w:jc w:val="left"/>
                            </w:pPr>
                            <w:r>
                              <w:rPr>
                                <w:color w:val="FFFFFF"/>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0ABF8F2" id="Skupina 22" o:spid="_x0000_s1036" style="position:absolute;left:0;text-align:left;margin-left:529.8pt;margin-top:771.05pt;width:65.35pt;height:70.85pt;z-index:251672576;mso-position-horizontal-relative:page;mso-position-vertical-relative:page" coordsize="8300,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">
              <v:shape id="Shape 16761" o:spid="_x0000_s1037" style="position:absolute;width:8300;height:9000;visibility:visible;mso-wrap-style:square;v-text-anchor:top" coordsize="830084,90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" path="m830084,r,900047l,900047,830084,xe" fillcolor="#70ad47" stroked="f" strokeweight="0">
                <v:fill opacity="32896f"/>
                <v:stroke miterlimit="83231f" joinstyle="miter"/>
                <v:path arrowok="t" textboxrect="0,0,830084,900047"/>
              </v:shape>
              <v:rect id="Rectangle 16762" o:spid="_x0000_s1038" style="position:absolute;left:5045;top:5278;width:94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47D3638" w14:textId="77777777" w:rsidR="00775133" w:rsidRDefault="00775133">
                      <w:pPr>
                        <w:spacing w:after="160" w:line="259" w:lineRule="auto"/>
                        <w:ind w:left="0" w:firstLine="0"/>
                        <w:jc w:val="left"/>
                      </w:pPr>
                      <w:r>
                        <w:fldChar w:fldCharType="begin"/>
                      </w:r>
                      <w:r>
                        <w:instrText xml:space="preserve"> PAGE   \* MERGEFORMAT </w:instrText>
                      </w:r>
                      <w:r>
                        <w:fldChar w:fldCharType="separate"/>
                      </w:r>
                      <w:r>
                        <w:rPr>
                          <w:color w:val="FFFFFF"/>
                        </w:rPr>
                        <w:t>1</w:t>
                      </w:r>
                      <w:r>
                        <w:rPr>
                          <w:color w:val="FFFFFF"/>
                        </w:rPr>
                        <w:fldChar w:fldCharType="end"/>
                      </w:r>
                    </w:p>
                  </w:txbxContent>
                </v:textbox>
              </v:rect>
              <v:rect id="Rectangle 16763" o:spid="_x0000_s1039" style="position:absolute;left:5746;top:527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DB36024" w14:textId="77777777" w:rsidR="00775133" w:rsidRDefault="00775133">
                      <w:pPr>
                        <w:spacing w:after="160" w:line="259" w:lineRule="auto"/>
                        <w:ind w:left="0" w:firstLine="0"/>
                        <w:jc w:val="left"/>
                      </w:pPr>
                      <w:r>
                        <w:rPr>
                          <w:color w:val="FFFFFF"/>
                        </w:rP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E2EAA" w14:textId="77777777" w:rsidR="00283FBB" w:rsidRDefault="00283FBB">
      <w:pPr>
        <w:spacing w:after="0" w:line="259" w:lineRule="auto"/>
        <w:ind w:left="0" w:firstLine="0"/>
        <w:jc w:val="left"/>
      </w:pPr>
      <w:r>
        <w:separator/>
      </w:r>
    </w:p>
  </w:footnote>
  <w:footnote w:type="continuationSeparator" w:id="0">
    <w:p w14:paraId="0653FE0D" w14:textId="77777777" w:rsidR="00283FBB" w:rsidRDefault="00283FBB">
      <w:pPr>
        <w:spacing w:after="0" w:line="259" w:lineRule="auto"/>
        <w:ind w:left="0" w:firstLine="0"/>
        <w:jc w:val="left"/>
      </w:pPr>
      <w:r>
        <w:continuationSeparator/>
      </w:r>
    </w:p>
  </w:footnote>
  <w:footnote w:id="1">
    <w:p w14:paraId="3197C298" w14:textId="087E7934" w:rsidR="00775133" w:rsidRPr="00995684" w:rsidRDefault="00775133">
      <w:pPr>
        <w:pStyle w:val="Textpoznmkypodiarou"/>
        <w:rPr>
          <w:sz w:val="16"/>
          <w:szCs w:val="16"/>
        </w:rPr>
      </w:pPr>
      <w:r w:rsidRPr="00995684">
        <w:rPr>
          <w:rStyle w:val="Odkaznapoznmkupodiarou"/>
          <w:sz w:val="16"/>
          <w:szCs w:val="16"/>
        </w:rPr>
        <w:footnoteRef/>
      </w:r>
      <w:r w:rsidRPr="00995684">
        <w:rPr>
          <w:sz w:val="16"/>
          <w:szCs w:val="16"/>
        </w:rPr>
        <w:t xml:space="preserve"> Napr. v</w:t>
      </w:r>
      <w:r>
        <w:rPr>
          <w:sz w:val="16"/>
          <w:szCs w:val="16"/>
        </w:rPr>
        <w:t> </w:t>
      </w:r>
      <w:r w:rsidRPr="00995684">
        <w:rPr>
          <w:sz w:val="16"/>
          <w:szCs w:val="16"/>
        </w:rPr>
        <w:t>prípade</w:t>
      </w:r>
      <w:r>
        <w:rPr>
          <w:sz w:val="16"/>
          <w:szCs w:val="16"/>
        </w:rPr>
        <w:t>, ak je pomoc poskytnutá 12. februára 2024, za tri roky predchádzajúce ku dňu poskytnutia pomoci sa považuje obdobie od 12. februára 2021 do 12. februára 2024 (vrátane).</w:t>
      </w:r>
    </w:p>
  </w:footnote>
  <w:footnote w:id="2">
    <w:p w14:paraId="62813D3A" w14:textId="77777777" w:rsidR="00775133" w:rsidRPr="00A90741" w:rsidRDefault="00775133" w:rsidP="002436E1">
      <w:pPr>
        <w:pStyle w:val="Textpoznmkypodiarou"/>
        <w:rPr>
          <w:sz w:val="16"/>
          <w:szCs w:val="16"/>
          <w:lang w:eastAsia="en-US"/>
        </w:rPr>
      </w:pPr>
      <w:r w:rsidRPr="00A90741">
        <w:rPr>
          <w:rStyle w:val="Odkaznapoznmkupodiarou"/>
          <w:sz w:val="16"/>
          <w:szCs w:val="16"/>
        </w:rPr>
        <w:footnoteRef/>
      </w:r>
      <w:r w:rsidRPr="00A90741">
        <w:rPr>
          <w:sz w:val="16"/>
          <w:szCs w:val="16"/>
        </w:rPr>
        <w:t xml:space="preserve"> Podľa pravidiel EÚ v oblasti štátnej pomoci služby, ktoré možno kvalifikovať ako hospodárske činnosti, predstavujú plnenia, ktoré sa bežne poskytujú za odplatu. Základná vlastnosť odplaty spočíva v skutočnosti, že táto odplata predstavuje hospodárske protiplnenie daného poskytnutia služby.</w:t>
      </w:r>
    </w:p>
  </w:footnote>
  <w:footnote w:id="3">
    <w:p w14:paraId="3C7F154D" w14:textId="34E97816" w:rsidR="00775133" w:rsidRDefault="00775133">
      <w:pPr>
        <w:pStyle w:val="Textpoznmkypodiarou"/>
      </w:pPr>
      <w:r>
        <w:rPr>
          <w:rStyle w:val="Odkaznapoznmkupodiarou"/>
        </w:rPr>
        <w:footnoteRef/>
      </w:r>
      <w:r>
        <w:t xml:space="preserve"> </w:t>
      </w:r>
      <w:hyperlink r:id="rId1" w:history="1">
        <w:r w:rsidRPr="00D60D6E">
          <w:rPr>
            <w:rStyle w:val="Hypertextovprepojenie"/>
            <w:sz w:val="16"/>
            <w:szCs w:val="16"/>
          </w:rPr>
          <w:t>Systém ISPP23plus - #1 - REGISTRÁCIA</w:t>
        </w:r>
      </w:hyperlink>
    </w:p>
  </w:footnote>
  <w:footnote w:id="4">
    <w:p w14:paraId="30F14082" w14:textId="31AC4C85" w:rsidR="00775133" w:rsidRPr="006F0F61" w:rsidRDefault="00775133">
      <w:pPr>
        <w:pStyle w:val="Textpoznmkypodiarou"/>
        <w:rPr>
          <w:sz w:val="16"/>
          <w:szCs w:val="16"/>
        </w:rPr>
      </w:pPr>
      <w:r w:rsidRPr="006F0F61">
        <w:rPr>
          <w:rStyle w:val="Odkaznapoznmkupodiarou"/>
          <w:sz w:val="16"/>
          <w:szCs w:val="16"/>
        </w:rPr>
        <w:footnoteRef/>
      </w:r>
      <w:r w:rsidRPr="006F0F61">
        <w:rPr>
          <w:sz w:val="16"/>
          <w:szCs w:val="16"/>
        </w:rPr>
        <w:t xml:space="preserve"> </w:t>
      </w:r>
      <w:bookmarkStart w:id="8" w:name="_Hlk214225295"/>
      <w:r w:rsidRPr="006F0F61">
        <w:rPr>
          <w:sz w:val="16"/>
          <w:szCs w:val="16"/>
        </w:rPr>
        <w:t xml:space="preserve">Upozornenie: </w:t>
      </w:r>
      <w:r>
        <w:rPr>
          <w:sz w:val="16"/>
          <w:szCs w:val="16"/>
        </w:rPr>
        <w:t>pre podanie ŽoPP v rámci IMS</w:t>
      </w:r>
      <w:r w:rsidRPr="006F0F61">
        <w:rPr>
          <w:sz w:val="16"/>
          <w:szCs w:val="16"/>
        </w:rPr>
        <w:t xml:space="preserve"> je potrebné, aby oprávnená osoba žiadateľa bola v IMS prihlásená s občianskym preukazom s elektronickým čipom (</w:t>
      </w:r>
      <w:proofErr w:type="spellStart"/>
      <w:r w:rsidRPr="006F0F61">
        <w:rPr>
          <w:sz w:val="16"/>
          <w:szCs w:val="16"/>
        </w:rPr>
        <w:t>eID</w:t>
      </w:r>
      <w:proofErr w:type="spellEnd"/>
      <w:r w:rsidRPr="006F0F61">
        <w:rPr>
          <w:sz w:val="16"/>
          <w:szCs w:val="16"/>
        </w:rPr>
        <w:t>) s oprávnením na prístup a disponovanie s elektronickou schránkou žiadateľa, inak zaevidovanie ŽoPP v IMS nebude úspešné.</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A798F" w14:textId="77777777" w:rsidR="00775133" w:rsidRDefault="00775133">
    <w:pPr>
      <w:spacing w:after="0" w:line="259" w:lineRule="auto"/>
      <w:ind w:left="0" w:right="1195" w:firstLine="0"/>
      <w:jc w:val="center"/>
    </w:pPr>
    <w:r>
      <w:rPr>
        <w:noProof/>
      </w:rPr>
      <w:drawing>
        <wp:anchor distT="0" distB="0" distL="114300" distR="114300" simplePos="0" relativeHeight="251658240" behindDoc="0" locked="0" layoutInCell="1" allowOverlap="0" wp14:anchorId="7DE1B017" wp14:editId="562D6C99">
          <wp:simplePos x="0" y="0"/>
          <wp:positionH relativeFrom="page">
            <wp:posOffset>899795</wp:posOffset>
          </wp:positionH>
          <wp:positionV relativeFrom="page">
            <wp:posOffset>449580</wp:posOffset>
          </wp:positionV>
          <wp:extent cx="904875" cy="542925"/>
          <wp:effectExtent l="0" t="0" r="0" b="0"/>
          <wp:wrapSquare wrapText="bothSides"/>
          <wp:docPr id="1909674630"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904875" cy="542925"/>
                  </a:xfrm>
                  <a:prstGeom prst="rect">
                    <a:avLst/>
                  </a:prstGeom>
                </pic:spPr>
              </pic:pic>
            </a:graphicData>
          </a:graphic>
        </wp:anchor>
      </w:drawing>
    </w:r>
    <w:r>
      <w:rPr>
        <w:noProof/>
      </w:rPr>
      <w:drawing>
        <wp:anchor distT="0" distB="0" distL="114300" distR="114300" simplePos="0" relativeHeight="251659264" behindDoc="0" locked="0" layoutInCell="1" allowOverlap="0" wp14:anchorId="27AC085E" wp14:editId="0DC9CF60">
          <wp:simplePos x="0" y="0"/>
          <wp:positionH relativeFrom="page">
            <wp:posOffset>2499487</wp:posOffset>
          </wp:positionH>
          <wp:positionV relativeFrom="page">
            <wp:posOffset>573342</wp:posOffset>
          </wp:positionV>
          <wp:extent cx="1130935" cy="418910"/>
          <wp:effectExtent l="0" t="0" r="0" b="0"/>
          <wp:wrapSquare wrapText="bothSides"/>
          <wp:docPr id="1909674631"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
                  <a:stretch>
                    <a:fillRect/>
                  </a:stretch>
                </pic:blipFill>
                <pic:spPr>
                  <a:xfrm>
                    <a:off x="0" y="0"/>
                    <a:ext cx="1130935" cy="418910"/>
                  </a:xfrm>
                  <a:prstGeom prst="rect">
                    <a:avLst/>
                  </a:prstGeom>
                </pic:spPr>
              </pic:pic>
            </a:graphicData>
          </a:graphic>
        </wp:anchor>
      </w:drawing>
    </w:r>
    <w:r>
      <w:rPr>
        <w:noProof/>
      </w:rPr>
      <w:drawing>
        <wp:anchor distT="0" distB="0" distL="114300" distR="114300" simplePos="0" relativeHeight="251660288" behindDoc="0" locked="0" layoutInCell="1" allowOverlap="0" wp14:anchorId="12254575" wp14:editId="3AE65A18">
          <wp:simplePos x="0" y="0"/>
          <wp:positionH relativeFrom="page">
            <wp:posOffset>4514723</wp:posOffset>
          </wp:positionH>
          <wp:positionV relativeFrom="page">
            <wp:posOffset>643255</wp:posOffset>
          </wp:positionV>
          <wp:extent cx="523875" cy="349250"/>
          <wp:effectExtent l="0" t="0" r="0" b="0"/>
          <wp:wrapSquare wrapText="bothSides"/>
          <wp:docPr id="1909674632"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3"/>
                  <a:stretch>
                    <a:fillRect/>
                  </a:stretch>
                </pic:blipFill>
                <pic:spPr>
                  <a:xfrm>
                    <a:off x="0" y="0"/>
                    <a:ext cx="523875" cy="349250"/>
                  </a:xfrm>
                  <a:prstGeom prst="rect">
                    <a:avLst/>
                  </a:prstGeom>
                </pic:spPr>
              </pic:pic>
            </a:graphicData>
          </a:graphic>
        </wp:anchor>
      </w:drawing>
    </w:r>
    <w:r>
      <w:rPr>
        <w:noProof/>
      </w:rPr>
      <w:drawing>
        <wp:anchor distT="0" distB="0" distL="114300" distR="114300" simplePos="0" relativeHeight="251661312" behindDoc="0" locked="0" layoutInCell="1" allowOverlap="0" wp14:anchorId="321B1439" wp14:editId="53E3AFD0">
          <wp:simplePos x="0" y="0"/>
          <wp:positionH relativeFrom="page">
            <wp:posOffset>5711317</wp:posOffset>
          </wp:positionH>
          <wp:positionV relativeFrom="page">
            <wp:posOffset>668655</wp:posOffset>
          </wp:positionV>
          <wp:extent cx="904697" cy="317500"/>
          <wp:effectExtent l="0" t="0" r="0" b="0"/>
          <wp:wrapSquare wrapText="bothSides"/>
          <wp:docPr id="1909674633"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4"/>
                  <a:stretch>
                    <a:fillRect/>
                  </a:stretch>
                </pic:blipFill>
                <pic:spPr>
                  <a:xfrm>
                    <a:off x="0" y="0"/>
                    <a:ext cx="904697" cy="317500"/>
                  </a:xfrm>
                  <a:prstGeom prst="rect">
                    <a:avLst/>
                  </a:prstGeom>
                </pic:spPr>
              </pic:pic>
            </a:graphicData>
          </a:graphic>
        </wp:anchor>
      </w:drawing>
    </w:r>
    <w:r>
      <w:t xml:space="preserve">                                                                        </w:t>
    </w:r>
  </w:p>
  <w:p w14:paraId="59C65776" w14:textId="77777777" w:rsidR="00775133" w:rsidRDefault="00775133">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AA8D" w14:textId="77777777" w:rsidR="00775133" w:rsidRDefault="00775133">
    <w:pPr>
      <w:spacing w:after="0" w:line="259" w:lineRule="auto"/>
      <w:ind w:left="0" w:right="1195" w:firstLine="0"/>
      <w:jc w:val="center"/>
    </w:pPr>
    <w:r>
      <w:rPr>
        <w:noProof/>
      </w:rPr>
      <w:drawing>
        <wp:anchor distT="0" distB="0" distL="114300" distR="114300" simplePos="0" relativeHeight="251662336" behindDoc="0" locked="0" layoutInCell="1" allowOverlap="0" wp14:anchorId="60DCA7FC" wp14:editId="0C255E32">
          <wp:simplePos x="0" y="0"/>
          <wp:positionH relativeFrom="page">
            <wp:posOffset>899795</wp:posOffset>
          </wp:positionH>
          <wp:positionV relativeFrom="page">
            <wp:posOffset>449580</wp:posOffset>
          </wp:positionV>
          <wp:extent cx="904875" cy="542925"/>
          <wp:effectExtent l="0" t="0" r="0" b="0"/>
          <wp:wrapSquare wrapText="bothSides"/>
          <wp:docPr id="1909674635"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904875" cy="542925"/>
                  </a:xfrm>
                  <a:prstGeom prst="rect">
                    <a:avLst/>
                  </a:prstGeom>
                </pic:spPr>
              </pic:pic>
            </a:graphicData>
          </a:graphic>
        </wp:anchor>
      </w:drawing>
    </w:r>
    <w:r>
      <w:rPr>
        <w:noProof/>
      </w:rPr>
      <w:drawing>
        <wp:anchor distT="0" distB="0" distL="114300" distR="114300" simplePos="0" relativeHeight="251663360" behindDoc="0" locked="0" layoutInCell="1" allowOverlap="0" wp14:anchorId="109B4A02" wp14:editId="3072D7CA">
          <wp:simplePos x="0" y="0"/>
          <wp:positionH relativeFrom="page">
            <wp:posOffset>2499487</wp:posOffset>
          </wp:positionH>
          <wp:positionV relativeFrom="page">
            <wp:posOffset>573342</wp:posOffset>
          </wp:positionV>
          <wp:extent cx="1130935" cy="418910"/>
          <wp:effectExtent l="0" t="0" r="0" b="0"/>
          <wp:wrapSquare wrapText="bothSides"/>
          <wp:docPr id="190967463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
                  <a:stretch>
                    <a:fillRect/>
                  </a:stretch>
                </pic:blipFill>
                <pic:spPr>
                  <a:xfrm>
                    <a:off x="0" y="0"/>
                    <a:ext cx="1130935" cy="418910"/>
                  </a:xfrm>
                  <a:prstGeom prst="rect">
                    <a:avLst/>
                  </a:prstGeom>
                </pic:spPr>
              </pic:pic>
            </a:graphicData>
          </a:graphic>
        </wp:anchor>
      </w:drawing>
    </w:r>
    <w:r>
      <w:rPr>
        <w:noProof/>
      </w:rPr>
      <w:drawing>
        <wp:anchor distT="0" distB="0" distL="114300" distR="114300" simplePos="0" relativeHeight="251664384" behindDoc="0" locked="0" layoutInCell="1" allowOverlap="0" wp14:anchorId="40CD288A" wp14:editId="19990CE7">
          <wp:simplePos x="0" y="0"/>
          <wp:positionH relativeFrom="page">
            <wp:posOffset>4514723</wp:posOffset>
          </wp:positionH>
          <wp:positionV relativeFrom="page">
            <wp:posOffset>643255</wp:posOffset>
          </wp:positionV>
          <wp:extent cx="523875" cy="349250"/>
          <wp:effectExtent l="0" t="0" r="0" b="0"/>
          <wp:wrapSquare wrapText="bothSides"/>
          <wp:docPr id="1909674637"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3"/>
                  <a:stretch>
                    <a:fillRect/>
                  </a:stretch>
                </pic:blipFill>
                <pic:spPr>
                  <a:xfrm>
                    <a:off x="0" y="0"/>
                    <a:ext cx="523875" cy="349250"/>
                  </a:xfrm>
                  <a:prstGeom prst="rect">
                    <a:avLst/>
                  </a:prstGeom>
                </pic:spPr>
              </pic:pic>
            </a:graphicData>
          </a:graphic>
        </wp:anchor>
      </w:drawing>
    </w:r>
    <w:r>
      <w:rPr>
        <w:noProof/>
      </w:rPr>
      <w:drawing>
        <wp:anchor distT="0" distB="0" distL="114300" distR="114300" simplePos="0" relativeHeight="251665408" behindDoc="0" locked="0" layoutInCell="1" allowOverlap="0" wp14:anchorId="1F90BA6F" wp14:editId="0E4CF6DD">
          <wp:simplePos x="0" y="0"/>
          <wp:positionH relativeFrom="page">
            <wp:posOffset>5711317</wp:posOffset>
          </wp:positionH>
          <wp:positionV relativeFrom="page">
            <wp:posOffset>668655</wp:posOffset>
          </wp:positionV>
          <wp:extent cx="904697" cy="317500"/>
          <wp:effectExtent l="0" t="0" r="0" b="0"/>
          <wp:wrapSquare wrapText="bothSides"/>
          <wp:docPr id="1909674638"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4"/>
                  <a:stretch>
                    <a:fillRect/>
                  </a:stretch>
                </pic:blipFill>
                <pic:spPr>
                  <a:xfrm>
                    <a:off x="0" y="0"/>
                    <a:ext cx="904697" cy="317500"/>
                  </a:xfrm>
                  <a:prstGeom prst="rect">
                    <a:avLst/>
                  </a:prstGeom>
                </pic:spPr>
              </pic:pic>
            </a:graphicData>
          </a:graphic>
        </wp:anchor>
      </w:drawing>
    </w:r>
    <w:r>
      <w:t xml:space="preserve">                                                                        </w:t>
    </w:r>
  </w:p>
  <w:p w14:paraId="1F27C3BC" w14:textId="77777777" w:rsidR="00775133" w:rsidRDefault="00775133">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4C8E" w14:textId="77777777" w:rsidR="00775133" w:rsidRDefault="00775133">
    <w:pPr>
      <w:spacing w:after="0" w:line="259" w:lineRule="auto"/>
      <w:ind w:left="0" w:right="1195" w:firstLine="0"/>
      <w:jc w:val="center"/>
    </w:pPr>
    <w:r>
      <w:rPr>
        <w:noProof/>
      </w:rPr>
      <w:drawing>
        <wp:anchor distT="0" distB="0" distL="114300" distR="114300" simplePos="0" relativeHeight="251666432" behindDoc="0" locked="0" layoutInCell="1" allowOverlap="0" wp14:anchorId="0769A1FD" wp14:editId="7A781A4F">
          <wp:simplePos x="0" y="0"/>
          <wp:positionH relativeFrom="page">
            <wp:posOffset>899795</wp:posOffset>
          </wp:positionH>
          <wp:positionV relativeFrom="page">
            <wp:posOffset>449580</wp:posOffset>
          </wp:positionV>
          <wp:extent cx="904875" cy="542925"/>
          <wp:effectExtent l="0" t="0" r="0" b="0"/>
          <wp:wrapSquare wrapText="bothSides"/>
          <wp:docPr id="1909674639"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904875" cy="542925"/>
                  </a:xfrm>
                  <a:prstGeom prst="rect">
                    <a:avLst/>
                  </a:prstGeom>
                </pic:spPr>
              </pic:pic>
            </a:graphicData>
          </a:graphic>
        </wp:anchor>
      </w:drawing>
    </w:r>
    <w:r>
      <w:rPr>
        <w:noProof/>
      </w:rPr>
      <w:drawing>
        <wp:anchor distT="0" distB="0" distL="114300" distR="114300" simplePos="0" relativeHeight="251667456" behindDoc="0" locked="0" layoutInCell="1" allowOverlap="0" wp14:anchorId="6C9639C3" wp14:editId="5A32F1CA">
          <wp:simplePos x="0" y="0"/>
          <wp:positionH relativeFrom="page">
            <wp:posOffset>2499487</wp:posOffset>
          </wp:positionH>
          <wp:positionV relativeFrom="page">
            <wp:posOffset>573342</wp:posOffset>
          </wp:positionV>
          <wp:extent cx="1130935" cy="418910"/>
          <wp:effectExtent l="0" t="0" r="0" b="0"/>
          <wp:wrapSquare wrapText="bothSides"/>
          <wp:docPr id="1909674640"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
                  <a:stretch>
                    <a:fillRect/>
                  </a:stretch>
                </pic:blipFill>
                <pic:spPr>
                  <a:xfrm>
                    <a:off x="0" y="0"/>
                    <a:ext cx="1130935" cy="418910"/>
                  </a:xfrm>
                  <a:prstGeom prst="rect">
                    <a:avLst/>
                  </a:prstGeom>
                </pic:spPr>
              </pic:pic>
            </a:graphicData>
          </a:graphic>
        </wp:anchor>
      </w:drawing>
    </w:r>
    <w:r>
      <w:rPr>
        <w:noProof/>
      </w:rPr>
      <w:drawing>
        <wp:anchor distT="0" distB="0" distL="114300" distR="114300" simplePos="0" relativeHeight="251668480" behindDoc="0" locked="0" layoutInCell="1" allowOverlap="0" wp14:anchorId="6F72A746" wp14:editId="1C8820EB">
          <wp:simplePos x="0" y="0"/>
          <wp:positionH relativeFrom="page">
            <wp:posOffset>4514723</wp:posOffset>
          </wp:positionH>
          <wp:positionV relativeFrom="page">
            <wp:posOffset>643255</wp:posOffset>
          </wp:positionV>
          <wp:extent cx="523875" cy="349250"/>
          <wp:effectExtent l="0" t="0" r="0" b="0"/>
          <wp:wrapSquare wrapText="bothSides"/>
          <wp:docPr id="1909674641"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3"/>
                  <a:stretch>
                    <a:fillRect/>
                  </a:stretch>
                </pic:blipFill>
                <pic:spPr>
                  <a:xfrm>
                    <a:off x="0" y="0"/>
                    <a:ext cx="523875" cy="349250"/>
                  </a:xfrm>
                  <a:prstGeom prst="rect">
                    <a:avLst/>
                  </a:prstGeom>
                </pic:spPr>
              </pic:pic>
            </a:graphicData>
          </a:graphic>
        </wp:anchor>
      </w:drawing>
    </w:r>
    <w:r>
      <w:rPr>
        <w:noProof/>
      </w:rPr>
      <w:drawing>
        <wp:anchor distT="0" distB="0" distL="114300" distR="114300" simplePos="0" relativeHeight="251669504" behindDoc="0" locked="0" layoutInCell="1" allowOverlap="0" wp14:anchorId="2D638DD8" wp14:editId="5F457354">
          <wp:simplePos x="0" y="0"/>
          <wp:positionH relativeFrom="page">
            <wp:posOffset>5711317</wp:posOffset>
          </wp:positionH>
          <wp:positionV relativeFrom="page">
            <wp:posOffset>668655</wp:posOffset>
          </wp:positionV>
          <wp:extent cx="904697" cy="317500"/>
          <wp:effectExtent l="0" t="0" r="0" b="0"/>
          <wp:wrapSquare wrapText="bothSides"/>
          <wp:docPr id="1909674642"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4"/>
                  <a:stretch>
                    <a:fillRect/>
                  </a:stretch>
                </pic:blipFill>
                <pic:spPr>
                  <a:xfrm>
                    <a:off x="0" y="0"/>
                    <a:ext cx="904697" cy="317500"/>
                  </a:xfrm>
                  <a:prstGeom prst="rect">
                    <a:avLst/>
                  </a:prstGeom>
                </pic:spPr>
              </pic:pic>
            </a:graphicData>
          </a:graphic>
        </wp:anchor>
      </w:drawing>
    </w:r>
    <w:r>
      <w:t xml:space="preserve">                                                                        </w:t>
    </w:r>
  </w:p>
  <w:p w14:paraId="5BFDBDE0" w14:textId="77777777" w:rsidR="00775133" w:rsidRDefault="00775133">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248"/>
    <w:multiLevelType w:val="multilevel"/>
    <w:tmpl w:val="7A707842"/>
    <w:lvl w:ilvl="0">
      <w:start w:val="7"/>
      <w:numFmt w:val="decimal"/>
      <w:lvlText w:val="%1"/>
      <w:lvlJc w:val="left"/>
      <w:pPr>
        <w:ind w:left="510" w:hanging="510"/>
      </w:pPr>
      <w:rPr>
        <w:rFonts w:hint="default"/>
      </w:rPr>
    </w:lvl>
    <w:lvl w:ilvl="1">
      <w:start w:val="18"/>
      <w:numFmt w:val="decimal"/>
      <w:lvlText w:val="%1.%2"/>
      <w:lvlJc w:val="left"/>
      <w:pPr>
        <w:ind w:left="862" w:hanging="510"/>
      </w:pPr>
      <w:rPr>
        <w:rFonts w:hint="default"/>
      </w:rPr>
    </w:lvl>
    <w:lvl w:ilvl="2">
      <w:start w:val="1"/>
      <w:numFmt w:val="decimal"/>
      <w:lvlText w:val="%1.%2.%3"/>
      <w:lvlJc w:val="left"/>
      <w:pPr>
        <w:ind w:left="1424" w:hanging="720"/>
      </w:pPr>
      <w:rPr>
        <w:rFonts w:hint="default"/>
        <w:b w:val="0"/>
      </w:rPr>
    </w:lvl>
    <w:lvl w:ilvl="3">
      <w:start w:val="1"/>
      <w:numFmt w:val="decimal"/>
      <w:lvlText w:val="%1.%2.%3.%4"/>
      <w:lvlJc w:val="left"/>
      <w:pPr>
        <w:ind w:left="1776" w:hanging="720"/>
      </w:pPr>
      <w:rPr>
        <w:rFonts w:hint="default"/>
      </w:rPr>
    </w:lvl>
    <w:lvl w:ilvl="4">
      <w:start w:val="1"/>
      <w:numFmt w:val="decimal"/>
      <w:lvlText w:val="%1.%2.%3.%4.%5"/>
      <w:lvlJc w:val="left"/>
      <w:pPr>
        <w:ind w:left="2128" w:hanging="72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1" w15:restartNumberingAfterBreak="0">
    <w:nsid w:val="02E9468C"/>
    <w:multiLevelType w:val="hybridMultilevel"/>
    <w:tmpl w:val="E0E68088"/>
    <w:lvl w:ilvl="0" w:tplc="041B000F">
      <w:start w:val="1"/>
      <w:numFmt w:val="decimal"/>
      <w:lvlText w:val="%1."/>
      <w:lvlJc w:val="left"/>
      <w:pPr>
        <w:ind w:left="705" w:hanging="360"/>
      </w:p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2" w15:restartNumberingAfterBreak="0">
    <w:nsid w:val="0B946694"/>
    <w:multiLevelType w:val="hybridMultilevel"/>
    <w:tmpl w:val="1846A520"/>
    <w:lvl w:ilvl="0" w:tplc="3468DDBE">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0EF7CA">
      <w:start w:val="1"/>
      <w:numFmt w:val="lowerLetter"/>
      <w:lvlText w:val="%2)"/>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42FC62">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16A98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E8FCF2">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9E51B8">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9C7D40">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E260FC">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7662EA">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5E1A7C"/>
    <w:multiLevelType w:val="hybridMultilevel"/>
    <w:tmpl w:val="B07ABCDA"/>
    <w:lvl w:ilvl="0" w:tplc="8DC06CC0">
      <w:start w:val="1"/>
      <w:numFmt w:val="decimal"/>
      <w:lvlText w:val="(%1)"/>
      <w:lvlJc w:val="left"/>
      <w:pPr>
        <w:ind w:left="720" w:hanging="360"/>
      </w:pPr>
      <w:rPr>
        <w:strike w:val="0"/>
        <w:dstrike w:val="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A42108C"/>
    <w:multiLevelType w:val="hybridMultilevel"/>
    <w:tmpl w:val="0A7C786C"/>
    <w:lvl w:ilvl="0" w:tplc="38DA58F6">
      <w:start w:val="1"/>
      <w:numFmt w:val="lowerLetter"/>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D057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601F6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323A0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90FE0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5EA51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1A66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FCCD8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EE2C2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FA2039"/>
    <w:multiLevelType w:val="hybridMultilevel"/>
    <w:tmpl w:val="E2A0A0DA"/>
    <w:lvl w:ilvl="0" w:tplc="5CB05FB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405CC6">
      <w:start w:val="1"/>
      <w:numFmt w:val="lowerLetter"/>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8CECC2">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72901A">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A020D8">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709C36">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8EC324">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185106">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68DF38">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432134"/>
    <w:multiLevelType w:val="hybridMultilevel"/>
    <w:tmpl w:val="811CA750"/>
    <w:lvl w:ilvl="0" w:tplc="52F27178">
      <w:start w:val="7"/>
      <w:numFmt w:val="decimal"/>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203E1AA4"/>
    <w:multiLevelType w:val="hybridMultilevel"/>
    <w:tmpl w:val="663CA7C8"/>
    <w:lvl w:ilvl="0" w:tplc="34AC060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882E46">
      <w:start w:val="1"/>
      <w:numFmt w:val="lowerLetter"/>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1C66F6">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2FAC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22FF82">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74C71C">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1E3832">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F6A7D0">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449604">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5A11ED"/>
    <w:multiLevelType w:val="hybridMultilevel"/>
    <w:tmpl w:val="C9BE0CF8"/>
    <w:lvl w:ilvl="0" w:tplc="83FCD8EE">
      <w:start w:val="2"/>
      <w:numFmt w:val="decimal"/>
      <w:lvlText w:val="%1."/>
      <w:lvlJc w:val="left"/>
      <w:pPr>
        <w:ind w:left="799" w:hanging="360"/>
      </w:pPr>
      <w:rPr>
        <w:rFonts w:hint="default"/>
      </w:rPr>
    </w:lvl>
    <w:lvl w:ilvl="1" w:tplc="041B0019" w:tentative="1">
      <w:start w:val="1"/>
      <w:numFmt w:val="lowerLetter"/>
      <w:lvlText w:val="%2."/>
      <w:lvlJc w:val="left"/>
      <w:pPr>
        <w:ind w:left="1519" w:hanging="360"/>
      </w:pPr>
    </w:lvl>
    <w:lvl w:ilvl="2" w:tplc="041B001B" w:tentative="1">
      <w:start w:val="1"/>
      <w:numFmt w:val="lowerRoman"/>
      <w:lvlText w:val="%3."/>
      <w:lvlJc w:val="right"/>
      <w:pPr>
        <w:ind w:left="2239" w:hanging="180"/>
      </w:pPr>
    </w:lvl>
    <w:lvl w:ilvl="3" w:tplc="041B000F" w:tentative="1">
      <w:start w:val="1"/>
      <w:numFmt w:val="decimal"/>
      <w:lvlText w:val="%4."/>
      <w:lvlJc w:val="left"/>
      <w:pPr>
        <w:ind w:left="2959" w:hanging="360"/>
      </w:pPr>
    </w:lvl>
    <w:lvl w:ilvl="4" w:tplc="041B0019" w:tentative="1">
      <w:start w:val="1"/>
      <w:numFmt w:val="lowerLetter"/>
      <w:lvlText w:val="%5."/>
      <w:lvlJc w:val="left"/>
      <w:pPr>
        <w:ind w:left="3679" w:hanging="360"/>
      </w:pPr>
    </w:lvl>
    <w:lvl w:ilvl="5" w:tplc="041B001B" w:tentative="1">
      <w:start w:val="1"/>
      <w:numFmt w:val="lowerRoman"/>
      <w:lvlText w:val="%6."/>
      <w:lvlJc w:val="right"/>
      <w:pPr>
        <w:ind w:left="4399" w:hanging="180"/>
      </w:pPr>
    </w:lvl>
    <w:lvl w:ilvl="6" w:tplc="041B000F" w:tentative="1">
      <w:start w:val="1"/>
      <w:numFmt w:val="decimal"/>
      <w:lvlText w:val="%7."/>
      <w:lvlJc w:val="left"/>
      <w:pPr>
        <w:ind w:left="5119" w:hanging="360"/>
      </w:pPr>
    </w:lvl>
    <w:lvl w:ilvl="7" w:tplc="041B0019" w:tentative="1">
      <w:start w:val="1"/>
      <w:numFmt w:val="lowerLetter"/>
      <w:lvlText w:val="%8."/>
      <w:lvlJc w:val="left"/>
      <w:pPr>
        <w:ind w:left="5839" w:hanging="360"/>
      </w:pPr>
    </w:lvl>
    <w:lvl w:ilvl="8" w:tplc="041B001B" w:tentative="1">
      <w:start w:val="1"/>
      <w:numFmt w:val="lowerRoman"/>
      <w:lvlText w:val="%9."/>
      <w:lvlJc w:val="right"/>
      <w:pPr>
        <w:ind w:left="6559" w:hanging="180"/>
      </w:pPr>
    </w:lvl>
  </w:abstractNum>
  <w:abstractNum w:abstractNumId="9" w15:restartNumberingAfterBreak="0">
    <w:nsid w:val="24016BB0"/>
    <w:multiLevelType w:val="hybridMultilevel"/>
    <w:tmpl w:val="F5C083B4"/>
    <w:lvl w:ilvl="0" w:tplc="2A32404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125C22">
      <w:start w:val="2"/>
      <w:numFmt w:val="decimal"/>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8889C4">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D4FF6C">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D22C3C">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CE4F98">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BEC3E8">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D41D1A">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7A95FC">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D30936"/>
    <w:multiLevelType w:val="hybridMultilevel"/>
    <w:tmpl w:val="F698E53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BAF1181"/>
    <w:multiLevelType w:val="hybridMultilevel"/>
    <w:tmpl w:val="7ED2CE58"/>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12" w15:restartNumberingAfterBreak="0">
    <w:nsid w:val="2BCD1172"/>
    <w:multiLevelType w:val="hybridMultilevel"/>
    <w:tmpl w:val="E5EE87D2"/>
    <w:lvl w:ilvl="0" w:tplc="041B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CA44F82"/>
    <w:multiLevelType w:val="hybridMultilevel"/>
    <w:tmpl w:val="F60CC092"/>
    <w:lvl w:ilvl="0" w:tplc="4C2A467E">
      <w:start w:val="1"/>
      <w:numFmt w:val="bullet"/>
      <w:lvlText w:val="-"/>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0CDA08">
      <w:start w:val="1"/>
      <w:numFmt w:val="bullet"/>
      <w:lvlText w:val="o"/>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4CFED6">
      <w:start w:val="1"/>
      <w:numFmt w:val="bullet"/>
      <w:lvlText w:val="▪"/>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86DED4">
      <w:start w:val="1"/>
      <w:numFmt w:val="bullet"/>
      <w:lvlText w:val="•"/>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68E550">
      <w:start w:val="1"/>
      <w:numFmt w:val="bullet"/>
      <w:lvlText w:val="o"/>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14F73C">
      <w:start w:val="1"/>
      <w:numFmt w:val="bullet"/>
      <w:lvlText w:val="▪"/>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FEFEF2">
      <w:start w:val="1"/>
      <w:numFmt w:val="bullet"/>
      <w:lvlText w:val="•"/>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38E168">
      <w:start w:val="1"/>
      <w:numFmt w:val="bullet"/>
      <w:lvlText w:val="o"/>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409032">
      <w:start w:val="1"/>
      <w:numFmt w:val="bullet"/>
      <w:lvlText w:val="▪"/>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FC0B20"/>
    <w:multiLevelType w:val="hybridMultilevel"/>
    <w:tmpl w:val="EDC2C53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2D4209A8"/>
    <w:multiLevelType w:val="hybridMultilevel"/>
    <w:tmpl w:val="4052E504"/>
    <w:lvl w:ilvl="0" w:tplc="5820439C">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8ED3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08984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24ACA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A09D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B2943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7443F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22CD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A064D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E4958FC"/>
    <w:multiLevelType w:val="hybridMultilevel"/>
    <w:tmpl w:val="EA347606"/>
    <w:lvl w:ilvl="0" w:tplc="041B0017">
      <w:start w:val="1"/>
      <w:numFmt w:val="lowerLetter"/>
      <w:lvlText w:val="%1)"/>
      <w:lvlJc w:val="left"/>
      <w:pPr>
        <w:ind w:left="749" w:hanging="360"/>
      </w:p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17" w15:restartNumberingAfterBreak="0">
    <w:nsid w:val="2E7E5B39"/>
    <w:multiLevelType w:val="hybridMultilevel"/>
    <w:tmpl w:val="23B2C3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01B2CD7"/>
    <w:multiLevelType w:val="hybridMultilevel"/>
    <w:tmpl w:val="50C898EE"/>
    <w:lvl w:ilvl="0" w:tplc="E56CF48C">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E30DB8"/>
    <w:multiLevelType w:val="hybridMultilevel"/>
    <w:tmpl w:val="6BE23E0C"/>
    <w:lvl w:ilvl="0" w:tplc="B7BC1808">
      <w:start w:val="1"/>
      <w:numFmt w:val="decimal"/>
      <w:lvlText w:val="%1."/>
      <w:lvlJc w:val="left"/>
      <w:pPr>
        <w:ind w:left="705" w:hanging="360"/>
      </w:pPr>
      <w:rPr>
        <w:rFonts w:ascii="Calibri" w:eastAsia="Calibri" w:hAnsi="Calibri" w:cs="Calibri"/>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20" w15:restartNumberingAfterBreak="0">
    <w:nsid w:val="369D5391"/>
    <w:multiLevelType w:val="hybridMultilevel"/>
    <w:tmpl w:val="4AC263BE"/>
    <w:lvl w:ilvl="0" w:tplc="458808FA">
      <w:start w:val="1"/>
      <w:numFmt w:val="bullet"/>
      <w:lvlText w:val="–"/>
      <w:lvlJc w:val="left"/>
      <w:pPr>
        <w:ind w:left="864" w:hanging="360"/>
      </w:pPr>
      <w:rPr>
        <w:rFonts w:ascii="Times New Roman" w:hAnsi="Times New Roman" w:cs="Times New Roman" w:hint="default"/>
      </w:rPr>
    </w:lvl>
    <w:lvl w:ilvl="1" w:tplc="041B0003" w:tentative="1">
      <w:start w:val="1"/>
      <w:numFmt w:val="bullet"/>
      <w:lvlText w:val="o"/>
      <w:lvlJc w:val="left"/>
      <w:pPr>
        <w:ind w:left="1584" w:hanging="360"/>
      </w:pPr>
      <w:rPr>
        <w:rFonts w:ascii="Courier New" w:hAnsi="Courier New" w:cs="Courier New" w:hint="default"/>
      </w:rPr>
    </w:lvl>
    <w:lvl w:ilvl="2" w:tplc="041B0005" w:tentative="1">
      <w:start w:val="1"/>
      <w:numFmt w:val="bullet"/>
      <w:lvlText w:val=""/>
      <w:lvlJc w:val="left"/>
      <w:pPr>
        <w:ind w:left="2304" w:hanging="360"/>
      </w:pPr>
      <w:rPr>
        <w:rFonts w:ascii="Wingdings" w:hAnsi="Wingdings" w:hint="default"/>
      </w:rPr>
    </w:lvl>
    <w:lvl w:ilvl="3" w:tplc="041B0001" w:tentative="1">
      <w:start w:val="1"/>
      <w:numFmt w:val="bullet"/>
      <w:lvlText w:val=""/>
      <w:lvlJc w:val="left"/>
      <w:pPr>
        <w:ind w:left="3024" w:hanging="360"/>
      </w:pPr>
      <w:rPr>
        <w:rFonts w:ascii="Symbol" w:hAnsi="Symbol" w:hint="default"/>
      </w:rPr>
    </w:lvl>
    <w:lvl w:ilvl="4" w:tplc="041B0003" w:tentative="1">
      <w:start w:val="1"/>
      <w:numFmt w:val="bullet"/>
      <w:lvlText w:val="o"/>
      <w:lvlJc w:val="left"/>
      <w:pPr>
        <w:ind w:left="3744" w:hanging="360"/>
      </w:pPr>
      <w:rPr>
        <w:rFonts w:ascii="Courier New" w:hAnsi="Courier New" w:cs="Courier New" w:hint="default"/>
      </w:rPr>
    </w:lvl>
    <w:lvl w:ilvl="5" w:tplc="041B0005" w:tentative="1">
      <w:start w:val="1"/>
      <w:numFmt w:val="bullet"/>
      <w:lvlText w:val=""/>
      <w:lvlJc w:val="left"/>
      <w:pPr>
        <w:ind w:left="4464" w:hanging="360"/>
      </w:pPr>
      <w:rPr>
        <w:rFonts w:ascii="Wingdings" w:hAnsi="Wingdings" w:hint="default"/>
      </w:rPr>
    </w:lvl>
    <w:lvl w:ilvl="6" w:tplc="041B0001" w:tentative="1">
      <w:start w:val="1"/>
      <w:numFmt w:val="bullet"/>
      <w:lvlText w:val=""/>
      <w:lvlJc w:val="left"/>
      <w:pPr>
        <w:ind w:left="5184" w:hanging="360"/>
      </w:pPr>
      <w:rPr>
        <w:rFonts w:ascii="Symbol" w:hAnsi="Symbol" w:hint="default"/>
      </w:rPr>
    </w:lvl>
    <w:lvl w:ilvl="7" w:tplc="041B0003" w:tentative="1">
      <w:start w:val="1"/>
      <w:numFmt w:val="bullet"/>
      <w:lvlText w:val="o"/>
      <w:lvlJc w:val="left"/>
      <w:pPr>
        <w:ind w:left="5904" w:hanging="360"/>
      </w:pPr>
      <w:rPr>
        <w:rFonts w:ascii="Courier New" w:hAnsi="Courier New" w:cs="Courier New" w:hint="default"/>
      </w:rPr>
    </w:lvl>
    <w:lvl w:ilvl="8" w:tplc="041B0005" w:tentative="1">
      <w:start w:val="1"/>
      <w:numFmt w:val="bullet"/>
      <w:lvlText w:val=""/>
      <w:lvlJc w:val="left"/>
      <w:pPr>
        <w:ind w:left="6624" w:hanging="360"/>
      </w:pPr>
      <w:rPr>
        <w:rFonts w:ascii="Wingdings" w:hAnsi="Wingdings" w:hint="default"/>
      </w:rPr>
    </w:lvl>
  </w:abstractNum>
  <w:abstractNum w:abstractNumId="21" w15:restartNumberingAfterBreak="0">
    <w:nsid w:val="3E837BAB"/>
    <w:multiLevelType w:val="hybridMultilevel"/>
    <w:tmpl w:val="B624F94E"/>
    <w:lvl w:ilvl="0" w:tplc="041B000B">
      <w:start w:val="1"/>
      <w:numFmt w:val="bullet"/>
      <w:lvlText w:val=""/>
      <w:lvlJc w:val="left"/>
      <w:pPr>
        <w:ind w:left="1286" w:hanging="360"/>
      </w:pPr>
      <w:rPr>
        <w:rFonts w:ascii="Wingdings" w:hAnsi="Wingdings" w:hint="default"/>
      </w:rPr>
    </w:lvl>
    <w:lvl w:ilvl="1" w:tplc="041B0003" w:tentative="1">
      <w:start w:val="1"/>
      <w:numFmt w:val="bullet"/>
      <w:lvlText w:val="o"/>
      <w:lvlJc w:val="left"/>
      <w:pPr>
        <w:ind w:left="2006" w:hanging="360"/>
      </w:pPr>
      <w:rPr>
        <w:rFonts w:ascii="Courier New" w:hAnsi="Courier New" w:cs="Courier New" w:hint="default"/>
      </w:rPr>
    </w:lvl>
    <w:lvl w:ilvl="2" w:tplc="041B0005" w:tentative="1">
      <w:start w:val="1"/>
      <w:numFmt w:val="bullet"/>
      <w:lvlText w:val=""/>
      <w:lvlJc w:val="left"/>
      <w:pPr>
        <w:ind w:left="2726" w:hanging="360"/>
      </w:pPr>
      <w:rPr>
        <w:rFonts w:ascii="Wingdings" w:hAnsi="Wingdings" w:hint="default"/>
      </w:rPr>
    </w:lvl>
    <w:lvl w:ilvl="3" w:tplc="041B0001" w:tentative="1">
      <w:start w:val="1"/>
      <w:numFmt w:val="bullet"/>
      <w:lvlText w:val=""/>
      <w:lvlJc w:val="left"/>
      <w:pPr>
        <w:ind w:left="3446" w:hanging="360"/>
      </w:pPr>
      <w:rPr>
        <w:rFonts w:ascii="Symbol" w:hAnsi="Symbol" w:hint="default"/>
      </w:rPr>
    </w:lvl>
    <w:lvl w:ilvl="4" w:tplc="041B0003" w:tentative="1">
      <w:start w:val="1"/>
      <w:numFmt w:val="bullet"/>
      <w:lvlText w:val="o"/>
      <w:lvlJc w:val="left"/>
      <w:pPr>
        <w:ind w:left="4166" w:hanging="360"/>
      </w:pPr>
      <w:rPr>
        <w:rFonts w:ascii="Courier New" w:hAnsi="Courier New" w:cs="Courier New" w:hint="default"/>
      </w:rPr>
    </w:lvl>
    <w:lvl w:ilvl="5" w:tplc="041B0005" w:tentative="1">
      <w:start w:val="1"/>
      <w:numFmt w:val="bullet"/>
      <w:lvlText w:val=""/>
      <w:lvlJc w:val="left"/>
      <w:pPr>
        <w:ind w:left="4886" w:hanging="360"/>
      </w:pPr>
      <w:rPr>
        <w:rFonts w:ascii="Wingdings" w:hAnsi="Wingdings" w:hint="default"/>
      </w:rPr>
    </w:lvl>
    <w:lvl w:ilvl="6" w:tplc="041B0001" w:tentative="1">
      <w:start w:val="1"/>
      <w:numFmt w:val="bullet"/>
      <w:lvlText w:val=""/>
      <w:lvlJc w:val="left"/>
      <w:pPr>
        <w:ind w:left="5606" w:hanging="360"/>
      </w:pPr>
      <w:rPr>
        <w:rFonts w:ascii="Symbol" w:hAnsi="Symbol" w:hint="default"/>
      </w:rPr>
    </w:lvl>
    <w:lvl w:ilvl="7" w:tplc="041B0003" w:tentative="1">
      <w:start w:val="1"/>
      <w:numFmt w:val="bullet"/>
      <w:lvlText w:val="o"/>
      <w:lvlJc w:val="left"/>
      <w:pPr>
        <w:ind w:left="6326" w:hanging="360"/>
      </w:pPr>
      <w:rPr>
        <w:rFonts w:ascii="Courier New" w:hAnsi="Courier New" w:cs="Courier New" w:hint="default"/>
      </w:rPr>
    </w:lvl>
    <w:lvl w:ilvl="8" w:tplc="041B0005" w:tentative="1">
      <w:start w:val="1"/>
      <w:numFmt w:val="bullet"/>
      <w:lvlText w:val=""/>
      <w:lvlJc w:val="left"/>
      <w:pPr>
        <w:ind w:left="7046" w:hanging="360"/>
      </w:pPr>
      <w:rPr>
        <w:rFonts w:ascii="Wingdings" w:hAnsi="Wingdings" w:hint="default"/>
      </w:rPr>
    </w:lvl>
  </w:abstractNum>
  <w:abstractNum w:abstractNumId="22" w15:restartNumberingAfterBreak="0">
    <w:nsid w:val="3FD179EA"/>
    <w:multiLevelType w:val="hybridMultilevel"/>
    <w:tmpl w:val="CAD6ED16"/>
    <w:lvl w:ilvl="0" w:tplc="E29E792C">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92043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B6D7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BCAB1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1A2BC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8632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34FA3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A0ADF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D02A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5424A0C"/>
    <w:multiLevelType w:val="hybridMultilevel"/>
    <w:tmpl w:val="FFF2790A"/>
    <w:lvl w:ilvl="0" w:tplc="E196FDD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CC9AF6">
      <w:start w:val="1"/>
      <w:numFmt w:val="lowerLetter"/>
      <w:lvlText w:val="%2"/>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6696EC">
      <w:start w:val="1"/>
      <w:numFmt w:val="lowerRoman"/>
      <w:lvlText w:val="%3"/>
      <w:lvlJc w:val="left"/>
      <w:pPr>
        <w:ind w:left="10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387BB4">
      <w:start w:val="1"/>
      <w:numFmt w:val="lowerLetter"/>
      <w:lvlRestart w:val="0"/>
      <w:lvlText w:val="%4)"/>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4CB522">
      <w:start w:val="1"/>
      <w:numFmt w:val="lowerLetter"/>
      <w:lvlText w:val="%5"/>
      <w:lvlJc w:val="left"/>
      <w:pPr>
        <w:ind w:left="2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70281A">
      <w:start w:val="1"/>
      <w:numFmt w:val="lowerRoman"/>
      <w:lvlText w:val="%6"/>
      <w:lvlJc w:val="left"/>
      <w:pPr>
        <w:ind w:left="2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D029E8">
      <w:start w:val="1"/>
      <w:numFmt w:val="decimal"/>
      <w:lvlText w:val="%7"/>
      <w:lvlJc w:val="left"/>
      <w:pPr>
        <w:ind w:left="3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300B60">
      <w:start w:val="1"/>
      <w:numFmt w:val="lowerLetter"/>
      <w:lvlText w:val="%8"/>
      <w:lvlJc w:val="left"/>
      <w:pPr>
        <w:ind w:left="4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F27650">
      <w:start w:val="1"/>
      <w:numFmt w:val="lowerRoman"/>
      <w:lvlText w:val="%9"/>
      <w:lvlJc w:val="left"/>
      <w:pPr>
        <w:ind w:left="4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99770E3"/>
    <w:multiLevelType w:val="hybridMultilevel"/>
    <w:tmpl w:val="684CBB86"/>
    <w:lvl w:ilvl="0" w:tplc="4370A6CC">
      <w:start w:val="1"/>
      <w:numFmt w:val="decimal"/>
      <w:lvlText w:val="%1."/>
      <w:lvlJc w:val="left"/>
      <w:pPr>
        <w:ind w:left="926" w:hanging="360"/>
      </w:pPr>
      <w:rPr>
        <w:rFonts w:hint="default"/>
      </w:rPr>
    </w:lvl>
    <w:lvl w:ilvl="1" w:tplc="041B0019" w:tentative="1">
      <w:start w:val="1"/>
      <w:numFmt w:val="lowerLetter"/>
      <w:lvlText w:val="%2."/>
      <w:lvlJc w:val="left"/>
      <w:pPr>
        <w:ind w:left="1646" w:hanging="360"/>
      </w:pPr>
    </w:lvl>
    <w:lvl w:ilvl="2" w:tplc="041B001B" w:tentative="1">
      <w:start w:val="1"/>
      <w:numFmt w:val="lowerRoman"/>
      <w:lvlText w:val="%3."/>
      <w:lvlJc w:val="right"/>
      <w:pPr>
        <w:ind w:left="2366" w:hanging="180"/>
      </w:pPr>
    </w:lvl>
    <w:lvl w:ilvl="3" w:tplc="041B000F" w:tentative="1">
      <w:start w:val="1"/>
      <w:numFmt w:val="decimal"/>
      <w:lvlText w:val="%4."/>
      <w:lvlJc w:val="left"/>
      <w:pPr>
        <w:ind w:left="3086" w:hanging="360"/>
      </w:pPr>
    </w:lvl>
    <w:lvl w:ilvl="4" w:tplc="041B0019" w:tentative="1">
      <w:start w:val="1"/>
      <w:numFmt w:val="lowerLetter"/>
      <w:lvlText w:val="%5."/>
      <w:lvlJc w:val="left"/>
      <w:pPr>
        <w:ind w:left="3806" w:hanging="360"/>
      </w:pPr>
    </w:lvl>
    <w:lvl w:ilvl="5" w:tplc="041B001B" w:tentative="1">
      <w:start w:val="1"/>
      <w:numFmt w:val="lowerRoman"/>
      <w:lvlText w:val="%6."/>
      <w:lvlJc w:val="right"/>
      <w:pPr>
        <w:ind w:left="4526" w:hanging="180"/>
      </w:pPr>
    </w:lvl>
    <w:lvl w:ilvl="6" w:tplc="041B000F" w:tentative="1">
      <w:start w:val="1"/>
      <w:numFmt w:val="decimal"/>
      <w:lvlText w:val="%7."/>
      <w:lvlJc w:val="left"/>
      <w:pPr>
        <w:ind w:left="5246" w:hanging="360"/>
      </w:pPr>
    </w:lvl>
    <w:lvl w:ilvl="7" w:tplc="041B0019" w:tentative="1">
      <w:start w:val="1"/>
      <w:numFmt w:val="lowerLetter"/>
      <w:lvlText w:val="%8."/>
      <w:lvlJc w:val="left"/>
      <w:pPr>
        <w:ind w:left="5966" w:hanging="360"/>
      </w:pPr>
    </w:lvl>
    <w:lvl w:ilvl="8" w:tplc="041B001B" w:tentative="1">
      <w:start w:val="1"/>
      <w:numFmt w:val="lowerRoman"/>
      <w:lvlText w:val="%9."/>
      <w:lvlJc w:val="right"/>
      <w:pPr>
        <w:ind w:left="6686" w:hanging="180"/>
      </w:pPr>
    </w:lvl>
  </w:abstractNum>
  <w:abstractNum w:abstractNumId="25" w15:restartNumberingAfterBreak="0">
    <w:nsid w:val="528751A6"/>
    <w:multiLevelType w:val="hybridMultilevel"/>
    <w:tmpl w:val="3F364F72"/>
    <w:lvl w:ilvl="0" w:tplc="041B0003">
      <w:start w:val="1"/>
      <w:numFmt w:val="bullet"/>
      <w:lvlText w:val="o"/>
      <w:lvlJc w:val="left"/>
      <w:pPr>
        <w:ind w:left="864" w:hanging="360"/>
      </w:pPr>
      <w:rPr>
        <w:rFonts w:ascii="Courier New" w:hAnsi="Courier New" w:cs="Courier New" w:hint="default"/>
      </w:rPr>
    </w:lvl>
    <w:lvl w:ilvl="1" w:tplc="041B0003" w:tentative="1">
      <w:start w:val="1"/>
      <w:numFmt w:val="bullet"/>
      <w:lvlText w:val="o"/>
      <w:lvlJc w:val="left"/>
      <w:pPr>
        <w:ind w:left="1584" w:hanging="360"/>
      </w:pPr>
      <w:rPr>
        <w:rFonts w:ascii="Courier New" w:hAnsi="Courier New" w:cs="Courier New" w:hint="default"/>
      </w:rPr>
    </w:lvl>
    <w:lvl w:ilvl="2" w:tplc="041B0005" w:tentative="1">
      <w:start w:val="1"/>
      <w:numFmt w:val="bullet"/>
      <w:lvlText w:val=""/>
      <w:lvlJc w:val="left"/>
      <w:pPr>
        <w:ind w:left="2304" w:hanging="360"/>
      </w:pPr>
      <w:rPr>
        <w:rFonts w:ascii="Wingdings" w:hAnsi="Wingdings" w:hint="default"/>
      </w:rPr>
    </w:lvl>
    <w:lvl w:ilvl="3" w:tplc="041B0001" w:tentative="1">
      <w:start w:val="1"/>
      <w:numFmt w:val="bullet"/>
      <w:lvlText w:val=""/>
      <w:lvlJc w:val="left"/>
      <w:pPr>
        <w:ind w:left="3024" w:hanging="360"/>
      </w:pPr>
      <w:rPr>
        <w:rFonts w:ascii="Symbol" w:hAnsi="Symbol" w:hint="default"/>
      </w:rPr>
    </w:lvl>
    <w:lvl w:ilvl="4" w:tplc="041B0003" w:tentative="1">
      <w:start w:val="1"/>
      <w:numFmt w:val="bullet"/>
      <w:lvlText w:val="o"/>
      <w:lvlJc w:val="left"/>
      <w:pPr>
        <w:ind w:left="3744" w:hanging="360"/>
      </w:pPr>
      <w:rPr>
        <w:rFonts w:ascii="Courier New" w:hAnsi="Courier New" w:cs="Courier New" w:hint="default"/>
      </w:rPr>
    </w:lvl>
    <w:lvl w:ilvl="5" w:tplc="041B0005" w:tentative="1">
      <w:start w:val="1"/>
      <w:numFmt w:val="bullet"/>
      <w:lvlText w:val=""/>
      <w:lvlJc w:val="left"/>
      <w:pPr>
        <w:ind w:left="4464" w:hanging="360"/>
      </w:pPr>
      <w:rPr>
        <w:rFonts w:ascii="Wingdings" w:hAnsi="Wingdings" w:hint="default"/>
      </w:rPr>
    </w:lvl>
    <w:lvl w:ilvl="6" w:tplc="041B0001" w:tentative="1">
      <w:start w:val="1"/>
      <w:numFmt w:val="bullet"/>
      <w:lvlText w:val=""/>
      <w:lvlJc w:val="left"/>
      <w:pPr>
        <w:ind w:left="5184" w:hanging="360"/>
      </w:pPr>
      <w:rPr>
        <w:rFonts w:ascii="Symbol" w:hAnsi="Symbol" w:hint="default"/>
      </w:rPr>
    </w:lvl>
    <w:lvl w:ilvl="7" w:tplc="041B0003" w:tentative="1">
      <w:start w:val="1"/>
      <w:numFmt w:val="bullet"/>
      <w:lvlText w:val="o"/>
      <w:lvlJc w:val="left"/>
      <w:pPr>
        <w:ind w:left="5904" w:hanging="360"/>
      </w:pPr>
      <w:rPr>
        <w:rFonts w:ascii="Courier New" w:hAnsi="Courier New" w:cs="Courier New" w:hint="default"/>
      </w:rPr>
    </w:lvl>
    <w:lvl w:ilvl="8" w:tplc="041B0005" w:tentative="1">
      <w:start w:val="1"/>
      <w:numFmt w:val="bullet"/>
      <w:lvlText w:val=""/>
      <w:lvlJc w:val="left"/>
      <w:pPr>
        <w:ind w:left="6624" w:hanging="360"/>
      </w:pPr>
      <w:rPr>
        <w:rFonts w:ascii="Wingdings" w:hAnsi="Wingdings" w:hint="default"/>
      </w:rPr>
    </w:lvl>
  </w:abstractNum>
  <w:abstractNum w:abstractNumId="26" w15:restartNumberingAfterBreak="0">
    <w:nsid w:val="550867F9"/>
    <w:multiLevelType w:val="hybridMultilevel"/>
    <w:tmpl w:val="FE7A43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6223020"/>
    <w:multiLevelType w:val="hybridMultilevel"/>
    <w:tmpl w:val="249CC394"/>
    <w:lvl w:ilvl="0" w:tplc="BC942F32">
      <w:start w:val="1"/>
      <w:numFmt w:val="upperLetter"/>
      <w:pStyle w:val="nadpis"/>
      <w:lvlText w:val="%1."/>
      <w:lvlJc w:val="left"/>
      <w:pPr>
        <w:ind w:left="72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9BE19F5"/>
    <w:multiLevelType w:val="hybridMultilevel"/>
    <w:tmpl w:val="E69817D6"/>
    <w:lvl w:ilvl="0" w:tplc="041B000F">
      <w:start w:val="1"/>
      <w:numFmt w:val="decimal"/>
      <w:lvlText w:val="%1."/>
      <w:lvlJc w:val="left"/>
      <w:pPr>
        <w:ind w:left="1286" w:hanging="360"/>
      </w:pPr>
    </w:lvl>
    <w:lvl w:ilvl="1" w:tplc="041B0019" w:tentative="1">
      <w:start w:val="1"/>
      <w:numFmt w:val="lowerLetter"/>
      <w:lvlText w:val="%2."/>
      <w:lvlJc w:val="left"/>
      <w:pPr>
        <w:ind w:left="2006" w:hanging="360"/>
      </w:pPr>
    </w:lvl>
    <w:lvl w:ilvl="2" w:tplc="041B001B" w:tentative="1">
      <w:start w:val="1"/>
      <w:numFmt w:val="lowerRoman"/>
      <w:lvlText w:val="%3."/>
      <w:lvlJc w:val="right"/>
      <w:pPr>
        <w:ind w:left="2726" w:hanging="180"/>
      </w:pPr>
    </w:lvl>
    <w:lvl w:ilvl="3" w:tplc="041B000F" w:tentative="1">
      <w:start w:val="1"/>
      <w:numFmt w:val="decimal"/>
      <w:lvlText w:val="%4."/>
      <w:lvlJc w:val="left"/>
      <w:pPr>
        <w:ind w:left="3446" w:hanging="360"/>
      </w:pPr>
    </w:lvl>
    <w:lvl w:ilvl="4" w:tplc="041B0019" w:tentative="1">
      <w:start w:val="1"/>
      <w:numFmt w:val="lowerLetter"/>
      <w:lvlText w:val="%5."/>
      <w:lvlJc w:val="left"/>
      <w:pPr>
        <w:ind w:left="4166" w:hanging="360"/>
      </w:pPr>
    </w:lvl>
    <w:lvl w:ilvl="5" w:tplc="041B001B" w:tentative="1">
      <w:start w:val="1"/>
      <w:numFmt w:val="lowerRoman"/>
      <w:lvlText w:val="%6."/>
      <w:lvlJc w:val="right"/>
      <w:pPr>
        <w:ind w:left="4886" w:hanging="180"/>
      </w:pPr>
    </w:lvl>
    <w:lvl w:ilvl="6" w:tplc="041B000F" w:tentative="1">
      <w:start w:val="1"/>
      <w:numFmt w:val="decimal"/>
      <w:lvlText w:val="%7."/>
      <w:lvlJc w:val="left"/>
      <w:pPr>
        <w:ind w:left="5606" w:hanging="360"/>
      </w:pPr>
    </w:lvl>
    <w:lvl w:ilvl="7" w:tplc="041B0019" w:tentative="1">
      <w:start w:val="1"/>
      <w:numFmt w:val="lowerLetter"/>
      <w:lvlText w:val="%8."/>
      <w:lvlJc w:val="left"/>
      <w:pPr>
        <w:ind w:left="6326" w:hanging="360"/>
      </w:pPr>
    </w:lvl>
    <w:lvl w:ilvl="8" w:tplc="041B001B" w:tentative="1">
      <w:start w:val="1"/>
      <w:numFmt w:val="lowerRoman"/>
      <w:lvlText w:val="%9."/>
      <w:lvlJc w:val="right"/>
      <w:pPr>
        <w:ind w:left="7046" w:hanging="180"/>
      </w:pPr>
    </w:lvl>
  </w:abstractNum>
  <w:abstractNum w:abstractNumId="29" w15:restartNumberingAfterBreak="0">
    <w:nsid w:val="5B04048B"/>
    <w:multiLevelType w:val="hybridMultilevel"/>
    <w:tmpl w:val="DDA0F87C"/>
    <w:lvl w:ilvl="0" w:tplc="54A8097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209D76">
      <w:start w:val="1"/>
      <w:numFmt w:val="lowerLetter"/>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F4B862">
      <w:start w:val="1"/>
      <w:numFmt w:val="bullet"/>
      <w:lvlText w:val="-"/>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926E60">
      <w:start w:val="1"/>
      <w:numFmt w:val="bullet"/>
      <w:lvlText w:val="•"/>
      <w:lvlJc w:val="left"/>
      <w:pPr>
        <w:ind w:left="1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D205F2">
      <w:start w:val="1"/>
      <w:numFmt w:val="bullet"/>
      <w:lvlText w:val="o"/>
      <w:lvlJc w:val="left"/>
      <w:pPr>
        <w:ind w:left="2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4459C8">
      <w:start w:val="1"/>
      <w:numFmt w:val="bullet"/>
      <w:lvlText w:val="▪"/>
      <w:lvlJc w:val="left"/>
      <w:pPr>
        <w:ind w:left="3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B25958">
      <w:start w:val="1"/>
      <w:numFmt w:val="bullet"/>
      <w:lvlText w:val="•"/>
      <w:lvlJc w:val="left"/>
      <w:pPr>
        <w:ind w:left="4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52366A">
      <w:start w:val="1"/>
      <w:numFmt w:val="bullet"/>
      <w:lvlText w:val="o"/>
      <w:lvlJc w:val="left"/>
      <w:pPr>
        <w:ind w:left="4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DE17E8">
      <w:start w:val="1"/>
      <w:numFmt w:val="bullet"/>
      <w:lvlText w:val="▪"/>
      <w:lvlJc w:val="left"/>
      <w:pPr>
        <w:ind w:left="5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FB452AF"/>
    <w:multiLevelType w:val="hybridMultilevel"/>
    <w:tmpl w:val="7500F39A"/>
    <w:lvl w:ilvl="0" w:tplc="07E65BAC">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F66862">
      <w:start w:val="1"/>
      <w:numFmt w:val="lowerLetter"/>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2A6FBE">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625E84">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0A7420">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56C816">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A2C502">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D0D7A4">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1A9712">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139063F"/>
    <w:multiLevelType w:val="hybridMultilevel"/>
    <w:tmpl w:val="9D2E5500"/>
    <w:lvl w:ilvl="0" w:tplc="041B001B">
      <w:start w:val="1"/>
      <w:numFmt w:val="lowerRoman"/>
      <w:lvlText w:val="%1."/>
      <w:lvlJc w:val="right"/>
      <w:pPr>
        <w:ind w:left="2128" w:hanging="360"/>
      </w:pPr>
    </w:lvl>
    <w:lvl w:ilvl="1" w:tplc="041B0019">
      <w:start w:val="1"/>
      <w:numFmt w:val="lowerLetter"/>
      <w:lvlText w:val="%2."/>
      <w:lvlJc w:val="left"/>
      <w:pPr>
        <w:ind w:left="2848" w:hanging="360"/>
      </w:pPr>
    </w:lvl>
    <w:lvl w:ilvl="2" w:tplc="041B001B" w:tentative="1">
      <w:start w:val="1"/>
      <w:numFmt w:val="lowerRoman"/>
      <w:lvlText w:val="%3."/>
      <w:lvlJc w:val="right"/>
      <w:pPr>
        <w:ind w:left="3568" w:hanging="180"/>
      </w:pPr>
    </w:lvl>
    <w:lvl w:ilvl="3" w:tplc="041B000F" w:tentative="1">
      <w:start w:val="1"/>
      <w:numFmt w:val="decimal"/>
      <w:lvlText w:val="%4."/>
      <w:lvlJc w:val="left"/>
      <w:pPr>
        <w:ind w:left="4288" w:hanging="360"/>
      </w:pPr>
    </w:lvl>
    <w:lvl w:ilvl="4" w:tplc="041B0019" w:tentative="1">
      <w:start w:val="1"/>
      <w:numFmt w:val="lowerLetter"/>
      <w:lvlText w:val="%5."/>
      <w:lvlJc w:val="left"/>
      <w:pPr>
        <w:ind w:left="5008" w:hanging="360"/>
      </w:pPr>
    </w:lvl>
    <w:lvl w:ilvl="5" w:tplc="041B001B" w:tentative="1">
      <w:start w:val="1"/>
      <w:numFmt w:val="lowerRoman"/>
      <w:lvlText w:val="%6."/>
      <w:lvlJc w:val="right"/>
      <w:pPr>
        <w:ind w:left="5728" w:hanging="180"/>
      </w:pPr>
    </w:lvl>
    <w:lvl w:ilvl="6" w:tplc="041B000F" w:tentative="1">
      <w:start w:val="1"/>
      <w:numFmt w:val="decimal"/>
      <w:lvlText w:val="%7."/>
      <w:lvlJc w:val="left"/>
      <w:pPr>
        <w:ind w:left="6448" w:hanging="360"/>
      </w:pPr>
    </w:lvl>
    <w:lvl w:ilvl="7" w:tplc="041B0019" w:tentative="1">
      <w:start w:val="1"/>
      <w:numFmt w:val="lowerLetter"/>
      <w:lvlText w:val="%8."/>
      <w:lvlJc w:val="left"/>
      <w:pPr>
        <w:ind w:left="7168" w:hanging="360"/>
      </w:pPr>
    </w:lvl>
    <w:lvl w:ilvl="8" w:tplc="041B001B" w:tentative="1">
      <w:start w:val="1"/>
      <w:numFmt w:val="lowerRoman"/>
      <w:lvlText w:val="%9."/>
      <w:lvlJc w:val="right"/>
      <w:pPr>
        <w:ind w:left="7888" w:hanging="180"/>
      </w:pPr>
    </w:lvl>
  </w:abstractNum>
  <w:abstractNum w:abstractNumId="32" w15:restartNumberingAfterBreak="0">
    <w:nsid w:val="62E70F82"/>
    <w:multiLevelType w:val="hybridMultilevel"/>
    <w:tmpl w:val="3536CA5E"/>
    <w:lvl w:ilvl="0" w:tplc="041B001B">
      <w:start w:val="1"/>
      <w:numFmt w:val="lowerRoman"/>
      <w:lvlText w:val="%1."/>
      <w:lvlJc w:val="right"/>
      <w:pPr>
        <w:ind w:left="864" w:hanging="360"/>
      </w:pPr>
    </w:lvl>
    <w:lvl w:ilvl="1" w:tplc="041B0019" w:tentative="1">
      <w:start w:val="1"/>
      <w:numFmt w:val="lowerLetter"/>
      <w:lvlText w:val="%2."/>
      <w:lvlJc w:val="left"/>
      <w:pPr>
        <w:ind w:left="1584" w:hanging="360"/>
      </w:pPr>
    </w:lvl>
    <w:lvl w:ilvl="2" w:tplc="041B001B" w:tentative="1">
      <w:start w:val="1"/>
      <w:numFmt w:val="lowerRoman"/>
      <w:lvlText w:val="%3."/>
      <w:lvlJc w:val="right"/>
      <w:pPr>
        <w:ind w:left="2304" w:hanging="180"/>
      </w:pPr>
    </w:lvl>
    <w:lvl w:ilvl="3" w:tplc="041B000F" w:tentative="1">
      <w:start w:val="1"/>
      <w:numFmt w:val="decimal"/>
      <w:lvlText w:val="%4."/>
      <w:lvlJc w:val="left"/>
      <w:pPr>
        <w:ind w:left="3024" w:hanging="360"/>
      </w:pPr>
    </w:lvl>
    <w:lvl w:ilvl="4" w:tplc="041B0019" w:tentative="1">
      <w:start w:val="1"/>
      <w:numFmt w:val="lowerLetter"/>
      <w:lvlText w:val="%5."/>
      <w:lvlJc w:val="left"/>
      <w:pPr>
        <w:ind w:left="3744" w:hanging="360"/>
      </w:pPr>
    </w:lvl>
    <w:lvl w:ilvl="5" w:tplc="041B001B" w:tentative="1">
      <w:start w:val="1"/>
      <w:numFmt w:val="lowerRoman"/>
      <w:lvlText w:val="%6."/>
      <w:lvlJc w:val="right"/>
      <w:pPr>
        <w:ind w:left="4464" w:hanging="180"/>
      </w:pPr>
    </w:lvl>
    <w:lvl w:ilvl="6" w:tplc="041B000F" w:tentative="1">
      <w:start w:val="1"/>
      <w:numFmt w:val="decimal"/>
      <w:lvlText w:val="%7."/>
      <w:lvlJc w:val="left"/>
      <w:pPr>
        <w:ind w:left="5184" w:hanging="360"/>
      </w:pPr>
    </w:lvl>
    <w:lvl w:ilvl="7" w:tplc="041B0019" w:tentative="1">
      <w:start w:val="1"/>
      <w:numFmt w:val="lowerLetter"/>
      <w:lvlText w:val="%8."/>
      <w:lvlJc w:val="left"/>
      <w:pPr>
        <w:ind w:left="5904" w:hanging="360"/>
      </w:pPr>
    </w:lvl>
    <w:lvl w:ilvl="8" w:tplc="041B001B" w:tentative="1">
      <w:start w:val="1"/>
      <w:numFmt w:val="lowerRoman"/>
      <w:lvlText w:val="%9."/>
      <w:lvlJc w:val="right"/>
      <w:pPr>
        <w:ind w:left="6624" w:hanging="180"/>
      </w:pPr>
    </w:lvl>
  </w:abstractNum>
  <w:abstractNum w:abstractNumId="33" w15:restartNumberingAfterBreak="0">
    <w:nsid w:val="65B51915"/>
    <w:multiLevelType w:val="hybridMultilevel"/>
    <w:tmpl w:val="D8BC4A0C"/>
    <w:lvl w:ilvl="0" w:tplc="0C649940">
      <w:start w:val="1"/>
      <w:numFmt w:val="decimal"/>
      <w:lvlText w:val="%1."/>
      <w:lvlJc w:val="left"/>
      <w:pPr>
        <w:ind w:left="4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6A402B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B9AF2E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F1E5A4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846075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328FD8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B6C75D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23A3DD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CBA7E4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6644AA3"/>
    <w:multiLevelType w:val="hybridMultilevel"/>
    <w:tmpl w:val="77043AD2"/>
    <w:lvl w:ilvl="0" w:tplc="F24CDD2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87E7E4A"/>
    <w:multiLevelType w:val="hybridMultilevel"/>
    <w:tmpl w:val="6680B2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0954C8B"/>
    <w:multiLevelType w:val="hybridMultilevel"/>
    <w:tmpl w:val="35B27E3A"/>
    <w:lvl w:ilvl="0" w:tplc="E36E7050">
      <w:start w:val="1"/>
      <w:numFmt w:val="decimal"/>
      <w:lvlText w:val="%1)"/>
      <w:lvlJc w:val="left"/>
      <w:pPr>
        <w:ind w:left="971" w:hanging="405"/>
      </w:pPr>
      <w:rPr>
        <w:rFonts w:cs="Calibri" w:hint="default"/>
      </w:rPr>
    </w:lvl>
    <w:lvl w:ilvl="1" w:tplc="041B0019" w:tentative="1">
      <w:start w:val="1"/>
      <w:numFmt w:val="lowerLetter"/>
      <w:lvlText w:val="%2."/>
      <w:lvlJc w:val="left"/>
      <w:pPr>
        <w:ind w:left="1646" w:hanging="360"/>
      </w:pPr>
    </w:lvl>
    <w:lvl w:ilvl="2" w:tplc="041B001B" w:tentative="1">
      <w:start w:val="1"/>
      <w:numFmt w:val="lowerRoman"/>
      <w:lvlText w:val="%3."/>
      <w:lvlJc w:val="right"/>
      <w:pPr>
        <w:ind w:left="2366" w:hanging="180"/>
      </w:pPr>
    </w:lvl>
    <w:lvl w:ilvl="3" w:tplc="041B000F" w:tentative="1">
      <w:start w:val="1"/>
      <w:numFmt w:val="decimal"/>
      <w:lvlText w:val="%4."/>
      <w:lvlJc w:val="left"/>
      <w:pPr>
        <w:ind w:left="3086" w:hanging="360"/>
      </w:pPr>
    </w:lvl>
    <w:lvl w:ilvl="4" w:tplc="041B0019" w:tentative="1">
      <w:start w:val="1"/>
      <w:numFmt w:val="lowerLetter"/>
      <w:lvlText w:val="%5."/>
      <w:lvlJc w:val="left"/>
      <w:pPr>
        <w:ind w:left="3806" w:hanging="360"/>
      </w:pPr>
    </w:lvl>
    <w:lvl w:ilvl="5" w:tplc="041B001B" w:tentative="1">
      <w:start w:val="1"/>
      <w:numFmt w:val="lowerRoman"/>
      <w:lvlText w:val="%6."/>
      <w:lvlJc w:val="right"/>
      <w:pPr>
        <w:ind w:left="4526" w:hanging="180"/>
      </w:pPr>
    </w:lvl>
    <w:lvl w:ilvl="6" w:tplc="041B000F" w:tentative="1">
      <w:start w:val="1"/>
      <w:numFmt w:val="decimal"/>
      <w:lvlText w:val="%7."/>
      <w:lvlJc w:val="left"/>
      <w:pPr>
        <w:ind w:left="5246" w:hanging="360"/>
      </w:pPr>
    </w:lvl>
    <w:lvl w:ilvl="7" w:tplc="041B0019" w:tentative="1">
      <w:start w:val="1"/>
      <w:numFmt w:val="lowerLetter"/>
      <w:lvlText w:val="%8."/>
      <w:lvlJc w:val="left"/>
      <w:pPr>
        <w:ind w:left="5966" w:hanging="360"/>
      </w:pPr>
    </w:lvl>
    <w:lvl w:ilvl="8" w:tplc="041B001B" w:tentative="1">
      <w:start w:val="1"/>
      <w:numFmt w:val="lowerRoman"/>
      <w:lvlText w:val="%9."/>
      <w:lvlJc w:val="right"/>
      <w:pPr>
        <w:ind w:left="6686" w:hanging="180"/>
      </w:pPr>
    </w:lvl>
  </w:abstractNum>
  <w:abstractNum w:abstractNumId="37" w15:restartNumberingAfterBreak="0">
    <w:nsid w:val="7CF10E8F"/>
    <w:multiLevelType w:val="hybridMultilevel"/>
    <w:tmpl w:val="74F422F8"/>
    <w:lvl w:ilvl="0" w:tplc="041B0017">
      <w:start w:val="1"/>
      <w:numFmt w:val="lowerLetter"/>
      <w:lvlText w:val="%1)"/>
      <w:lvlJc w:val="left"/>
      <w:pPr>
        <w:ind w:left="864" w:hanging="360"/>
      </w:pPr>
    </w:lvl>
    <w:lvl w:ilvl="1" w:tplc="041B0019" w:tentative="1">
      <w:start w:val="1"/>
      <w:numFmt w:val="lowerLetter"/>
      <w:lvlText w:val="%2."/>
      <w:lvlJc w:val="left"/>
      <w:pPr>
        <w:ind w:left="1584" w:hanging="360"/>
      </w:pPr>
    </w:lvl>
    <w:lvl w:ilvl="2" w:tplc="041B001B" w:tentative="1">
      <w:start w:val="1"/>
      <w:numFmt w:val="lowerRoman"/>
      <w:lvlText w:val="%3."/>
      <w:lvlJc w:val="right"/>
      <w:pPr>
        <w:ind w:left="2304" w:hanging="180"/>
      </w:pPr>
    </w:lvl>
    <w:lvl w:ilvl="3" w:tplc="041B000F" w:tentative="1">
      <w:start w:val="1"/>
      <w:numFmt w:val="decimal"/>
      <w:lvlText w:val="%4."/>
      <w:lvlJc w:val="left"/>
      <w:pPr>
        <w:ind w:left="3024" w:hanging="360"/>
      </w:pPr>
    </w:lvl>
    <w:lvl w:ilvl="4" w:tplc="041B0019" w:tentative="1">
      <w:start w:val="1"/>
      <w:numFmt w:val="lowerLetter"/>
      <w:lvlText w:val="%5."/>
      <w:lvlJc w:val="left"/>
      <w:pPr>
        <w:ind w:left="3744" w:hanging="360"/>
      </w:pPr>
    </w:lvl>
    <w:lvl w:ilvl="5" w:tplc="041B001B" w:tentative="1">
      <w:start w:val="1"/>
      <w:numFmt w:val="lowerRoman"/>
      <w:lvlText w:val="%6."/>
      <w:lvlJc w:val="right"/>
      <w:pPr>
        <w:ind w:left="4464" w:hanging="180"/>
      </w:pPr>
    </w:lvl>
    <w:lvl w:ilvl="6" w:tplc="041B000F" w:tentative="1">
      <w:start w:val="1"/>
      <w:numFmt w:val="decimal"/>
      <w:lvlText w:val="%7."/>
      <w:lvlJc w:val="left"/>
      <w:pPr>
        <w:ind w:left="5184" w:hanging="360"/>
      </w:pPr>
    </w:lvl>
    <w:lvl w:ilvl="7" w:tplc="041B0019" w:tentative="1">
      <w:start w:val="1"/>
      <w:numFmt w:val="lowerLetter"/>
      <w:lvlText w:val="%8."/>
      <w:lvlJc w:val="left"/>
      <w:pPr>
        <w:ind w:left="5904" w:hanging="360"/>
      </w:pPr>
    </w:lvl>
    <w:lvl w:ilvl="8" w:tplc="041B001B" w:tentative="1">
      <w:start w:val="1"/>
      <w:numFmt w:val="lowerRoman"/>
      <w:lvlText w:val="%9."/>
      <w:lvlJc w:val="right"/>
      <w:pPr>
        <w:ind w:left="6624" w:hanging="180"/>
      </w:pPr>
    </w:lvl>
  </w:abstractNum>
  <w:num w:numId="1">
    <w:abstractNumId w:val="33"/>
  </w:num>
  <w:num w:numId="2">
    <w:abstractNumId w:val="15"/>
  </w:num>
  <w:num w:numId="3">
    <w:abstractNumId w:val="5"/>
  </w:num>
  <w:num w:numId="4">
    <w:abstractNumId w:val="7"/>
  </w:num>
  <w:num w:numId="5">
    <w:abstractNumId w:val="2"/>
  </w:num>
  <w:num w:numId="6">
    <w:abstractNumId w:val="30"/>
  </w:num>
  <w:num w:numId="7">
    <w:abstractNumId w:val="23"/>
  </w:num>
  <w:num w:numId="8">
    <w:abstractNumId w:val="9"/>
  </w:num>
  <w:num w:numId="9">
    <w:abstractNumId w:val="29"/>
  </w:num>
  <w:num w:numId="10">
    <w:abstractNumId w:val="22"/>
  </w:num>
  <w:num w:numId="11">
    <w:abstractNumId w:val="4"/>
  </w:num>
  <w:num w:numId="12">
    <w:abstractNumId w:val="13"/>
  </w:num>
  <w:num w:numId="13">
    <w:abstractNumId w:val="34"/>
  </w:num>
  <w:num w:numId="14">
    <w:abstractNumId w:val="14"/>
  </w:num>
  <w:num w:numId="15">
    <w:abstractNumId w:val="36"/>
  </w:num>
  <w:num w:numId="16">
    <w:abstractNumId w:val="17"/>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6"/>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1"/>
  </w:num>
  <w:num w:numId="23">
    <w:abstractNumId w:val="28"/>
  </w:num>
  <w:num w:numId="24">
    <w:abstractNumId w:val="24"/>
  </w:num>
  <w:num w:numId="25">
    <w:abstractNumId w:val="35"/>
  </w:num>
  <w:num w:numId="26">
    <w:abstractNumId w:val="19"/>
  </w:num>
  <w:num w:numId="27">
    <w:abstractNumId w:val="1"/>
  </w:num>
  <w:num w:numId="28">
    <w:abstractNumId w:val="16"/>
  </w:num>
  <w:num w:numId="29">
    <w:abstractNumId w:val="37"/>
  </w:num>
  <w:num w:numId="30">
    <w:abstractNumId w:val="20"/>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0"/>
  </w:num>
  <w:num w:numId="34">
    <w:abstractNumId w:val="10"/>
  </w:num>
  <w:num w:numId="35">
    <w:abstractNumId w:val="31"/>
  </w:num>
  <w:num w:numId="36">
    <w:abstractNumId w:val="32"/>
  </w:num>
  <w:num w:numId="37">
    <w:abstractNumId w:val="18"/>
  </w:num>
  <w:num w:numId="38">
    <w:abstractNumId w:val="17"/>
  </w:num>
  <w:num w:numId="39">
    <w:abstractNumId w:val="27"/>
  </w:num>
  <w:num w:numId="40">
    <w:abstractNumId w:val="21"/>
  </w:num>
  <w:num w:numId="41">
    <w:abstractNumId w:val="25"/>
  </w:num>
  <w:num w:numId="42">
    <w:abstractNumId w:val="12"/>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E93"/>
    <w:rsid w:val="00007B2E"/>
    <w:rsid w:val="000303B2"/>
    <w:rsid w:val="00033192"/>
    <w:rsid w:val="00047EAF"/>
    <w:rsid w:val="0005058F"/>
    <w:rsid w:val="00063DCA"/>
    <w:rsid w:val="0006427B"/>
    <w:rsid w:val="00072521"/>
    <w:rsid w:val="00076BDE"/>
    <w:rsid w:val="000A3605"/>
    <w:rsid w:val="000A39A2"/>
    <w:rsid w:val="000A5542"/>
    <w:rsid w:val="000A5DF0"/>
    <w:rsid w:val="000B560B"/>
    <w:rsid w:val="000D1168"/>
    <w:rsid w:val="00103C29"/>
    <w:rsid w:val="00112918"/>
    <w:rsid w:val="00123207"/>
    <w:rsid w:val="001607DF"/>
    <w:rsid w:val="0016677C"/>
    <w:rsid w:val="00180ED9"/>
    <w:rsid w:val="00194B26"/>
    <w:rsid w:val="001A6753"/>
    <w:rsid w:val="001B4AB0"/>
    <w:rsid w:val="001C131B"/>
    <w:rsid w:val="001D6664"/>
    <w:rsid w:val="001D7804"/>
    <w:rsid w:val="001F54E3"/>
    <w:rsid w:val="00201357"/>
    <w:rsid w:val="00211341"/>
    <w:rsid w:val="002221B7"/>
    <w:rsid w:val="00222CD8"/>
    <w:rsid w:val="00224E80"/>
    <w:rsid w:val="0023589E"/>
    <w:rsid w:val="002436E1"/>
    <w:rsid w:val="00256C15"/>
    <w:rsid w:val="00260371"/>
    <w:rsid w:val="0026370D"/>
    <w:rsid w:val="002824E5"/>
    <w:rsid w:val="00283FBB"/>
    <w:rsid w:val="00290459"/>
    <w:rsid w:val="002A12AF"/>
    <w:rsid w:val="002C218B"/>
    <w:rsid w:val="002C691F"/>
    <w:rsid w:val="002E316A"/>
    <w:rsid w:val="002E6D99"/>
    <w:rsid w:val="00300CDA"/>
    <w:rsid w:val="003021A3"/>
    <w:rsid w:val="003078B6"/>
    <w:rsid w:val="00330321"/>
    <w:rsid w:val="00331D25"/>
    <w:rsid w:val="0033559A"/>
    <w:rsid w:val="00371530"/>
    <w:rsid w:val="00392DAB"/>
    <w:rsid w:val="003934C3"/>
    <w:rsid w:val="003A7790"/>
    <w:rsid w:val="003B1B25"/>
    <w:rsid w:val="003B243C"/>
    <w:rsid w:val="003B3FF6"/>
    <w:rsid w:val="003B5763"/>
    <w:rsid w:val="003C0CFB"/>
    <w:rsid w:val="003D63B6"/>
    <w:rsid w:val="003F4ED3"/>
    <w:rsid w:val="004171CE"/>
    <w:rsid w:val="00420036"/>
    <w:rsid w:val="00447459"/>
    <w:rsid w:val="00475591"/>
    <w:rsid w:val="00475ACB"/>
    <w:rsid w:val="00480632"/>
    <w:rsid w:val="00480B15"/>
    <w:rsid w:val="004860D2"/>
    <w:rsid w:val="00487823"/>
    <w:rsid w:val="004A4802"/>
    <w:rsid w:val="004B58F1"/>
    <w:rsid w:val="004C4B1C"/>
    <w:rsid w:val="005016EA"/>
    <w:rsid w:val="005032AA"/>
    <w:rsid w:val="005276BF"/>
    <w:rsid w:val="00534CA5"/>
    <w:rsid w:val="0054500C"/>
    <w:rsid w:val="00584564"/>
    <w:rsid w:val="00591344"/>
    <w:rsid w:val="00594C92"/>
    <w:rsid w:val="005A207C"/>
    <w:rsid w:val="005C19C8"/>
    <w:rsid w:val="005F27A3"/>
    <w:rsid w:val="00610514"/>
    <w:rsid w:val="0062090B"/>
    <w:rsid w:val="00621FB5"/>
    <w:rsid w:val="00623168"/>
    <w:rsid w:val="006405DD"/>
    <w:rsid w:val="006415D6"/>
    <w:rsid w:val="00647DA6"/>
    <w:rsid w:val="00660117"/>
    <w:rsid w:val="00662496"/>
    <w:rsid w:val="00664725"/>
    <w:rsid w:val="0067697C"/>
    <w:rsid w:val="00694148"/>
    <w:rsid w:val="006A16CD"/>
    <w:rsid w:val="006A40FC"/>
    <w:rsid w:val="006D74E9"/>
    <w:rsid w:val="006F0F61"/>
    <w:rsid w:val="00712850"/>
    <w:rsid w:val="0071529B"/>
    <w:rsid w:val="00715D2C"/>
    <w:rsid w:val="00731067"/>
    <w:rsid w:val="007465DF"/>
    <w:rsid w:val="0075327C"/>
    <w:rsid w:val="00761D52"/>
    <w:rsid w:val="00762192"/>
    <w:rsid w:val="0076439C"/>
    <w:rsid w:val="007666A0"/>
    <w:rsid w:val="0076698B"/>
    <w:rsid w:val="00767179"/>
    <w:rsid w:val="00775133"/>
    <w:rsid w:val="007A1A54"/>
    <w:rsid w:val="007C305C"/>
    <w:rsid w:val="007C7A47"/>
    <w:rsid w:val="007D0815"/>
    <w:rsid w:val="007D0E77"/>
    <w:rsid w:val="007E35FE"/>
    <w:rsid w:val="007E7EAE"/>
    <w:rsid w:val="008366D0"/>
    <w:rsid w:val="00842D68"/>
    <w:rsid w:val="00843AC4"/>
    <w:rsid w:val="008458E4"/>
    <w:rsid w:val="008512B1"/>
    <w:rsid w:val="00875B33"/>
    <w:rsid w:val="00876F01"/>
    <w:rsid w:val="00886646"/>
    <w:rsid w:val="008B37FF"/>
    <w:rsid w:val="008B5105"/>
    <w:rsid w:val="008C7ABA"/>
    <w:rsid w:val="008E011D"/>
    <w:rsid w:val="008E35D4"/>
    <w:rsid w:val="008E662D"/>
    <w:rsid w:val="008F1E94"/>
    <w:rsid w:val="00913503"/>
    <w:rsid w:val="009200B1"/>
    <w:rsid w:val="009229BC"/>
    <w:rsid w:val="009261E3"/>
    <w:rsid w:val="00932B7C"/>
    <w:rsid w:val="009465EA"/>
    <w:rsid w:val="00954CB9"/>
    <w:rsid w:val="00965064"/>
    <w:rsid w:val="00995684"/>
    <w:rsid w:val="00995CEA"/>
    <w:rsid w:val="00996B9D"/>
    <w:rsid w:val="009A0A71"/>
    <w:rsid w:val="009D617D"/>
    <w:rsid w:val="009D6761"/>
    <w:rsid w:val="009F2AB2"/>
    <w:rsid w:val="009F558F"/>
    <w:rsid w:val="00A14E74"/>
    <w:rsid w:val="00A41D1C"/>
    <w:rsid w:val="00A61F95"/>
    <w:rsid w:val="00A66EAE"/>
    <w:rsid w:val="00A77522"/>
    <w:rsid w:val="00A90741"/>
    <w:rsid w:val="00A940F2"/>
    <w:rsid w:val="00AA32D2"/>
    <w:rsid w:val="00AA3905"/>
    <w:rsid w:val="00AB1859"/>
    <w:rsid w:val="00AD0E31"/>
    <w:rsid w:val="00AF7257"/>
    <w:rsid w:val="00B0544B"/>
    <w:rsid w:val="00B062CB"/>
    <w:rsid w:val="00B22E78"/>
    <w:rsid w:val="00B24DDA"/>
    <w:rsid w:val="00B37192"/>
    <w:rsid w:val="00B43142"/>
    <w:rsid w:val="00B4593E"/>
    <w:rsid w:val="00B5011A"/>
    <w:rsid w:val="00B5429E"/>
    <w:rsid w:val="00B73780"/>
    <w:rsid w:val="00B8257B"/>
    <w:rsid w:val="00B911CC"/>
    <w:rsid w:val="00BB42C6"/>
    <w:rsid w:val="00BF089C"/>
    <w:rsid w:val="00BF6EAB"/>
    <w:rsid w:val="00BF7287"/>
    <w:rsid w:val="00C01619"/>
    <w:rsid w:val="00C10433"/>
    <w:rsid w:val="00C12D37"/>
    <w:rsid w:val="00C26446"/>
    <w:rsid w:val="00C34AEB"/>
    <w:rsid w:val="00C4230F"/>
    <w:rsid w:val="00C8537E"/>
    <w:rsid w:val="00C93C05"/>
    <w:rsid w:val="00CB06F4"/>
    <w:rsid w:val="00CB1E62"/>
    <w:rsid w:val="00CB25EF"/>
    <w:rsid w:val="00CB5689"/>
    <w:rsid w:val="00CD2534"/>
    <w:rsid w:val="00CD2CED"/>
    <w:rsid w:val="00CD32EF"/>
    <w:rsid w:val="00CD4B4F"/>
    <w:rsid w:val="00CD5945"/>
    <w:rsid w:val="00CE4DE3"/>
    <w:rsid w:val="00CF4D65"/>
    <w:rsid w:val="00D11742"/>
    <w:rsid w:val="00D11C2B"/>
    <w:rsid w:val="00D27740"/>
    <w:rsid w:val="00D412E2"/>
    <w:rsid w:val="00D44F12"/>
    <w:rsid w:val="00D4790B"/>
    <w:rsid w:val="00D50FDF"/>
    <w:rsid w:val="00D814D6"/>
    <w:rsid w:val="00DA260D"/>
    <w:rsid w:val="00DB529D"/>
    <w:rsid w:val="00DB7BA7"/>
    <w:rsid w:val="00DD16A8"/>
    <w:rsid w:val="00DE4D34"/>
    <w:rsid w:val="00DE7AB3"/>
    <w:rsid w:val="00DF09C4"/>
    <w:rsid w:val="00E12E34"/>
    <w:rsid w:val="00E256F6"/>
    <w:rsid w:val="00E53BC9"/>
    <w:rsid w:val="00E73012"/>
    <w:rsid w:val="00E77135"/>
    <w:rsid w:val="00E775BE"/>
    <w:rsid w:val="00E77E1C"/>
    <w:rsid w:val="00E85209"/>
    <w:rsid w:val="00E866D0"/>
    <w:rsid w:val="00E91208"/>
    <w:rsid w:val="00E93DF0"/>
    <w:rsid w:val="00EC41DE"/>
    <w:rsid w:val="00ED7C2F"/>
    <w:rsid w:val="00EE1B8D"/>
    <w:rsid w:val="00EE45AA"/>
    <w:rsid w:val="00EE48CD"/>
    <w:rsid w:val="00EE584C"/>
    <w:rsid w:val="00EE6597"/>
    <w:rsid w:val="00F043D7"/>
    <w:rsid w:val="00F07E93"/>
    <w:rsid w:val="00F10756"/>
    <w:rsid w:val="00F164E6"/>
    <w:rsid w:val="00F34356"/>
    <w:rsid w:val="00F7532D"/>
    <w:rsid w:val="00FA5F42"/>
    <w:rsid w:val="00FA7325"/>
    <w:rsid w:val="00FB0172"/>
    <w:rsid w:val="00FC44B0"/>
    <w:rsid w:val="00FC6B74"/>
    <w:rsid w:val="00FE0CA2"/>
    <w:rsid w:val="00FF40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B6124"/>
  <w15:docId w15:val="{701895BA-00BD-4C58-BBF7-8DD999D9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5" w:line="248" w:lineRule="auto"/>
      <w:ind w:left="154" w:hanging="10"/>
      <w:jc w:val="both"/>
    </w:pPr>
    <w:rPr>
      <w:rFonts w:ascii="Calibri" w:eastAsia="Calibri" w:hAnsi="Calibri" w:cs="Calibri"/>
      <w:color w:val="000000"/>
      <w:sz w:val="22"/>
    </w:rPr>
  </w:style>
  <w:style w:type="paragraph" w:styleId="Nadpis1">
    <w:name w:val="heading 1"/>
    <w:next w:val="Normlny"/>
    <w:link w:val="Nadpis1Char"/>
    <w:uiPriority w:val="9"/>
    <w:qFormat/>
    <w:pPr>
      <w:keepNext/>
      <w:keepLines/>
      <w:shd w:val="clear" w:color="auto" w:fill="538135"/>
      <w:spacing w:after="0" w:line="259" w:lineRule="auto"/>
      <w:ind w:left="10" w:hanging="10"/>
      <w:outlineLvl w:val="0"/>
    </w:pPr>
    <w:rPr>
      <w:rFonts w:ascii="Calibri" w:eastAsia="Calibri" w:hAnsi="Calibri" w:cs="Calibri"/>
      <w:b/>
      <w:color w:val="FFFFFF"/>
      <w:sz w:val="19"/>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b/>
      <w:color w:val="FFFFFF"/>
      <w:sz w:val="19"/>
    </w:rPr>
  </w:style>
  <w:style w:type="paragraph" w:customStyle="1" w:styleId="footnotedescription">
    <w:name w:val="footnote description"/>
    <w:next w:val="Normlny"/>
    <w:link w:val="footnotedescriptionChar"/>
    <w:hidden/>
    <w:pPr>
      <w:spacing w:after="0" w:line="259" w:lineRule="auto"/>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paragraph" w:styleId="Obsah1">
    <w:name w:val="toc 1"/>
    <w:hidden/>
    <w:uiPriority w:val="39"/>
    <w:pPr>
      <w:spacing w:after="111" w:line="259" w:lineRule="auto"/>
      <w:ind w:left="25" w:right="1182" w:hanging="10"/>
    </w:pPr>
    <w:rPr>
      <w:rFonts w:ascii="Calibri" w:eastAsia="Calibri" w:hAnsi="Calibri" w:cs="Calibri"/>
      <w:color w:val="000000"/>
      <w:sz w:val="22"/>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zia">
    <w:name w:val="Revision"/>
    <w:hidden/>
    <w:uiPriority w:val="99"/>
    <w:semiHidden/>
    <w:rsid w:val="00C10433"/>
    <w:pPr>
      <w:spacing w:after="0" w:line="240" w:lineRule="auto"/>
    </w:pPr>
    <w:rPr>
      <w:rFonts w:ascii="Calibri" w:eastAsia="Calibri" w:hAnsi="Calibri" w:cs="Calibri"/>
      <w:color w:val="000000"/>
      <w:sz w:val="22"/>
    </w:rPr>
  </w:style>
  <w:style w:type="character" w:styleId="Odkaznakomentr">
    <w:name w:val="annotation reference"/>
    <w:basedOn w:val="Predvolenpsmoodseku"/>
    <w:uiPriority w:val="99"/>
    <w:unhideWhenUsed/>
    <w:qFormat/>
    <w:rsid w:val="003B1B25"/>
    <w:rPr>
      <w:sz w:val="16"/>
      <w:szCs w:val="16"/>
    </w:rPr>
  </w:style>
  <w:style w:type="paragraph" w:styleId="Textkomentra">
    <w:name w:val="annotation text"/>
    <w:basedOn w:val="Normlny"/>
    <w:link w:val="TextkomentraChar"/>
    <w:uiPriority w:val="99"/>
    <w:unhideWhenUsed/>
    <w:qFormat/>
    <w:rsid w:val="003B1B25"/>
    <w:pPr>
      <w:spacing w:line="240" w:lineRule="auto"/>
    </w:pPr>
    <w:rPr>
      <w:sz w:val="20"/>
      <w:szCs w:val="20"/>
    </w:rPr>
  </w:style>
  <w:style w:type="character" w:customStyle="1" w:styleId="TextkomentraChar">
    <w:name w:val="Text komentára Char"/>
    <w:basedOn w:val="Predvolenpsmoodseku"/>
    <w:link w:val="Textkomentra"/>
    <w:uiPriority w:val="99"/>
    <w:rsid w:val="003B1B25"/>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3B1B25"/>
    <w:rPr>
      <w:b/>
      <w:bCs/>
    </w:rPr>
  </w:style>
  <w:style w:type="character" w:customStyle="1" w:styleId="PredmetkomentraChar">
    <w:name w:val="Predmet komentára Char"/>
    <w:basedOn w:val="TextkomentraChar"/>
    <w:link w:val="Predmetkomentra"/>
    <w:uiPriority w:val="99"/>
    <w:semiHidden/>
    <w:rsid w:val="003B1B25"/>
    <w:rPr>
      <w:rFonts w:ascii="Calibri" w:eastAsia="Calibri" w:hAnsi="Calibri" w:cs="Calibri"/>
      <w:b/>
      <w:bCs/>
      <w:color w:val="000000"/>
      <w:sz w:val="20"/>
      <w:szCs w:val="20"/>
    </w:rPr>
  </w:style>
  <w:style w:type="character" w:styleId="Hypertextovprepojenie">
    <w:name w:val="Hyperlink"/>
    <w:basedOn w:val="Predvolenpsmoodseku"/>
    <w:uiPriority w:val="99"/>
    <w:unhideWhenUsed/>
    <w:rsid w:val="003B1B25"/>
    <w:rPr>
      <w:color w:val="467886" w:themeColor="hyperlink"/>
      <w:u w:val="single"/>
    </w:rPr>
  </w:style>
  <w:style w:type="character" w:customStyle="1" w:styleId="Nevyrieenzmienka1">
    <w:name w:val="Nevyriešená zmienka1"/>
    <w:basedOn w:val="Predvolenpsmoodseku"/>
    <w:uiPriority w:val="99"/>
    <w:semiHidden/>
    <w:unhideWhenUsed/>
    <w:rsid w:val="003B1B25"/>
    <w:rPr>
      <w:color w:val="605E5C"/>
      <w:shd w:val="clear" w:color="auto" w:fill="E1DFDD"/>
    </w:rPr>
  </w:style>
  <w:style w:type="paragraph" w:styleId="Odsekzoznamu">
    <w:name w:val="List Paragraph"/>
    <w:aliases w:val="body,Odsek zoznamu2,Farebný zoznam – zvýraznenie 11,Lettre d'introduction,Paragrafo elenco,1st level - Bullet List Paragraph,Odsek zoznamu21,Odstavec_muj,Nad,Odstavec cíl se seznamem,Odstavec se seznamem5,Nad1,Odsek,L,List Paragraph"/>
    <w:basedOn w:val="Normlny"/>
    <w:link w:val="OdsekzoznamuChar"/>
    <w:uiPriority w:val="99"/>
    <w:qFormat/>
    <w:rsid w:val="003B1B25"/>
    <w:pPr>
      <w:ind w:left="720"/>
      <w:contextualSpacing/>
    </w:pPr>
  </w:style>
  <w:style w:type="character" w:customStyle="1" w:styleId="OdsekzoznamuChar">
    <w:name w:val="Odsek zoznamu Char"/>
    <w:aliases w:val="body Char,Odsek zoznamu2 Char,Farebný zoznam – zvýraznenie 11 Char,Lettre d'introduction Char,Paragrafo elenco Char,1st level - Bullet List Paragraph Char,Odsek zoznamu21 Char,Odstavec_muj Char,Nad Char,Odstavec cíl se seznamem Char"/>
    <w:basedOn w:val="Predvolenpsmoodseku"/>
    <w:link w:val="Odsekzoznamu"/>
    <w:uiPriority w:val="99"/>
    <w:qFormat/>
    <w:locked/>
    <w:rsid w:val="006A16CD"/>
    <w:rPr>
      <w:rFonts w:ascii="Calibri" w:eastAsia="Calibri" w:hAnsi="Calibri" w:cs="Calibri"/>
      <w:color w:val="000000"/>
      <w:sz w:val="22"/>
    </w:rPr>
  </w:style>
  <w:style w:type="paragraph" w:styleId="Textpoznmkypodiarou">
    <w:name w:val="footnote text"/>
    <w:aliases w:val="Text poznámky pod čiarou 007,Text pozn. pod čarou Char,Schriftart: 8 pt,Text pozn. pod čarou Char1,Text pozn. pod čarou Char2 Char,Text pozn. pod čarou Char Char1 Char,Text pozn. pod čarou Char1 Char Char,Schriftart: 8 pt Char1"/>
    <w:basedOn w:val="Normlny"/>
    <w:link w:val="TextpoznmkypodiarouChar"/>
    <w:uiPriority w:val="99"/>
    <w:semiHidden/>
    <w:unhideWhenUsed/>
    <w:qFormat/>
    <w:rsid w:val="006F0F61"/>
    <w:pPr>
      <w:spacing w:after="0" w:line="240" w:lineRule="auto"/>
    </w:pPr>
    <w:rPr>
      <w:sz w:val="20"/>
      <w:szCs w:val="20"/>
    </w:rPr>
  </w:style>
  <w:style w:type="character" w:customStyle="1" w:styleId="TextpoznmkypodiarouChar">
    <w:name w:val="Text poznámky pod čiarou Char"/>
    <w:aliases w:val="Text poznámky pod čiarou 007 Char,Text pozn. pod čarou Char Char,Schriftart: 8 pt Char,Text pozn. pod čarou Char1 Char,Text pozn. pod čarou Char2 Char Char,Text pozn. pod čarou Char Char1 Char Char"/>
    <w:basedOn w:val="Predvolenpsmoodseku"/>
    <w:link w:val="Textpoznmkypodiarou"/>
    <w:uiPriority w:val="99"/>
    <w:semiHidden/>
    <w:rsid w:val="006F0F61"/>
    <w:rPr>
      <w:rFonts w:ascii="Calibri" w:eastAsia="Calibri" w:hAnsi="Calibri" w:cs="Calibri"/>
      <w:color w:val="000000"/>
      <w:sz w:val="20"/>
      <w:szCs w:val="20"/>
    </w:rPr>
  </w:style>
  <w:style w:type="character" w:styleId="Odkaznapoznmkupodiarou">
    <w:name w:val="footnote reference"/>
    <w:aliases w:val="PGI Fußnote Ziffer,Footnote symbol,Footnote,Stinking Styles1,Footnote reference number,Times 10 Point,Exposant 3 Point,Ref,de nota al pie,note TESI,SUPERS,EN Footnote text,EN Footnote Refe,FRef ISO,Footnotes refss,ftref,E,S"/>
    <w:basedOn w:val="Predvolenpsmoodseku"/>
    <w:link w:val="Char2"/>
    <w:uiPriority w:val="99"/>
    <w:unhideWhenUsed/>
    <w:qFormat/>
    <w:rsid w:val="006F0F61"/>
    <w:rPr>
      <w:vertAlign w:val="superscript"/>
    </w:rPr>
  </w:style>
  <w:style w:type="paragraph" w:styleId="Normlnywebov">
    <w:name w:val="Normal (Web)"/>
    <w:basedOn w:val="Normlny"/>
    <w:uiPriority w:val="99"/>
    <w:semiHidden/>
    <w:unhideWhenUsed/>
    <w:rsid w:val="002436E1"/>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14:ligatures w14:val="none"/>
    </w:rPr>
  </w:style>
  <w:style w:type="paragraph" w:customStyle="1" w:styleId="Char2">
    <w:name w:val="Char2"/>
    <w:basedOn w:val="Normlny"/>
    <w:link w:val="Odkaznapoznmkupodiarou"/>
    <w:uiPriority w:val="99"/>
    <w:rsid w:val="002436E1"/>
    <w:pPr>
      <w:spacing w:after="160" w:line="240" w:lineRule="exact"/>
      <w:ind w:left="0" w:firstLine="0"/>
      <w:jc w:val="left"/>
    </w:pPr>
    <w:rPr>
      <w:rFonts w:asciiTheme="minorHAnsi" w:eastAsiaTheme="minorEastAsia" w:hAnsiTheme="minorHAnsi" w:cstheme="minorBidi"/>
      <w:color w:val="auto"/>
      <w:sz w:val="24"/>
      <w:vertAlign w:val="superscript"/>
    </w:rPr>
  </w:style>
  <w:style w:type="paragraph" w:customStyle="1" w:styleId="nadpis">
    <w:name w:val="nadpis"/>
    <w:basedOn w:val="Odsekzoznamu"/>
    <w:qFormat/>
    <w:rsid w:val="007465DF"/>
    <w:pPr>
      <w:numPr>
        <w:numId w:val="39"/>
      </w:numPr>
      <w:spacing w:after="0" w:line="240" w:lineRule="auto"/>
      <w:ind w:left="365" w:hanging="417"/>
    </w:pPr>
    <w:rPr>
      <w:rFonts w:asciiTheme="minorHAnsi" w:eastAsiaTheme="minorHAnsi" w:hAnsiTheme="minorHAnsi" w:cstheme="minorBidi"/>
      <w:b/>
      <w:bCs/>
      <w:color w:val="auto"/>
      <w:kern w:val="0"/>
      <w:szCs w:val="22"/>
      <w:lang w:eastAsia="en-US"/>
      <w14:ligatures w14:val="none"/>
    </w:rPr>
  </w:style>
  <w:style w:type="paragraph" w:styleId="Textbubliny">
    <w:name w:val="Balloon Text"/>
    <w:basedOn w:val="Normlny"/>
    <w:link w:val="TextbublinyChar"/>
    <w:uiPriority w:val="99"/>
    <w:semiHidden/>
    <w:unhideWhenUsed/>
    <w:rsid w:val="0077513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75133"/>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62788">
      <w:bodyDiv w:val="1"/>
      <w:marLeft w:val="0"/>
      <w:marRight w:val="0"/>
      <w:marTop w:val="0"/>
      <w:marBottom w:val="0"/>
      <w:divBdr>
        <w:top w:val="none" w:sz="0" w:space="0" w:color="auto"/>
        <w:left w:val="none" w:sz="0" w:space="0" w:color="auto"/>
        <w:bottom w:val="none" w:sz="0" w:space="0" w:color="auto"/>
        <w:right w:val="none" w:sz="0" w:space="0" w:color="auto"/>
      </w:divBdr>
    </w:div>
    <w:div w:id="118651032">
      <w:bodyDiv w:val="1"/>
      <w:marLeft w:val="0"/>
      <w:marRight w:val="0"/>
      <w:marTop w:val="0"/>
      <w:marBottom w:val="0"/>
      <w:divBdr>
        <w:top w:val="none" w:sz="0" w:space="0" w:color="auto"/>
        <w:left w:val="none" w:sz="0" w:space="0" w:color="auto"/>
        <w:bottom w:val="none" w:sz="0" w:space="0" w:color="auto"/>
        <w:right w:val="none" w:sz="0" w:space="0" w:color="auto"/>
      </w:divBdr>
    </w:div>
    <w:div w:id="290867588">
      <w:bodyDiv w:val="1"/>
      <w:marLeft w:val="0"/>
      <w:marRight w:val="0"/>
      <w:marTop w:val="0"/>
      <w:marBottom w:val="0"/>
      <w:divBdr>
        <w:top w:val="none" w:sz="0" w:space="0" w:color="auto"/>
        <w:left w:val="none" w:sz="0" w:space="0" w:color="auto"/>
        <w:bottom w:val="none" w:sz="0" w:space="0" w:color="auto"/>
        <w:right w:val="none" w:sz="0" w:space="0" w:color="auto"/>
      </w:divBdr>
    </w:div>
    <w:div w:id="845049387">
      <w:bodyDiv w:val="1"/>
      <w:marLeft w:val="0"/>
      <w:marRight w:val="0"/>
      <w:marTop w:val="0"/>
      <w:marBottom w:val="0"/>
      <w:divBdr>
        <w:top w:val="none" w:sz="0" w:space="0" w:color="auto"/>
        <w:left w:val="none" w:sz="0" w:space="0" w:color="auto"/>
        <w:bottom w:val="none" w:sz="0" w:space="0" w:color="auto"/>
        <w:right w:val="none" w:sz="0" w:space="0" w:color="auto"/>
      </w:divBdr>
    </w:div>
    <w:div w:id="942146528">
      <w:bodyDiv w:val="1"/>
      <w:marLeft w:val="0"/>
      <w:marRight w:val="0"/>
      <w:marTop w:val="0"/>
      <w:marBottom w:val="0"/>
      <w:divBdr>
        <w:top w:val="none" w:sz="0" w:space="0" w:color="auto"/>
        <w:left w:val="none" w:sz="0" w:space="0" w:color="auto"/>
        <w:bottom w:val="none" w:sz="0" w:space="0" w:color="auto"/>
        <w:right w:val="none" w:sz="0" w:space="0" w:color="auto"/>
      </w:divBdr>
    </w:div>
    <w:div w:id="1003631427">
      <w:bodyDiv w:val="1"/>
      <w:marLeft w:val="0"/>
      <w:marRight w:val="0"/>
      <w:marTop w:val="0"/>
      <w:marBottom w:val="0"/>
      <w:divBdr>
        <w:top w:val="none" w:sz="0" w:space="0" w:color="auto"/>
        <w:left w:val="none" w:sz="0" w:space="0" w:color="auto"/>
        <w:bottom w:val="none" w:sz="0" w:space="0" w:color="auto"/>
        <w:right w:val="none" w:sz="0" w:space="0" w:color="auto"/>
      </w:divBdr>
    </w:div>
    <w:div w:id="1359965677">
      <w:bodyDiv w:val="1"/>
      <w:marLeft w:val="0"/>
      <w:marRight w:val="0"/>
      <w:marTop w:val="0"/>
      <w:marBottom w:val="0"/>
      <w:divBdr>
        <w:top w:val="none" w:sz="0" w:space="0" w:color="auto"/>
        <w:left w:val="none" w:sz="0" w:space="0" w:color="auto"/>
        <w:bottom w:val="none" w:sz="0" w:space="0" w:color="auto"/>
        <w:right w:val="none" w:sz="0" w:space="0" w:color="auto"/>
      </w:divBdr>
    </w:div>
    <w:div w:id="1576355200">
      <w:bodyDiv w:val="1"/>
      <w:marLeft w:val="0"/>
      <w:marRight w:val="0"/>
      <w:marTop w:val="0"/>
      <w:marBottom w:val="0"/>
      <w:divBdr>
        <w:top w:val="none" w:sz="0" w:space="0" w:color="auto"/>
        <w:left w:val="none" w:sz="0" w:space="0" w:color="auto"/>
        <w:bottom w:val="none" w:sz="0" w:space="0" w:color="auto"/>
        <w:right w:val="none" w:sz="0" w:space="0" w:color="auto"/>
      </w:divBdr>
    </w:div>
    <w:div w:id="1685939440">
      <w:bodyDiv w:val="1"/>
      <w:marLeft w:val="0"/>
      <w:marRight w:val="0"/>
      <w:marTop w:val="0"/>
      <w:marBottom w:val="0"/>
      <w:divBdr>
        <w:top w:val="none" w:sz="0" w:space="0" w:color="auto"/>
        <w:left w:val="none" w:sz="0" w:space="0" w:color="auto"/>
        <w:bottom w:val="none" w:sz="0" w:space="0" w:color="auto"/>
        <w:right w:val="none" w:sz="0" w:space="0" w:color="auto"/>
      </w:divBdr>
    </w:div>
    <w:div w:id="1746343979">
      <w:bodyDiv w:val="1"/>
      <w:marLeft w:val="0"/>
      <w:marRight w:val="0"/>
      <w:marTop w:val="0"/>
      <w:marBottom w:val="0"/>
      <w:divBdr>
        <w:top w:val="none" w:sz="0" w:space="0" w:color="auto"/>
        <w:left w:val="none" w:sz="0" w:space="0" w:color="auto"/>
        <w:bottom w:val="none" w:sz="0" w:space="0" w:color="auto"/>
        <w:right w:val="none" w:sz="0" w:space="0" w:color="auto"/>
      </w:divBdr>
    </w:div>
    <w:div w:id="1756197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psr.sk/metodicke-usmernenie-3-verejne-obstaravanie/1734-43-1734-19748/" TargetMode="External"/><Relationship Id="rId18" Type="http://schemas.openxmlformats.org/officeDocument/2006/relationships/hyperlink" Target="https://www.slovlex.sk/domov" TargetMode="External"/><Relationship Id="rId26" Type="http://schemas.openxmlformats.org/officeDocument/2006/relationships/hyperlink" Target="http://www.nsrv.sk/" TargetMode="External"/><Relationship Id="rId39" Type="http://schemas.openxmlformats.org/officeDocument/2006/relationships/theme" Target="theme/theme1.xml"/><Relationship Id="rId21" Type="http://schemas.openxmlformats.org/officeDocument/2006/relationships/hyperlink" Target="http://ispp.apa.sk/"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psr.sk/metodicke-usmernenie-2-obstaravanie/1734-43-1734-19747/" TargetMode="External"/><Relationship Id="rId17" Type="http://schemas.openxmlformats.org/officeDocument/2006/relationships/hyperlink" Target="https://eurlex.europa.eu/homepage.html?locale=sk" TargetMode="External"/><Relationship Id="rId25" Type="http://schemas.openxmlformats.org/officeDocument/2006/relationships/hyperlink" Target="http://www.nsrv.sk/"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rchiv.apa.sk/usmernenia-ppa" TargetMode="External"/><Relationship Id="rId20" Type="http://schemas.openxmlformats.org/officeDocument/2006/relationships/hyperlink" Target="https://www.apa.sk/projektove-podpory/spp-2023-2027-riadiaca-dokumentacia" TargetMode="External"/><Relationship Id="rId29" Type="http://schemas.openxmlformats.org/officeDocument/2006/relationships/hyperlink" Target="https://www.nsrv.sk/?pl=58NSR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sk/usmernenia-0" TargetMode="External"/><Relationship Id="rId24" Type="http://schemas.openxmlformats.org/officeDocument/2006/relationships/hyperlink" Target="https://auth.apa.sk/realms/ispp-portal-prod/protocol/openid-connect/registrations?client_id=ispp-portal-prod-client&amp;redirect_uri=https://ispp.apa.sk/callback&amp;response_type=code&amp;state=uCpRbYx46hVapurl"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mpsr.sk/metodicke-usmernenie-6-nezrovnalosti-korekcie-a-sankcie/1734-43-1734-19867/" TargetMode="External"/><Relationship Id="rId23" Type="http://schemas.openxmlformats.org/officeDocument/2006/relationships/hyperlink" Target="https://apa.sk/projektove-podpory/spp-2023-2027-vyzvy" TargetMode="External"/><Relationship Id="rId28" Type="http://schemas.openxmlformats.org/officeDocument/2006/relationships/hyperlink" Target="https://www.nsrv.sk/?pl=58NSRV" TargetMode="External"/><Relationship Id="rId36" Type="http://schemas.openxmlformats.org/officeDocument/2006/relationships/header" Target="header3.xml"/><Relationship Id="rId10" Type="http://schemas.openxmlformats.org/officeDocument/2006/relationships/hyperlink" Target="https://apa.sk/projektove-podpory/spp-2023-2027-riadiaca-dokumentacia" TargetMode="External"/><Relationship Id="rId19" Type="http://schemas.openxmlformats.org/officeDocument/2006/relationships/hyperlink" Target="https://apa.sk/projektove-podpory/spp-2023-2027-vyzvy" TargetMode="External"/><Relationship Id="rId31" Type="http://schemas.openxmlformats.org/officeDocument/2006/relationships/hyperlink" Target="http://www.apa.sk/" TargetMode="External"/><Relationship Id="rId4" Type="http://schemas.openxmlformats.org/officeDocument/2006/relationships/settings" Target="settings.xml"/><Relationship Id="rId9" Type="http://schemas.openxmlformats.org/officeDocument/2006/relationships/hyperlink" Target="https://www.apa.sk/projektove-podpory/spp-2023-2027-riadiaca-dokumentacia" TargetMode="External"/><Relationship Id="rId14" Type="http://schemas.openxmlformats.org/officeDocument/2006/relationships/hyperlink" Target="https://www.mpsr.sk/metodicke-usmernenie-4-konflikt-zaujmov/1734-43-1734-19749/" TargetMode="External"/><Relationship Id="rId22" Type="http://schemas.openxmlformats.org/officeDocument/2006/relationships/hyperlink" Target="http://ispp.apa.sk/" TargetMode="External"/><Relationship Id="rId27" Type="http://schemas.openxmlformats.org/officeDocument/2006/relationships/hyperlink" Target="https://www.nsrv.sk/?pl=3" TargetMode="External"/><Relationship Id="rId30" Type="http://schemas.openxmlformats.org/officeDocument/2006/relationships/hyperlink" Target="http://www.apa.sk/" TargetMode="External"/><Relationship Id="rId35" Type="http://schemas.openxmlformats.org/officeDocument/2006/relationships/footer" Target="footer2.xml"/><Relationship Id="rId8" Type="http://schemas.openxmlformats.org/officeDocument/2006/relationships/hyperlink" Target="https://www.apa.sk/projektove-podpory/spp-2023-2027-riadiaca-dokumentacia"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jIxwgcMiim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6858F-E86F-40B4-B7ED-C7D3C01F0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Pages>
  <Words>4920</Words>
  <Characters>28045</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Lenka Valentová</cp:lastModifiedBy>
  <cp:revision>6</cp:revision>
  <dcterms:created xsi:type="dcterms:W3CDTF">2025-12-11T12:47:00Z</dcterms:created>
  <dcterms:modified xsi:type="dcterms:W3CDTF">2025-12-11T20:32:00Z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502a635b,30fd21b8,391465d9</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MSIP_Label_71f49583-305d-4d31-a578-23419888fadf_Enabled">
    <vt:lpwstr>true</vt:lpwstr>
  </property>
  <property fmtid="{D5CDD505-2E9C-101B-9397-08002B2CF9AE}" pid="6" name="MSIP_Label_71f49583-305d-4d31-a578-23419888fadf_SetDate">
    <vt:lpwstr>2025-10-24T07:03:15Z</vt:lpwstr>
  </property>
  <property fmtid="{D5CDD505-2E9C-101B-9397-08002B2CF9AE}" pid="7" name="MSIP_Label_71f49583-305d-4d31-a578-23419888fadf_Method">
    <vt:lpwstr>Privileged</vt:lpwstr>
  </property>
  <property fmtid="{D5CDD505-2E9C-101B-9397-08002B2CF9AE}" pid="8" name="MSIP_Label_71f49583-305d-4d31-a578-23419888fadf_Name">
    <vt:lpwstr>VEREJNÉ</vt:lpwstr>
  </property>
  <property fmtid="{D5CDD505-2E9C-101B-9397-08002B2CF9AE}" pid="9" name="MSIP_Label_71f49583-305d-4d31-a578-23419888fadf_SiteId">
    <vt:lpwstr>e0d54165-a303-4a6a-9954-68dfeb2b693d</vt:lpwstr>
  </property>
  <property fmtid="{D5CDD505-2E9C-101B-9397-08002B2CF9AE}" pid="10" name="MSIP_Label_71f49583-305d-4d31-a578-23419888fadf_ActionId">
    <vt:lpwstr>8d58992b-4f46-45a7-8bb5-75c6f58dd160</vt:lpwstr>
  </property>
  <property fmtid="{D5CDD505-2E9C-101B-9397-08002B2CF9AE}" pid="11" name="MSIP_Label_71f49583-305d-4d31-a578-23419888fadf_ContentBits">
    <vt:lpwstr>0</vt:lpwstr>
  </property>
</Properties>
</file>