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4A7AD962" w14:textId="77777777" w:rsidR="003A5547" w:rsidRDefault="00234CE2" w:rsidP="007532F8">
      <w:pPr>
        <w:jc w:val="center"/>
        <w:rPr>
          <w:b/>
          <w:bCs/>
          <w:color w:val="385623" w:themeColor="accent6" w:themeShade="80"/>
          <w:sz w:val="32"/>
          <w:szCs w:val="32"/>
        </w:rPr>
      </w:pPr>
      <w:r w:rsidRPr="005A7EEC">
        <w:rPr>
          <w:b/>
          <w:bCs/>
          <w:color w:val="385623" w:themeColor="accent6" w:themeShade="80"/>
          <w:sz w:val="32"/>
          <w:szCs w:val="32"/>
        </w:rPr>
        <w:t>PRE VÝZVU</w:t>
      </w:r>
      <w:r w:rsidR="00F64C7B">
        <w:rPr>
          <w:b/>
          <w:bCs/>
          <w:color w:val="385623" w:themeColor="accent6" w:themeShade="80"/>
          <w:sz w:val="32"/>
          <w:szCs w:val="32"/>
        </w:rPr>
        <w:t xml:space="preserve"> </w:t>
      </w:r>
    </w:p>
    <w:p w14:paraId="1F6E3798" w14:textId="0D40B47E" w:rsidR="003A5547" w:rsidRDefault="00F64C7B" w:rsidP="007532F8">
      <w:pPr>
        <w:jc w:val="center"/>
        <w:rPr>
          <w:b/>
          <w:bCs/>
          <w:color w:val="385623" w:themeColor="accent6" w:themeShade="80"/>
          <w:sz w:val="32"/>
          <w:szCs w:val="32"/>
        </w:rPr>
      </w:pPr>
      <w:r w:rsidRPr="00F64C7B">
        <w:rPr>
          <w:b/>
          <w:bCs/>
          <w:color w:val="385623" w:themeColor="accent6" w:themeShade="80"/>
          <w:sz w:val="32"/>
          <w:szCs w:val="32"/>
        </w:rPr>
        <w:t xml:space="preserve">ZÍSKAVANIE A UDRŽANIE MLADÝCH POĽNOHOSPODÁROV </w:t>
      </w:r>
    </w:p>
    <w:p w14:paraId="51D3E923" w14:textId="03E3EBED" w:rsidR="00234CE2" w:rsidRPr="005A7EEC" w:rsidRDefault="00597BDD" w:rsidP="007532F8">
      <w:pPr>
        <w:jc w:val="center"/>
        <w:rPr>
          <w:b/>
          <w:bCs/>
          <w:color w:val="385623" w:themeColor="accent6" w:themeShade="80"/>
          <w:sz w:val="32"/>
          <w:szCs w:val="32"/>
        </w:rPr>
      </w:pPr>
      <w:r>
        <w:rPr>
          <w:b/>
          <w:bCs/>
          <w:color w:val="385623" w:themeColor="accent6" w:themeShade="80"/>
          <w:sz w:val="32"/>
          <w:szCs w:val="32"/>
        </w:rPr>
        <w:t>č</w:t>
      </w:r>
      <w:r w:rsidR="00234CE2" w:rsidRPr="005A7EEC">
        <w:rPr>
          <w:b/>
          <w:bCs/>
          <w:color w:val="385623" w:themeColor="accent6" w:themeShade="80"/>
          <w:sz w:val="32"/>
          <w:szCs w:val="32"/>
        </w:rPr>
        <w:t xml:space="preserve">. </w:t>
      </w:r>
      <w:r w:rsidR="005E60E2">
        <w:rPr>
          <w:b/>
          <w:bCs/>
          <w:color w:val="385623" w:themeColor="accent6" w:themeShade="80"/>
          <w:sz w:val="32"/>
          <w:szCs w:val="32"/>
        </w:rPr>
        <w:t>5</w:t>
      </w:r>
      <w:r w:rsidR="00234CE2" w:rsidRPr="005A7EEC">
        <w:rPr>
          <w:b/>
          <w:bCs/>
          <w:color w:val="385623" w:themeColor="accent6" w:themeShade="80"/>
          <w:sz w:val="32"/>
          <w:szCs w:val="32"/>
        </w:rPr>
        <w:t>/SP/202</w:t>
      </w:r>
      <w:r w:rsidR="003268DB">
        <w:rPr>
          <w:b/>
          <w:bCs/>
          <w:color w:val="385623" w:themeColor="accent6" w:themeShade="80"/>
          <w:sz w:val="32"/>
          <w:szCs w:val="32"/>
        </w:rPr>
        <w:t>6</w:t>
      </w:r>
      <w:r w:rsidR="00234CE2" w:rsidRPr="005A7EEC">
        <w:rPr>
          <w:b/>
          <w:bCs/>
          <w:color w:val="385623" w:themeColor="accent6" w:themeShade="80"/>
          <w:sz w:val="32"/>
          <w:szCs w:val="32"/>
        </w:rPr>
        <w:t>-7</w:t>
      </w:r>
      <w:r w:rsidR="00823396">
        <w:rPr>
          <w:b/>
          <w:bCs/>
          <w:color w:val="385623" w:themeColor="accent6" w:themeShade="80"/>
          <w:sz w:val="32"/>
          <w:szCs w:val="32"/>
        </w:rPr>
        <w:t>5.1</w:t>
      </w:r>
    </w:p>
    <w:bookmarkEnd w:id="1"/>
    <w:p w14:paraId="7B5DC1B0" w14:textId="77777777" w:rsidR="007532F8" w:rsidRPr="007532F8" w:rsidRDefault="007532F8" w:rsidP="007532F8">
      <w:pPr>
        <w:jc w:val="center"/>
        <w:rPr>
          <w:b/>
          <w:bCs/>
          <w:sz w:val="32"/>
          <w:szCs w:val="32"/>
        </w:rPr>
      </w:pPr>
    </w:p>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Pr="00385F87" w:rsidRDefault="00AD7554" w:rsidP="00296DE4">
                            <w:pPr>
                              <w:spacing w:after="200"/>
                              <w:rPr>
                                <w:rFonts w:ascii="Calibri" w:hAnsi="Calibri" w:cs="Calibri"/>
                                <w:b/>
                                <w:bCs/>
                              </w:rPr>
                            </w:pPr>
                          </w:p>
                          <w:p w14:paraId="14001AD0" w14:textId="47658363" w:rsidR="00DF70DF" w:rsidRPr="00385F87" w:rsidRDefault="00DF70DF" w:rsidP="00296DE4">
                            <w:pPr>
                              <w:spacing w:after="200"/>
                              <w:rPr>
                                <w:rFonts w:ascii="Calibri" w:hAnsi="Calibri" w:cs="Calibri"/>
                                <w:b/>
                                <w:bCs/>
                              </w:rPr>
                            </w:pPr>
                          </w:p>
                          <w:p w14:paraId="6F956147" w14:textId="1E0DD059" w:rsidR="00AD7554" w:rsidRPr="00385F87" w:rsidRDefault="00AD7554" w:rsidP="002E1CB7">
                            <w:pPr>
                              <w:rPr>
                                <w:rFonts w:cstheme="minorHAnsi"/>
                              </w:rPr>
                            </w:pPr>
                            <w:r w:rsidRPr="00385F87">
                              <w:rPr>
                                <w:rFonts w:cstheme="minorHAnsi"/>
                              </w:rPr>
                              <w:t>Verzia: 1</w:t>
                            </w:r>
                          </w:p>
                          <w:p w14:paraId="38BEE9F0" w14:textId="3BA7F60C" w:rsidR="00AD7554" w:rsidRPr="00385F87" w:rsidRDefault="00AD7554" w:rsidP="002E1CB7">
                            <w:pPr>
                              <w:spacing w:line="257" w:lineRule="auto"/>
                              <w:jc w:val="both"/>
                              <w:rPr>
                                <w:rFonts w:cstheme="minorHAnsi"/>
                              </w:rPr>
                            </w:pPr>
                            <w:r w:rsidRPr="00385F87">
                              <w:rPr>
                                <w:rFonts w:cstheme="minorHAnsi"/>
                              </w:rPr>
                              <w:t>Schválil: Ing. Marek Čepko, generálny riaditeľ Pôdohospodárskej platobnej agentúry</w:t>
                            </w:r>
                          </w:p>
                          <w:p w14:paraId="0E9D800B" w14:textId="07405FC5" w:rsidR="00AD7554" w:rsidRPr="00385F87" w:rsidRDefault="00AD7554" w:rsidP="002E1CB7">
                            <w:pPr>
                              <w:spacing w:line="257" w:lineRule="auto"/>
                              <w:rPr>
                                <w:rFonts w:cstheme="minorHAnsi"/>
                              </w:rPr>
                            </w:pPr>
                            <w:r w:rsidRPr="00385F87">
                              <w:rPr>
                                <w:rFonts w:cstheme="minorHAnsi"/>
                              </w:rPr>
                              <w:t xml:space="preserve">Dátum platnosti: </w:t>
                            </w:r>
                            <w:r w:rsidR="00A45A70">
                              <w:rPr>
                                <w:rFonts w:cstheme="minorHAnsi"/>
                              </w:rPr>
                              <w:t>0</w:t>
                            </w:r>
                            <w:r w:rsidR="00E547A5">
                              <w:rPr>
                                <w:rFonts w:cstheme="minorHAnsi"/>
                              </w:rPr>
                              <w:t>9</w:t>
                            </w:r>
                            <w:r w:rsidRPr="00385F87">
                              <w:rPr>
                                <w:rFonts w:cstheme="minorHAnsi"/>
                              </w:rPr>
                              <w:t xml:space="preserve">. </w:t>
                            </w:r>
                            <w:r w:rsidR="00A45A70">
                              <w:rPr>
                                <w:rFonts w:cstheme="minorHAnsi"/>
                              </w:rPr>
                              <w:t>02</w:t>
                            </w:r>
                            <w:r w:rsidRPr="00385F87">
                              <w:rPr>
                                <w:rFonts w:cstheme="minorHAnsi"/>
                              </w:rPr>
                              <w:t>.</w:t>
                            </w:r>
                            <w:r w:rsidR="00823396" w:rsidRPr="00385F87">
                              <w:rPr>
                                <w:rFonts w:cstheme="minorHAnsi"/>
                              </w:rPr>
                              <w:t xml:space="preserve"> </w:t>
                            </w:r>
                            <w:r w:rsidRPr="00385F87">
                              <w:rPr>
                                <w:rFonts w:cstheme="minorHAnsi"/>
                              </w:rPr>
                              <w:t>202</w:t>
                            </w:r>
                            <w:r w:rsidR="00C67F9D">
                              <w:rPr>
                                <w:rFonts w:cstheme="minorHAnsi"/>
                              </w:rPr>
                              <w:t>6</w:t>
                            </w:r>
                          </w:p>
                          <w:p w14:paraId="4B45CFA8" w14:textId="4BA6C6C2" w:rsidR="00AD7554" w:rsidRDefault="00AD7554" w:rsidP="002E1CB7">
                            <w:pPr>
                              <w:spacing w:line="257" w:lineRule="auto"/>
                              <w:rPr>
                                <w:rFonts w:cstheme="minorHAnsi"/>
                              </w:rPr>
                            </w:pPr>
                            <w:r w:rsidRPr="00385F87">
                              <w:rPr>
                                <w:rFonts w:cstheme="minorHAnsi"/>
                              </w:rPr>
                              <w:t xml:space="preserve">Dátum účinnosti: </w:t>
                            </w:r>
                            <w:r w:rsidR="00A45A70">
                              <w:rPr>
                                <w:rFonts w:cstheme="minorHAnsi"/>
                              </w:rPr>
                              <w:t>0</w:t>
                            </w:r>
                            <w:r w:rsidR="00E547A5">
                              <w:rPr>
                                <w:rFonts w:cstheme="minorHAnsi"/>
                              </w:rPr>
                              <w:t>9</w:t>
                            </w:r>
                            <w:r w:rsidRPr="00385F87">
                              <w:rPr>
                                <w:rFonts w:cstheme="minorHAnsi"/>
                              </w:rPr>
                              <w:t xml:space="preserve">. </w:t>
                            </w:r>
                            <w:r w:rsidR="00A45A70">
                              <w:rPr>
                                <w:rFonts w:cstheme="minorHAnsi"/>
                              </w:rPr>
                              <w:t>02</w:t>
                            </w:r>
                            <w:r w:rsidRPr="00385F87">
                              <w:rPr>
                                <w:rFonts w:cstheme="minorHAnsi"/>
                              </w:rPr>
                              <w:t>. 202</w:t>
                            </w:r>
                            <w:r w:rsidR="00C67F9D">
                              <w:rPr>
                                <w:rFonts w:cstheme="minorHAnsi"/>
                              </w:rPr>
                              <w:t>6</w:t>
                            </w:r>
                            <w:r w:rsidRPr="00494971">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23267B8E"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A45A70">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Pr="00385F87" w:rsidRDefault="00AD7554" w:rsidP="00296DE4">
                      <w:pPr>
                        <w:spacing w:after="200"/>
                        <w:rPr>
                          <w:rFonts w:ascii="Calibri" w:hAnsi="Calibri" w:cs="Calibri"/>
                          <w:b/>
                          <w:bCs/>
                        </w:rPr>
                      </w:pPr>
                    </w:p>
                    <w:p w14:paraId="14001AD0" w14:textId="47658363" w:rsidR="00DF70DF" w:rsidRPr="00385F87" w:rsidRDefault="00DF70DF" w:rsidP="00296DE4">
                      <w:pPr>
                        <w:spacing w:after="200"/>
                        <w:rPr>
                          <w:rFonts w:ascii="Calibri" w:hAnsi="Calibri" w:cs="Calibri"/>
                          <w:b/>
                          <w:bCs/>
                        </w:rPr>
                      </w:pPr>
                    </w:p>
                    <w:p w14:paraId="6F956147" w14:textId="1E0DD059" w:rsidR="00AD7554" w:rsidRPr="00385F87" w:rsidRDefault="00AD7554" w:rsidP="002E1CB7">
                      <w:pPr>
                        <w:rPr>
                          <w:rFonts w:cstheme="minorHAnsi"/>
                        </w:rPr>
                      </w:pPr>
                      <w:r w:rsidRPr="00385F87">
                        <w:rPr>
                          <w:rFonts w:cstheme="minorHAnsi"/>
                        </w:rPr>
                        <w:t>Verzia: 1</w:t>
                      </w:r>
                    </w:p>
                    <w:p w14:paraId="38BEE9F0" w14:textId="3BA7F60C" w:rsidR="00AD7554" w:rsidRPr="00385F87" w:rsidRDefault="00AD7554" w:rsidP="002E1CB7">
                      <w:pPr>
                        <w:spacing w:line="257" w:lineRule="auto"/>
                        <w:jc w:val="both"/>
                        <w:rPr>
                          <w:rFonts w:cstheme="minorHAnsi"/>
                        </w:rPr>
                      </w:pPr>
                      <w:r w:rsidRPr="00385F87">
                        <w:rPr>
                          <w:rFonts w:cstheme="minorHAnsi"/>
                        </w:rPr>
                        <w:t>Schválil: Ing. Marek Čepko, generálny riaditeľ Pôdohospodárskej platobnej agentúry</w:t>
                      </w:r>
                    </w:p>
                    <w:p w14:paraId="0E9D800B" w14:textId="07405FC5" w:rsidR="00AD7554" w:rsidRPr="00385F87" w:rsidRDefault="00AD7554" w:rsidP="002E1CB7">
                      <w:pPr>
                        <w:spacing w:line="257" w:lineRule="auto"/>
                        <w:rPr>
                          <w:rFonts w:cstheme="minorHAnsi"/>
                        </w:rPr>
                      </w:pPr>
                      <w:r w:rsidRPr="00385F87">
                        <w:rPr>
                          <w:rFonts w:cstheme="minorHAnsi"/>
                        </w:rPr>
                        <w:t xml:space="preserve">Dátum platnosti: </w:t>
                      </w:r>
                      <w:r w:rsidR="00A45A70">
                        <w:rPr>
                          <w:rFonts w:cstheme="minorHAnsi"/>
                        </w:rPr>
                        <w:t>0</w:t>
                      </w:r>
                      <w:r w:rsidR="00E547A5">
                        <w:rPr>
                          <w:rFonts w:cstheme="minorHAnsi"/>
                        </w:rPr>
                        <w:t>9</w:t>
                      </w:r>
                      <w:r w:rsidRPr="00385F87">
                        <w:rPr>
                          <w:rFonts w:cstheme="minorHAnsi"/>
                        </w:rPr>
                        <w:t xml:space="preserve">. </w:t>
                      </w:r>
                      <w:r w:rsidR="00A45A70">
                        <w:rPr>
                          <w:rFonts w:cstheme="minorHAnsi"/>
                        </w:rPr>
                        <w:t>02</w:t>
                      </w:r>
                      <w:r w:rsidRPr="00385F87">
                        <w:rPr>
                          <w:rFonts w:cstheme="minorHAnsi"/>
                        </w:rPr>
                        <w:t>.</w:t>
                      </w:r>
                      <w:r w:rsidR="00823396" w:rsidRPr="00385F87">
                        <w:rPr>
                          <w:rFonts w:cstheme="minorHAnsi"/>
                        </w:rPr>
                        <w:t xml:space="preserve"> </w:t>
                      </w:r>
                      <w:r w:rsidRPr="00385F87">
                        <w:rPr>
                          <w:rFonts w:cstheme="minorHAnsi"/>
                        </w:rPr>
                        <w:t>202</w:t>
                      </w:r>
                      <w:r w:rsidR="00C67F9D">
                        <w:rPr>
                          <w:rFonts w:cstheme="minorHAnsi"/>
                        </w:rPr>
                        <w:t>6</w:t>
                      </w:r>
                    </w:p>
                    <w:p w14:paraId="4B45CFA8" w14:textId="4BA6C6C2" w:rsidR="00AD7554" w:rsidRDefault="00AD7554" w:rsidP="002E1CB7">
                      <w:pPr>
                        <w:spacing w:line="257" w:lineRule="auto"/>
                        <w:rPr>
                          <w:rFonts w:cstheme="minorHAnsi"/>
                        </w:rPr>
                      </w:pPr>
                      <w:r w:rsidRPr="00385F87">
                        <w:rPr>
                          <w:rFonts w:cstheme="minorHAnsi"/>
                        </w:rPr>
                        <w:t xml:space="preserve">Dátum účinnosti: </w:t>
                      </w:r>
                      <w:r w:rsidR="00A45A70">
                        <w:rPr>
                          <w:rFonts w:cstheme="minorHAnsi"/>
                        </w:rPr>
                        <w:t>0</w:t>
                      </w:r>
                      <w:r w:rsidR="00E547A5">
                        <w:rPr>
                          <w:rFonts w:cstheme="minorHAnsi"/>
                        </w:rPr>
                        <w:t>9</w:t>
                      </w:r>
                      <w:r w:rsidRPr="00385F87">
                        <w:rPr>
                          <w:rFonts w:cstheme="minorHAnsi"/>
                        </w:rPr>
                        <w:t xml:space="preserve">. </w:t>
                      </w:r>
                      <w:r w:rsidR="00A45A70">
                        <w:rPr>
                          <w:rFonts w:cstheme="minorHAnsi"/>
                        </w:rPr>
                        <w:t>02</w:t>
                      </w:r>
                      <w:r w:rsidRPr="00385F87">
                        <w:rPr>
                          <w:rFonts w:cstheme="minorHAnsi"/>
                        </w:rPr>
                        <w:t>. 202</w:t>
                      </w:r>
                      <w:r w:rsidR="00C67F9D">
                        <w:rPr>
                          <w:rFonts w:cstheme="minorHAnsi"/>
                        </w:rPr>
                        <w:t>6</w:t>
                      </w:r>
                      <w:r w:rsidRPr="00494971">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23267B8E"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A45A70">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2436425C" w14:textId="4CC06725" w:rsidR="00CD3267" w:rsidRDefault="004A66DC">
          <w:pPr>
            <w:pStyle w:val="Obsah1"/>
            <w:tabs>
              <w:tab w:val="left" w:pos="440"/>
              <w:tab w:val="right" w:leader="dot" w:pos="9062"/>
            </w:tabs>
            <w:rPr>
              <w:rFonts w:eastAsiaTheme="minorEastAsia"/>
              <w:noProof/>
              <w:lang w:eastAsia="sk-SK"/>
            </w:rPr>
          </w:pPr>
          <w:r>
            <w:fldChar w:fldCharType="begin"/>
          </w:r>
          <w:r>
            <w:instrText xml:space="preserve"> TOC \o "1-3" \h \z \u </w:instrText>
          </w:r>
          <w:r>
            <w:fldChar w:fldCharType="separate"/>
          </w:r>
          <w:hyperlink w:anchor="_Toc221293129" w:history="1">
            <w:r w:rsidR="00CD3267" w:rsidRPr="00A95F30">
              <w:rPr>
                <w:rStyle w:val="Hypertextovprepojenie"/>
                <w:b/>
                <w:bCs/>
                <w:noProof/>
              </w:rPr>
              <w:t>1.</w:t>
            </w:r>
            <w:r w:rsidR="00CD3267">
              <w:rPr>
                <w:rFonts w:eastAsiaTheme="minorEastAsia"/>
                <w:noProof/>
                <w:lang w:eastAsia="sk-SK"/>
              </w:rPr>
              <w:tab/>
            </w:r>
            <w:r w:rsidR="00CD3267" w:rsidRPr="00A95F30">
              <w:rPr>
                <w:rStyle w:val="Hypertextovprepojenie"/>
                <w:rFonts w:cstheme="minorHAnsi"/>
                <w:b/>
                <w:bCs/>
                <w:smallCaps/>
                <w:noProof/>
                <w:lang w:eastAsia="sk-SK"/>
              </w:rPr>
              <w:t>Právny</w:t>
            </w:r>
            <w:r w:rsidR="00CD3267" w:rsidRPr="00A95F30">
              <w:rPr>
                <w:rStyle w:val="Hypertextovprepojenie"/>
                <w:b/>
                <w:bCs/>
                <w:noProof/>
              </w:rPr>
              <w:t xml:space="preserve"> </w:t>
            </w:r>
            <w:r w:rsidR="00CD3267" w:rsidRPr="00A95F30">
              <w:rPr>
                <w:rStyle w:val="Hypertextovprepojenie"/>
                <w:b/>
                <w:bCs/>
                <w:smallCaps/>
                <w:noProof/>
              </w:rPr>
              <w:t>základ</w:t>
            </w:r>
            <w:r w:rsidR="00CD3267">
              <w:rPr>
                <w:noProof/>
                <w:webHidden/>
              </w:rPr>
              <w:tab/>
            </w:r>
            <w:r w:rsidR="00CD3267">
              <w:rPr>
                <w:noProof/>
                <w:webHidden/>
              </w:rPr>
              <w:fldChar w:fldCharType="begin"/>
            </w:r>
            <w:r w:rsidR="00CD3267">
              <w:rPr>
                <w:noProof/>
                <w:webHidden/>
              </w:rPr>
              <w:instrText xml:space="preserve"> PAGEREF _Toc221293129 \h </w:instrText>
            </w:r>
            <w:r w:rsidR="00CD3267">
              <w:rPr>
                <w:noProof/>
                <w:webHidden/>
              </w:rPr>
            </w:r>
            <w:r w:rsidR="00CD3267">
              <w:rPr>
                <w:noProof/>
                <w:webHidden/>
              </w:rPr>
              <w:fldChar w:fldCharType="separate"/>
            </w:r>
            <w:r w:rsidR="00CD3267">
              <w:rPr>
                <w:noProof/>
                <w:webHidden/>
              </w:rPr>
              <w:t>3</w:t>
            </w:r>
            <w:r w:rsidR="00CD3267">
              <w:rPr>
                <w:noProof/>
                <w:webHidden/>
              </w:rPr>
              <w:fldChar w:fldCharType="end"/>
            </w:r>
          </w:hyperlink>
        </w:p>
        <w:p w14:paraId="509C7925" w14:textId="61CA6EE2" w:rsidR="00CD3267" w:rsidRDefault="003F30F7">
          <w:pPr>
            <w:pStyle w:val="Obsah1"/>
            <w:tabs>
              <w:tab w:val="left" w:pos="440"/>
              <w:tab w:val="right" w:leader="dot" w:pos="9062"/>
            </w:tabs>
            <w:rPr>
              <w:rFonts w:eastAsiaTheme="minorEastAsia"/>
              <w:noProof/>
              <w:lang w:eastAsia="sk-SK"/>
            </w:rPr>
          </w:pPr>
          <w:hyperlink w:anchor="_Toc221293130" w:history="1">
            <w:r w:rsidR="00CD3267" w:rsidRPr="00A95F30">
              <w:rPr>
                <w:rStyle w:val="Hypertextovprepojenie"/>
                <w:rFonts w:cstheme="minorHAnsi"/>
                <w:b/>
                <w:bCs/>
                <w:smallCaps/>
                <w:noProof/>
                <w:lang w:eastAsia="sk-SK"/>
              </w:rPr>
              <w:t>2.</w:t>
            </w:r>
            <w:r w:rsidR="00CD3267">
              <w:rPr>
                <w:rFonts w:eastAsiaTheme="minorEastAsia"/>
                <w:noProof/>
                <w:lang w:eastAsia="sk-SK"/>
              </w:rPr>
              <w:tab/>
            </w:r>
            <w:r w:rsidR="00CD3267" w:rsidRPr="00A95F30">
              <w:rPr>
                <w:rStyle w:val="Hypertextovprepojenie"/>
                <w:rFonts w:cstheme="minorHAnsi"/>
                <w:b/>
                <w:bCs/>
                <w:smallCaps/>
                <w:noProof/>
                <w:lang w:eastAsia="sk-SK"/>
              </w:rPr>
              <w:t>Účel Príručky pre žiadateľa</w:t>
            </w:r>
            <w:r w:rsidR="00CD3267">
              <w:rPr>
                <w:noProof/>
                <w:webHidden/>
              </w:rPr>
              <w:tab/>
            </w:r>
            <w:r w:rsidR="00CD3267">
              <w:rPr>
                <w:noProof/>
                <w:webHidden/>
              </w:rPr>
              <w:fldChar w:fldCharType="begin"/>
            </w:r>
            <w:r w:rsidR="00CD3267">
              <w:rPr>
                <w:noProof/>
                <w:webHidden/>
              </w:rPr>
              <w:instrText xml:space="preserve"> PAGEREF _Toc221293130 \h </w:instrText>
            </w:r>
            <w:r w:rsidR="00CD3267">
              <w:rPr>
                <w:noProof/>
                <w:webHidden/>
              </w:rPr>
            </w:r>
            <w:r w:rsidR="00CD3267">
              <w:rPr>
                <w:noProof/>
                <w:webHidden/>
              </w:rPr>
              <w:fldChar w:fldCharType="separate"/>
            </w:r>
            <w:r w:rsidR="00CD3267">
              <w:rPr>
                <w:noProof/>
                <w:webHidden/>
              </w:rPr>
              <w:t>3</w:t>
            </w:r>
            <w:r w:rsidR="00CD3267">
              <w:rPr>
                <w:noProof/>
                <w:webHidden/>
              </w:rPr>
              <w:fldChar w:fldCharType="end"/>
            </w:r>
          </w:hyperlink>
        </w:p>
        <w:p w14:paraId="1DE06359" w14:textId="405E784F" w:rsidR="00CD3267" w:rsidRDefault="003F30F7">
          <w:pPr>
            <w:pStyle w:val="Obsah1"/>
            <w:tabs>
              <w:tab w:val="left" w:pos="440"/>
              <w:tab w:val="right" w:leader="dot" w:pos="9062"/>
            </w:tabs>
            <w:rPr>
              <w:rFonts w:eastAsiaTheme="minorEastAsia"/>
              <w:noProof/>
              <w:lang w:eastAsia="sk-SK"/>
            </w:rPr>
          </w:pPr>
          <w:hyperlink w:anchor="_Toc221293131" w:history="1">
            <w:r w:rsidR="00CD3267" w:rsidRPr="00A95F30">
              <w:rPr>
                <w:rStyle w:val="Hypertextovprepojenie"/>
                <w:rFonts w:cstheme="minorHAnsi"/>
                <w:b/>
                <w:bCs/>
                <w:smallCaps/>
                <w:noProof/>
                <w:lang w:eastAsia="sk-SK"/>
              </w:rPr>
              <w:t>3.</w:t>
            </w:r>
            <w:r w:rsidR="00CD3267">
              <w:rPr>
                <w:rFonts w:eastAsiaTheme="minorEastAsia"/>
                <w:noProof/>
                <w:lang w:eastAsia="sk-SK"/>
              </w:rPr>
              <w:tab/>
            </w:r>
            <w:r w:rsidR="00CD3267" w:rsidRPr="00A95F30">
              <w:rPr>
                <w:rStyle w:val="Hypertextovprepojenie"/>
                <w:rFonts w:cstheme="minorHAnsi"/>
                <w:b/>
                <w:bCs/>
                <w:smallCaps/>
                <w:noProof/>
                <w:lang w:eastAsia="sk-SK"/>
              </w:rPr>
              <w:t>Výzva na predkladanie žiadostí</w:t>
            </w:r>
            <w:r w:rsidR="00CD3267">
              <w:rPr>
                <w:noProof/>
                <w:webHidden/>
              </w:rPr>
              <w:tab/>
            </w:r>
            <w:r w:rsidR="00CD3267">
              <w:rPr>
                <w:noProof/>
                <w:webHidden/>
              </w:rPr>
              <w:fldChar w:fldCharType="begin"/>
            </w:r>
            <w:r w:rsidR="00CD3267">
              <w:rPr>
                <w:noProof/>
                <w:webHidden/>
              </w:rPr>
              <w:instrText xml:space="preserve"> PAGEREF _Toc221293131 \h </w:instrText>
            </w:r>
            <w:r w:rsidR="00CD3267">
              <w:rPr>
                <w:noProof/>
                <w:webHidden/>
              </w:rPr>
            </w:r>
            <w:r w:rsidR="00CD3267">
              <w:rPr>
                <w:noProof/>
                <w:webHidden/>
              </w:rPr>
              <w:fldChar w:fldCharType="separate"/>
            </w:r>
            <w:r w:rsidR="00CD3267">
              <w:rPr>
                <w:noProof/>
                <w:webHidden/>
              </w:rPr>
              <w:t>4</w:t>
            </w:r>
            <w:r w:rsidR="00CD3267">
              <w:rPr>
                <w:noProof/>
                <w:webHidden/>
              </w:rPr>
              <w:fldChar w:fldCharType="end"/>
            </w:r>
          </w:hyperlink>
        </w:p>
        <w:p w14:paraId="44501E2E" w14:textId="28C1DEEE" w:rsidR="00CD3267" w:rsidRDefault="003F30F7">
          <w:pPr>
            <w:pStyle w:val="Obsah1"/>
            <w:tabs>
              <w:tab w:val="right" w:leader="dot" w:pos="9062"/>
            </w:tabs>
            <w:rPr>
              <w:rFonts w:eastAsiaTheme="minorEastAsia"/>
              <w:noProof/>
              <w:lang w:eastAsia="sk-SK"/>
            </w:rPr>
          </w:pPr>
          <w:hyperlink w:anchor="_Toc221293132" w:history="1">
            <w:r w:rsidR="00CD3267" w:rsidRPr="00A95F30">
              <w:rPr>
                <w:rStyle w:val="Hypertextovprepojenie"/>
                <w:rFonts w:cstheme="minorHAnsi"/>
                <w:b/>
                <w:bCs/>
                <w:smallCaps/>
                <w:noProof/>
                <w:lang w:eastAsia="sk-SK"/>
              </w:rPr>
              <w:t>3. Informácie pre podávanie ŽoPP</w:t>
            </w:r>
            <w:r w:rsidR="00CD3267">
              <w:rPr>
                <w:noProof/>
                <w:webHidden/>
              </w:rPr>
              <w:tab/>
            </w:r>
            <w:r w:rsidR="00CD3267">
              <w:rPr>
                <w:noProof/>
                <w:webHidden/>
              </w:rPr>
              <w:fldChar w:fldCharType="begin"/>
            </w:r>
            <w:r w:rsidR="00CD3267">
              <w:rPr>
                <w:noProof/>
                <w:webHidden/>
              </w:rPr>
              <w:instrText xml:space="preserve"> PAGEREF _Toc221293132 \h </w:instrText>
            </w:r>
            <w:r w:rsidR="00CD3267">
              <w:rPr>
                <w:noProof/>
                <w:webHidden/>
              </w:rPr>
            </w:r>
            <w:r w:rsidR="00CD3267">
              <w:rPr>
                <w:noProof/>
                <w:webHidden/>
              </w:rPr>
              <w:fldChar w:fldCharType="separate"/>
            </w:r>
            <w:r w:rsidR="00CD3267">
              <w:rPr>
                <w:noProof/>
                <w:webHidden/>
              </w:rPr>
              <w:t>5</w:t>
            </w:r>
            <w:r w:rsidR="00CD3267">
              <w:rPr>
                <w:noProof/>
                <w:webHidden/>
              </w:rPr>
              <w:fldChar w:fldCharType="end"/>
            </w:r>
          </w:hyperlink>
        </w:p>
        <w:p w14:paraId="50A2A42D" w14:textId="1F4BB62D" w:rsidR="00CD3267" w:rsidRDefault="003F30F7">
          <w:pPr>
            <w:pStyle w:val="Obsah1"/>
            <w:tabs>
              <w:tab w:val="right" w:leader="dot" w:pos="9062"/>
            </w:tabs>
            <w:rPr>
              <w:rFonts w:eastAsiaTheme="minorEastAsia"/>
              <w:noProof/>
              <w:lang w:eastAsia="sk-SK"/>
            </w:rPr>
          </w:pPr>
          <w:hyperlink w:anchor="_Toc221293133" w:history="1">
            <w:r w:rsidR="00CD3267" w:rsidRPr="00A95F30">
              <w:rPr>
                <w:rStyle w:val="Hypertextovprepojenie"/>
                <w:rFonts w:cstheme="minorHAnsi"/>
                <w:b/>
                <w:bCs/>
                <w:smallCaps/>
                <w:noProof/>
                <w:lang w:eastAsia="sk-SK"/>
              </w:rPr>
              <w:t>4. Podmienky poskytnutia príspevku</w:t>
            </w:r>
            <w:r w:rsidR="00CD3267">
              <w:rPr>
                <w:noProof/>
                <w:webHidden/>
              </w:rPr>
              <w:tab/>
            </w:r>
            <w:r w:rsidR="00CD3267">
              <w:rPr>
                <w:noProof/>
                <w:webHidden/>
              </w:rPr>
              <w:fldChar w:fldCharType="begin"/>
            </w:r>
            <w:r w:rsidR="00CD3267">
              <w:rPr>
                <w:noProof/>
                <w:webHidden/>
              </w:rPr>
              <w:instrText xml:space="preserve"> PAGEREF _Toc221293133 \h </w:instrText>
            </w:r>
            <w:r w:rsidR="00CD3267">
              <w:rPr>
                <w:noProof/>
                <w:webHidden/>
              </w:rPr>
            </w:r>
            <w:r w:rsidR="00CD3267">
              <w:rPr>
                <w:noProof/>
                <w:webHidden/>
              </w:rPr>
              <w:fldChar w:fldCharType="separate"/>
            </w:r>
            <w:r w:rsidR="00CD3267">
              <w:rPr>
                <w:noProof/>
                <w:webHidden/>
              </w:rPr>
              <w:t>7</w:t>
            </w:r>
            <w:r w:rsidR="00CD3267">
              <w:rPr>
                <w:noProof/>
                <w:webHidden/>
              </w:rPr>
              <w:fldChar w:fldCharType="end"/>
            </w:r>
          </w:hyperlink>
        </w:p>
        <w:p w14:paraId="0A81278B" w14:textId="5D56F571" w:rsidR="00CD3267" w:rsidRDefault="003F30F7">
          <w:pPr>
            <w:pStyle w:val="Obsah1"/>
            <w:tabs>
              <w:tab w:val="right" w:leader="dot" w:pos="9062"/>
            </w:tabs>
            <w:rPr>
              <w:rFonts w:eastAsiaTheme="minorEastAsia"/>
              <w:noProof/>
              <w:lang w:eastAsia="sk-SK"/>
            </w:rPr>
          </w:pPr>
          <w:hyperlink w:anchor="_Toc221293134" w:history="1">
            <w:r w:rsidR="00CD3267" w:rsidRPr="00A95F30">
              <w:rPr>
                <w:rStyle w:val="Hypertextovprepojenie"/>
                <w:rFonts w:cstheme="minorHAnsi"/>
                <w:b/>
                <w:bCs/>
                <w:smallCaps/>
                <w:noProof/>
                <w:lang w:eastAsia="sk-SK"/>
              </w:rPr>
              <w:t>6. Rozhodnutia vydané v konaní o žiadosti</w:t>
            </w:r>
            <w:r w:rsidR="00CD3267">
              <w:rPr>
                <w:noProof/>
                <w:webHidden/>
              </w:rPr>
              <w:tab/>
            </w:r>
            <w:r w:rsidR="00CD3267">
              <w:rPr>
                <w:noProof/>
                <w:webHidden/>
              </w:rPr>
              <w:fldChar w:fldCharType="begin"/>
            </w:r>
            <w:r w:rsidR="00CD3267">
              <w:rPr>
                <w:noProof/>
                <w:webHidden/>
              </w:rPr>
              <w:instrText xml:space="preserve"> PAGEREF _Toc221293134 \h </w:instrText>
            </w:r>
            <w:r w:rsidR="00CD3267">
              <w:rPr>
                <w:noProof/>
                <w:webHidden/>
              </w:rPr>
            </w:r>
            <w:r w:rsidR="00CD3267">
              <w:rPr>
                <w:noProof/>
                <w:webHidden/>
              </w:rPr>
              <w:fldChar w:fldCharType="separate"/>
            </w:r>
            <w:r w:rsidR="00CD3267">
              <w:rPr>
                <w:noProof/>
                <w:webHidden/>
              </w:rPr>
              <w:t>10</w:t>
            </w:r>
            <w:r w:rsidR="00CD3267">
              <w:rPr>
                <w:noProof/>
                <w:webHidden/>
              </w:rPr>
              <w:fldChar w:fldCharType="end"/>
            </w:r>
          </w:hyperlink>
        </w:p>
        <w:p w14:paraId="17D6C721" w14:textId="1006145E" w:rsidR="00CD3267" w:rsidRDefault="003F30F7">
          <w:pPr>
            <w:pStyle w:val="Obsah1"/>
            <w:tabs>
              <w:tab w:val="right" w:leader="dot" w:pos="9062"/>
            </w:tabs>
            <w:rPr>
              <w:rFonts w:eastAsiaTheme="minorEastAsia"/>
              <w:noProof/>
              <w:lang w:eastAsia="sk-SK"/>
            </w:rPr>
          </w:pPr>
          <w:hyperlink w:anchor="_Toc221293135" w:history="1">
            <w:r w:rsidR="00CD3267" w:rsidRPr="00A95F30">
              <w:rPr>
                <w:rStyle w:val="Hypertextovprepojenie"/>
                <w:rFonts w:cstheme="minorHAnsi"/>
                <w:b/>
                <w:bCs/>
                <w:smallCaps/>
                <w:noProof/>
                <w:lang w:eastAsia="sk-SK"/>
              </w:rPr>
              <w:t>7. Podpora a pomoc v prípade nejasností</w:t>
            </w:r>
            <w:r w:rsidR="00CD3267">
              <w:rPr>
                <w:noProof/>
                <w:webHidden/>
              </w:rPr>
              <w:tab/>
            </w:r>
            <w:r w:rsidR="00CD3267">
              <w:rPr>
                <w:noProof/>
                <w:webHidden/>
              </w:rPr>
              <w:fldChar w:fldCharType="begin"/>
            </w:r>
            <w:r w:rsidR="00CD3267">
              <w:rPr>
                <w:noProof/>
                <w:webHidden/>
              </w:rPr>
              <w:instrText xml:space="preserve"> PAGEREF _Toc221293135 \h </w:instrText>
            </w:r>
            <w:r w:rsidR="00CD3267">
              <w:rPr>
                <w:noProof/>
                <w:webHidden/>
              </w:rPr>
            </w:r>
            <w:r w:rsidR="00CD3267">
              <w:rPr>
                <w:noProof/>
                <w:webHidden/>
              </w:rPr>
              <w:fldChar w:fldCharType="separate"/>
            </w:r>
            <w:r w:rsidR="00CD3267">
              <w:rPr>
                <w:noProof/>
                <w:webHidden/>
              </w:rPr>
              <w:t>10</w:t>
            </w:r>
            <w:r w:rsidR="00CD3267">
              <w:rPr>
                <w:noProof/>
                <w:webHidden/>
              </w:rPr>
              <w:fldChar w:fldCharType="end"/>
            </w:r>
          </w:hyperlink>
        </w:p>
        <w:p w14:paraId="25A20958" w14:textId="014CA300" w:rsidR="00CD3267" w:rsidRDefault="003F30F7">
          <w:pPr>
            <w:pStyle w:val="Obsah1"/>
            <w:tabs>
              <w:tab w:val="right" w:leader="dot" w:pos="9062"/>
            </w:tabs>
            <w:rPr>
              <w:rFonts w:eastAsiaTheme="minorEastAsia"/>
              <w:noProof/>
              <w:lang w:eastAsia="sk-SK"/>
            </w:rPr>
          </w:pPr>
          <w:hyperlink w:anchor="_Toc221293136" w:history="1">
            <w:r w:rsidR="00CD3267" w:rsidRPr="00A95F30">
              <w:rPr>
                <w:rStyle w:val="Hypertextovprepojenie"/>
                <w:rFonts w:cstheme="minorHAnsi"/>
                <w:b/>
                <w:bCs/>
                <w:smallCaps/>
                <w:noProof/>
                <w:lang w:eastAsia="sk-SK"/>
              </w:rPr>
              <w:t>8. Dôležité lehoty</w:t>
            </w:r>
            <w:r w:rsidR="00CD3267">
              <w:rPr>
                <w:noProof/>
                <w:webHidden/>
              </w:rPr>
              <w:tab/>
            </w:r>
            <w:r w:rsidR="00CD3267">
              <w:rPr>
                <w:noProof/>
                <w:webHidden/>
              </w:rPr>
              <w:fldChar w:fldCharType="begin"/>
            </w:r>
            <w:r w:rsidR="00CD3267">
              <w:rPr>
                <w:noProof/>
                <w:webHidden/>
              </w:rPr>
              <w:instrText xml:space="preserve"> PAGEREF _Toc221293136 \h </w:instrText>
            </w:r>
            <w:r w:rsidR="00CD3267">
              <w:rPr>
                <w:noProof/>
                <w:webHidden/>
              </w:rPr>
            </w:r>
            <w:r w:rsidR="00CD3267">
              <w:rPr>
                <w:noProof/>
                <w:webHidden/>
              </w:rPr>
              <w:fldChar w:fldCharType="separate"/>
            </w:r>
            <w:r w:rsidR="00CD3267">
              <w:rPr>
                <w:noProof/>
                <w:webHidden/>
              </w:rPr>
              <w:t>11</w:t>
            </w:r>
            <w:r w:rsidR="00CD3267">
              <w:rPr>
                <w:noProof/>
                <w:webHidden/>
              </w:rPr>
              <w:fldChar w:fldCharType="end"/>
            </w:r>
          </w:hyperlink>
        </w:p>
        <w:p w14:paraId="08AE5706" w14:textId="544D2BF7" w:rsidR="004A66DC" w:rsidRDefault="004A66DC" w:rsidP="00877577">
          <w:pPr>
            <w:pStyle w:val="Obsah1"/>
            <w:tabs>
              <w:tab w:val="left" w:pos="440"/>
              <w:tab w:val="right" w:leader="dot" w:pos="9062"/>
            </w:tabs>
          </w:pPr>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04030038"/>
      <w:bookmarkStart w:id="3" w:name="_Toc221293129"/>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bookmarkEnd w:id="3"/>
    </w:p>
    <w:p w14:paraId="724B6DF8" w14:textId="77777777" w:rsidR="00592470" w:rsidRPr="00592470" w:rsidRDefault="00592470" w:rsidP="00D627AA">
      <w:pPr>
        <w:spacing w:after="0"/>
        <w:jc w:val="both"/>
        <w:rPr>
          <w:bCs/>
        </w:rPr>
      </w:pPr>
    </w:p>
    <w:p w14:paraId="0F9ED1AC" w14:textId="0E52C105"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r w:rsidR="006972B5">
        <w:rPr>
          <w:bCs/>
        </w:rPr>
        <w:t>/zo</w:t>
      </w:r>
      <w:r w:rsidR="00DC30F7" w:rsidRPr="00592470">
        <w:rPr>
          <w:bCs/>
        </w:rPr>
        <w:t>:</w:t>
      </w:r>
    </w:p>
    <w:p w14:paraId="5C4CCA9D" w14:textId="77777777" w:rsidR="006972B5" w:rsidRDefault="003F30F7" w:rsidP="006972B5">
      <w:pPr>
        <w:pStyle w:val="Odsekzoznamu"/>
        <w:numPr>
          <w:ilvl w:val="0"/>
          <w:numId w:val="61"/>
        </w:numPr>
        <w:spacing w:after="5" w:line="248" w:lineRule="auto"/>
        <w:ind w:left="567" w:hanging="567"/>
        <w:jc w:val="both"/>
      </w:pPr>
      <w:hyperlink r:id="rId8" w:history="1">
        <w:r w:rsidR="006972B5" w:rsidRPr="00475591">
          <w:rPr>
            <w:rStyle w:val="Hypertextovprepojenie"/>
          </w:rPr>
          <w:t xml:space="preserve">Strategického </w:t>
        </w:r>
        <w:r w:rsidR="006972B5" w:rsidRPr="00480B15">
          <w:rPr>
            <w:rStyle w:val="Hypertextovprepojenie"/>
          </w:rPr>
          <w:t>plánu Spoločnej poľnohospodárskej politiky 2023 – 2027</w:t>
        </w:r>
      </w:hyperlink>
      <w:r w:rsidR="006972B5" w:rsidRPr="001B4AB0">
        <w:t xml:space="preserve"> (zverejnený na webovom sídle Platobnej agentúry a Ministerstva pôdohospodárstva a rozvoja vidieka Slovenskej republiky ďalej aj „MPRV SR“</w:t>
      </w:r>
      <w:r w:rsidR="006972B5">
        <w:rPr>
          <w:rFonts w:cstheme="minorHAnsi"/>
        </w:rPr>
        <w:t>)</w:t>
      </w:r>
      <w:r w:rsidR="006972B5" w:rsidRPr="001B4AB0">
        <w:t>,</w:t>
      </w:r>
    </w:p>
    <w:p w14:paraId="0905DDC7" w14:textId="77777777" w:rsidR="006972B5" w:rsidRDefault="006972B5" w:rsidP="006972B5">
      <w:pPr>
        <w:pStyle w:val="Odsekzoznamu"/>
        <w:numPr>
          <w:ilvl w:val="0"/>
          <w:numId w:val="61"/>
        </w:numPr>
        <w:spacing w:after="5" w:line="248" w:lineRule="auto"/>
        <w:ind w:left="567" w:hanging="567"/>
        <w:jc w:val="both"/>
      </w:pPr>
      <w:r w:rsidRPr="001B4AB0">
        <w:t>Systému riadenia projektových intervencií Strategického plánu Spoločnej poľnohospodárskej politiky 2023 – 2027 (ďalej len „</w:t>
      </w:r>
      <w:hyperlink r:id="rId9" w:history="1">
        <w:r w:rsidRPr="00480B15">
          <w:rPr>
            <w:rStyle w:val="Hypertextovprepojenie"/>
          </w:rPr>
          <w:t>Systém riadenia projektových intervencií</w:t>
        </w:r>
      </w:hyperlink>
      <w:r w:rsidRPr="001B4AB0">
        <w:t>“ zverejnený na</w:t>
      </w:r>
      <w:r>
        <w:t> </w:t>
      </w:r>
      <w:r w:rsidRPr="001B4AB0">
        <w:t>webovom sídle Platobnej agentúry a MPRV SR),</w:t>
      </w:r>
    </w:p>
    <w:p w14:paraId="4119CE9E" w14:textId="77777777" w:rsidR="006972B5" w:rsidRDefault="006972B5" w:rsidP="006972B5">
      <w:pPr>
        <w:pStyle w:val="Odsekzoznamu"/>
        <w:numPr>
          <w:ilvl w:val="0"/>
          <w:numId w:val="61"/>
        </w:numPr>
        <w:spacing w:after="5" w:line="248" w:lineRule="auto"/>
        <w:ind w:left="567" w:hanging="567"/>
        <w:jc w:val="both"/>
      </w:pPr>
      <w:r w:rsidRPr="001B4AB0">
        <w:t>Systému finančného riadenia európskeho poľnohospodárskeho fondu pre rozvoj vidieka v rámci strategického plánu spoločnej poľnohospodárskej politiky 2023 – 2027 (ďalej len „</w:t>
      </w:r>
      <w:hyperlink r:id="rId10" w:history="1">
        <w:r w:rsidRPr="00877577">
          <w:rPr>
            <w:rStyle w:val="Hypertextovprepojenie"/>
            <w:rFonts w:cstheme="minorHAnsi"/>
          </w:rPr>
          <w:t>Systém finančného riadenia</w:t>
        </w:r>
      </w:hyperlink>
      <w:r w:rsidRPr="001B4AB0">
        <w:t>“ zverejnený na webovom sídle Platobnej agentúry a MPRV SR),</w:t>
      </w:r>
    </w:p>
    <w:p w14:paraId="16186D80" w14:textId="77777777" w:rsidR="006972B5" w:rsidRDefault="006972B5" w:rsidP="006972B5">
      <w:pPr>
        <w:pStyle w:val="Odsekzoznamu"/>
        <w:numPr>
          <w:ilvl w:val="0"/>
          <w:numId w:val="61"/>
        </w:numPr>
        <w:spacing w:after="5" w:line="248" w:lineRule="auto"/>
        <w:ind w:left="567" w:hanging="567"/>
        <w:jc w:val="both"/>
      </w:pPr>
      <w:r w:rsidRPr="001B4AB0">
        <w:t>Metodického usmernenia Riadiaceho orgánu č. 1/2025 o podmienkach poskytnutia príspevku na</w:t>
      </w:r>
      <w:r>
        <w:t> </w:t>
      </w:r>
      <w:r w:rsidRPr="001B4AB0">
        <w:t>projektové intervencie v rámci Strategického plánu SPP 2023 – 2027 (ďalej len „</w:t>
      </w:r>
      <w:hyperlink r:id="rId11" w:history="1">
        <w:r w:rsidRPr="00480B15">
          <w:rPr>
            <w:rStyle w:val="Hypertextovprepojenie"/>
          </w:rPr>
          <w:t>MURO č. 1</w:t>
        </w:r>
      </w:hyperlink>
      <w:r w:rsidRPr="001B4AB0">
        <w:t>“),</w:t>
      </w:r>
    </w:p>
    <w:p w14:paraId="4E75B1CB" w14:textId="77777777" w:rsidR="006972B5" w:rsidRDefault="006972B5" w:rsidP="006972B5">
      <w:pPr>
        <w:pStyle w:val="Odsekzoznamu"/>
        <w:numPr>
          <w:ilvl w:val="0"/>
          <w:numId w:val="61"/>
        </w:numPr>
        <w:spacing w:after="5" w:line="248" w:lineRule="auto"/>
        <w:ind w:left="567" w:hanging="567"/>
        <w:jc w:val="both"/>
      </w:pPr>
      <w:r>
        <w:t>Metodického usmernenia Riadiaceho orgánu č. 4/2025 o konflikte záujmov pri implementácii projektových intervencií v rámci strategického plánu SPP 2023 – 2027 (ďalej len „</w:t>
      </w:r>
      <w:hyperlink r:id="rId12" w:history="1">
        <w:r w:rsidRPr="00EE6597">
          <w:rPr>
            <w:rStyle w:val="Hypertextovprepojenie"/>
          </w:rPr>
          <w:t>MURO č. 4</w:t>
        </w:r>
      </w:hyperlink>
      <w:r>
        <w:t>“),</w:t>
      </w:r>
    </w:p>
    <w:p w14:paraId="032F041C" w14:textId="77777777" w:rsidR="006972B5" w:rsidRDefault="006972B5" w:rsidP="006972B5">
      <w:pPr>
        <w:pStyle w:val="Odsekzoznamu"/>
        <w:numPr>
          <w:ilvl w:val="0"/>
          <w:numId w:val="61"/>
        </w:numPr>
        <w:spacing w:after="5" w:line="248" w:lineRule="auto"/>
        <w:ind w:left="567" w:hanging="567"/>
        <w:jc w:val="both"/>
      </w:pPr>
      <w:r w:rsidRPr="001B4AB0">
        <w:t>Legislatívy EÚ</w:t>
      </w:r>
      <w:r>
        <w:t xml:space="preserve"> </w:t>
      </w:r>
      <w:hyperlink r:id="rId13" w:history="1">
        <w:r w:rsidRPr="00593278">
          <w:rPr>
            <w:rStyle w:val="Hypertextovprepojenie"/>
          </w:rPr>
          <w:t>https://eurlex.europa.eu/homepage.html?locale=sk</w:t>
        </w:r>
      </w:hyperlink>
      <w:r w:rsidRPr="001B4AB0">
        <w:t xml:space="preserve"> predovšetkým:</w:t>
      </w:r>
    </w:p>
    <w:p w14:paraId="3DBD4F9C" w14:textId="77777777" w:rsidR="006972B5" w:rsidRDefault="006972B5" w:rsidP="006972B5">
      <w:pPr>
        <w:pStyle w:val="Odsekzoznamu"/>
        <w:numPr>
          <w:ilvl w:val="0"/>
          <w:numId w:val="63"/>
        </w:numPr>
        <w:spacing w:after="5" w:line="247" w:lineRule="auto"/>
        <w:ind w:left="851" w:hanging="284"/>
        <w:jc w:val="both"/>
      </w:pPr>
      <w: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v platnom znení,</w:t>
      </w:r>
    </w:p>
    <w:p w14:paraId="22A3D850" w14:textId="59337142" w:rsidR="006972B5" w:rsidRDefault="006972B5" w:rsidP="006972B5">
      <w:pPr>
        <w:pStyle w:val="Odsekzoznamu"/>
        <w:numPr>
          <w:ilvl w:val="0"/>
          <w:numId w:val="63"/>
        </w:numPr>
        <w:spacing w:after="5" w:line="247" w:lineRule="auto"/>
        <w:ind w:left="851" w:hanging="284"/>
        <w:jc w:val="both"/>
      </w:pPr>
      <w:r w:rsidRPr="008E35D4">
        <w:t>Nariadenie Európskeho parlamentu a Rady (EÚ) 2021/2116 z 2. decembra 2021 o</w:t>
      </w:r>
      <w:r w:rsidR="00A45A70">
        <w:t> </w:t>
      </w:r>
      <w:r w:rsidRPr="008E35D4">
        <w:t>financovaní, riadení a monitorovaní spoločnej poľnohospodárskej politiky a o zrušení nariadenia (EÚ) č.</w:t>
      </w:r>
      <w:r>
        <w:t> </w:t>
      </w:r>
      <w:r w:rsidRPr="008E35D4">
        <w:t>1306/2013 v platnom znení</w:t>
      </w:r>
      <w:r>
        <w:t>,</w:t>
      </w:r>
    </w:p>
    <w:p w14:paraId="02AE27DE" w14:textId="77777777" w:rsidR="006972B5" w:rsidRDefault="006972B5" w:rsidP="006972B5">
      <w:pPr>
        <w:pStyle w:val="Odsekzoznamu"/>
        <w:numPr>
          <w:ilvl w:val="0"/>
          <w:numId w:val="63"/>
        </w:numPr>
        <w:spacing w:after="5" w:line="247" w:lineRule="auto"/>
        <w:ind w:left="851" w:hanging="284"/>
        <w:jc w:val="both"/>
      </w:pPr>
      <w:r w:rsidRPr="008E35D4">
        <w:t xml:space="preserve">Nariadenie Európskeho parlamentu a Rady (EÚ, </w:t>
      </w:r>
      <w:proofErr w:type="spellStart"/>
      <w:r w:rsidRPr="008E35D4">
        <w:t>Euratom</w:t>
      </w:r>
      <w:proofErr w:type="spellEnd"/>
      <w:r w:rsidRPr="008E35D4">
        <w:t>) 2024/2509 z 23. septembra 2024 o</w:t>
      </w:r>
      <w:r>
        <w:t> </w:t>
      </w:r>
      <w:r w:rsidRPr="008E35D4">
        <w:t>rozpočtových pravidlách, ktoré sa vzťahujú na všeobecný rozpočet</w:t>
      </w:r>
      <w:r>
        <w:t>,</w:t>
      </w:r>
    </w:p>
    <w:p w14:paraId="6E3C28F7" w14:textId="77777777" w:rsidR="006972B5" w:rsidRDefault="006972B5" w:rsidP="006972B5">
      <w:pPr>
        <w:pStyle w:val="Odsekzoznamu"/>
        <w:numPr>
          <w:ilvl w:val="0"/>
          <w:numId w:val="61"/>
        </w:numPr>
        <w:spacing w:after="5" w:line="248" w:lineRule="auto"/>
        <w:ind w:left="567" w:hanging="567"/>
        <w:jc w:val="both"/>
      </w:pPr>
      <w:r w:rsidRPr="008E35D4">
        <w:t xml:space="preserve">Legislatívy Slovenskej republiky </w:t>
      </w:r>
      <w:hyperlink r:id="rId14" w:history="1">
        <w:r w:rsidRPr="00593278">
          <w:rPr>
            <w:rStyle w:val="Hypertextovprepojenie"/>
          </w:rPr>
          <w:t>https://www.slovlex.sk/domov</w:t>
        </w:r>
      </w:hyperlink>
      <w:r>
        <w:t xml:space="preserve"> </w:t>
      </w:r>
      <w:r w:rsidRPr="008E35D4">
        <w:t>predovšetkým:</w:t>
      </w:r>
    </w:p>
    <w:p w14:paraId="6D0DAECF" w14:textId="14FC8A37" w:rsidR="00592470" w:rsidRPr="00592470" w:rsidRDefault="006972B5" w:rsidP="006972B5">
      <w:pPr>
        <w:pStyle w:val="Odsekzoznamu"/>
        <w:numPr>
          <w:ilvl w:val="0"/>
          <w:numId w:val="4"/>
        </w:numPr>
        <w:spacing w:after="0" w:line="240" w:lineRule="auto"/>
        <w:ind w:left="993" w:hanging="426"/>
        <w:jc w:val="both"/>
        <w:rPr>
          <w:rFonts w:cstheme="minorHAnsi"/>
        </w:rPr>
      </w:pPr>
      <w:r w:rsidRPr="008E35D4">
        <w:t>Zákon č. 247/2024 Z. z. o príspevkoch poskytovaných z Európskeho poľnohospodárskeho fondu pre rozvoj vidieka a o zmene a doplnení niektorých zákonov (ďalej len „zákon o</w:t>
      </w:r>
      <w:r>
        <w:t> </w:t>
      </w:r>
      <w:r w:rsidRPr="008E35D4">
        <w:t>príspevkoch“)</w:t>
      </w:r>
      <w:r>
        <w:t>,</w:t>
      </w:r>
    </w:p>
    <w:p w14:paraId="0E01753B" w14:textId="2A517D16"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na predkladanie žiadostí č</w:t>
      </w:r>
      <w:r w:rsidR="00E86312" w:rsidRPr="00823396">
        <w:rPr>
          <w:rFonts w:cstheme="minorHAnsi"/>
        </w:rPr>
        <w:t xml:space="preserve">. </w:t>
      </w:r>
      <w:r w:rsidR="005E60E2">
        <w:rPr>
          <w:rFonts w:cstheme="minorHAnsi"/>
        </w:rPr>
        <w:t>5</w:t>
      </w:r>
      <w:r w:rsidR="00B77F99">
        <w:rPr>
          <w:rFonts w:cstheme="minorHAnsi"/>
        </w:rPr>
        <w:t>/SP/202</w:t>
      </w:r>
      <w:r w:rsidR="003268DB">
        <w:rPr>
          <w:rFonts w:cstheme="minorHAnsi"/>
        </w:rPr>
        <w:t>6</w:t>
      </w:r>
      <w:r w:rsidR="00B77F99">
        <w:rPr>
          <w:rFonts w:cstheme="minorHAnsi"/>
        </w:rPr>
        <w:t>-75.1</w:t>
      </w:r>
      <w:r w:rsidR="006972B5">
        <w:rPr>
          <w:rFonts w:cstheme="minorHAnsi"/>
        </w:rPr>
        <w:t xml:space="preserve"> </w:t>
      </w:r>
      <w:r w:rsidR="00E86312">
        <w:rPr>
          <w:rFonts w:cstheme="minorHAnsi"/>
        </w:rPr>
        <w:t>(ďalej len „Výzva na predkladanie žiadostí</w:t>
      </w:r>
      <w:r w:rsidR="006972B5">
        <w:rPr>
          <w:rFonts w:cstheme="minorHAnsi"/>
        </w:rPr>
        <w:t>“</w:t>
      </w:r>
      <w:r w:rsidR="003B5A1F">
        <w:rPr>
          <w:rFonts w:cstheme="minorHAnsi"/>
        </w:rPr>
        <w:t xml:space="preserve"> alebo aj </w:t>
      </w:r>
      <w:r w:rsidR="006972B5">
        <w:rPr>
          <w:rFonts w:cstheme="minorHAnsi"/>
        </w:rPr>
        <w:t>„</w:t>
      </w:r>
      <w:r w:rsidR="003B5A1F">
        <w:rPr>
          <w:rFonts w:cstheme="minorHAnsi"/>
        </w:rPr>
        <w:t>Výzva</w:t>
      </w:r>
      <w:r w:rsidR="00E86312">
        <w:rPr>
          <w:rFonts w:cstheme="minorHAnsi"/>
        </w:rPr>
        <w:t>“).</w:t>
      </w:r>
    </w:p>
    <w:p w14:paraId="0E5EF110" w14:textId="0244934A" w:rsidR="00592470" w:rsidRDefault="00592470" w:rsidP="00D627AA">
      <w:pPr>
        <w:pStyle w:val="Odsekzoznamu"/>
        <w:spacing w:after="0" w:line="240" w:lineRule="auto"/>
        <w:ind w:left="567"/>
        <w:jc w:val="both"/>
        <w:rPr>
          <w:rFonts w:cstheme="minorHAnsi"/>
        </w:rPr>
      </w:pPr>
    </w:p>
    <w:p w14:paraId="7FC68C87" w14:textId="448B5BBD" w:rsidR="00482BF1" w:rsidRPr="00D16422" w:rsidRDefault="00482BF1" w:rsidP="00D627AA">
      <w:pPr>
        <w:spacing w:after="0" w:line="240" w:lineRule="auto"/>
        <w:jc w:val="both"/>
      </w:pPr>
    </w:p>
    <w:p w14:paraId="29F42CA4" w14:textId="64ADF90D" w:rsidR="00BB1C32" w:rsidRDefault="00482BF1" w:rsidP="00385F87">
      <w:pPr>
        <w:pStyle w:val="Nadpis1"/>
        <w:numPr>
          <w:ilvl w:val="0"/>
          <w:numId w:val="1"/>
        </w:numPr>
        <w:shd w:val="clear" w:color="auto" w:fill="538135" w:themeFill="accent6" w:themeFillShade="BF"/>
        <w:spacing w:before="0" w:line="240" w:lineRule="auto"/>
        <w:ind w:left="567" w:hanging="567"/>
        <w:rPr>
          <w:rFonts w:asciiTheme="minorHAnsi" w:hAnsiTheme="minorHAnsi" w:cstheme="minorHAnsi"/>
          <w:b/>
          <w:bCs/>
          <w:smallCaps/>
          <w:color w:val="FFFFFF" w:themeColor="background1"/>
          <w:sz w:val="24"/>
          <w:szCs w:val="24"/>
          <w:lang w:eastAsia="sk-SK"/>
        </w:rPr>
      </w:pPr>
      <w:bookmarkStart w:id="4" w:name="_Toc204030039"/>
      <w:bookmarkStart w:id="5" w:name="_Toc221293130"/>
      <w:r>
        <w:rPr>
          <w:rFonts w:asciiTheme="minorHAnsi" w:hAnsiTheme="minorHAnsi" w:cstheme="minorHAnsi"/>
          <w:b/>
          <w:bCs/>
          <w:smallCaps/>
          <w:color w:val="FFFFFF" w:themeColor="background1"/>
          <w:sz w:val="24"/>
          <w:szCs w:val="24"/>
          <w:lang w:eastAsia="sk-SK"/>
        </w:rPr>
        <w:t>Účel Príručky pre žiadateľa</w:t>
      </w:r>
      <w:bookmarkEnd w:id="4"/>
      <w:bookmarkEnd w:id="5"/>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483CBA98" w:rsidR="00D627AA"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a o postupoch na predkladanie žiadosti o príspevok (ďalej len „ŽoPP“) pre vyhlásenú Výzvu. </w:t>
      </w:r>
    </w:p>
    <w:p w14:paraId="445EFC80" w14:textId="6630A758" w:rsidR="00D627AA" w:rsidRPr="00D627AA" w:rsidRDefault="00D627AA" w:rsidP="00D627AA">
      <w:pPr>
        <w:autoSpaceDE w:val="0"/>
        <w:autoSpaceDN w:val="0"/>
        <w:adjustRightInd w:val="0"/>
        <w:spacing w:after="0" w:line="240" w:lineRule="auto"/>
        <w:jc w:val="both"/>
        <w:rPr>
          <w:rFonts w:cstheme="minorHAnsi"/>
          <w:color w:val="000000"/>
        </w:rPr>
      </w:pPr>
    </w:p>
    <w:p w14:paraId="7CC9AF7B" w14:textId="5CCF44D0" w:rsidR="001E20CB" w:rsidRDefault="0052749F" w:rsidP="004F567E">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Je v záujme žiadateľa, aby sa oboznámil s obsahom tejto Príručky pre žiadateľa, čo by mu malo napomôcť pri podaní takej ŽoPP, ktorú </w:t>
      </w:r>
      <w:r w:rsidR="00E7642A">
        <w:rPr>
          <w:rFonts w:asciiTheme="minorHAnsi" w:hAnsiTheme="minorHAnsi" w:cstheme="minorHAnsi"/>
          <w:sz w:val="22"/>
          <w:szCs w:val="22"/>
        </w:rPr>
        <w:t xml:space="preserve">v prípade splnenia PPP </w:t>
      </w:r>
      <w:r>
        <w:rPr>
          <w:rFonts w:asciiTheme="minorHAnsi" w:hAnsiTheme="minorHAnsi" w:cstheme="minorHAnsi"/>
          <w:sz w:val="22"/>
          <w:szCs w:val="22"/>
        </w:rPr>
        <w:t>Platobná agentúra schváli.</w:t>
      </w:r>
    </w:p>
    <w:p w14:paraId="1FC8D416" w14:textId="77777777" w:rsidR="001E20CB" w:rsidRDefault="001E20CB" w:rsidP="001E20CB">
      <w:pPr>
        <w:pStyle w:val="Default"/>
        <w:ind w:left="567"/>
        <w:jc w:val="both"/>
        <w:rPr>
          <w:rFonts w:asciiTheme="minorHAnsi" w:hAnsiTheme="minorHAnsi" w:cstheme="minorHAnsi"/>
          <w:sz w:val="22"/>
          <w:szCs w:val="22"/>
        </w:rPr>
      </w:pPr>
    </w:p>
    <w:p w14:paraId="2F3A9276" w14:textId="263D0DB6" w:rsidR="001E20CB" w:rsidRPr="001E20CB" w:rsidRDefault="001E20CB" w:rsidP="001E20C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 xml:space="preserve">ýzve, </w:t>
      </w:r>
      <w:r w:rsidRPr="001E20CB">
        <w:rPr>
          <w:rFonts w:asciiTheme="minorHAnsi" w:hAnsiTheme="minorHAnsi" w:cstheme="minorHAnsi"/>
          <w:sz w:val="22"/>
          <w:szCs w:val="22"/>
        </w:rPr>
        <w:lastRenderedPageBreak/>
        <w:t>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w:t>
      </w:r>
      <w:r w:rsidR="006972B5" w:rsidRPr="006972B5">
        <w:rPr>
          <w:rFonts w:asciiTheme="minorHAnsi" w:eastAsia="Times New Roman" w:hAnsiTheme="minorHAnsi" w:cstheme="minorHAnsi"/>
          <w:sz w:val="22"/>
          <w:szCs w:val="22"/>
          <w:lang w:eastAsia="sk-SK"/>
        </w:rPr>
        <w:t xml:space="preserve">(ďalej aj „PPP“) </w:t>
      </w:r>
      <w:r w:rsidRPr="006F4368">
        <w:rPr>
          <w:rFonts w:asciiTheme="minorHAnsi" w:eastAsia="Times New Roman" w:hAnsiTheme="minorHAnsi" w:cstheme="minorHAnsi"/>
          <w:sz w:val="22"/>
          <w:szCs w:val="22"/>
          <w:lang w:eastAsia="sk-SK"/>
        </w:rPr>
        <w:t>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0F43D07E"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a Príručka pre žiadat</w:t>
      </w:r>
      <w:r w:rsidR="00D627AA" w:rsidRPr="00D627AA">
        <w:rPr>
          <w:rFonts w:cstheme="minorHAnsi"/>
        </w:rPr>
        <w:t>eľa je v časti rozporu neplatná,</w:t>
      </w:r>
    </w:p>
    <w:p w14:paraId="05E6CE5B" w14:textId="0723F106"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w:t>
      </w:r>
      <w:r w:rsidR="006972B5">
        <w:t>v Informačnom monitorovacom systéme ISPP23plus (ďalej len „IMS“) platia ustanovenia formulára žiadosti o poskytnutie príspevku v IMS a Príručka pre žiadateľa je v časti rozporu neplatná</w:t>
      </w:r>
      <w:r w:rsidRPr="00D627AA">
        <w:rPr>
          <w:rFonts w:cstheme="minorHAnsi"/>
        </w:rPr>
        <w:t>,</w:t>
      </w:r>
    </w:p>
    <w:p w14:paraId="6C5A282B" w14:textId="55DD79F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platia ustanovenia riadiacej dokumentácie podľa</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7B057BAC" w:rsidR="00FA0EAD" w:rsidRDefault="00FA0EAD" w:rsidP="00385F87">
      <w:pPr>
        <w:pStyle w:val="Nadpis1"/>
        <w:numPr>
          <w:ilvl w:val="0"/>
          <w:numId w:val="1"/>
        </w:numPr>
        <w:shd w:val="clear" w:color="auto" w:fill="538135" w:themeFill="accent6" w:themeFillShade="BF"/>
        <w:spacing w:before="0" w:line="240" w:lineRule="auto"/>
        <w:ind w:left="567" w:hanging="567"/>
        <w:rPr>
          <w:rFonts w:asciiTheme="minorHAnsi" w:hAnsiTheme="minorHAnsi" w:cstheme="minorHAnsi"/>
          <w:b/>
          <w:bCs/>
          <w:smallCaps/>
          <w:color w:val="FFFFFF" w:themeColor="background1"/>
          <w:sz w:val="24"/>
          <w:szCs w:val="24"/>
          <w:lang w:eastAsia="sk-SK"/>
        </w:rPr>
      </w:pPr>
      <w:bookmarkStart w:id="6" w:name="_Toc204030040"/>
      <w:bookmarkStart w:id="7" w:name="_Toc221293131"/>
      <w:r>
        <w:rPr>
          <w:rFonts w:asciiTheme="minorHAnsi" w:hAnsiTheme="minorHAnsi" w:cstheme="minorHAnsi"/>
          <w:b/>
          <w:bCs/>
          <w:smallCaps/>
          <w:color w:val="FFFFFF" w:themeColor="background1"/>
          <w:sz w:val="24"/>
          <w:szCs w:val="24"/>
          <w:lang w:eastAsia="sk-SK"/>
        </w:rPr>
        <w:t>Výzva na predkladanie žiadostí</w:t>
      </w:r>
      <w:bookmarkEnd w:id="6"/>
      <w:bookmarkEnd w:id="7"/>
    </w:p>
    <w:p w14:paraId="5F4CBB40" w14:textId="77777777" w:rsidR="00FA0EAD" w:rsidRDefault="00FA0EAD" w:rsidP="00FA0EAD">
      <w:pPr>
        <w:autoSpaceDE w:val="0"/>
        <w:autoSpaceDN w:val="0"/>
        <w:adjustRightInd w:val="0"/>
        <w:spacing w:after="0" w:line="240" w:lineRule="auto"/>
      </w:pPr>
    </w:p>
    <w:p w14:paraId="200A585F" w14:textId="08F35FF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Výzva na predkladanie žiadostí v zmysle § 10 zákona o príspevkoch predstavuje podnet a základný metodický podklad s vopred ustanovenými podmienkami a pravidlami, na základe ktorého žiadateľ vypracuje a predloží svoju </w:t>
      </w:r>
      <w:r w:rsidR="006972B5">
        <w:rPr>
          <w:rFonts w:ascii="Calibri" w:hAnsi="Calibri" w:cs="Calibri"/>
        </w:rPr>
        <w:t>ŽoPP</w:t>
      </w:r>
      <w:r w:rsidRPr="00823396">
        <w:rPr>
          <w:rFonts w:ascii="Calibri" w:hAnsi="Calibri" w:cs="Calibri"/>
        </w:rPr>
        <w:t xml:space="preserve">. Vyhlásená Výzva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16F870BB" w:rsidR="00D661DF" w:rsidRPr="005B54E1"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Výzvu vyhlasuje Platobná agentúra zverejnením na svojom webovom sídle</w:t>
      </w:r>
      <w:r w:rsidR="006972B5">
        <w:rPr>
          <w:rFonts w:ascii="Calibri" w:hAnsi="Calibri" w:cs="Calibri"/>
        </w:rPr>
        <w:t xml:space="preserve"> </w:t>
      </w:r>
      <w:hyperlink r:id="rId15" w:history="1">
        <w:r w:rsidR="006972B5" w:rsidRPr="00886646">
          <w:rPr>
            <w:rStyle w:val="Hypertextovprepojenie"/>
          </w:rPr>
          <w:t>v časti Výzvy</w:t>
        </w:r>
      </w:hyperlink>
      <w:r w:rsidRPr="00823396">
        <w:rPr>
          <w:rFonts w:ascii="Calibri" w:hAnsi="Calibri" w:cs="Calibri"/>
        </w:rPr>
        <w:t xml:space="preserve">. </w:t>
      </w:r>
      <w:r w:rsidRPr="005B54E1">
        <w:rPr>
          <w:rFonts w:ascii="Calibri" w:hAnsi="Calibri" w:cs="Calibri"/>
        </w:rPr>
        <w:t xml:space="preserve">Vyhlásením Výzvy sa stáva Výzva na predkladanie žiadostí účinnou. </w:t>
      </w:r>
    </w:p>
    <w:p w14:paraId="6A235EA0" w14:textId="77777777" w:rsidR="00D661DF" w:rsidRPr="005B54E1" w:rsidRDefault="00D661DF" w:rsidP="00D661DF">
      <w:pPr>
        <w:pStyle w:val="Odsekzoznamu"/>
        <w:autoSpaceDE w:val="0"/>
        <w:autoSpaceDN w:val="0"/>
        <w:adjustRightInd w:val="0"/>
        <w:spacing w:after="0" w:line="240" w:lineRule="auto"/>
        <w:ind w:left="567"/>
        <w:jc w:val="both"/>
        <w:rPr>
          <w:rFonts w:ascii="Calibri" w:hAnsi="Calibri" w:cs="Calibri"/>
        </w:rPr>
      </w:pPr>
    </w:p>
    <w:p w14:paraId="0D622A48" w14:textId="707CAA7A" w:rsidR="003C7626" w:rsidRPr="005B54E1" w:rsidRDefault="00FA0EAD" w:rsidP="004948EA">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5B54E1">
        <w:t xml:space="preserve">Cieľom Výzvy je </w:t>
      </w:r>
      <w:r w:rsidRPr="005B54E1">
        <w:rPr>
          <w:rFonts w:ascii="Calibri" w:eastAsia="Times New Roman" w:hAnsi="Calibri" w:cs="Calibri"/>
          <w:lang w:eastAsia="sk-SK"/>
        </w:rPr>
        <w:t xml:space="preserve">podpora v zmysle uvedenej </w:t>
      </w:r>
      <w:r w:rsidR="00D661DF" w:rsidRPr="005B54E1">
        <w:rPr>
          <w:rFonts w:ascii="Calibri" w:eastAsia="Times New Roman" w:hAnsi="Calibri" w:cs="Calibri"/>
          <w:lang w:eastAsia="sk-SK"/>
        </w:rPr>
        <w:t xml:space="preserve">projektovej </w:t>
      </w:r>
      <w:r w:rsidRPr="005B54E1">
        <w:rPr>
          <w:rFonts w:ascii="Calibri" w:eastAsia="Times New Roman" w:hAnsi="Calibri" w:cs="Calibri"/>
          <w:lang w:eastAsia="sk-SK"/>
        </w:rPr>
        <w:t>intervencie</w:t>
      </w:r>
      <w:r w:rsidR="006972B5" w:rsidRPr="005B54E1">
        <w:rPr>
          <w:rFonts w:ascii="Calibri" w:eastAsia="Times New Roman" w:hAnsi="Calibri" w:cs="Calibri"/>
          <w:lang w:eastAsia="sk-SK"/>
        </w:rPr>
        <w:t xml:space="preserve"> </w:t>
      </w:r>
      <w:r w:rsidR="005D6D9B" w:rsidRPr="005B54E1">
        <w:rPr>
          <w:rFonts w:ascii="Calibri" w:eastAsia="Times New Roman" w:hAnsi="Calibri" w:cs="Calibri"/>
          <w:i/>
          <w:iCs/>
          <w:lang w:eastAsia="sk-SK"/>
        </w:rPr>
        <w:t>7</w:t>
      </w:r>
      <w:r w:rsidR="00823396" w:rsidRPr="005B54E1">
        <w:rPr>
          <w:rFonts w:ascii="Calibri" w:eastAsia="Times New Roman" w:hAnsi="Calibri" w:cs="Calibri"/>
          <w:i/>
          <w:iCs/>
          <w:lang w:eastAsia="sk-SK"/>
        </w:rPr>
        <w:t>5.1</w:t>
      </w:r>
      <w:r w:rsidR="00701F56" w:rsidRPr="005B54E1">
        <w:rPr>
          <w:rFonts w:ascii="Calibri" w:eastAsia="Times New Roman" w:hAnsi="Calibri" w:cs="Calibri"/>
          <w:i/>
          <w:iCs/>
          <w:lang w:eastAsia="sk-SK"/>
        </w:rPr>
        <w:t xml:space="preserve"> </w:t>
      </w:r>
      <w:r w:rsidR="009F4DB1" w:rsidRPr="005B54E1">
        <w:rPr>
          <w:bCs/>
          <w:i/>
        </w:rPr>
        <w:t>Získavanie a udržanie mladých poľnohospodárov</w:t>
      </w:r>
      <w:r w:rsidR="00D661DF" w:rsidRPr="005B54E1">
        <w:rPr>
          <w:rFonts w:ascii="Calibri" w:eastAsia="Times New Roman" w:hAnsi="Calibri" w:cs="Calibri"/>
          <w:lang w:eastAsia="sk-SK"/>
        </w:rPr>
        <w:t>, t. j.</w:t>
      </w:r>
      <w:r w:rsidR="00762C69" w:rsidRPr="005B54E1">
        <w:rPr>
          <w:rFonts w:ascii="Calibri" w:eastAsia="Times New Roman" w:hAnsi="Calibri" w:cs="Calibri"/>
          <w:lang w:eastAsia="sk-SK"/>
        </w:rPr>
        <w:t xml:space="preserve"> </w:t>
      </w:r>
      <w:r w:rsidR="00877577" w:rsidRPr="005B54E1">
        <w:t>prispieva k špecifickému cieľu 7 spoločnej poľnohospodárskej politiky EÚ, ktorým je získavať a udržať si mladých poľnohospodárov a iných nových poľnohospodárov v</w:t>
      </w:r>
      <w:r w:rsidR="00877577" w:rsidRPr="005B54E1">
        <w:rPr>
          <w:i/>
          <w:iCs/>
        </w:rPr>
        <w:t xml:space="preserve"> </w:t>
      </w:r>
      <w:proofErr w:type="spellStart"/>
      <w:r w:rsidR="00877577" w:rsidRPr="005B54E1">
        <w:t>agrosektore</w:t>
      </w:r>
      <w:proofErr w:type="spellEnd"/>
      <w:r w:rsidR="00877577" w:rsidRPr="005B54E1">
        <w:t xml:space="preserve"> a uľahčiť udržateľný rozvoj podnikania na vidieku.</w:t>
      </w:r>
    </w:p>
    <w:p w14:paraId="078C8A44" w14:textId="77777777" w:rsidR="00E65207" w:rsidRPr="005B54E1" w:rsidRDefault="00E65207" w:rsidP="00E65207">
      <w:pPr>
        <w:pStyle w:val="Odsekzoznamu"/>
        <w:autoSpaceDE w:val="0"/>
        <w:autoSpaceDN w:val="0"/>
        <w:adjustRightInd w:val="0"/>
        <w:spacing w:after="0" w:line="240" w:lineRule="auto"/>
        <w:ind w:left="567"/>
        <w:jc w:val="both"/>
        <w:rPr>
          <w:rFonts w:ascii="Calibri" w:hAnsi="Calibri" w:cs="Calibri"/>
          <w:color w:val="000000"/>
        </w:rPr>
      </w:pPr>
    </w:p>
    <w:p w14:paraId="6270689C" w14:textId="21F3220A" w:rsidR="003C7626" w:rsidRPr="005B54E1" w:rsidRDefault="003C7626" w:rsidP="003C7626">
      <w:pPr>
        <w:pStyle w:val="Odsekzoznamu"/>
        <w:autoSpaceDE w:val="0"/>
        <w:autoSpaceDN w:val="0"/>
        <w:adjustRightInd w:val="0"/>
        <w:spacing w:after="0" w:line="240" w:lineRule="auto"/>
        <w:ind w:left="567"/>
        <w:jc w:val="both"/>
        <w:rPr>
          <w:rFonts w:ascii="Calibri" w:hAnsi="Calibri" w:cs="Calibri"/>
          <w:color w:val="000000"/>
        </w:rPr>
      </w:pPr>
      <w:r w:rsidRPr="005B54E1">
        <w:rPr>
          <w:rFonts w:ascii="Calibri" w:hAnsi="Calibri" w:cs="Calibri"/>
          <w:color w:val="000000"/>
        </w:rPr>
        <w:t>Uvede</w:t>
      </w:r>
      <w:r w:rsidR="00E65207" w:rsidRPr="005B54E1">
        <w:rPr>
          <w:rFonts w:ascii="Calibri" w:hAnsi="Calibri" w:cs="Calibri"/>
          <w:color w:val="000000"/>
        </w:rPr>
        <w:t>nou podporou</w:t>
      </w:r>
      <w:r w:rsidRPr="005B54E1">
        <w:rPr>
          <w:rFonts w:ascii="Calibri" w:hAnsi="Calibri" w:cs="Calibri"/>
          <w:color w:val="000000"/>
        </w:rPr>
        <w:t xml:space="preserve"> sa prispeje k: </w:t>
      </w:r>
    </w:p>
    <w:p w14:paraId="36E68DA7" w14:textId="420BEFB7" w:rsidR="003C7626" w:rsidRPr="005B54E1" w:rsidRDefault="003C7626" w:rsidP="00C40D76">
      <w:pPr>
        <w:pStyle w:val="Odsekzoznamu"/>
        <w:numPr>
          <w:ilvl w:val="1"/>
          <w:numId w:val="58"/>
        </w:numPr>
        <w:autoSpaceDE w:val="0"/>
        <w:autoSpaceDN w:val="0"/>
        <w:adjustRightInd w:val="0"/>
        <w:spacing w:after="0" w:line="240" w:lineRule="auto"/>
        <w:ind w:left="851" w:hanging="284"/>
        <w:jc w:val="both"/>
        <w:rPr>
          <w:rFonts w:ascii="Calibri" w:hAnsi="Calibri" w:cs="Calibri"/>
          <w:color w:val="000000"/>
        </w:rPr>
      </w:pPr>
      <w:r w:rsidRPr="005B54E1">
        <w:rPr>
          <w:rFonts w:ascii="Calibri" w:hAnsi="Calibri" w:cs="Calibri"/>
          <w:color w:val="000000"/>
        </w:rPr>
        <w:t xml:space="preserve">zvýšeniu konkurencieschopnosti </w:t>
      </w:r>
      <w:proofErr w:type="spellStart"/>
      <w:r w:rsidRPr="005B54E1">
        <w:rPr>
          <w:rFonts w:ascii="Calibri" w:hAnsi="Calibri" w:cs="Calibri"/>
          <w:color w:val="000000"/>
        </w:rPr>
        <w:t>agrosektora</w:t>
      </w:r>
      <w:proofErr w:type="spellEnd"/>
      <w:r w:rsidRPr="005B54E1">
        <w:rPr>
          <w:rFonts w:ascii="Calibri" w:hAnsi="Calibri" w:cs="Calibri"/>
          <w:color w:val="000000"/>
        </w:rPr>
        <w:t xml:space="preserve">, keďže mladí ľudia sú nositeľmi nových nápadov, inovácií, nových prístupov a riešení; </w:t>
      </w:r>
    </w:p>
    <w:p w14:paraId="412FB390" w14:textId="5EF80BAE" w:rsidR="003C7626" w:rsidRPr="005B54E1" w:rsidRDefault="003C7626" w:rsidP="00C40D76">
      <w:pPr>
        <w:pStyle w:val="Odsekzoznamu"/>
        <w:numPr>
          <w:ilvl w:val="1"/>
          <w:numId w:val="58"/>
        </w:numPr>
        <w:autoSpaceDE w:val="0"/>
        <w:autoSpaceDN w:val="0"/>
        <w:adjustRightInd w:val="0"/>
        <w:spacing w:after="0" w:line="240" w:lineRule="auto"/>
        <w:ind w:left="851" w:hanging="284"/>
        <w:jc w:val="both"/>
        <w:rPr>
          <w:rFonts w:ascii="Calibri" w:hAnsi="Calibri" w:cs="Calibri"/>
          <w:color w:val="000000"/>
        </w:rPr>
      </w:pPr>
      <w:r w:rsidRPr="005B54E1">
        <w:rPr>
          <w:rFonts w:ascii="Calibri" w:hAnsi="Calibri" w:cs="Calibri"/>
          <w:color w:val="000000"/>
        </w:rPr>
        <w:t xml:space="preserve">spomaleniu odchodu mladých ľudí do miest, čím sa zmierni vyľudňovanie vidieka, a tým jeho ďalšie zaostávanie; </w:t>
      </w:r>
    </w:p>
    <w:p w14:paraId="05B9D3DA" w14:textId="6CE507FF" w:rsidR="003C7626" w:rsidRPr="005B54E1" w:rsidRDefault="003C7626" w:rsidP="00C40D76">
      <w:pPr>
        <w:pStyle w:val="Odsekzoznamu"/>
        <w:numPr>
          <w:ilvl w:val="1"/>
          <w:numId w:val="58"/>
        </w:numPr>
        <w:autoSpaceDE w:val="0"/>
        <w:autoSpaceDN w:val="0"/>
        <w:adjustRightInd w:val="0"/>
        <w:spacing w:after="0" w:line="240" w:lineRule="auto"/>
        <w:ind w:left="851" w:hanging="284"/>
        <w:jc w:val="both"/>
        <w:rPr>
          <w:rFonts w:ascii="Calibri" w:hAnsi="Calibri" w:cs="Calibri"/>
          <w:color w:val="000000"/>
        </w:rPr>
      </w:pPr>
      <w:r w:rsidRPr="005B54E1">
        <w:rPr>
          <w:rFonts w:ascii="Calibri" w:hAnsi="Calibri" w:cs="Calibri"/>
          <w:color w:val="000000"/>
        </w:rPr>
        <w:t xml:space="preserve">zvýšeniu/udržaniu zamestnanosti/podnikania mladých ľudí na vidieku; </w:t>
      </w:r>
    </w:p>
    <w:p w14:paraId="1749AF8E" w14:textId="2970B028" w:rsidR="003C7626" w:rsidRPr="005B54E1" w:rsidRDefault="003C7626" w:rsidP="00C40D76">
      <w:pPr>
        <w:pStyle w:val="Odsekzoznamu"/>
        <w:numPr>
          <w:ilvl w:val="1"/>
          <w:numId w:val="58"/>
        </w:numPr>
        <w:autoSpaceDE w:val="0"/>
        <w:autoSpaceDN w:val="0"/>
        <w:adjustRightInd w:val="0"/>
        <w:spacing w:after="0" w:line="240" w:lineRule="auto"/>
        <w:ind w:left="851" w:hanging="284"/>
        <w:jc w:val="both"/>
        <w:rPr>
          <w:rFonts w:ascii="Calibri" w:hAnsi="Calibri" w:cs="Calibri"/>
          <w:color w:val="000000"/>
        </w:rPr>
      </w:pPr>
      <w:r w:rsidRPr="005B54E1">
        <w:rPr>
          <w:rFonts w:ascii="Calibri" w:hAnsi="Calibri" w:cs="Calibri"/>
          <w:color w:val="000000"/>
        </w:rPr>
        <w:t xml:space="preserve">omladeniu, a tým oživeniu vidieka; </w:t>
      </w:r>
    </w:p>
    <w:p w14:paraId="52727E3F" w14:textId="6322C55F" w:rsidR="003C7626" w:rsidRPr="005B54E1" w:rsidRDefault="003C7626" w:rsidP="00C40D76">
      <w:pPr>
        <w:pStyle w:val="Odsekzoznamu"/>
        <w:numPr>
          <w:ilvl w:val="1"/>
          <w:numId w:val="58"/>
        </w:numPr>
        <w:autoSpaceDE w:val="0"/>
        <w:autoSpaceDN w:val="0"/>
        <w:adjustRightInd w:val="0"/>
        <w:spacing w:after="0" w:line="240" w:lineRule="auto"/>
        <w:ind w:left="851" w:hanging="284"/>
        <w:jc w:val="both"/>
        <w:rPr>
          <w:rFonts w:ascii="Calibri" w:hAnsi="Calibri" w:cs="Calibri"/>
          <w:color w:val="000000"/>
        </w:rPr>
      </w:pPr>
      <w:r w:rsidRPr="005B54E1">
        <w:rPr>
          <w:rFonts w:ascii="Calibri" w:hAnsi="Calibri" w:cs="Calibri"/>
          <w:color w:val="000000"/>
        </w:rPr>
        <w:t>rozvoju podnikania na vidieku a tlaku na podporu ďalších investícií do infraštruktúry vidieka.</w:t>
      </w:r>
    </w:p>
    <w:p w14:paraId="5F1FFF85" w14:textId="77777777" w:rsidR="009F4DB1" w:rsidRPr="005B54E1" w:rsidRDefault="009F4DB1" w:rsidP="009F4DB1">
      <w:pPr>
        <w:pStyle w:val="Odsekzoznamu"/>
        <w:autoSpaceDE w:val="0"/>
        <w:autoSpaceDN w:val="0"/>
        <w:adjustRightInd w:val="0"/>
        <w:spacing w:after="0" w:line="240" w:lineRule="auto"/>
        <w:ind w:left="567"/>
        <w:jc w:val="both"/>
        <w:rPr>
          <w:rFonts w:ascii="Calibri" w:hAnsi="Calibri" w:cs="Calibri"/>
          <w:color w:val="000000"/>
        </w:rPr>
      </w:pPr>
    </w:p>
    <w:p w14:paraId="1D662580" w14:textId="368AAC4E" w:rsidR="002461D3" w:rsidRPr="005B54E1"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5B54E1">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2C9CB559"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 xml:space="preserve">3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27F9E616" w14:textId="0784EE24" w:rsidR="00DD5356" w:rsidRPr="00C645F2" w:rsidRDefault="00A870C2" w:rsidP="004F567E">
      <w:pPr>
        <w:pStyle w:val="Odsekzoznamu"/>
        <w:numPr>
          <w:ilvl w:val="0"/>
          <w:numId w:val="9"/>
        </w:numPr>
        <w:autoSpaceDE w:val="0"/>
        <w:autoSpaceDN w:val="0"/>
        <w:adjustRightInd w:val="0"/>
        <w:spacing w:after="0" w:line="240" w:lineRule="auto"/>
        <w:ind w:left="851" w:hanging="284"/>
        <w:jc w:val="both"/>
        <w:rPr>
          <w:rFonts w:ascii="Calibri" w:hAnsi="Calibri" w:cs="Calibri"/>
          <w:color w:val="000000"/>
        </w:rPr>
      </w:pPr>
      <w:r w:rsidRPr="00C645F2">
        <w:rPr>
          <w:rFonts w:ascii="Calibri" w:hAnsi="Calibri" w:cs="Calibri"/>
          <w:color w:val="000000"/>
        </w:rPr>
        <w:t>U</w:t>
      </w:r>
      <w:r w:rsidR="00DD5356" w:rsidRPr="00C645F2">
        <w:rPr>
          <w:rFonts w:ascii="Calibri" w:hAnsi="Calibri" w:cs="Calibri"/>
          <w:color w:val="000000"/>
        </w:rPr>
        <w:t xml:space="preserve">zatvára </w:t>
      </w:r>
      <w:r w:rsidR="00DD5356" w:rsidRPr="00C645F2">
        <w:t>sa Zmluva o príspevku podľa § 19 zákona o príspevkoch</w:t>
      </w:r>
      <w:r w:rsidR="0022636C" w:rsidRPr="00C645F2">
        <w:t xml:space="preserve"> na základe Rozhodnutia o schválení ŽoPP.</w:t>
      </w:r>
      <w:r w:rsidR="00DD5356" w:rsidRPr="00C645F2">
        <w:t xml:space="preserve"> </w:t>
      </w:r>
    </w:p>
    <w:p w14:paraId="671EFFF8" w14:textId="5E3DB189" w:rsidR="00103E0F" w:rsidRPr="00C645F2" w:rsidRDefault="00B07B6F"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rsidRPr="00C645F2">
        <w:rPr>
          <w:rFonts w:ascii="Calibri" w:hAnsi="Calibri" w:cs="Calibri"/>
          <w:color w:val="000000"/>
        </w:rPr>
        <w:lastRenderedPageBreak/>
        <w:t>N</w:t>
      </w:r>
      <w:r w:rsidR="00F2207D" w:rsidRPr="00C645F2">
        <w:rPr>
          <w:rFonts w:ascii="Calibri" w:hAnsi="Calibri" w:cs="Calibri"/>
          <w:color w:val="000000"/>
        </w:rPr>
        <w:t>euplatňuje sa podmienka poskytnutia príspevku – povinnosť postupovať v súlade so</w:t>
      </w:r>
      <w:r w:rsidR="00597BDD" w:rsidRPr="00C645F2">
        <w:rPr>
          <w:rFonts w:ascii="Calibri" w:hAnsi="Calibri" w:cs="Calibri"/>
          <w:color w:val="000000"/>
        </w:rPr>
        <w:t> </w:t>
      </w:r>
      <w:r w:rsidR="00F2207D" w:rsidRPr="00C645F2">
        <w:rPr>
          <w:rFonts w:ascii="Calibri" w:hAnsi="Calibri" w:cs="Calibri"/>
          <w:color w:val="000000"/>
        </w:rPr>
        <w:t xml:space="preserve">zákonom č. 343/2015 Z. z. o verejnom obstarávaní a o zmene a doplnení niektorých zákonov v znení neskorších predpisov, ani Metodické </w:t>
      </w:r>
      <w:r w:rsidR="00F2207D" w:rsidRPr="00C645F2">
        <w:rPr>
          <w:rFonts w:ascii="Calibri" w:hAnsi="Calibri" w:cs="Calibri"/>
        </w:rPr>
        <w:t>usmernenie Riadiaceho orgánu č.</w:t>
      </w:r>
      <w:r w:rsidR="00597BDD" w:rsidRPr="00C645F2">
        <w:rPr>
          <w:rFonts w:ascii="Calibri" w:hAnsi="Calibri" w:cs="Calibri"/>
        </w:rPr>
        <w:t> </w:t>
      </w:r>
      <w:r w:rsidR="00F2207D" w:rsidRPr="00C645F2">
        <w:rPr>
          <w:rFonts w:ascii="Calibri" w:hAnsi="Calibri" w:cs="Calibri"/>
        </w:rPr>
        <w:t>2/2025 o obstarávaní tovarov, služieb a stavebných prác pri implementáci</w:t>
      </w:r>
      <w:r w:rsidR="005B54E1" w:rsidRPr="00C645F2">
        <w:rPr>
          <w:rFonts w:ascii="Calibri" w:hAnsi="Calibri" w:cs="Calibri"/>
        </w:rPr>
        <w:t>i</w:t>
      </w:r>
      <w:r w:rsidR="00F2207D" w:rsidRPr="00C645F2">
        <w:rPr>
          <w:rFonts w:ascii="Calibri" w:hAnsi="Calibri" w:cs="Calibri"/>
        </w:rPr>
        <w:t xml:space="preserve"> projektových intervencií v rámci Strategického plánu SPP 2023 – 2027</w:t>
      </w:r>
      <w:r w:rsidR="00FC6F04" w:rsidRPr="00C645F2">
        <w:rPr>
          <w:rFonts w:ascii="Calibri" w:hAnsi="Calibri" w:cs="Calibri"/>
        </w:rPr>
        <w:t>.</w:t>
      </w:r>
    </w:p>
    <w:p w14:paraId="78BB579A" w14:textId="15D789BE" w:rsidR="00FC6F04" w:rsidRPr="0022636C" w:rsidRDefault="00874261"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rsidRPr="0022636C">
        <w:rPr>
          <w:rFonts w:ascii="Calibri" w:hAnsi="Calibri" w:cs="Calibri"/>
        </w:rPr>
        <w:t>U</w:t>
      </w:r>
      <w:r w:rsidR="00FC6F04" w:rsidRPr="0022636C">
        <w:rPr>
          <w:rFonts w:ascii="Calibri" w:hAnsi="Calibri" w:cs="Calibri"/>
        </w:rPr>
        <w:t>platňujú sa kritériá výberu (kap. 4, odd. 4.2 ods. 9 MURO č. 1).</w:t>
      </w:r>
      <w:r w:rsidR="00D22AC5" w:rsidRPr="0022636C">
        <w:rPr>
          <w:rFonts w:ascii="Calibri" w:hAnsi="Calibri" w:cs="Calibri"/>
        </w:rPr>
        <w:t xml:space="preserve"> Kritériá výberu projektov sú zadefinované v časti IV.</w:t>
      </w:r>
      <w:r w:rsidR="005B54E1">
        <w:rPr>
          <w:rFonts w:ascii="Calibri" w:hAnsi="Calibri" w:cs="Calibri"/>
        </w:rPr>
        <w:t xml:space="preserve"> a </w:t>
      </w:r>
      <w:r w:rsidR="00D22AC5" w:rsidRPr="0022636C">
        <w:rPr>
          <w:rFonts w:ascii="Calibri" w:hAnsi="Calibri" w:cs="Calibri"/>
        </w:rPr>
        <w:t>Bodovacie kritériá v časti </w:t>
      </w:r>
      <w:r w:rsidR="005B54E1">
        <w:rPr>
          <w:rFonts w:ascii="Calibri" w:hAnsi="Calibri" w:cs="Calibri"/>
        </w:rPr>
        <w:t>I</w:t>
      </w:r>
      <w:r w:rsidR="00D22AC5" w:rsidRPr="0022636C">
        <w:rPr>
          <w:rFonts w:ascii="Calibri" w:hAnsi="Calibri" w:cs="Calibri"/>
        </w:rPr>
        <w:t>V.</w:t>
      </w:r>
      <w:r w:rsidR="005B54E1">
        <w:rPr>
          <w:rFonts w:ascii="Calibri" w:hAnsi="Calibri" w:cs="Calibri"/>
        </w:rPr>
        <w:t>2</w:t>
      </w:r>
      <w:r w:rsidR="00D22AC5" w:rsidRPr="0022636C">
        <w:rPr>
          <w:rFonts w:ascii="Calibri" w:hAnsi="Calibri" w:cs="Calibri"/>
        </w:rPr>
        <w:t xml:space="preserve"> úplného znenia výzvy</w:t>
      </w:r>
      <w:r w:rsidR="0022636C">
        <w:rPr>
          <w:rFonts w:ascii="Calibri" w:hAnsi="Calibri" w:cs="Calibri"/>
        </w:rPr>
        <w:t>.</w:t>
      </w:r>
    </w:p>
    <w:p w14:paraId="7A5E7A39" w14:textId="54DA14BF" w:rsidR="00F2207D" w:rsidRDefault="00B07B6F"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rsidRPr="0022636C">
        <w:rPr>
          <w:rFonts w:ascii="Calibri" w:hAnsi="Calibri" w:cs="Calibri"/>
        </w:rPr>
        <w:t>N</w:t>
      </w:r>
      <w:r w:rsidR="00F2207D" w:rsidRPr="0022636C">
        <w:rPr>
          <w:rFonts w:ascii="Calibri" w:hAnsi="Calibri" w:cs="Calibri"/>
        </w:rPr>
        <w:t xml:space="preserve">euplatňuje sa schéma štátnej pomoci, </w:t>
      </w:r>
      <w:r w:rsidR="00215BEC">
        <w:rPr>
          <w:rFonts w:ascii="Calibri" w:hAnsi="Calibri" w:cs="Calibri"/>
        </w:rPr>
        <w:t>ani</w:t>
      </w:r>
      <w:r w:rsidR="00F2207D" w:rsidRPr="0022636C">
        <w:rPr>
          <w:rFonts w:ascii="Calibri" w:hAnsi="Calibri" w:cs="Calibri"/>
        </w:rPr>
        <w:t xml:space="preserve"> schéma de minimis.</w:t>
      </w:r>
    </w:p>
    <w:p w14:paraId="4D5ACA6A" w14:textId="0C5F31FF" w:rsidR="003F30F7" w:rsidRDefault="003F30F7"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rPr>
          <w:rFonts w:ascii="Calibri" w:hAnsi="Calibri" w:cs="Calibri"/>
        </w:rPr>
        <w:t>Neuplatňuje sa udržateľnosť projektu, ani Ukazovatele udržateľnosti projektu</w:t>
      </w:r>
      <w:r>
        <w:rPr>
          <w:rFonts w:ascii="Calibri" w:hAnsi="Calibri" w:cs="Calibri"/>
        </w:rPr>
        <w:t>.</w:t>
      </w:r>
    </w:p>
    <w:p w14:paraId="5BCED771" w14:textId="1463DD02" w:rsidR="00B4300B" w:rsidRPr="001106D3" w:rsidRDefault="00B4300B"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t>Žiadateľ v ŽoPP poskytne informácie v zmysle čl. 2 bodu 11. Smernice EP a Rady 2013/34/EÚ, tzn. identifikuje skupinu, resp. či je členom skupiny; skupinou sa rozumie materský podnik a všetky jeho dcérske podniky</w:t>
      </w:r>
      <w:r w:rsidR="005B54E1">
        <w:t>.</w:t>
      </w:r>
    </w:p>
    <w:p w14:paraId="0E55DBEC" w14:textId="1D4BEAE3" w:rsidR="00504ED2" w:rsidRDefault="00504ED2" w:rsidP="004F567E">
      <w:pPr>
        <w:pStyle w:val="Odsekzoznamu"/>
        <w:numPr>
          <w:ilvl w:val="0"/>
          <w:numId w:val="9"/>
        </w:numPr>
        <w:autoSpaceDE w:val="0"/>
        <w:autoSpaceDN w:val="0"/>
        <w:adjustRightInd w:val="0"/>
        <w:spacing w:after="0" w:line="240" w:lineRule="auto"/>
        <w:ind w:left="851" w:hanging="284"/>
        <w:jc w:val="both"/>
        <w:rPr>
          <w:rFonts w:ascii="Calibri" w:hAnsi="Calibri" w:cs="Calibri"/>
        </w:rPr>
      </w:pPr>
      <w:r>
        <w:rPr>
          <w:rFonts w:ascii="Calibri" w:hAnsi="Calibri" w:cs="Calibri"/>
        </w:rPr>
        <w:t>Systém</w:t>
      </w:r>
      <w:r w:rsidR="00215BEC">
        <w:rPr>
          <w:rFonts w:ascii="Calibri" w:hAnsi="Calibri" w:cs="Calibri"/>
        </w:rPr>
        <w:t>om</w:t>
      </w:r>
      <w:r>
        <w:rPr>
          <w:rFonts w:ascii="Calibri" w:hAnsi="Calibri" w:cs="Calibri"/>
        </w:rPr>
        <w:t xml:space="preserve"> financovania v rámci tejto výzvy je paušálna platba v </w:t>
      </w:r>
      <w:r w:rsidR="005B54E1">
        <w:rPr>
          <w:rFonts w:ascii="Calibri" w:hAnsi="Calibri" w:cs="Calibri"/>
        </w:rPr>
        <w:t>dvoch</w:t>
      </w:r>
      <w:r>
        <w:rPr>
          <w:rFonts w:ascii="Calibri" w:hAnsi="Calibri" w:cs="Calibri"/>
        </w:rPr>
        <w:t xml:space="preserve"> splátkach.</w:t>
      </w:r>
    </w:p>
    <w:p w14:paraId="1617252E" w14:textId="77777777" w:rsidR="004A4214" w:rsidRPr="004A4214" w:rsidRDefault="004A4214" w:rsidP="004A4214">
      <w:pPr>
        <w:autoSpaceDE w:val="0"/>
        <w:autoSpaceDN w:val="0"/>
        <w:adjustRightInd w:val="0"/>
        <w:spacing w:after="0" w:line="240" w:lineRule="auto"/>
        <w:ind w:left="567"/>
        <w:jc w:val="both"/>
        <w:rPr>
          <w:rFonts w:ascii="Calibri" w:hAnsi="Calibri" w:cs="Calibri"/>
          <w:color w:val="000000"/>
        </w:rPr>
      </w:pPr>
    </w:p>
    <w:p w14:paraId="1638EA99" w14:textId="08293A17" w:rsidR="002E663D" w:rsidRDefault="00EE2165" w:rsidP="003F30F7">
      <w:pPr>
        <w:pStyle w:val="Odsekzoznamu"/>
        <w:numPr>
          <w:ilvl w:val="0"/>
          <w:numId w:val="8"/>
        </w:numPr>
        <w:spacing w:after="0"/>
        <w:ind w:left="567" w:hanging="567"/>
        <w:jc w:val="both"/>
      </w:pPr>
      <w:r>
        <w:t>Výzva na predkladanie žiadostí je určená pre tých, ktorí spĺňajú podmienky oprávnenosti žiadateľa</w:t>
      </w:r>
      <w:r w:rsidR="003B7CA5">
        <w:t xml:space="preserve"> stanove</w:t>
      </w:r>
      <w:r w:rsidR="003B5A1F">
        <w:t>n</w:t>
      </w:r>
      <w:r w:rsidR="0022636C">
        <w:t>é</w:t>
      </w:r>
      <w:r w:rsidR="003B7CA5">
        <w:t xml:space="preserve"> </w:t>
      </w:r>
      <w:r w:rsidR="003B5A1F">
        <w:t>V</w:t>
      </w:r>
      <w:r w:rsidR="003B7CA5">
        <w:t>ýzvou</w:t>
      </w:r>
      <w:r w:rsidR="0022636C">
        <w:t xml:space="preserve">, t. j. podpora bude </w:t>
      </w:r>
      <w:r w:rsidR="0022636C" w:rsidRPr="00E25F31">
        <w:t>poskytnutá žiadateľom,</w:t>
      </w:r>
      <w:r w:rsidR="0022636C">
        <w:t xml:space="preserve"> ktorí si podajú ŽoPP v zmysle Výzvy a spĺňajú PPP</w:t>
      </w:r>
      <w:r w:rsidR="003B7CA5">
        <w:t xml:space="preserve"> </w:t>
      </w:r>
      <w:r w:rsidR="00874261">
        <w:t>a</w:t>
      </w:r>
      <w:r w:rsidR="001D3622">
        <w:t> </w:t>
      </w:r>
      <w:r w:rsidR="0022636C">
        <w:t>dosiahnu</w:t>
      </w:r>
      <w:r w:rsidR="001D3622">
        <w:t xml:space="preserve"> dostatočný počet bodov v rámci </w:t>
      </w:r>
      <w:r w:rsidR="00874261">
        <w:t>Kritéri</w:t>
      </w:r>
      <w:r w:rsidR="001D3622">
        <w:t>í</w:t>
      </w:r>
      <w:r w:rsidR="00874261">
        <w:t xml:space="preserve"> výberu</w:t>
      </w:r>
      <w:r w:rsidR="00940F6F">
        <w:t xml:space="preserve"> (bodovacie kritéri</w:t>
      </w:r>
      <w:r w:rsidR="00D22AC5">
        <w:t>á</w:t>
      </w:r>
      <w:r w:rsidR="00940F6F">
        <w:t>)</w:t>
      </w:r>
      <w:r w:rsidR="00D22AC5">
        <w:t>.</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8" w:name="_Toc204030041"/>
      <w:bookmarkStart w:id="9" w:name="_Toc221293132"/>
      <w:r>
        <w:rPr>
          <w:rFonts w:asciiTheme="minorHAnsi" w:hAnsiTheme="minorHAnsi" w:cstheme="minorHAnsi"/>
          <w:b/>
          <w:bCs/>
          <w:smallCaps/>
          <w:color w:val="FFFFFF" w:themeColor="background1"/>
          <w:sz w:val="24"/>
          <w:szCs w:val="24"/>
          <w:lang w:eastAsia="sk-SK"/>
        </w:rPr>
        <w:t>3. Informácie pre podávanie ŽoPP</w:t>
      </w:r>
      <w:bookmarkEnd w:id="8"/>
      <w:bookmarkEnd w:id="9"/>
    </w:p>
    <w:p w14:paraId="31B235E8" w14:textId="77777777" w:rsidR="00531545" w:rsidRPr="00CA33FB" w:rsidRDefault="00531545" w:rsidP="00CA33FB">
      <w:pPr>
        <w:spacing w:after="0"/>
        <w:jc w:val="both"/>
        <w:rPr>
          <w:rFonts w:ascii="Calibri" w:eastAsia="Times New Roman" w:hAnsi="Calibri" w:cs="Calibri"/>
          <w:lang w:eastAsia="sk-SK"/>
        </w:rPr>
      </w:pPr>
    </w:p>
    <w:p w14:paraId="32CC1CFE" w14:textId="5478B725" w:rsidR="004A4214" w:rsidRDefault="00731061" w:rsidP="004A4214">
      <w:pPr>
        <w:pStyle w:val="Odsekzoznamu"/>
        <w:numPr>
          <w:ilvl w:val="0"/>
          <w:numId w:val="11"/>
        </w:numPr>
        <w:spacing w:after="0"/>
        <w:ind w:left="567" w:hanging="567"/>
        <w:jc w:val="both"/>
        <w:rPr>
          <w:rFonts w:ascii="Calibri" w:eastAsia="Times New Roman" w:hAnsi="Calibri" w:cs="Calibri"/>
          <w:lang w:eastAsia="sk-SK"/>
        </w:rPr>
      </w:pPr>
      <w:r w:rsidRPr="00731061">
        <w:rPr>
          <w:rFonts w:ascii="Calibri" w:eastAsia="Times New Roman" w:hAnsi="Calibri" w:cs="Calibri"/>
          <w:lang w:eastAsia="sk-SK"/>
        </w:rPr>
        <w:t xml:space="preserve">ŽoPP sa </w:t>
      </w:r>
      <w:r w:rsidRPr="00D53988">
        <w:rPr>
          <w:rFonts w:ascii="Calibri" w:eastAsia="Times New Roman" w:hAnsi="Calibri" w:cs="Calibri"/>
          <w:lang w:eastAsia="sk-SK"/>
        </w:rPr>
        <w:t xml:space="preserve">podáva výlučne </w:t>
      </w:r>
      <w:r w:rsidR="000856BC" w:rsidRPr="00D53988">
        <w:rPr>
          <w:rFonts w:ascii="Calibri" w:eastAsia="Times New Roman" w:hAnsi="Calibri" w:cs="Calibri"/>
          <w:lang w:eastAsia="sk-SK"/>
        </w:rPr>
        <w:t>elektronicky</w:t>
      </w:r>
      <w:r w:rsidRPr="00D53988">
        <w:rPr>
          <w:rFonts w:ascii="Calibri" w:eastAsia="Times New Roman" w:hAnsi="Calibri" w:cs="Calibri"/>
          <w:lang w:eastAsia="sk-SK"/>
        </w:rPr>
        <w:t xml:space="preserve">. </w:t>
      </w:r>
      <w:r w:rsidRPr="00D53988">
        <w:t xml:space="preserve">Vylučuje sa akýkoľvek iný spôsob podávania </w:t>
      </w:r>
      <w:r w:rsidR="00250D24">
        <w:t>ŽoPP</w:t>
      </w:r>
      <w:r w:rsidRPr="00D53988">
        <w:t>.</w:t>
      </w:r>
      <w:r w:rsidR="00E0302F">
        <w:t xml:space="preserve"> </w:t>
      </w:r>
      <w:r w:rsidR="00E0302F" w:rsidRPr="00A61E35">
        <w:t>Žiadateľ môže v rámci t</w:t>
      </w:r>
      <w:r w:rsidR="00E0302F">
        <w:t>ejto Výzvy podať len jednu ŽoPP</w:t>
      </w:r>
      <w:r w:rsidR="00C645F2">
        <w:t>.</w:t>
      </w:r>
      <w:r w:rsidR="00CA33FB" w:rsidRPr="004A4214">
        <w:rPr>
          <w:rFonts w:ascii="Calibri" w:eastAsia="Times New Roman" w:hAnsi="Calibri" w:cs="Calibri"/>
          <w:lang w:eastAsia="sk-SK"/>
        </w:rPr>
        <w:t xml:space="preserve"> </w:t>
      </w:r>
    </w:p>
    <w:p w14:paraId="432E0E21" w14:textId="6EA4548D" w:rsidR="00CA33FB" w:rsidRPr="004A4214" w:rsidRDefault="00CA33FB" w:rsidP="004A4214">
      <w:pPr>
        <w:pStyle w:val="Odsekzoznamu"/>
        <w:spacing w:after="0"/>
        <w:ind w:left="567"/>
        <w:jc w:val="both"/>
        <w:rPr>
          <w:rFonts w:ascii="Calibri" w:eastAsia="Times New Roman" w:hAnsi="Calibri" w:cs="Calibri"/>
          <w:lang w:eastAsia="sk-SK"/>
        </w:rPr>
      </w:pPr>
    </w:p>
    <w:p w14:paraId="043A11EA" w14:textId="36DE676B" w:rsidR="00731061" w:rsidRPr="00800EAB" w:rsidRDefault="005125D0" w:rsidP="004F567E">
      <w:pPr>
        <w:pStyle w:val="Odsekzoznamu"/>
        <w:numPr>
          <w:ilvl w:val="0"/>
          <w:numId w:val="11"/>
        </w:numPr>
        <w:spacing w:after="0"/>
        <w:ind w:left="567" w:hanging="567"/>
        <w:jc w:val="both"/>
        <w:rPr>
          <w:rFonts w:eastAsia="Times New Roman" w:cstheme="minorHAnsi"/>
          <w:lang w:eastAsia="sk-SK"/>
        </w:rPr>
      </w:pPr>
      <w:r w:rsidRPr="00800EAB">
        <w:rPr>
          <w:rFonts w:eastAsia="Times New Roman" w:cstheme="minorHAnsi"/>
          <w:lang w:eastAsia="sk-SK"/>
        </w:rPr>
        <w:t xml:space="preserve">Na podávanie ŽoPP slúži Informačný monitorovací systém ISPP23plus (ďalej len „IMS“). </w:t>
      </w:r>
      <w:r w:rsidR="00800EAB" w:rsidRPr="00800EAB">
        <w:rPr>
          <w:rFonts w:eastAsia="Times New Roman" w:cstheme="minorHAnsi"/>
          <w:lang w:eastAsia="sk-SK"/>
        </w:rPr>
        <w:t>Do IMS sa žiadateľ dostane dvo</w:t>
      </w:r>
      <w:r w:rsidR="00D22AC5">
        <w:rPr>
          <w:rFonts w:eastAsia="Times New Roman" w:cstheme="minorHAnsi"/>
          <w:lang w:eastAsia="sk-SK"/>
        </w:rPr>
        <w:t>mi spôsobmi</w:t>
      </w:r>
      <w:r w:rsidR="00800EAB" w:rsidRPr="00800EAB">
        <w:rPr>
          <w:rFonts w:eastAsia="Times New Roman" w:cstheme="minorHAnsi"/>
          <w:lang w:eastAsia="sk-SK"/>
        </w:rPr>
        <w:t>:</w:t>
      </w:r>
    </w:p>
    <w:p w14:paraId="39A2D3C2" w14:textId="13387F8D" w:rsidR="00800EAB" w:rsidRPr="00800EAB" w:rsidRDefault="003F30F7" w:rsidP="004F567E">
      <w:pPr>
        <w:pStyle w:val="Odsekzoznamu"/>
        <w:numPr>
          <w:ilvl w:val="0"/>
          <w:numId w:val="30"/>
        </w:numPr>
        <w:spacing w:after="0"/>
        <w:ind w:left="993"/>
        <w:jc w:val="both"/>
        <w:rPr>
          <w:rStyle w:val="Hypertextovprepojenie"/>
          <w:rFonts w:eastAsia="Times New Roman" w:cstheme="minorHAnsi"/>
          <w:color w:val="auto"/>
          <w:u w:val="none"/>
          <w:lang w:eastAsia="sk-SK"/>
        </w:rPr>
      </w:pPr>
      <w:hyperlink r:id="rId16" w:history="1">
        <w:r w:rsidR="00800EAB" w:rsidRPr="00800EAB">
          <w:rPr>
            <w:rStyle w:val="Hypertextovprepojenie"/>
            <w:rFonts w:cstheme="minorHAnsi"/>
          </w:rPr>
          <w:t>http://ispp.apa.sk</w:t>
        </w:r>
      </w:hyperlink>
      <w:r w:rsidR="00800EAB" w:rsidRPr="00800EAB">
        <w:rPr>
          <w:rStyle w:val="Hypertextovprepojenie"/>
          <w:rFonts w:cstheme="minorHAnsi"/>
          <w:color w:val="auto"/>
          <w:u w:val="none"/>
        </w:rPr>
        <w:t>, kde následne vyhľadá Výzvu na predkladanie žiadostí</w:t>
      </w:r>
      <w:r w:rsidR="003B7CA5">
        <w:rPr>
          <w:rStyle w:val="Hypertextovprepojenie"/>
          <w:rFonts w:cstheme="minorHAnsi"/>
          <w:color w:val="auto"/>
          <w:u w:val="none"/>
        </w:rPr>
        <w:t xml:space="preserve"> </w:t>
      </w:r>
      <w:r w:rsidR="00800EAB" w:rsidRPr="00800EAB">
        <w:rPr>
          <w:rStyle w:val="Hypertextovprepojenie"/>
          <w:rFonts w:cstheme="minorHAnsi"/>
          <w:color w:val="auto"/>
          <w:u w:val="none"/>
        </w:rPr>
        <w:t>prostredníctvom na to určenou funkcion</w:t>
      </w:r>
      <w:r w:rsidR="005D6D9B">
        <w:rPr>
          <w:rStyle w:val="Hypertextovprepojenie"/>
          <w:rFonts w:cstheme="minorHAnsi"/>
          <w:color w:val="auto"/>
          <w:u w:val="none"/>
        </w:rPr>
        <w:t xml:space="preserve">alitou zadá </w:t>
      </w:r>
      <w:r w:rsidR="003B7CA5">
        <w:rPr>
          <w:rStyle w:val="Hypertextovprepojenie"/>
          <w:rFonts w:cstheme="minorHAnsi"/>
          <w:color w:val="auto"/>
          <w:u w:val="none"/>
        </w:rPr>
        <w:t xml:space="preserve">číslo </w:t>
      </w:r>
      <w:r w:rsidR="003B5A1F">
        <w:rPr>
          <w:rStyle w:val="Hypertextovprepojenie"/>
          <w:rFonts w:cstheme="minorHAnsi"/>
          <w:color w:val="auto"/>
          <w:u w:val="none"/>
        </w:rPr>
        <w:t>V</w:t>
      </w:r>
      <w:r w:rsidR="003B7CA5">
        <w:rPr>
          <w:rStyle w:val="Hypertextovprepojenie"/>
          <w:rFonts w:cstheme="minorHAnsi"/>
          <w:color w:val="auto"/>
          <w:u w:val="none"/>
        </w:rPr>
        <w:t>ýzvy (</w:t>
      </w:r>
      <w:r w:rsidR="00B1460F">
        <w:rPr>
          <w:rStyle w:val="Hypertextovprepojenie"/>
          <w:rFonts w:cstheme="minorHAnsi"/>
          <w:color w:val="auto"/>
          <w:u w:val="none"/>
        </w:rPr>
        <w:t>5</w:t>
      </w:r>
      <w:r w:rsidR="005D6D9B">
        <w:rPr>
          <w:rStyle w:val="Hypertextovprepojenie"/>
          <w:rFonts w:cstheme="minorHAnsi"/>
          <w:color w:val="auto"/>
          <w:u w:val="none"/>
        </w:rPr>
        <w:t>/SP/202</w:t>
      </w:r>
      <w:r w:rsidR="003268DB">
        <w:rPr>
          <w:rStyle w:val="Hypertextovprepojenie"/>
          <w:rFonts w:cstheme="minorHAnsi"/>
          <w:color w:val="auto"/>
          <w:u w:val="none"/>
        </w:rPr>
        <w:t>6</w:t>
      </w:r>
      <w:r w:rsidR="003B7CA5">
        <w:rPr>
          <w:rStyle w:val="Hypertextovprepojenie"/>
          <w:rFonts w:cstheme="minorHAnsi"/>
          <w:color w:val="auto"/>
          <w:u w:val="none"/>
        </w:rPr>
        <w:t>-</w:t>
      </w:r>
      <w:r w:rsidR="005D6D9B">
        <w:rPr>
          <w:rStyle w:val="Hypertextovprepojenie"/>
          <w:rFonts w:cstheme="minorHAnsi"/>
          <w:color w:val="auto"/>
          <w:u w:val="none"/>
        </w:rPr>
        <w:t>7</w:t>
      </w:r>
      <w:r w:rsidR="00940F6F">
        <w:rPr>
          <w:rStyle w:val="Hypertextovprepojenie"/>
          <w:rFonts w:cstheme="minorHAnsi"/>
          <w:color w:val="auto"/>
          <w:u w:val="none"/>
        </w:rPr>
        <w:t>5</w:t>
      </w:r>
      <w:r w:rsidR="005D6D9B">
        <w:rPr>
          <w:rStyle w:val="Hypertextovprepojenie"/>
          <w:rFonts w:cstheme="minorHAnsi"/>
          <w:color w:val="auto"/>
          <w:u w:val="none"/>
        </w:rPr>
        <w:t>.</w:t>
      </w:r>
      <w:r w:rsidR="00940F6F">
        <w:rPr>
          <w:rStyle w:val="Hypertextovprepojenie"/>
          <w:rFonts w:cstheme="minorHAnsi"/>
          <w:color w:val="auto"/>
          <w:u w:val="none"/>
        </w:rPr>
        <w:t>1</w:t>
      </w:r>
      <w:r w:rsidR="00800EAB" w:rsidRPr="00800EAB">
        <w:rPr>
          <w:rStyle w:val="Hypertextovprepojenie"/>
          <w:rFonts w:cstheme="minorHAnsi"/>
          <w:color w:val="auto"/>
          <w:u w:val="none"/>
        </w:rPr>
        <w:t>), alebo</w:t>
      </w:r>
    </w:p>
    <w:p w14:paraId="0864E649" w14:textId="7BFC37AA" w:rsidR="00800EAB" w:rsidRPr="00800EAB" w:rsidRDefault="003B7CA5" w:rsidP="004F567E">
      <w:pPr>
        <w:pStyle w:val="Odsekzoznamu"/>
        <w:numPr>
          <w:ilvl w:val="0"/>
          <w:numId w:val="30"/>
        </w:numPr>
        <w:spacing w:after="0"/>
        <w:ind w:left="993"/>
        <w:jc w:val="both"/>
        <w:rPr>
          <w:rFonts w:eastAsia="Times New Roman" w:cstheme="minorHAnsi"/>
          <w:lang w:eastAsia="sk-SK"/>
        </w:rPr>
      </w:pPr>
      <w:r>
        <w:rPr>
          <w:rStyle w:val="Hypertextovprepojenie"/>
          <w:rFonts w:cstheme="minorHAnsi"/>
          <w:color w:val="auto"/>
          <w:u w:val="none"/>
        </w:rPr>
        <w:t>n</w:t>
      </w:r>
      <w:r w:rsidR="00800EAB" w:rsidRPr="00800EAB">
        <w:rPr>
          <w:rStyle w:val="Hypertextovprepojenie"/>
          <w:rFonts w:cstheme="minorHAnsi"/>
          <w:color w:val="auto"/>
          <w:u w:val="none"/>
        </w:rPr>
        <w:t xml:space="preserve">a webovom sídle Platobnej agentúry klikne na </w:t>
      </w:r>
      <w:hyperlink r:id="rId17" w:history="1">
        <w:r w:rsidR="00800EAB" w:rsidRPr="00085C30">
          <w:rPr>
            <w:rStyle w:val="Hypertextovprepojenie"/>
            <w:rFonts w:cstheme="minorHAnsi"/>
          </w:rPr>
          <w:t>odkaz</w:t>
        </w:r>
      </w:hyperlink>
      <w:r w:rsidR="00800EAB" w:rsidRPr="00800EAB">
        <w:rPr>
          <w:rStyle w:val="Hypertextovprepojenie"/>
          <w:rFonts w:cstheme="minorHAnsi"/>
          <w:color w:val="auto"/>
          <w:u w:val="none"/>
        </w:rPr>
        <w:t>, kde je zverejnená Výzva, a prostredníctvom tohto úkonu sa dostane priamo na Výzv</w:t>
      </w:r>
      <w:r>
        <w:rPr>
          <w:rStyle w:val="Hypertextovprepojenie"/>
          <w:rFonts w:cstheme="minorHAnsi"/>
          <w:color w:val="auto"/>
          <w:u w:val="none"/>
        </w:rPr>
        <w:t>u</w:t>
      </w:r>
      <w:r w:rsidR="00800EAB" w:rsidRPr="00800EAB">
        <w:rPr>
          <w:rStyle w:val="Hypertextovprepojenie"/>
          <w:rFonts w:cstheme="minorHAnsi"/>
          <w:color w:val="auto"/>
          <w:u w:val="none"/>
        </w:rPr>
        <w:t xml:space="preserve"> na</w:t>
      </w:r>
      <w:r>
        <w:rPr>
          <w:rStyle w:val="Hypertextovprepojenie"/>
          <w:rFonts w:cstheme="minorHAnsi"/>
          <w:color w:val="auto"/>
          <w:u w:val="none"/>
        </w:rPr>
        <w:t> </w:t>
      </w:r>
      <w:r w:rsidR="00800EAB" w:rsidRPr="00800EAB">
        <w:rPr>
          <w:rStyle w:val="Hypertextovprepojenie"/>
          <w:rFonts w:cstheme="minorHAnsi"/>
          <w:color w:val="auto"/>
          <w:u w:val="none"/>
        </w:rPr>
        <w:t>predkladanie žiadostí v IMS.</w:t>
      </w:r>
    </w:p>
    <w:p w14:paraId="002387C7" w14:textId="77777777" w:rsidR="00531545" w:rsidRDefault="00531545" w:rsidP="00531545">
      <w:pPr>
        <w:pStyle w:val="Odsekzoznamu"/>
        <w:spacing w:after="0"/>
        <w:ind w:left="567"/>
        <w:jc w:val="both"/>
        <w:rPr>
          <w:rFonts w:ascii="Calibri" w:eastAsia="Times New Roman" w:hAnsi="Calibri" w:cs="Calibri"/>
          <w:lang w:eastAsia="sk-SK"/>
        </w:rPr>
      </w:pPr>
    </w:p>
    <w:p w14:paraId="70321C62" w14:textId="77777777" w:rsidR="00CD3267" w:rsidRDefault="00085C30" w:rsidP="00147ADE">
      <w:pPr>
        <w:pStyle w:val="Odsekzoznamu"/>
        <w:numPr>
          <w:ilvl w:val="0"/>
          <w:numId w:val="11"/>
        </w:numPr>
        <w:spacing w:after="0"/>
        <w:ind w:left="567" w:hanging="567"/>
        <w:jc w:val="both"/>
        <w:rPr>
          <w:rFonts w:ascii="Calibri" w:eastAsia="Times New Roman" w:hAnsi="Calibri" w:cs="Calibri"/>
          <w:lang w:eastAsia="sk-SK"/>
        </w:rPr>
      </w:pPr>
      <w:r>
        <w:t xml:space="preserve">Predpokladom na podanie ŽoPP je </w:t>
      </w:r>
      <w:hyperlink r:id="rId18" w:history="1">
        <w:r w:rsidRPr="00E85209">
          <w:rPr>
            <w:rStyle w:val="Hypertextovprepojenie"/>
          </w:rPr>
          <w:t>registrácia</w:t>
        </w:r>
      </w:hyperlink>
      <w:r>
        <w:t xml:space="preserve"> žiadateľa v IMS</w:t>
      </w:r>
      <w:r w:rsidR="00D60D6E">
        <w:rPr>
          <w:rStyle w:val="Odkaznapoznmkupodiarou"/>
        </w:rPr>
        <w:footnoteReference w:id="1"/>
      </w:r>
      <w:r>
        <w:t xml:space="preserve">. Registrácia je možná len cez </w:t>
      </w:r>
      <w:proofErr w:type="spellStart"/>
      <w:r>
        <w:t>eiD</w:t>
      </w:r>
      <w:proofErr w:type="spellEnd"/>
      <w:r>
        <w:t>, t.</w:t>
      </w:r>
      <w:r w:rsidR="00B1460F">
        <w:t xml:space="preserve"> </w:t>
      </w:r>
      <w:r>
        <w:t>j. s občianskym preukazom s elektronickým čipom (</w:t>
      </w:r>
      <w:proofErr w:type="spellStart"/>
      <w:r>
        <w:t>eID</w:t>
      </w:r>
      <w:proofErr w:type="spellEnd"/>
      <w:r>
        <w:t xml:space="preserve">). </w:t>
      </w:r>
      <w:r w:rsidR="005125D0" w:rsidRPr="00CD3267">
        <w:rPr>
          <w:rFonts w:ascii="Calibri" w:eastAsia="Times New Roman" w:hAnsi="Calibri" w:cs="Calibri"/>
          <w:lang w:eastAsia="sk-SK"/>
        </w:rPr>
        <w:t>Po registráci</w:t>
      </w:r>
      <w:r w:rsidR="003B7CA5" w:rsidRPr="00CD3267">
        <w:rPr>
          <w:rFonts w:ascii="Calibri" w:eastAsia="Times New Roman" w:hAnsi="Calibri" w:cs="Calibri"/>
          <w:lang w:eastAsia="sk-SK"/>
        </w:rPr>
        <w:t>i žiadateľa</w:t>
      </w:r>
      <w:r w:rsidR="005125D0" w:rsidRPr="00CD3267">
        <w:rPr>
          <w:rFonts w:ascii="Calibri" w:eastAsia="Times New Roman" w:hAnsi="Calibri" w:cs="Calibri"/>
          <w:lang w:eastAsia="sk-SK"/>
        </w:rPr>
        <w:t xml:space="preserve"> postačuje ďalej iba prihlásenie</w:t>
      </w:r>
      <w:r w:rsidR="003B7CA5" w:rsidRPr="00CD3267">
        <w:rPr>
          <w:rFonts w:ascii="Calibri" w:eastAsia="Times New Roman" w:hAnsi="Calibri" w:cs="Calibri"/>
          <w:lang w:eastAsia="sk-SK"/>
        </w:rPr>
        <w:t xml:space="preserve"> sa do IMS</w:t>
      </w:r>
      <w:r w:rsidR="005125D0" w:rsidRPr="00CD3267">
        <w:rPr>
          <w:rFonts w:ascii="Calibri" w:eastAsia="Times New Roman" w:hAnsi="Calibri" w:cs="Calibri"/>
          <w:lang w:eastAsia="sk-SK"/>
        </w:rPr>
        <w:t xml:space="preserve">. </w:t>
      </w:r>
      <w:r w:rsidR="002A41F5" w:rsidRPr="00CD3267">
        <w:rPr>
          <w:rFonts w:ascii="Calibri" w:eastAsia="Times New Roman" w:hAnsi="Calibri" w:cs="Calibri"/>
          <w:lang w:eastAsia="sk-SK"/>
        </w:rPr>
        <w:t>Registrácia do IMS je bezplatná.</w:t>
      </w:r>
    </w:p>
    <w:p w14:paraId="089DAD53" w14:textId="2CDB32A1" w:rsidR="0029553A" w:rsidRPr="00CD3267" w:rsidRDefault="0029553A" w:rsidP="00CD3267">
      <w:pPr>
        <w:pStyle w:val="Odsekzoznamu"/>
        <w:spacing w:after="0"/>
        <w:ind w:left="567"/>
        <w:jc w:val="both"/>
        <w:rPr>
          <w:rFonts w:ascii="Calibri" w:eastAsia="Times New Roman" w:hAnsi="Calibri" w:cs="Calibri"/>
          <w:lang w:eastAsia="sk-SK"/>
        </w:rPr>
      </w:pPr>
      <w:r>
        <w:t>Upozorňujeme žiadateľa</w:t>
      </w:r>
      <w:r w:rsidR="00B1460F">
        <w:t>,</w:t>
      </w:r>
      <w:r>
        <w:t xml:space="preserve"> vystupujúceho ako samostatne hospodáriaci roľník (ďalej aj ako „SHR“), že je potrebné sa registrovať ako právnická osoba</w:t>
      </w:r>
      <w:r w:rsidR="00B1460F">
        <w:t>,</w:t>
      </w:r>
      <w:r>
        <w:t xml:space="preserve"> nie</w:t>
      </w:r>
      <w:r w:rsidR="00B1460F">
        <w:t xml:space="preserve"> ako</w:t>
      </w:r>
      <w:r>
        <w:t xml:space="preserve"> fyzická osoba (napr. SHR nezapísaný v obchodnom registri, SHR zapísaný v obchodnom registri</w:t>
      </w:r>
      <w:r w:rsidR="00B1460F">
        <w:t>)</w:t>
      </w:r>
      <w:r>
        <w:t>.</w:t>
      </w:r>
    </w:p>
    <w:p w14:paraId="65CDB264" w14:textId="5B811DFB" w:rsidR="00531545" w:rsidRDefault="002A41F5" w:rsidP="002A41F5">
      <w:pPr>
        <w:pStyle w:val="Odsekzoznamu"/>
        <w:spacing w:after="0"/>
        <w:ind w:left="567"/>
        <w:jc w:val="both"/>
        <w:rPr>
          <w:rFonts w:ascii="Calibri" w:eastAsia="Times New Roman" w:hAnsi="Calibri" w:cs="Calibri"/>
          <w:lang w:eastAsia="sk-SK"/>
        </w:rPr>
      </w:pPr>
      <w:r w:rsidRPr="00CA7B79">
        <w:rPr>
          <w:rFonts w:ascii="Calibri" w:eastAsia="Times New Roman" w:hAnsi="Calibri" w:cs="Calibri"/>
          <w:lang w:eastAsia="sk-SK"/>
        </w:rPr>
        <w:t>Údaje v rámci registračného procesu a údaje o samotnom subjekte</w:t>
      </w:r>
      <w:r w:rsidR="003B7CA5">
        <w:rPr>
          <w:rFonts w:ascii="Calibri" w:eastAsia="Times New Roman" w:hAnsi="Calibri" w:cs="Calibri"/>
          <w:lang w:eastAsia="sk-SK"/>
        </w:rPr>
        <w:t xml:space="preserve"> </w:t>
      </w:r>
      <w:r>
        <w:rPr>
          <w:rFonts w:ascii="Calibri" w:eastAsia="Times New Roman" w:hAnsi="Calibri" w:cs="Calibri"/>
          <w:lang w:eastAsia="sk-SK"/>
        </w:rPr>
        <w:t>/</w:t>
      </w:r>
      <w:r w:rsidR="003B7CA5">
        <w:rPr>
          <w:rFonts w:ascii="Calibri" w:eastAsia="Times New Roman" w:hAnsi="Calibri" w:cs="Calibri"/>
          <w:lang w:eastAsia="sk-SK"/>
        </w:rPr>
        <w:t xml:space="preserve"> </w:t>
      </w:r>
      <w:r w:rsidRPr="00CA7B79">
        <w:rPr>
          <w:rFonts w:ascii="Calibri" w:eastAsia="Times New Roman" w:hAnsi="Calibri" w:cs="Calibri"/>
          <w:lang w:eastAsia="sk-SK"/>
        </w:rPr>
        <w:t xml:space="preserve">žiadateľovi v IMS spravuje a aktualizuje </w:t>
      </w:r>
      <w:r w:rsidRPr="002A41F5">
        <w:rPr>
          <w:rFonts w:ascii="Calibri" w:eastAsia="Times New Roman" w:hAnsi="Calibri" w:cs="Calibri"/>
          <w:lang w:eastAsia="sk-SK"/>
        </w:rPr>
        <w:t>žiadateľ priamo v IMS.</w:t>
      </w:r>
      <w:r w:rsidRPr="00FA21BF">
        <w:rPr>
          <w:rFonts w:ascii="Calibri" w:eastAsia="Times New Roman" w:hAnsi="Calibri" w:cs="Calibri"/>
          <w:lang w:eastAsia="sk-SK"/>
        </w:rPr>
        <w:t xml:space="preserve"> Konkrétne sa jedná o</w:t>
      </w:r>
      <w:r w:rsidR="00FA21BF">
        <w:rPr>
          <w:rFonts w:ascii="Calibri" w:eastAsia="Times New Roman" w:hAnsi="Calibri" w:cs="Calibri"/>
          <w:lang w:eastAsia="sk-SK"/>
        </w:rPr>
        <w:t> údaje v používateľskom konte v IMS</w:t>
      </w:r>
      <w:r w:rsidRPr="00FA21BF">
        <w:rPr>
          <w:rFonts w:ascii="Calibri" w:eastAsia="Times New Roman" w:hAnsi="Calibri" w:cs="Calibri"/>
          <w:lang w:eastAsia="sk-SK"/>
        </w:rPr>
        <w:t xml:space="preserve">: Základné údaje subjektu / Kontaktné údaje subjektu / Zoznam osôb subjektu / </w:t>
      </w:r>
      <w:r w:rsidRPr="00CA7B79">
        <w:rPr>
          <w:rFonts w:ascii="Calibri" w:eastAsia="Times New Roman" w:hAnsi="Calibri" w:cs="Calibri"/>
          <w:lang w:eastAsia="sk-SK"/>
        </w:rPr>
        <w:t>Bankové spojenia subjektu / Základné údaje osoby / Kontaktné údaje osoby. Relevantné údaje o žiadateľovi a</w:t>
      </w:r>
      <w:r w:rsidR="003B7CA5">
        <w:rPr>
          <w:rFonts w:ascii="Calibri" w:eastAsia="Times New Roman" w:hAnsi="Calibri" w:cs="Calibri"/>
          <w:lang w:eastAsia="sk-SK"/>
        </w:rPr>
        <w:t> </w:t>
      </w:r>
      <w:r w:rsidRPr="00CA7B79">
        <w:rPr>
          <w:rFonts w:ascii="Calibri" w:eastAsia="Times New Roman" w:hAnsi="Calibri" w:cs="Calibri"/>
          <w:lang w:eastAsia="sk-SK"/>
        </w:rPr>
        <w:t>osob</w:t>
      </w:r>
      <w:r w:rsidRPr="002A41F5">
        <w:rPr>
          <w:rFonts w:ascii="Calibri" w:eastAsia="Times New Roman" w:hAnsi="Calibri" w:cs="Calibri"/>
          <w:lang w:eastAsia="sk-SK"/>
        </w:rPr>
        <w:t>e</w:t>
      </w:r>
      <w:r w:rsidR="003B7CA5">
        <w:rPr>
          <w:rFonts w:ascii="Calibri" w:eastAsia="Times New Roman" w:hAnsi="Calibri" w:cs="Calibri"/>
          <w:lang w:eastAsia="sk-SK"/>
        </w:rPr>
        <w:t xml:space="preserve"> </w:t>
      </w:r>
      <w:r w:rsidRPr="002A41F5">
        <w:rPr>
          <w:rFonts w:ascii="Calibri" w:eastAsia="Times New Roman" w:hAnsi="Calibri" w:cs="Calibri"/>
          <w:lang w:eastAsia="sk-SK"/>
        </w:rPr>
        <w:t>/</w:t>
      </w:r>
      <w:r w:rsidR="003B7CA5">
        <w:rPr>
          <w:rFonts w:ascii="Calibri" w:eastAsia="Times New Roman" w:hAnsi="Calibri" w:cs="Calibri"/>
          <w:lang w:eastAsia="sk-SK"/>
        </w:rPr>
        <w:t xml:space="preserve"> </w:t>
      </w:r>
      <w:r w:rsidRPr="002A41F5">
        <w:rPr>
          <w:rFonts w:ascii="Calibri" w:eastAsia="Times New Roman" w:hAnsi="Calibri" w:cs="Calibri"/>
          <w:lang w:eastAsia="sk-SK"/>
        </w:rPr>
        <w:t xml:space="preserve">osobách žiadateľa sa </w:t>
      </w:r>
      <w:r w:rsidRPr="00FA21BF">
        <w:rPr>
          <w:rFonts w:ascii="Calibri" w:eastAsia="Times New Roman" w:hAnsi="Calibri" w:cs="Calibri"/>
          <w:lang w:eastAsia="sk-SK"/>
        </w:rPr>
        <w:t>automaticky načítavajú do samostatn</w:t>
      </w:r>
      <w:r w:rsidRPr="002A41F5">
        <w:rPr>
          <w:rFonts w:ascii="Calibri" w:eastAsia="Times New Roman" w:hAnsi="Calibri" w:cs="Calibri"/>
          <w:lang w:eastAsia="sk-SK"/>
        </w:rPr>
        <w:t xml:space="preserve">ej časti formuláru ŽoPP „Identifikácia žiadateľa“. </w:t>
      </w:r>
    </w:p>
    <w:p w14:paraId="0367FAA2" w14:textId="77777777" w:rsidR="004A4214" w:rsidRPr="002A41F5" w:rsidRDefault="004A4214" w:rsidP="002A41F5">
      <w:pPr>
        <w:pStyle w:val="Odsekzoznamu"/>
        <w:spacing w:after="0"/>
        <w:ind w:left="567"/>
        <w:jc w:val="both"/>
        <w:rPr>
          <w:rFonts w:ascii="Calibri" w:eastAsia="Times New Roman" w:hAnsi="Calibri" w:cs="Calibri"/>
          <w:lang w:eastAsia="sk-SK"/>
        </w:rPr>
      </w:pPr>
    </w:p>
    <w:p w14:paraId="2948386D" w14:textId="77C11E3E" w:rsidR="005125D0" w:rsidRDefault="005125D0"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Po registráci</w:t>
      </w:r>
      <w:r w:rsidR="003B7CA5">
        <w:rPr>
          <w:rFonts w:ascii="Calibri" w:eastAsia="Times New Roman" w:hAnsi="Calibri" w:cs="Calibri"/>
          <w:lang w:eastAsia="sk-SK"/>
        </w:rPr>
        <w:t>i</w:t>
      </w:r>
      <w:r>
        <w:rPr>
          <w:rFonts w:ascii="Calibri" w:eastAsia="Times New Roman" w:hAnsi="Calibri" w:cs="Calibri"/>
          <w:lang w:eastAsia="sk-SK"/>
        </w:rPr>
        <w:t xml:space="preserve"> / prihlásení </w:t>
      </w:r>
      <w:r w:rsidR="003B7CA5">
        <w:rPr>
          <w:rFonts w:ascii="Calibri" w:eastAsia="Times New Roman" w:hAnsi="Calibri" w:cs="Calibri"/>
          <w:lang w:eastAsia="sk-SK"/>
        </w:rPr>
        <w:t xml:space="preserve">sa </w:t>
      </w:r>
      <w:r>
        <w:rPr>
          <w:rFonts w:ascii="Calibri" w:eastAsia="Times New Roman" w:hAnsi="Calibri" w:cs="Calibri"/>
          <w:lang w:eastAsia="sk-SK"/>
        </w:rPr>
        <w:t xml:space="preserve">do IMS si žiadateľ vyhľadá v IMS Výzvu (nájde ju aj klikom na odkaz, ktorý je uvedený na webe Platobnej agentúry v časti, kde </w:t>
      </w:r>
      <w:r w:rsidR="003B7CA5">
        <w:rPr>
          <w:rFonts w:ascii="Calibri" w:eastAsia="Times New Roman" w:hAnsi="Calibri" w:cs="Calibri"/>
          <w:lang w:eastAsia="sk-SK"/>
        </w:rPr>
        <w:t xml:space="preserve">je </w:t>
      </w:r>
      <w:r>
        <w:rPr>
          <w:rFonts w:ascii="Calibri" w:eastAsia="Times New Roman" w:hAnsi="Calibri" w:cs="Calibri"/>
          <w:lang w:eastAsia="sk-SK"/>
        </w:rPr>
        <w:t>Výzva zverejnená).</w:t>
      </w:r>
    </w:p>
    <w:p w14:paraId="6F546E86" w14:textId="77777777" w:rsidR="00531545" w:rsidRDefault="00531545" w:rsidP="00531545">
      <w:pPr>
        <w:pStyle w:val="Odsekzoznamu"/>
        <w:spacing w:after="0"/>
        <w:ind w:left="567"/>
        <w:jc w:val="both"/>
        <w:rPr>
          <w:rFonts w:ascii="Calibri" w:eastAsia="Times New Roman" w:hAnsi="Calibri" w:cs="Calibri"/>
          <w:lang w:eastAsia="sk-SK"/>
        </w:rPr>
      </w:pPr>
    </w:p>
    <w:p w14:paraId="2B61280D" w14:textId="1EC99526" w:rsidR="005125D0" w:rsidRPr="00A95BF0" w:rsidRDefault="005125D0"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 xml:space="preserve">Žiadateľ vyhľadá funkcionalitu (ikonu) </w:t>
      </w:r>
      <w:r w:rsidRPr="005125D0">
        <w:rPr>
          <w:rFonts w:ascii="Calibri" w:eastAsia="Times New Roman" w:hAnsi="Calibri" w:cs="Calibri"/>
          <w:b/>
          <w:i/>
          <w:lang w:eastAsia="sk-SK"/>
        </w:rPr>
        <w:t>„</w:t>
      </w:r>
      <w:r w:rsidR="0055559A">
        <w:rPr>
          <w:rFonts w:ascii="Calibri" w:eastAsia="Times New Roman" w:hAnsi="Calibri" w:cs="Calibri"/>
          <w:b/>
          <w:i/>
          <w:lang w:eastAsia="sk-SK"/>
        </w:rPr>
        <w:t>V</w:t>
      </w:r>
      <w:r w:rsidRPr="005125D0">
        <w:rPr>
          <w:rFonts w:ascii="Calibri" w:eastAsia="Times New Roman" w:hAnsi="Calibri" w:cs="Calibri"/>
          <w:b/>
          <w:i/>
          <w:lang w:eastAsia="sk-SK"/>
        </w:rPr>
        <w:t>ytvoriť žiadosť k výzve“</w:t>
      </w:r>
      <w:r>
        <w:rPr>
          <w:rFonts w:ascii="Calibri" w:eastAsia="Times New Roman" w:hAnsi="Calibri" w:cs="Calibri"/>
          <w:b/>
          <w:i/>
          <w:lang w:eastAsia="sk-SK"/>
        </w:rPr>
        <w:t xml:space="preserve">, </w:t>
      </w:r>
      <w:r>
        <w:rPr>
          <w:rFonts w:ascii="Calibri" w:eastAsia="Times New Roman" w:hAnsi="Calibri" w:cs="Calibri"/>
          <w:lang w:eastAsia="sk-SK"/>
        </w:rPr>
        <w:t>čím sa preklikne na samotné vypĺňanie formulára ŽoPP</w:t>
      </w:r>
      <w:r w:rsidR="0055559A">
        <w:rPr>
          <w:rFonts w:ascii="Calibri" w:eastAsia="Times New Roman" w:hAnsi="Calibri" w:cs="Calibri"/>
          <w:lang w:eastAsia="sk-SK"/>
        </w:rPr>
        <w:t>, ktoré je aktívne v období určenom na predkladanie ŽoPP</w:t>
      </w:r>
      <w:r>
        <w:rPr>
          <w:rFonts w:ascii="Calibri" w:eastAsia="Times New Roman" w:hAnsi="Calibri" w:cs="Calibri"/>
          <w:lang w:eastAsia="sk-SK"/>
        </w:rPr>
        <w:t xml:space="preserve">. </w:t>
      </w:r>
      <w:r w:rsidR="0055559A">
        <w:rPr>
          <w:rFonts w:ascii="Calibri" w:eastAsia="Times New Roman" w:hAnsi="Calibri" w:cs="Calibri"/>
          <w:lang w:eastAsia="sk-SK"/>
        </w:rPr>
        <w:t>Mimo obdobia</w:t>
      </w:r>
      <w:r w:rsidR="00B1460F">
        <w:rPr>
          <w:rFonts w:ascii="Calibri" w:eastAsia="Times New Roman" w:hAnsi="Calibri" w:cs="Calibri"/>
          <w:lang w:eastAsia="sk-SK"/>
        </w:rPr>
        <w:t>,</w:t>
      </w:r>
      <w:r w:rsidR="0055559A">
        <w:rPr>
          <w:rFonts w:ascii="Calibri" w:eastAsia="Times New Roman" w:hAnsi="Calibri" w:cs="Calibri"/>
          <w:lang w:eastAsia="sk-SK"/>
        </w:rPr>
        <w:t xml:space="preserve"> určenom na predkladanie ŽoPP</w:t>
      </w:r>
      <w:r w:rsidR="00B1460F">
        <w:rPr>
          <w:rFonts w:ascii="Calibri" w:eastAsia="Times New Roman" w:hAnsi="Calibri" w:cs="Calibri"/>
          <w:lang w:eastAsia="sk-SK"/>
        </w:rPr>
        <w:t>,</w:t>
      </w:r>
      <w:r w:rsidR="0055559A">
        <w:rPr>
          <w:rFonts w:ascii="Calibri" w:eastAsia="Times New Roman" w:hAnsi="Calibri" w:cs="Calibri"/>
          <w:lang w:eastAsia="sk-SK"/>
        </w:rPr>
        <w:t xml:space="preserve"> má žiadateľ dostupný náhľad formuláru ŽoPP</w:t>
      </w:r>
      <w:r w:rsidR="00B1460F">
        <w:rPr>
          <w:rFonts w:ascii="Calibri" w:eastAsia="Times New Roman" w:hAnsi="Calibri" w:cs="Calibri"/>
          <w:lang w:eastAsia="sk-SK"/>
        </w:rPr>
        <w:t>,</w:t>
      </w:r>
      <w:r w:rsidR="0055559A">
        <w:rPr>
          <w:rFonts w:ascii="Calibri" w:eastAsia="Times New Roman" w:hAnsi="Calibri" w:cs="Calibri"/>
          <w:lang w:eastAsia="sk-SK"/>
        </w:rPr>
        <w:t xml:space="preserve"> a to cez </w:t>
      </w:r>
      <w:r w:rsidR="003828D5" w:rsidRPr="00A95BF0">
        <w:rPr>
          <w:rFonts w:ascii="Calibri" w:eastAsia="Times New Roman" w:hAnsi="Calibri" w:cs="Calibri"/>
          <w:lang w:eastAsia="sk-SK"/>
        </w:rPr>
        <w:t>ikonu</w:t>
      </w:r>
      <w:r w:rsidR="0055559A" w:rsidRPr="00A95BF0">
        <w:rPr>
          <w:rFonts w:ascii="Calibri" w:eastAsia="Times New Roman" w:hAnsi="Calibri" w:cs="Calibri"/>
          <w:lang w:eastAsia="sk-SK"/>
        </w:rPr>
        <w:t xml:space="preserve"> „Pozrieť si vzor žiadosti (právnická osoba)“</w:t>
      </w:r>
      <w:r w:rsidR="003B7CA5" w:rsidRPr="00A95BF0">
        <w:rPr>
          <w:rFonts w:ascii="Calibri" w:eastAsia="Times New Roman" w:hAnsi="Calibri" w:cs="Calibri"/>
          <w:color w:val="FF0000"/>
          <w:lang w:eastAsia="sk-SK"/>
        </w:rPr>
        <w:t xml:space="preserve"> </w:t>
      </w:r>
      <w:r w:rsidR="003B7CA5" w:rsidRPr="00A95BF0">
        <w:rPr>
          <w:rFonts w:ascii="Calibri" w:eastAsia="Times New Roman" w:hAnsi="Calibri" w:cs="Calibri"/>
          <w:lang w:eastAsia="sk-SK"/>
        </w:rPr>
        <w:t xml:space="preserve">(podľa </w:t>
      </w:r>
      <w:r w:rsidR="00E12BCD" w:rsidRPr="00A95BF0">
        <w:rPr>
          <w:rFonts w:ascii="Calibri" w:eastAsia="Times New Roman" w:hAnsi="Calibri" w:cs="Calibri"/>
          <w:lang w:eastAsia="sk-SK"/>
        </w:rPr>
        <w:t xml:space="preserve">ilustračného </w:t>
      </w:r>
      <w:r w:rsidR="003B7CA5" w:rsidRPr="00A95BF0">
        <w:rPr>
          <w:rFonts w:ascii="Calibri" w:eastAsia="Times New Roman" w:hAnsi="Calibri" w:cs="Calibri"/>
          <w:lang w:eastAsia="sk-SK"/>
        </w:rPr>
        <w:t>vzoru</w:t>
      </w:r>
      <w:r w:rsidR="00E12BCD" w:rsidRPr="00A95BF0">
        <w:rPr>
          <w:rFonts w:ascii="Calibri" w:eastAsia="Times New Roman" w:hAnsi="Calibri" w:cs="Calibri"/>
          <w:lang w:eastAsia="sk-SK"/>
        </w:rPr>
        <w:t xml:space="preserve"> formulára </w:t>
      </w:r>
      <w:r w:rsidR="003B7CA5" w:rsidRPr="00A95BF0">
        <w:rPr>
          <w:rFonts w:ascii="Calibri" w:eastAsia="Times New Roman" w:hAnsi="Calibri" w:cs="Calibri"/>
          <w:lang w:eastAsia="sk-SK"/>
        </w:rPr>
        <w:t xml:space="preserve">- </w:t>
      </w:r>
      <w:r w:rsidR="00B1460F" w:rsidRPr="00A95BF0">
        <w:rPr>
          <w:rFonts w:ascii="Calibri" w:eastAsia="Times New Roman" w:hAnsi="Calibri" w:cs="Calibri"/>
          <w:lang w:eastAsia="sk-SK"/>
        </w:rPr>
        <w:t>p</w:t>
      </w:r>
      <w:r w:rsidR="003B7CA5" w:rsidRPr="00A95BF0">
        <w:rPr>
          <w:rFonts w:ascii="Calibri" w:eastAsia="Times New Roman" w:hAnsi="Calibri" w:cs="Calibri"/>
          <w:lang w:eastAsia="sk-SK"/>
        </w:rPr>
        <w:t xml:space="preserve">ríloha </w:t>
      </w:r>
      <w:r w:rsidR="00E27A77" w:rsidRPr="00A95BF0">
        <w:rPr>
          <w:rFonts w:ascii="Calibri" w:eastAsia="Times New Roman" w:hAnsi="Calibri" w:cs="Calibri"/>
          <w:lang w:eastAsia="sk-SK"/>
        </w:rPr>
        <w:t>č. 4</w:t>
      </w:r>
      <w:r w:rsidR="00701F56" w:rsidRPr="00A95BF0">
        <w:rPr>
          <w:rFonts w:ascii="Calibri" w:eastAsia="Times New Roman" w:hAnsi="Calibri" w:cs="Calibri"/>
          <w:lang w:eastAsia="sk-SK"/>
        </w:rPr>
        <w:t xml:space="preserve"> </w:t>
      </w:r>
      <w:r w:rsidR="003B7CA5" w:rsidRPr="00A95BF0">
        <w:rPr>
          <w:rFonts w:ascii="Calibri" w:eastAsia="Times New Roman" w:hAnsi="Calibri" w:cs="Calibri"/>
          <w:lang w:eastAsia="sk-SK"/>
        </w:rPr>
        <w:t>výzvy).</w:t>
      </w:r>
    </w:p>
    <w:p w14:paraId="6C1C1632" w14:textId="77777777" w:rsidR="00E12BCD" w:rsidRPr="00E12BCD" w:rsidRDefault="00E12BCD" w:rsidP="00E12BCD">
      <w:pPr>
        <w:pStyle w:val="Odsekzoznamu"/>
        <w:rPr>
          <w:rFonts w:ascii="Calibri" w:eastAsia="Times New Roman" w:hAnsi="Calibri" w:cs="Calibri"/>
          <w:lang w:eastAsia="sk-SK"/>
        </w:rPr>
      </w:pPr>
    </w:p>
    <w:p w14:paraId="1923B940" w14:textId="7981ED6E" w:rsidR="00E12BCD" w:rsidRPr="00874261" w:rsidRDefault="00E12BCD" w:rsidP="00E12BCD">
      <w:pPr>
        <w:pStyle w:val="Odsekzoznamu"/>
        <w:numPr>
          <w:ilvl w:val="0"/>
          <w:numId w:val="11"/>
        </w:numPr>
        <w:spacing w:after="0"/>
        <w:ind w:left="567" w:hanging="567"/>
        <w:jc w:val="both"/>
        <w:rPr>
          <w:rFonts w:ascii="Calibri" w:eastAsia="Times New Roman" w:hAnsi="Calibri" w:cs="Calibri"/>
          <w:lang w:eastAsia="sk-SK"/>
        </w:rPr>
      </w:pPr>
      <w:bookmarkStart w:id="10" w:name="_Hlk207110550"/>
      <w:bookmarkStart w:id="11" w:name="_Hlk204258435"/>
      <w:r w:rsidRPr="00874261">
        <w:t>Formulár ŽoPP</w:t>
      </w:r>
      <w:r w:rsidR="00B1460F">
        <w:t>,</w:t>
      </w:r>
      <w:r w:rsidRPr="00874261">
        <w:t xml:space="preserve"> uvedený v rámci výzvy ako príloha</w:t>
      </w:r>
      <w:r w:rsidR="00B1460F">
        <w:t>,</w:t>
      </w:r>
      <w:r w:rsidRPr="00874261">
        <w:t xml:space="preserve"> je Ilustračným vzorom</w:t>
      </w:r>
      <w:bookmarkEnd w:id="10"/>
      <w:r w:rsidRPr="00874261">
        <w:t>. Vzor ŽoPP k tej ktorej výzve je potrebné otvoriť si a prezerať pred samotným podaním priamo v systéme I</w:t>
      </w:r>
      <w:r w:rsidR="00B1460F">
        <w:t>M</w:t>
      </w:r>
      <w:r w:rsidRPr="00874261">
        <w:t>S</w:t>
      </w:r>
      <w:r w:rsidR="00B1460F">
        <w:t xml:space="preserve"> </w:t>
      </w:r>
      <w:r w:rsidRPr="00874261">
        <w:t xml:space="preserve">pri danej </w:t>
      </w:r>
      <w:r w:rsidR="00B1460F">
        <w:t>V</w:t>
      </w:r>
      <w:r w:rsidRPr="00874261">
        <w:t>ýzve</w:t>
      </w:r>
      <w:r w:rsidR="00B1460F">
        <w:t>,</w:t>
      </w:r>
      <w:r w:rsidRPr="00874261">
        <w:t xml:space="preserve"> v tomto prípade </w:t>
      </w:r>
      <w:r w:rsidR="00F64C7B">
        <w:t>5</w:t>
      </w:r>
      <w:r w:rsidRPr="00874261">
        <w:t>/SP/202</w:t>
      </w:r>
      <w:r w:rsidR="003268DB">
        <w:t>6</w:t>
      </w:r>
      <w:r w:rsidRPr="00874261">
        <w:t>-7</w:t>
      </w:r>
      <w:r w:rsidR="00085C30">
        <w:t>5</w:t>
      </w:r>
      <w:r w:rsidRPr="00874261">
        <w:t>.</w:t>
      </w:r>
      <w:r w:rsidR="00085C30">
        <w:t>1</w:t>
      </w:r>
      <w:r w:rsidRPr="00874261">
        <w:t>.</w:t>
      </w:r>
    </w:p>
    <w:bookmarkEnd w:id="11"/>
    <w:p w14:paraId="4496E6AB" w14:textId="77777777" w:rsidR="00E12BCD" w:rsidRDefault="00E12BCD" w:rsidP="00E12BCD">
      <w:pPr>
        <w:pStyle w:val="Odsekzoznamu"/>
        <w:spacing w:after="0"/>
        <w:ind w:left="567"/>
        <w:jc w:val="both"/>
        <w:rPr>
          <w:rFonts w:ascii="Calibri" w:eastAsia="Times New Roman" w:hAnsi="Calibri" w:cs="Calibri"/>
          <w:lang w:eastAsia="sk-SK"/>
        </w:rPr>
      </w:pPr>
    </w:p>
    <w:p w14:paraId="54466A9A" w14:textId="07554B09" w:rsidR="00531545" w:rsidRPr="00531545" w:rsidRDefault="005125D0"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Po vyplnení ŽoPP</w:t>
      </w:r>
      <w:r w:rsidR="003B7CA5">
        <w:rPr>
          <w:rFonts w:ascii="Calibri" w:eastAsia="Times New Roman" w:hAnsi="Calibri" w:cs="Calibri"/>
          <w:lang w:eastAsia="sk-SK"/>
        </w:rPr>
        <w:t xml:space="preserve"> žiadateľ</w:t>
      </w:r>
      <w:r>
        <w:rPr>
          <w:rFonts w:ascii="Calibri" w:eastAsia="Times New Roman" w:hAnsi="Calibri" w:cs="Calibri"/>
          <w:lang w:eastAsia="sk-SK"/>
        </w:rPr>
        <w:t xml:space="preserve"> nahráva do IMS prílohy ŽoPP p</w:t>
      </w:r>
      <w:r w:rsidR="00B1460F">
        <w:rPr>
          <w:rFonts w:ascii="Calibri" w:eastAsia="Times New Roman" w:hAnsi="Calibri" w:cs="Calibri"/>
          <w:lang w:eastAsia="sk-SK"/>
        </w:rPr>
        <w:t xml:space="preserve">odľa </w:t>
      </w:r>
      <w:r>
        <w:rPr>
          <w:rFonts w:ascii="Calibri" w:eastAsia="Times New Roman" w:hAnsi="Calibri" w:cs="Calibri"/>
          <w:lang w:eastAsia="sk-SK"/>
        </w:rPr>
        <w:t>Výzv</w:t>
      </w:r>
      <w:r w:rsidR="00B1460F">
        <w:rPr>
          <w:rFonts w:ascii="Calibri" w:eastAsia="Times New Roman" w:hAnsi="Calibri" w:cs="Calibri"/>
          <w:lang w:eastAsia="sk-SK"/>
        </w:rPr>
        <w:t>y</w:t>
      </w:r>
      <w:r>
        <w:rPr>
          <w:rFonts w:ascii="Calibri" w:eastAsia="Times New Roman" w:hAnsi="Calibri" w:cs="Calibri"/>
          <w:lang w:eastAsia="sk-SK"/>
        </w:rPr>
        <w:t xml:space="preserve"> na predkladanie žiadostí. Prílohy žiadateľ nahráva prostredníctvom funkcionality (ikony) </w:t>
      </w:r>
      <w:r w:rsidRPr="005125D0">
        <w:rPr>
          <w:rFonts w:ascii="Calibri" w:eastAsia="Times New Roman" w:hAnsi="Calibri" w:cs="Calibri"/>
          <w:b/>
          <w:i/>
          <w:lang w:eastAsia="sk-SK"/>
        </w:rPr>
        <w:t>„</w:t>
      </w:r>
      <w:r w:rsidR="003828D5">
        <w:rPr>
          <w:rFonts w:ascii="Calibri" w:eastAsia="Times New Roman" w:hAnsi="Calibri" w:cs="Calibri"/>
          <w:b/>
          <w:i/>
          <w:lang w:eastAsia="sk-SK"/>
        </w:rPr>
        <w:t xml:space="preserve">pridať </w:t>
      </w:r>
      <w:r w:rsidRPr="005125D0">
        <w:rPr>
          <w:rFonts w:ascii="Calibri" w:eastAsia="Times New Roman" w:hAnsi="Calibri" w:cs="Calibri"/>
          <w:b/>
          <w:i/>
          <w:lang w:eastAsia="sk-SK"/>
        </w:rPr>
        <w:t>príloh</w:t>
      </w:r>
      <w:r w:rsidR="003828D5">
        <w:rPr>
          <w:rFonts w:ascii="Calibri" w:eastAsia="Times New Roman" w:hAnsi="Calibri" w:cs="Calibri"/>
          <w:b/>
          <w:i/>
          <w:lang w:eastAsia="sk-SK"/>
        </w:rPr>
        <w:t>u</w:t>
      </w:r>
      <w:r w:rsidRPr="005125D0">
        <w:rPr>
          <w:rFonts w:ascii="Calibri" w:eastAsia="Times New Roman" w:hAnsi="Calibri" w:cs="Calibri"/>
          <w:b/>
          <w:i/>
          <w:lang w:eastAsia="sk-SK"/>
        </w:rPr>
        <w:t>“</w:t>
      </w:r>
      <w:r w:rsidR="003828D5">
        <w:rPr>
          <w:rFonts w:ascii="Calibri" w:eastAsia="Times New Roman" w:hAnsi="Calibri" w:cs="Calibri"/>
          <w:b/>
          <w:i/>
          <w:lang w:eastAsia="sk-SK"/>
        </w:rPr>
        <w:t xml:space="preserve"> v rámci relevantných krokov formuláru ŽoPP.</w:t>
      </w:r>
      <w:r w:rsidR="00522C06">
        <w:rPr>
          <w:rFonts w:ascii="Calibri" w:eastAsia="Times New Roman" w:hAnsi="Calibri" w:cs="Calibri"/>
          <w:b/>
          <w:i/>
          <w:lang w:eastAsia="sk-SK"/>
        </w:rPr>
        <w:t xml:space="preserve"> </w:t>
      </w:r>
      <w:r w:rsidR="00462507" w:rsidRPr="00462507">
        <w:rPr>
          <w:rFonts w:ascii="Calibri" w:eastAsia="Times New Roman" w:hAnsi="Calibri" w:cs="Calibri"/>
          <w:b/>
          <w:i/>
          <w:lang w:eastAsia="sk-SK"/>
        </w:rPr>
        <w:t>Ak jedna príloha k ŽoPP preukazuje splnenie viacerých podmienok výzvy, tak prílohu nie je potrebné predkladať duplicitne.</w:t>
      </w:r>
    </w:p>
    <w:p w14:paraId="1F2CDF8E" w14:textId="1E0F83F7" w:rsidR="005125D0" w:rsidRPr="005125D0" w:rsidRDefault="005125D0" w:rsidP="00531545">
      <w:pPr>
        <w:pStyle w:val="Odsekzoznamu"/>
        <w:spacing w:after="0"/>
        <w:ind w:left="567"/>
        <w:jc w:val="both"/>
        <w:rPr>
          <w:rFonts w:ascii="Calibri" w:eastAsia="Times New Roman" w:hAnsi="Calibri" w:cs="Calibri"/>
          <w:lang w:eastAsia="sk-SK"/>
        </w:rPr>
      </w:pPr>
    </w:p>
    <w:p w14:paraId="6BADBB9C" w14:textId="11DF4359" w:rsidR="005125D0" w:rsidRDefault="005125D0" w:rsidP="004F567E">
      <w:pPr>
        <w:pStyle w:val="Odsekzoznamu"/>
        <w:numPr>
          <w:ilvl w:val="0"/>
          <w:numId w:val="11"/>
        </w:numPr>
        <w:spacing w:after="0"/>
        <w:ind w:left="567" w:hanging="567"/>
        <w:jc w:val="both"/>
        <w:rPr>
          <w:rFonts w:ascii="Calibri" w:eastAsia="Times New Roman" w:hAnsi="Calibri" w:cs="Calibri"/>
          <w:lang w:eastAsia="sk-SK"/>
        </w:rPr>
      </w:pPr>
      <w:r w:rsidRPr="005125D0">
        <w:rPr>
          <w:rFonts w:ascii="Calibri" w:eastAsia="Times New Roman" w:hAnsi="Calibri" w:cs="Calibri"/>
          <w:lang w:eastAsia="sk-SK"/>
        </w:rPr>
        <w:t>ŽoPP musí byť podpísaná. ŽoPP sa podpisuje elektronicky</w:t>
      </w:r>
      <w:r w:rsidR="00B1460F">
        <w:rPr>
          <w:rStyle w:val="Odkaznapoznmkupodiarou"/>
        </w:rPr>
        <w:footnoteReference w:id="2"/>
      </w:r>
      <w:r w:rsidR="00B1460F">
        <w:t xml:space="preserve"> </w:t>
      </w:r>
      <w:r w:rsidRPr="005125D0">
        <w:rPr>
          <w:rFonts w:ascii="Calibri" w:eastAsia="Times New Roman" w:hAnsi="Calibri" w:cs="Calibri"/>
          <w:lang w:eastAsia="sk-SK"/>
        </w:rPr>
        <w:t xml:space="preserve">prostredníctvom na to určenej funkcionality (ikony) </w:t>
      </w:r>
      <w:r w:rsidR="00E25F31">
        <w:rPr>
          <w:rFonts w:ascii="Calibri" w:eastAsia="Times New Roman" w:hAnsi="Calibri" w:cs="Calibri"/>
          <w:b/>
          <w:i/>
          <w:lang w:eastAsia="sk-SK"/>
        </w:rPr>
        <w:t>„</w:t>
      </w:r>
      <w:r w:rsidR="003E3AFC" w:rsidRPr="003E3AFC">
        <w:rPr>
          <w:rFonts w:ascii="Calibri" w:eastAsia="Times New Roman" w:hAnsi="Calibri" w:cs="Calibri"/>
          <w:b/>
          <w:i/>
          <w:lang w:eastAsia="sk-SK"/>
        </w:rPr>
        <w:t>Pridať podpis oprávnenej osoby</w:t>
      </w:r>
      <w:r w:rsidRPr="005125D0">
        <w:rPr>
          <w:rFonts w:ascii="Calibri" w:eastAsia="Times New Roman" w:hAnsi="Calibri" w:cs="Calibri"/>
          <w:b/>
          <w:i/>
          <w:lang w:eastAsia="sk-SK"/>
        </w:rPr>
        <w:t>“</w:t>
      </w:r>
      <w:r>
        <w:rPr>
          <w:rFonts w:ascii="Calibri" w:eastAsia="Times New Roman" w:hAnsi="Calibri" w:cs="Calibri"/>
          <w:lang w:eastAsia="sk-SK"/>
        </w:rPr>
        <w:t>.</w:t>
      </w:r>
      <w:r w:rsidR="00460608">
        <w:rPr>
          <w:rFonts w:ascii="Calibri" w:eastAsia="Times New Roman" w:hAnsi="Calibri" w:cs="Calibri"/>
          <w:lang w:eastAsia="sk-SK"/>
        </w:rPr>
        <w:t xml:space="preserve"> V</w:t>
      </w:r>
      <w:r w:rsidR="00460608">
        <w:t xml:space="preserve"> prípade žiadateľov</w:t>
      </w:r>
      <w:r w:rsidR="00E25F31">
        <w:t>,</w:t>
      </w:r>
      <w:r w:rsidR="00460608">
        <w:t xml:space="preserve"> zapísaných v Obchodnom registri SR</w:t>
      </w:r>
      <w:r w:rsidR="00E25F31">
        <w:t>,</w:t>
      </w:r>
      <w:r w:rsidR="00460608">
        <w:t xml:space="preserve"> musí byť </w:t>
      </w:r>
      <w:r w:rsidR="003B5A1F">
        <w:t xml:space="preserve">ŽoPP </w:t>
      </w:r>
      <w:r w:rsidR="00460608">
        <w:t>podpísaná v súlade s podmienkami konania v mene žiadateľa uvedenými v Obchodnom registri SR.</w:t>
      </w:r>
    </w:p>
    <w:p w14:paraId="0D4C4FFC" w14:textId="77777777" w:rsidR="00531545" w:rsidRDefault="00531545" w:rsidP="00531545">
      <w:pPr>
        <w:pStyle w:val="Odsekzoznamu"/>
        <w:spacing w:after="0"/>
        <w:ind w:left="567"/>
        <w:jc w:val="both"/>
        <w:rPr>
          <w:rFonts w:ascii="Calibri" w:eastAsia="Times New Roman" w:hAnsi="Calibri" w:cs="Calibri"/>
          <w:lang w:eastAsia="sk-SK"/>
        </w:rPr>
      </w:pPr>
    </w:p>
    <w:p w14:paraId="24D67A94" w14:textId="2AB6D701" w:rsidR="008716CB" w:rsidRDefault="00E7642A"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V</w:t>
      </w:r>
      <w:r w:rsidR="005125D0">
        <w:rPr>
          <w:rFonts w:ascii="Calibri" w:eastAsia="Times New Roman" w:hAnsi="Calibri" w:cs="Calibri"/>
          <w:lang w:eastAsia="sk-SK"/>
        </w:rPr>
        <w:t xml:space="preserve"> prípade, že žiadateľ vyplnil ŽoPP tak, ako je požadované, „vysvieti“ sa mu funkcionalita (ikona) </w:t>
      </w:r>
      <w:r w:rsidR="005125D0" w:rsidRPr="003B7CA5">
        <w:rPr>
          <w:rFonts w:ascii="Calibri" w:eastAsia="Times New Roman" w:hAnsi="Calibri" w:cs="Calibri"/>
          <w:b/>
          <w:bCs/>
          <w:i/>
          <w:iCs/>
          <w:lang w:eastAsia="sk-SK"/>
        </w:rPr>
        <w:t>„</w:t>
      </w:r>
      <w:r w:rsidR="003E3AFC" w:rsidRPr="003B7CA5">
        <w:rPr>
          <w:rFonts w:ascii="Calibri" w:eastAsia="Times New Roman" w:hAnsi="Calibri" w:cs="Calibri"/>
          <w:b/>
          <w:bCs/>
          <w:i/>
          <w:iCs/>
          <w:lang w:eastAsia="sk-SK"/>
        </w:rPr>
        <w:t xml:space="preserve">Podať </w:t>
      </w:r>
      <w:r w:rsidR="005125D0" w:rsidRPr="003B7CA5">
        <w:rPr>
          <w:rFonts w:ascii="Calibri" w:eastAsia="Times New Roman" w:hAnsi="Calibri" w:cs="Calibri"/>
          <w:b/>
          <w:bCs/>
          <w:i/>
          <w:iCs/>
          <w:lang w:eastAsia="sk-SK"/>
        </w:rPr>
        <w:t>žiadosť“</w:t>
      </w:r>
      <w:r w:rsidR="005125D0">
        <w:rPr>
          <w:rFonts w:ascii="Calibri" w:eastAsia="Times New Roman" w:hAnsi="Calibri" w:cs="Calibri"/>
          <w:lang w:eastAsia="sk-SK"/>
        </w:rPr>
        <w:t>.</w:t>
      </w:r>
    </w:p>
    <w:p w14:paraId="13F31521" w14:textId="77777777" w:rsidR="00531545" w:rsidRDefault="00531545" w:rsidP="00531545">
      <w:pPr>
        <w:pStyle w:val="Odsekzoznamu"/>
        <w:spacing w:after="0"/>
        <w:ind w:left="567"/>
        <w:jc w:val="both"/>
        <w:rPr>
          <w:rFonts w:ascii="Calibri" w:eastAsia="Times New Roman" w:hAnsi="Calibri" w:cs="Calibri"/>
          <w:lang w:eastAsia="sk-SK"/>
        </w:rPr>
      </w:pPr>
    </w:p>
    <w:p w14:paraId="6A1E906F" w14:textId="4362F883" w:rsidR="0032628B" w:rsidRDefault="008716CB"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 xml:space="preserve">V prípade nefunkčnosti IMS bude žiadateľ informovaný o ďalšom postupe; informácie budú poskytnuté </w:t>
      </w:r>
      <w:r w:rsidR="00BA2596">
        <w:rPr>
          <w:rFonts w:ascii="Calibri" w:eastAsia="Times New Roman" w:hAnsi="Calibri" w:cs="Calibri"/>
          <w:lang w:eastAsia="sk-SK"/>
        </w:rPr>
        <w:t xml:space="preserve">predovšetkým </w:t>
      </w:r>
      <w:r>
        <w:rPr>
          <w:rFonts w:ascii="Calibri" w:eastAsia="Times New Roman" w:hAnsi="Calibri" w:cs="Calibri"/>
          <w:lang w:eastAsia="sk-SK"/>
        </w:rPr>
        <w:t>na webe Platobnej agentúry</w:t>
      </w:r>
      <w:r w:rsidR="00BA2596">
        <w:rPr>
          <w:rFonts w:ascii="Calibri" w:eastAsia="Times New Roman" w:hAnsi="Calibri" w:cs="Calibri"/>
          <w:lang w:eastAsia="sk-SK"/>
        </w:rPr>
        <w:t xml:space="preserve"> (žiadateľom sa preto odporúča, aby pravidelne sledovali webovú stránku Platobnej agentúry</w:t>
      </w:r>
      <w:r w:rsidR="00991ECD">
        <w:rPr>
          <w:rFonts w:ascii="Calibri" w:eastAsia="Times New Roman" w:hAnsi="Calibri" w:cs="Calibri"/>
          <w:lang w:eastAsia="sk-SK"/>
        </w:rPr>
        <w:t>, nie je vylúčená ani zmena formálnych náležitostí Výzvy</w:t>
      </w:r>
      <w:r w:rsidR="00BA2596">
        <w:rPr>
          <w:rFonts w:ascii="Calibri" w:eastAsia="Times New Roman" w:hAnsi="Calibri" w:cs="Calibri"/>
          <w:lang w:eastAsia="sk-SK"/>
        </w:rPr>
        <w:t>).</w:t>
      </w:r>
    </w:p>
    <w:p w14:paraId="21E214C9" w14:textId="77777777" w:rsidR="00531545" w:rsidRDefault="00531545" w:rsidP="00531545">
      <w:pPr>
        <w:pStyle w:val="Odsekzoznamu"/>
        <w:spacing w:after="0"/>
        <w:ind w:left="567"/>
        <w:jc w:val="both"/>
        <w:rPr>
          <w:rFonts w:ascii="Calibri" w:eastAsia="Times New Roman" w:hAnsi="Calibri" w:cs="Calibri"/>
          <w:lang w:eastAsia="sk-SK"/>
        </w:rPr>
      </w:pPr>
    </w:p>
    <w:p w14:paraId="5E1C843D" w14:textId="32BD8472" w:rsidR="0015552C" w:rsidRPr="00B61404" w:rsidRDefault="0032628B" w:rsidP="004F567E">
      <w:pPr>
        <w:pStyle w:val="Odsekzoznamu"/>
        <w:numPr>
          <w:ilvl w:val="0"/>
          <w:numId w:val="11"/>
        </w:numPr>
        <w:spacing w:after="0"/>
        <w:ind w:left="567" w:hanging="567"/>
        <w:jc w:val="both"/>
        <w:rPr>
          <w:rFonts w:ascii="Calibri" w:eastAsia="Times New Roman" w:hAnsi="Calibri" w:cs="Calibri"/>
          <w:lang w:eastAsia="sk-SK"/>
        </w:rPr>
      </w:pPr>
      <w:r w:rsidRPr="0032628B">
        <w:rPr>
          <w:rFonts w:cstheme="minorHAnsi"/>
        </w:rPr>
        <w:t xml:space="preserve">Žiadateľ vypĺňa </w:t>
      </w:r>
      <w:r>
        <w:rPr>
          <w:rFonts w:cstheme="minorHAnsi"/>
        </w:rPr>
        <w:t>ŽoPP</w:t>
      </w:r>
      <w:r w:rsidRPr="0032628B">
        <w:rPr>
          <w:rFonts w:cstheme="minorHAnsi"/>
        </w:rPr>
        <w:t xml:space="preserve"> v</w:t>
      </w:r>
      <w:r w:rsidRPr="0032628B">
        <w:rPr>
          <w:rFonts w:cstheme="minorHAnsi"/>
          <w:bCs/>
          <w:iCs/>
        </w:rPr>
        <w:t xml:space="preserve"> súlade s pokynmi uvedenými v rámci formulára v </w:t>
      </w:r>
      <w:r>
        <w:rPr>
          <w:rFonts w:cstheme="minorHAnsi"/>
          <w:bCs/>
          <w:iCs/>
        </w:rPr>
        <w:t>IMS</w:t>
      </w:r>
      <w:r w:rsidRPr="0032628B">
        <w:rPr>
          <w:rFonts w:cstheme="minorHAnsi"/>
          <w:bCs/>
          <w:iCs/>
        </w:rPr>
        <w:t xml:space="preserve">. Pri vypĺňaní formulára </w:t>
      </w:r>
      <w:r>
        <w:rPr>
          <w:rFonts w:cstheme="minorHAnsi"/>
          <w:bCs/>
          <w:iCs/>
        </w:rPr>
        <w:t xml:space="preserve">ŽoPP sa žiadateľovi odporúča </w:t>
      </w:r>
      <w:r w:rsidRPr="0032628B">
        <w:rPr>
          <w:rFonts w:cstheme="minorHAnsi"/>
          <w:bCs/>
          <w:iCs/>
        </w:rPr>
        <w:t xml:space="preserve">riadiť </w:t>
      </w:r>
      <w:r>
        <w:rPr>
          <w:rFonts w:cstheme="minorHAnsi"/>
          <w:bCs/>
          <w:iCs/>
        </w:rPr>
        <w:t xml:space="preserve">sa </w:t>
      </w:r>
      <w:r w:rsidR="003E3AFC">
        <w:rPr>
          <w:rFonts w:cstheme="minorHAnsi"/>
          <w:bCs/>
          <w:iCs/>
        </w:rPr>
        <w:t>pokynmi v rámci formuláru ŽoPP</w:t>
      </w:r>
      <w:r w:rsidRPr="0032628B">
        <w:rPr>
          <w:rFonts w:cstheme="minorHAnsi"/>
          <w:bCs/>
          <w:iCs/>
        </w:rPr>
        <w:t xml:space="preserve">, samotnou </w:t>
      </w:r>
      <w:r>
        <w:rPr>
          <w:rFonts w:cstheme="minorHAnsi"/>
          <w:bCs/>
          <w:iCs/>
        </w:rPr>
        <w:t>V</w:t>
      </w:r>
      <w:r w:rsidRPr="0032628B">
        <w:rPr>
          <w:rFonts w:cstheme="minorHAnsi"/>
          <w:bCs/>
          <w:iCs/>
        </w:rPr>
        <w:t>ýzvou</w:t>
      </w:r>
      <w:r>
        <w:rPr>
          <w:rFonts w:cstheme="minorHAnsi"/>
          <w:bCs/>
          <w:iCs/>
        </w:rPr>
        <w:t xml:space="preserve"> na predkladanie žiadostí</w:t>
      </w:r>
      <w:r w:rsidRPr="0032628B">
        <w:rPr>
          <w:rFonts w:cstheme="minorHAnsi"/>
          <w:bCs/>
          <w:iCs/>
        </w:rPr>
        <w:t xml:space="preserve"> a touto Príručkou pre žiadateľa</w:t>
      </w:r>
      <w:r w:rsidR="00BA7232">
        <w:rPr>
          <w:rFonts w:cstheme="minorHAnsi"/>
          <w:bCs/>
          <w:iCs/>
        </w:rPr>
        <w:t>.</w:t>
      </w:r>
    </w:p>
    <w:p w14:paraId="3D740895" w14:textId="77777777" w:rsidR="00B61404" w:rsidRPr="00C11E41" w:rsidRDefault="00B61404" w:rsidP="00B61404">
      <w:pPr>
        <w:pStyle w:val="Odsekzoznamu"/>
        <w:spacing w:after="0"/>
        <w:ind w:left="567"/>
        <w:jc w:val="both"/>
        <w:rPr>
          <w:rFonts w:ascii="Calibri" w:eastAsia="Times New Roman" w:hAnsi="Calibri" w:cs="Calibri"/>
          <w:lang w:eastAsia="sk-SK"/>
        </w:rPr>
      </w:pPr>
    </w:p>
    <w:p w14:paraId="5BF39620" w14:textId="095D1213" w:rsidR="00440B3B" w:rsidRDefault="00440B3B" w:rsidP="004F567E">
      <w:pPr>
        <w:pStyle w:val="Odsekzoznamu"/>
        <w:numPr>
          <w:ilvl w:val="0"/>
          <w:numId w:val="11"/>
        </w:numPr>
        <w:spacing w:after="0"/>
        <w:ind w:left="567" w:hanging="567"/>
        <w:jc w:val="both"/>
        <w:rPr>
          <w:rFonts w:ascii="Calibri" w:eastAsia="Times New Roman" w:hAnsi="Calibri" w:cs="Calibri"/>
          <w:lang w:eastAsia="sk-SK"/>
        </w:rPr>
      </w:pPr>
      <w:r>
        <w:rPr>
          <w:rFonts w:ascii="Calibri" w:eastAsia="Times New Roman" w:hAnsi="Calibri" w:cs="Calibri"/>
          <w:lang w:eastAsia="sk-SK"/>
        </w:rPr>
        <w:t>Podaním ŽoPP je táto doručená, evidovaná v IMS a zaregistrovaná.</w:t>
      </w:r>
    </w:p>
    <w:p w14:paraId="528B14BB" w14:textId="77777777" w:rsidR="00531545" w:rsidRDefault="00531545" w:rsidP="00531545">
      <w:pPr>
        <w:pStyle w:val="Odsekzoznamu"/>
        <w:spacing w:after="0"/>
        <w:ind w:left="567"/>
        <w:jc w:val="both"/>
        <w:rPr>
          <w:rFonts w:ascii="Calibri" w:eastAsia="Times New Roman" w:hAnsi="Calibri" w:cs="Calibri"/>
          <w:lang w:eastAsia="sk-SK"/>
        </w:rPr>
      </w:pPr>
    </w:p>
    <w:p w14:paraId="7DCA5E1C" w14:textId="793455BB" w:rsidR="00440B3B" w:rsidRPr="00440B3B" w:rsidRDefault="00440B3B" w:rsidP="004F567E">
      <w:pPr>
        <w:pStyle w:val="Odsekzoznamu"/>
        <w:numPr>
          <w:ilvl w:val="0"/>
          <w:numId w:val="11"/>
        </w:numPr>
        <w:spacing w:after="0"/>
        <w:ind w:left="567" w:hanging="567"/>
        <w:jc w:val="both"/>
        <w:rPr>
          <w:rFonts w:ascii="Calibri" w:eastAsia="Times New Roman" w:hAnsi="Calibri" w:cs="Calibri"/>
          <w:u w:val="single"/>
          <w:lang w:eastAsia="sk-SK"/>
        </w:rPr>
      </w:pPr>
      <w:r w:rsidRPr="00440B3B">
        <w:rPr>
          <w:rFonts w:ascii="Calibri" w:eastAsia="Times New Roman" w:hAnsi="Calibri" w:cs="Calibri"/>
          <w:lang w:eastAsia="sk-SK"/>
        </w:rPr>
        <w:t xml:space="preserve">ŽoPP musí byť podaná riadne, včas a vo forme určenej Platobnou agentúrou vo </w:t>
      </w:r>
      <w:r>
        <w:rPr>
          <w:rFonts w:ascii="Calibri" w:eastAsia="Times New Roman" w:hAnsi="Calibri" w:cs="Calibri"/>
          <w:lang w:eastAsia="sk-SK"/>
        </w:rPr>
        <w:t>Výzve na</w:t>
      </w:r>
      <w:r w:rsidR="00460608">
        <w:rPr>
          <w:rFonts w:ascii="Calibri" w:eastAsia="Times New Roman" w:hAnsi="Calibri" w:cs="Calibri"/>
          <w:lang w:eastAsia="sk-SK"/>
        </w:rPr>
        <w:t> </w:t>
      </w:r>
      <w:r>
        <w:rPr>
          <w:rFonts w:ascii="Calibri" w:eastAsia="Times New Roman" w:hAnsi="Calibri" w:cs="Calibri"/>
          <w:lang w:eastAsia="sk-SK"/>
        </w:rPr>
        <w:t>predkladanie žiadostí (podmienky predloženia ŽoPP). Podmienky predloženia ŽoPP sú predmetom tzv. administratívneho overovania</w:t>
      </w:r>
      <w:r w:rsidR="00460608">
        <w:rPr>
          <w:rFonts w:ascii="Calibri" w:eastAsia="Times New Roman" w:hAnsi="Calibri" w:cs="Calibri"/>
          <w:lang w:eastAsia="sk-SK"/>
        </w:rPr>
        <w:t xml:space="preserve"> -</w:t>
      </w:r>
      <w:r>
        <w:rPr>
          <w:rFonts w:ascii="Calibri" w:eastAsia="Times New Roman" w:hAnsi="Calibri" w:cs="Calibri"/>
          <w:lang w:eastAsia="sk-SK"/>
        </w:rPr>
        <w:t xml:space="preserve"> b</w:t>
      </w:r>
      <w:r w:rsidRPr="00440B3B">
        <w:rPr>
          <w:rFonts w:ascii="Calibri" w:eastAsia="Times New Roman" w:hAnsi="Calibri" w:cs="Calibri"/>
          <w:lang w:eastAsia="sk-SK"/>
        </w:rPr>
        <w:t>ližšie v samotnej Výzve, všeobecná úprava v III.</w:t>
      </w:r>
      <w:r w:rsidR="00E25F31">
        <w:rPr>
          <w:rFonts w:ascii="Calibri" w:eastAsia="Times New Roman" w:hAnsi="Calibri" w:cs="Calibri"/>
          <w:lang w:eastAsia="sk-SK"/>
        </w:rPr>
        <w:t> </w:t>
      </w:r>
      <w:r w:rsidRPr="00440B3B">
        <w:rPr>
          <w:rFonts w:ascii="Calibri" w:eastAsia="Times New Roman" w:hAnsi="Calibri" w:cs="Calibri"/>
          <w:lang w:eastAsia="sk-SK"/>
        </w:rPr>
        <w:t>časti, kap. 3</w:t>
      </w:r>
      <w:r>
        <w:rPr>
          <w:rFonts w:ascii="Calibri" w:eastAsia="Times New Roman" w:hAnsi="Calibri" w:cs="Calibri"/>
          <w:lang w:eastAsia="sk-SK"/>
        </w:rPr>
        <w:t>.</w:t>
      </w:r>
      <w:r w:rsidR="00F07D3A">
        <w:rPr>
          <w:rFonts w:ascii="Calibri" w:eastAsia="Times New Roman" w:hAnsi="Calibri" w:cs="Calibri"/>
          <w:lang w:eastAsia="sk-SK"/>
        </w:rPr>
        <w:t>4</w:t>
      </w:r>
      <w:r>
        <w:rPr>
          <w:rFonts w:ascii="Calibri" w:eastAsia="Times New Roman" w:hAnsi="Calibri" w:cs="Calibri"/>
          <w:lang w:eastAsia="sk-SK"/>
        </w:rPr>
        <w:t>, odd. 3.4.6 Systému riadenia projektových intervencií.</w:t>
      </w:r>
    </w:p>
    <w:p w14:paraId="721BFF86" w14:textId="771E70D5" w:rsidR="00E25F31" w:rsidRPr="00E25F31" w:rsidRDefault="00440B3B" w:rsidP="00E25F31">
      <w:pPr>
        <w:pStyle w:val="Odsekzoznamu"/>
        <w:spacing w:after="0"/>
        <w:ind w:left="567"/>
        <w:jc w:val="both"/>
        <w:rPr>
          <w:rFonts w:ascii="Calibri" w:eastAsia="Times New Roman" w:hAnsi="Calibri" w:cs="Calibri"/>
          <w:lang w:eastAsia="sk-SK"/>
        </w:rPr>
      </w:pPr>
      <w:r w:rsidRPr="00440B3B">
        <w:rPr>
          <w:rFonts w:ascii="Calibri" w:eastAsia="Times New Roman" w:hAnsi="Calibri" w:cs="Calibri"/>
          <w:lang w:eastAsia="sk-SK"/>
        </w:rPr>
        <w:t xml:space="preserve">V prípade pochybností splnenia podmienok predloženia ŽoPP môže Platobná agentúra pristúpiť ku </w:t>
      </w:r>
      <w:r>
        <w:rPr>
          <w:rFonts w:ascii="Calibri" w:eastAsia="Times New Roman" w:hAnsi="Calibri" w:cs="Calibri"/>
          <w:lang w:eastAsia="sk-SK"/>
        </w:rPr>
        <w:t xml:space="preserve">tzv. </w:t>
      </w:r>
      <w:proofErr w:type="spellStart"/>
      <w:r w:rsidRPr="00440B3B">
        <w:rPr>
          <w:rFonts w:ascii="Calibri" w:eastAsia="Times New Roman" w:hAnsi="Calibri" w:cs="Calibri"/>
          <w:lang w:eastAsia="sk-SK"/>
        </w:rPr>
        <w:t>klarifikáci</w:t>
      </w:r>
      <w:r w:rsidR="00BA7232">
        <w:rPr>
          <w:rFonts w:ascii="Calibri" w:eastAsia="Times New Roman" w:hAnsi="Calibri" w:cs="Calibri"/>
          <w:lang w:eastAsia="sk-SK"/>
        </w:rPr>
        <w:t>i</w:t>
      </w:r>
      <w:proofErr w:type="spellEnd"/>
      <w:r w:rsidRPr="00440B3B">
        <w:rPr>
          <w:rFonts w:ascii="Calibri" w:eastAsia="Times New Roman" w:hAnsi="Calibri" w:cs="Calibri"/>
          <w:lang w:eastAsia="sk-SK"/>
        </w:rPr>
        <w:t xml:space="preserve"> </w:t>
      </w:r>
      <w:r w:rsidR="00E25F31" w:rsidRPr="00E25F31">
        <w:rPr>
          <w:rFonts w:ascii="Calibri" w:eastAsia="Times New Roman" w:hAnsi="Calibri" w:cs="Calibri"/>
          <w:lang w:eastAsia="sk-SK"/>
        </w:rPr>
        <w:t>(vyzvať žiadateľa na odstránenie pochybností ohľadom splnenia podmienok predloženia ŽoPP riadne, včas alebo vo forme určenej Platobnou agentúrou vo Výzve - bližšie v</w:t>
      </w:r>
      <w:r w:rsidR="00E25F31">
        <w:rPr>
          <w:rFonts w:ascii="Calibri" w:eastAsia="Times New Roman" w:hAnsi="Calibri" w:cs="Calibri"/>
          <w:lang w:eastAsia="sk-SK"/>
        </w:rPr>
        <w:t> </w:t>
      </w:r>
      <w:r w:rsidR="00E25F31" w:rsidRPr="00E25F31">
        <w:rPr>
          <w:rFonts w:ascii="Calibri" w:eastAsia="Times New Roman" w:hAnsi="Calibri" w:cs="Calibri"/>
          <w:lang w:eastAsia="sk-SK"/>
        </w:rPr>
        <w:t xml:space="preserve">III. časti, kap. 3.4, odd. 3.4.6 ods. 12 a </w:t>
      </w:r>
      <w:proofErr w:type="spellStart"/>
      <w:r w:rsidR="00E25F31" w:rsidRPr="00E25F31">
        <w:rPr>
          <w:rFonts w:ascii="Calibri" w:eastAsia="Times New Roman" w:hAnsi="Calibri" w:cs="Calibri"/>
          <w:lang w:eastAsia="sk-SK"/>
        </w:rPr>
        <w:t>nasl</w:t>
      </w:r>
      <w:proofErr w:type="spellEnd"/>
      <w:r w:rsidR="00E25F31" w:rsidRPr="00E25F31">
        <w:rPr>
          <w:rFonts w:ascii="Calibri" w:eastAsia="Times New Roman" w:hAnsi="Calibri" w:cs="Calibri"/>
          <w:lang w:eastAsia="sk-SK"/>
        </w:rPr>
        <w:t>. Systému riadenia projektových intervencií</w:t>
      </w:r>
      <w:r w:rsidR="00E25F31">
        <w:rPr>
          <w:rFonts w:ascii="Calibri" w:eastAsia="Times New Roman" w:hAnsi="Calibri" w:cs="Calibri"/>
          <w:lang w:eastAsia="sk-SK"/>
        </w:rPr>
        <w:t>)</w:t>
      </w:r>
      <w:r w:rsidR="00E25F31" w:rsidRPr="00E25F31">
        <w:rPr>
          <w:rFonts w:ascii="Calibri" w:eastAsia="Times New Roman" w:hAnsi="Calibri" w:cs="Calibri"/>
          <w:lang w:eastAsia="sk-SK"/>
        </w:rPr>
        <w:t xml:space="preserve">.  </w:t>
      </w:r>
    </w:p>
    <w:p w14:paraId="37269C29" w14:textId="77777777" w:rsidR="00E25F31" w:rsidRPr="00E25F31" w:rsidRDefault="00E25F31" w:rsidP="00E25F31">
      <w:pPr>
        <w:pStyle w:val="Odsekzoznamu"/>
        <w:spacing w:after="0"/>
        <w:ind w:left="567"/>
        <w:jc w:val="both"/>
        <w:rPr>
          <w:rFonts w:ascii="Calibri" w:eastAsia="Times New Roman" w:hAnsi="Calibri" w:cs="Calibri"/>
          <w:lang w:eastAsia="sk-SK"/>
        </w:rPr>
      </w:pPr>
      <w:r w:rsidRPr="00E25F31">
        <w:rPr>
          <w:rFonts w:ascii="Calibri" w:eastAsia="Times New Roman" w:hAnsi="Calibri" w:cs="Calibri"/>
          <w:lang w:eastAsia="sk-SK"/>
        </w:rPr>
        <w:lastRenderedPageBreak/>
        <w:t xml:space="preserve">Žiadateľ má právo požiadať o predĺženie lehoty na odstránenie pochybností splnenia podmienok predloženia ŽoPP, nie však viac ako o 10 pracovných dní. Žiadateľ nemá právny nárok na to, aby </w:t>
      </w:r>
    </w:p>
    <w:p w14:paraId="545B4BC3" w14:textId="5F419AB3" w:rsidR="00F82908" w:rsidRPr="00440B3B" w:rsidRDefault="00E25F31" w:rsidP="00E25F31">
      <w:pPr>
        <w:pStyle w:val="Odsekzoznamu"/>
        <w:spacing w:after="0"/>
        <w:ind w:left="567"/>
        <w:jc w:val="both"/>
        <w:rPr>
          <w:rFonts w:ascii="Calibri" w:eastAsia="Times New Roman" w:hAnsi="Calibri" w:cs="Calibri"/>
          <w:u w:val="single"/>
          <w:lang w:eastAsia="sk-SK"/>
        </w:rPr>
      </w:pPr>
      <w:r w:rsidRPr="00E25F31">
        <w:rPr>
          <w:rFonts w:ascii="Calibri" w:eastAsia="Times New Roman" w:hAnsi="Calibri" w:cs="Calibri"/>
          <w:lang w:eastAsia="sk-SK"/>
        </w:rPr>
        <w:t>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ŽoPP. Predmetnú lehotu možno predĺžiť iba raz.</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3" w:name="_Toc204030042"/>
      <w:bookmarkStart w:id="14" w:name="_Toc221293133"/>
      <w:r>
        <w:rPr>
          <w:rFonts w:asciiTheme="minorHAnsi" w:hAnsiTheme="minorHAnsi" w:cstheme="minorHAnsi"/>
          <w:b/>
          <w:bCs/>
          <w:smallCaps/>
          <w:color w:val="FFFFFF" w:themeColor="background1"/>
          <w:sz w:val="24"/>
          <w:szCs w:val="24"/>
          <w:lang w:eastAsia="sk-SK"/>
        </w:rPr>
        <w:t>4. Podmienky poskytnutia príspevku</w:t>
      </w:r>
      <w:bookmarkEnd w:id="13"/>
      <w:bookmarkEnd w:id="14"/>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25A6D1B0"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pre schválenie ŽoPP, vydanie rozhodnutia o schvál</w:t>
      </w:r>
      <w:r w:rsidR="007913BC">
        <w:rPr>
          <w:rFonts w:ascii="Calibri" w:hAnsi="Calibri" w:cs="Calibri"/>
          <w:sz w:val="22"/>
          <w:szCs w:val="22"/>
        </w:rPr>
        <w:t>e</w:t>
      </w:r>
      <w:r w:rsidRPr="00C77173">
        <w:rPr>
          <w:rFonts w:ascii="Calibri" w:hAnsi="Calibri" w:cs="Calibri"/>
          <w:sz w:val="22"/>
          <w:szCs w:val="22"/>
        </w:rPr>
        <w:t>ní ŽoPP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4F567E">
      <w:pPr>
        <w:pStyle w:val="Default"/>
        <w:numPr>
          <w:ilvl w:val="0"/>
          <w:numId w:val="13"/>
        </w:numPr>
        <w:ind w:left="851" w:hanging="284"/>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4F567E">
      <w:pPr>
        <w:pStyle w:val="Default"/>
        <w:numPr>
          <w:ilvl w:val="0"/>
          <w:numId w:val="13"/>
        </w:numPr>
        <w:ind w:left="851" w:hanging="284"/>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C77173" w:rsidRDefault="00531545" w:rsidP="00531545">
      <w:pPr>
        <w:pStyle w:val="Default"/>
        <w:ind w:left="851"/>
        <w:jc w:val="both"/>
        <w:rPr>
          <w:rFonts w:ascii="Calibri" w:hAnsi="Calibri" w:cs="Calibri"/>
          <w:sz w:val="22"/>
          <w:szCs w:val="22"/>
        </w:rPr>
      </w:pPr>
    </w:p>
    <w:p w14:paraId="79940B82" w14:textId="07EFDE31" w:rsidR="000475F9" w:rsidRDefault="00940F6F" w:rsidP="00C645F2">
      <w:pPr>
        <w:pStyle w:val="Default"/>
        <w:numPr>
          <w:ilvl w:val="0"/>
          <w:numId w:val="12"/>
        </w:numPr>
        <w:ind w:left="567" w:hanging="567"/>
        <w:jc w:val="both"/>
        <w:rPr>
          <w:rFonts w:ascii="Calibri" w:hAnsi="Calibri" w:cs="Calibri"/>
          <w:sz w:val="22"/>
          <w:szCs w:val="22"/>
        </w:rPr>
      </w:pPr>
      <w:r w:rsidRPr="00C645F2">
        <w:rPr>
          <w:rFonts w:ascii="Calibri" w:hAnsi="Calibri" w:cs="Calibri"/>
          <w:sz w:val="22"/>
          <w:szCs w:val="22"/>
        </w:rPr>
        <w:t xml:space="preserve">Projekty bude </w:t>
      </w:r>
      <w:r w:rsidR="00E25F31" w:rsidRPr="00C645F2">
        <w:rPr>
          <w:rFonts w:ascii="Calibri" w:hAnsi="Calibri" w:cs="Calibri"/>
          <w:sz w:val="22"/>
          <w:szCs w:val="22"/>
        </w:rPr>
        <w:t xml:space="preserve">PPA </w:t>
      </w:r>
      <w:r w:rsidRPr="00C645F2">
        <w:rPr>
          <w:rFonts w:ascii="Calibri" w:hAnsi="Calibri" w:cs="Calibri"/>
          <w:sz w:val="22"/>
          <w:szCs w:val="22"/>
        </w:rPr>
        <w:t>vyberať na základe uplatnenia bodovacích kritérií, t.</w:t>
      </w:r>
      <w:r w:rsidR="00E25F31" w:rsidRPr="00C645F2">
        <w:rPr>
          <w:rFonts w:ascii="Calibri" w:hAnsi="Calibri" w:cs="Calibri"/>
          <w:sz w:val="22"/>
          <w:szCs w:val="22"/>
        </w:rPr>
        <w:t xml:space="preserve"> </w:t>
      </w:r>
      <w:r w:rsidRPr="00C645F2">
        <w:rPr>
          <w:rFonts w:ascii="Calibri" w:hAnsi="Calibri" w:cs="Calibri"/>
          <w:sz w:val="22"/>
          <w:szCs w:val="22"/>
        </w:rPr>
        <w:t xml:space="preserve">j. projekty sa zoradia podľa </w:t>
      </w:r>
      <w:r w:rsidR="00A664BE">
        <w:rPr>
          <w:rFonts w:ascii="Calibri" w:hAnsi="Calibri" w:cs="Calibri"/>
          <w:sz w:val="22"/>
          <w:szCs w:val="22"/>
        </w:rPr>
        <w:t>výšky</w:t>
      </w:r>
      <w:r w:rsidRPr="00C645F2">
        <w:rPr>
          <w:rFonts w:ascii="Calibri" w:hAnsi="Calibri" w:cs="Calibri"/>
          <w:sz w:val="22"/>
          <w:szCs w:val="22"/>
        </w:rPr>
        <w:t xml:space="preserve"> dosiahnutých bodov </w:t>
      </w:r>
      <w:r w:rsidR="00A664BE">
        <w:rPr>
          <w:rFonts w:ascii="Calibri" w:hAnsi="Calibri" w:cs="Calibri"/>
          <w:sz w:val="22"/>
          <w:szCs w:val="22"/>
        </w:rPr>
        <w:t>n</w:t>
      </w:r>
      <w:r w:rsidR="00676AD5">
        <w:rPr>
          <w:rFonts w:ascii="Calibri" w:hAnsi="Calibri" w:cs="Calibri"/>
          <w:sz w:val="22"/>
          <w:szCs w:val="22"/>
        </w:rPr>
        <w:t>a</w:t>
      </w:r>
      <w:r w:rsidR="00A664BE">
        <w:rPr>
          <w:rFonts w:ascii="Calibri" w:hAnsi="Calibri" w:cs="Calibri"/>
          <w:sz w:val="22"/>
          <w:szCs w:val="22"/>
        </w:rPr>
        <w:t xml:space="preserve"> základe čoho sa určí </w:t>
      </w:r>
      <w:r w:rsidRPr="00C645F2">
        <w:rPr>
          <w:rFonts w:ascii="Calibri" w:hAnsi="Calibri" w:cs="Calibri"/>
          <w:sz w:val="22"/>
          <w:szCs w:val="22"/>
        </w:rPr>
        <w:t>hranica finančných možností (posúdi sa súčet finančných požiadaviek všetkých oprávnených projektov s finančnou alokáciou Výzvy)</w:t>
      </w:r>
      <w:r w:rsidR="00A664BE">
        <w:rPr>
          <w:rFonts w:ascii="Calibri" w:hAnsi="Calibri" w:cs="Calibri"/>
          <w:sz w:val="22"/>
          <w:szCs w:val="22"/>
        </w:rPr>
        <w:t xml:space="preserve"> a uskutoční sa výber</w:t>
      </w:r>
      <w:r w:rsidRPr="00C645F2">
        <w:rPr>
          <w:rFonts w:ascii="Calibri" w:hAnsi="Calibri" w:cs="Calibri"/>
          <w:sz w:val="22"/>
          <w:szCs w:val="22"/>
        </w:rPr>
        <w:t xml:space="preserve">. </w:t>
      </w:r>
      <w:r w:rsidRPr="00CD3267">
        <w:rPr>
          <w:rFonts w:ascii="Calibri" w:hAnsi="Calibri" w:cs="Calibri"/>
          <w:sz w:val="22"/>
          <w:szCs w:val="22"/>
        </w:rPr>
        <w:t>Min</w:t>
      </w:r>
      <w:r w:rsidR="00085C30" w:rsidRPr="00CD3267">
        <w:rPr>
          <w:rFonts w:ascii="Calibri" w:hAnsi="Calibri" w:cs="Calibri"/>
          <w:sz w:val="22"/>
          <w:szCs w:val="22"/>
        </w:rPr>
        <w:t>imálny</w:t>
      </w:r>
      <w:r w:rsidRPr="00CD3267">
        <w:rPr>
          <w:rFonts w:ascii="Calibri" w:hAnsi="Calibri" w:cs="Calibri"/>
          <w:sz w:val="22"/>
          <w:szCs w:val="22"/>
        </w:rPr>
        <w:t xml:space="preserve"> počet bodov pre schválenie projektu (podmienka poskytnutia príspevku) je 51.</w:t>
      </w:r>
      <w:r w:rsidR="000475F9" w:rsidRPr="00CD3267">
        <w:rPr>
          <w:rFonts w:ascii="Calibri" w:hAnsi="Calibri" w:cs="Calibri"/>
          <w:sz w:val="22"/>
          <w:szCs w:val="22"/>
        </w:rPr>
        <w:t xml:space="preserve"> PPA m</w:t>
      </w:r>
      <w:r w:rsidR="000475F9" w:rsidRPr="00C645F2">
        <w:rPr>
          <w:rFonts w:ascii="Calibri" w:hAnsi="Calibri" w:cs="Calibri"/>
          <w:sz w:val="22"/>
          <w:szCs w:val="22"/>
        </w:rPr>
        <w:t>ôže využiť „zásobník projektov“ v zmysle ustanovení Systému riadenia projektových intervencií na rozvoj vidieka SP SPP 2023-2027.</w:t>
      </w:r>
    </w:p>
    <w:p w14:paraId="49C7BCBD" w14:textId="77777777" w:rsidR="00C645F2" w:rsidRPr="00C645F2" w:rsidRDefault="00C645F2" w:rsidP="00C645F2">
      <w:pPr>
        <w:pStyle w:val="Default"/>
        <w:ind w:left="567"/>
        <w:jc w:val="both"/>
        <w:rPr>
          <w:rFonts w:ascii="Calibri" w:hAnsi="Calibri" w:cs="Calibri"/>
          <w:sz w:val="22"/>
          <w:szCs w:val="22"/>
        </w:rPr>
      </w:pPr>
    </w:p>
    <w:p w14:paraId="49F0C9C3" w14:textId="28EF65BC" w:rsidR="00CF1E01" w:rsidRPr="00C77173" w:rsidRDefault="00CF1E01"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Každá PPP vo Výzve má vymedzené:</w:t>
      </w:r>
    </w:p>
    <w:p w14:paraId="7AFCF0D3" w14:textId="6147D58A" w:rsidR="00CF1E01" w:rsidRPr="00C77173" w:rsidRDefault="00CF1E01" w:rsidP="004F567E">
      <w:pPr>
        <w:pStyle w:val="Default"/>
        <w:numPr>
          <w:ilvl w:val="0"/>
          <w:numId w:val="14"/>
        </w:numPr>
        <w:ind w:left="851" w:hanging="284"/>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3AB3FA65" w:rsidR="00CF1E01" w:rsidRPr="00C77173" w:rsidRDefault="00CF1E01" w:rsidP="004F567E">
      <w:pPr>
        <w:pStyle w:val="Default"/>
        <w:numPr>
          <w:ilvl w:val="0"/>
          <w:numId w:val="14"/>
        </w:numPr>
        <w:ind w:left="851" w:hanging="284"/>
        <w:jc w:val="both"/>
        <w:rPr>
          <w:rFonts w:ascii="Calibri" w:hAnsi="Calibri" w:cs="Calibri"/>
          <w:sz w:val="22"/>
          <w:szCs w:val="22"/>
        </w:rPr>
      </w:pPr>
      <w:r w:rsidRPr="00CF1E01">
        <w:rPr>
          <w:rFonts w:ascii="Calibri" w:hAnsi="Calibri" w:cs="Calibri"/>
          <w:sz w:val="22"/>
          <w:szCs w:val="22"/>
        </w:rPr>
        <w:t xml:space="preserve">časový </w:t>
      </w:r>
      <w:r w:rsidR="00E25F31">
        <w:rPr>
          <w:rFonts w:ascii="Calibri" w:hAnsi="Calibri" w:cs="Calibri"/>
          <w:sz w:val="22"/>
          <w:szCs w:val="22"/>
        </w:rPr>
        <w:t>moment</w:t>
      </w:r>
      <w:r w:rsidRPr="00CF1E01">
        <w:rPr>
          <w:rFonts w:ascii="Calibri" w:hAnsi="Calibri" w:cs="Calibri"/>
          <w:sz w:val="22"/>
          <w:szCs w:val="22"/>
        </w:rPr>
        <w:t xml:space="preserve">,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 1).</w:t>
      </w:r>
    </w:p>
    <w:p w14:paraId="15B8A40B" w14:textId="0C14DDBC" w:rsidR="006F58C5" w:rsidRPr="00C77173" w:rsidRDefault="006F58C5" w:rsidP="004F567E">
      <w:pPr>
        <w:pStyle w:val="Default"/>
        <w:numPr>
          <w:ilvl w:val="0"/>
          <w:numId w:val="14"/>
        </w:numPr>
        <w:ind w:left="851" w:hanging="284"/>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4F567E">
      <w:pPr>
        <w:pStyle w:val="Default"/>
        <w:numPr>
          <w:ilvl w:val="0"/>
          <w:numId w:val="14"/>
        </w:numPr>
        <w:ind w:left="851" w:hanging="284"/>
        <w:jc w:val="both"/>
        <w:rPr>
          <w:rFonts w:ascii="Calibri" w:hAnsi="Calibri" w:cs="Calibri"/>
          <w:sz w:val="22"/>
          <w:szCs w:val="22"/>
        </w:rPr>
      </w:pPr>
      <w:r w:rsidRPr="00C77173">
        <w:rPr>
          <w:rFonts w:ascii="Calibri" w:hAnsi="Calibri" w:cs="Calibri"/>
          <w:sz w:val="22"/>
          <w:szCs w:val="22"/>
        </w:rPr>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1B9D1B1" w14:textId="38591523" w:rsidR="003F1B1E" w:rsidRPr="00C40D76" w:rsidRDefault="006F58C5" w:rsidP="00811583">
      <w:pPr>
        <w:pStyle w:val="Default"/>
        <w:numPr>
          <w:ilvl w:val="0"/>
          <w:numId w:val="12"/>
        </w:numPr>
        <w:ind w:left="567" w:hanging="567"/>
        <w:jc w:val="both"/>
        <w:rPr>
          <w:rFonts w:asciiTheme="minorHAnsi" w:hAnsiTheme="minorHAnsi" w:cstheme="minorHAnsi"/>
          <w:sz w:val="22"/>
          <w:szCs w:val="22"/>
        </w:rPr>
      </w:pPr>
      <w:r w:rsidRPr="00C40D76">
        <w:rPr>
          <w:rFonts w:asciiTheme="minorHAnsi" w:hAnsiTheme="minorHAnsi" w:cstheme="minorHAnsi"/>
          <w:sz w:val="22"/>
          <w:szCs w:val="22"/>
        </w:rPr>
        <w:t>Platobná agentúra zásadne overuje splneni</w:t>
      </w:r>
      <w:r w:rsidR="00C645F2">
        <w:rPr>
          <w:rFonts w:asciiTheme="minorHAnsi" w:hAnsiTheme="minorHAnsi" w:cstheme="minorHAnsi"/>
          <w:sz w:val="22"/>
          <w:szCs w:val="22"/>
        </w:rPr>
        <w:t>e</w:t>
      </w:r>
      <w:r w:rsidRPr="00C40D76">
        <w:rPr>
          <w:rFonts w:asciiTheme="minorHAnsi" w:hAnsiTheme="minorHAnsi" w:cstheme="minorHAnsi"/>
          <w:sz w:val="22"/>
          <w:szCs w:val="22"/>
        </w:rPr>
        <w:t xml:space="preserve"> PPP vlastnou zisťovacou činnosťou, avšak v niektorých prípadoch je na </w:t>
      </w:r>
      <w:r w:rsidR="00153F6E" w:rsidRPr="00C40D76">
        <w:rPr>
          <w:rFonts w:asciiTheme="minorHAnsi" w:hAnsiTheme="minorHAnsi" w:cstheme="minorHAnsi"/>
          <w:sz w:val="22"/>
          <w:szCs w:val="22"/>
        </w:rPr>
        <w:t>žiadateľovi</w:t>
      </w:r>
      <w:r w:rsidRPr="00C40D76">
        <w:rPr>
          <w:rFonts w:asciiTheme="minorHAnsi" w:hAnsiTheme="minorHAnsi" w:cstheme="minorHAnsi"/>
          <w:sz w:val="22"/>
          <w:szCs w:val="22"/>
        </w:rPr>
        <w:t>, aby</w:t>
      </w:r>
      <w:r w:rsidR="00C645F2">
        <w:rPr>
          <w:rFonts w:asciiTheme="minorHAnsi" w:hAnsiTheme="minorHAnsi" w:cstheme="minorHAnsi"/>
          <w:sz w:val="22"/>
          <w:szCs w:val="22"/>
        </w:rPr>
        <w:t>,</w:t>
      </w:r>
      <w:r w:rsidRPr="00C40D76">
        <w:rPr>
          <w:rFonts w:asciiTheme="minorHAnsi" w:hAnsiTheme="minorHAnsi" w:cstheme="minorHAnsi"/>
          <w:sz w:val="22"/>
          <w:szCs w:val="22"/>
        </w:rPr>
        <w:t xml:space="preserve"> </w:t>
      </w:r>
      <w:r w:rsidR="00531545" w:rsidRPr="00C40D76">
        <w:rPr>
          <w:rFonts w:asciiTheme="minorHAnsi" w:hAnsiTheme="minorHAnsi" w:cstheme="minorHAnsi"/>
          <w:sz w:val="22"/>
          <w:szCs w:val="22"/>
        </w:rPr>
        <w:t xml:space="preserve">či už </w:t>
      </w:r>
      <w:r w:rsidRPr="00C40D76">
        <w:rPr>
          <w:rFonts w:asciiTheme="minorHAnsi" w:hAnsiTheme="minorHAnsi" w:cstheme="minorHAnsi"/>
          <w:sz w:val="22"/>
          <w:szCs w:val="22"/>
        </w:rPr>
        <w:t>k</w:t>
      </w:r>
      <w:r w:rsidR="00531545" w:rsidRPr="00C40D76">
        <w:rPr>
          <w:rFonts w:asciiTheme="minorHAnsi" w:hAnsiTheme="minorHAnsi" w:cstheme="minorHAnsi"/>
          <w:sz w:val="22"/>
          <w:szCs w:val="22"/>
        </w:rPr>
        <w:t> </w:t>
      </w:r>
      <w:r w:rsidRPr="00C40D76">
        <w:rPr>
          <w:rFonts w:asciiTheme="minorHAnsi" w:hAnsiTheme="minorHAnsi" w:cstheme="minorHAnsi"/>
          <w:sz w:val="22"/>
          <w:szCs w:val="22"/>
        </w:rPr>
        <w:t>ŽoPP</w:t>
      </w:r>
      <w:r w:rsidR="00531545" w:rsidRPr="00C40D76">
        <w:rPr>
          <w:rFonts w:asciiTheme="minorHAnsi" w:hAnsiTheme="minorHAnsi" w:cstheme="minorHAnsi"/>
          <w:sz w:val="22"/>
          <w:szCs w:val="22"/>
        </w:rPr>
        <w:t xml:space="preserve"> alebo neskôr na základe vyzvania Platobnej agentúry</w:t>
      </w:r>
      <w:r w:rsidR="00C645F2">
        <w:rPr>
          <w:rFonts w:asciiTheme="minorHAnsi" w:hAnsiTheme="minorHAnsi" w:cstheme="minorHAnsi"/>
          <w:sz w:val="22"/>
          <w:szCs w:val="22"/>
        </w:rPr>
        <w:t>,</w:t>
      </w:r>
      <w:r w:rsidRPr="00C40D76">
        <w:rPr>
          <w:rFonts w:asciiTheme="minorHAnsi" w:hAnsiTheme="minorHAnsi" w:cstheme="minorHAnsi"/>
          <w:sz w:val="22"/>
          <w:szCs w:val="22"/>
        </w:rPr>
        <w:t xml:space="preserve"> predložil prílohy</w:t>
      </w:r>
      <w:r w:rsidR="00C645F2">
        <w:rPr>
          <w:rFonts w:asciiTheme="minorHAnsi" w:hAnsiTheme="minorHAnsi" w:cstheme="minorHAnsi"/>
          <w:sz w:val="22"/>
          <w:szCs w:val="22"/>
        </w:rPr>
        <w:t>,</w:t>
      </w:r>
      <w:r w:rsidR="00250D24" w:rsidRPr="00C40D76">
        <w:rPr>
          <w:rFonts w:asciiTheme="minorHAnsi" w:hAnsiTheme="minorHAnsi" w:cstheme="minorHAnsi"/>
          <w:sz w:val="22"/>
          <w:szCs w:val="22"/>
        </w:rPr>
        <w:t xml:space="preserve"> resp. doklady či dokumenty</w:t>
      </w:r>
      <w:r w:rsidRPr="00C40D76">
        <w:rPr>
          <w:rFonts w:asciiTheme="minorHAnsi" w:hAnsiTheme="minorHAnsi" w:cstheme="minorHAnsi"/>
          <w:sz w:val="22"/>
          <w:szCs w:val="22"/>
        </w:rPr>
        <w:t xml:space="preserve">, ktorými preukáže splnenie PPP. Konkrétne ide </w:t>
      </w:r>
      <w:r w:rsidR="00714E53">
        <w:rPr>
          <w:rFonts w:asciiTheme="minorHAnsi" w:hAnsiTheme="minorHAnsi" w:cstheme="minorHAnsi"/>
          <w:sz w:val="22"/>
          <w:szCs w:val="22"/>
        </w:rPr>
        <w:t xml:space="preserve">najmä </w:t>
      </w:r>
      <w:r w:rsidRPr="00C40D76">
        <w:rPr>
          <w:rFonts w:asciiTheme="minorHAnsi" w:hAnsiTheme="minorHAnsi" w:cstheme="minorHAnsi"/>
          <w:sz w:val="22"/>
          <w:szCs w:val="22"/>
        </w:rPr>
        <w:t>o prípady:</w:t>
      </w:r>
    </w:p>
    <w:p w14:paraId="4B993882" w14:textId="59A5062F" w:rsidR="006F58C5" w:rsidRPr="00C77173" w:rsidRDefault="006F58C5" w:rsidP="00E547A5">
      <w:pPr>
        <w:pStyle w:val="Default"/>
        <w:numPr>
          <w:ilvl w:val="0"/>
          <w:numId w:val="38"/>
        </w:numPr>
        <w:ind w:left="1134" w:hanging="567"/>
        <w:jc w:val="both"/>
        <w:rPr>
          <w:rFonts w:asciiTheme="minorHAnsi" w:hAnsiTheme="minorHAnsi" w:cstheme="minorHAnsi"/>
          <w:sz w:val="22"/>
          <w:szCs w:val="22"/>
        </w:rPr>
      </w:pPr>
      <w:r w:rsidRPr="00C77173">
        <w:rPr>
          <w:rFonts w:asciiTheme="minorHAnsi" w:hAnsiTheme="minorHAnsi" w:cstheme="minorHAnsi"/>
          <w:sz w:val="22"/>
          <w:szCs w:val="22"/>
        </w:rPr>
        <w:t xml:space="preserve">ak Platobná agentúra </w:t>
      </w:r>
      <w:r w:rsidR="00531545">
        <w:rPr>
          <w:rFonts w:asciiTheme="minorHAnsi" w:hAnsiTheme="minorHAnsi" w:cstheme="minorHAnsi"/>
          <w:sz w:val="22"/>
          <w:szCs w:val="22"/>
        </w:rPr>
        <w:t>počas odborného overovania vyhodnotí</w:t>
      </w:r>
      <w:r w:rsidRPr="00C77173">
        <w:rPr>
          <w:rFonts w:asciiTheme="minorHAnsi" w:hAnsiTheme="minorHAnsi" w:cstheme="minorHAnsi"/>
          <w:sz w:val="22"/>
          <w:szCs w:val="22"/>
        </w:rPr>
        <w:t>, že na overenie PPP</w:t>
      </w:r>
      <w:r w:rsidR="005A764B">
        <w:rPr>
          <w:rFonts w:asciiTheme="minorHAnsi" w:hAnsiTheme="minorHAnsi" w:cstheme="minorHAnsi"/>
          <w:sz w:val="22"/>
          <w:szCs w:val="22"/>
        </w:rPr>
        <w:t>/kritéria výbe</w:t>
      </w:r>
      <w:r w:rsidR="00877577">
        <w:rPr>
          <w:rFonts w:asciiTheme="minorHAnsi" w:hAnsiTheme="minorHAnsi" w:cstheme="minorHAnsi"/>
          <w:sz w:val="22"/>
          <w:szCs w:val="22"/>
        </w:rPr>
        <w:t>r</w:t>
      </w:r>
      <w:r w:rsidR="005A764B">
        <w:rPr>
          <w:rFonts w:asciiTheme="minorHAnsi" w:hAnsiTheme="minorHAnsi" w:cstheme="minorHAnsi"/>
          <w:sz w:val="22"/>
          <w:szCs w:val="22"/>
        </w:rPr>
        <w:t>u</w:t>
      </w:r>
      <w:r w:rsidRPr="00C77173">
        <w:rPr>
          <w:rFonts w:asciiTheme="minorHAnsi" w:hAnsiTheme="minorHAnsi" w:cstheme="minorHAnsi"/>
          <w:sz w:val="22"/>
          <w:szCs w:val="22"/>
        </w:rPr>
        <w:t xml:space="preserve"> nepostačuje spôsob, ktorý je výslovne uvedený pri konkrétnej PPP</w:t>
      </w:r>
      <w:r w:rsidR="005A764B">
        <w:rPr>
          <w:rFonts w:asciiTheme="minorHAnsi" w:hAnsiTheme="minorHAnsi" w:cstheme="minorHAnsi"/>
          <w:sz w:val="22"/>
          <w:szCs w:val="22"/>
        </w:rPr>
        <w:t>/ kritériu</w:t>
      </w:r>
      <w:r w:rsidR="00250D24">
        <w:rPr>
          <w:rFonts w:asciiTheme="minorHAnsi" w:hAnsiTheme="minorHAnsi" w:cstheme="minorHAnsi"/>
          <w:sz w:val="22"/>
          <w:szCs w:val="22"/>
        </w:rPr>
        <w:t>,</w:t>
      </w:r>
    </w:p>
    <w:p w14:paraId="11379D9B" w14:textId="13D81389" w:rsidR="006F58C5" w:rsidRPr="00C77173" w:rsidRDefault="00C40D76" w:rsidP="00E547A5">
      <w:pPr>
        <w:pStyle w:val="Default"/>
        <w:numPr>
          <w:ilvl w:val="0"/>
          <w:numId w:val="38"/>
        </w:numPr>
        <w:ind w:left="1134" w:hanging="567"/>
        <w:jc w:val="both"/>
        <w:rPr>
          <w:rFonts w:asciiTheme="minorHAnsi" w:hAnsiTheme="minorHAnsi" w:cstheme="minorHAnsi"/>
          <w:sz w:val="22"/>
          <w:szCs w:val="22"/>
        </w:rPr>
      </w:pPr>
      <w:r w:rsidRPr="00C40D76">
        <w:rPr>
          <w:rFonts w:asciiTheme="minorHAnsi" w:hAnsiTheme="minorHAnsi" w:cstheme="minorHAnsi"/>
          <w:sz w:val="22"/>
          <w:szCs w:val="22"/>
        </w:rPr>
        <w:t>preukázanie bezúhonnosti žiadateľa (ak je to potrebné), žiadateľ je povinný predložiť údaje potrebné na vyžiadanie výpisu z registra trestov (</w:t>
      </w:r>
      <w:r w:rsidRPr="00A95BF0">
        <w:rPr>
          <w:rFonts w:asciiTheme="minorHAnsi" w:hAnsiTheme="minorHAnsi" w:cstheme="minorHAnsi"/>
          <w:sz w:val="22"/>
          <w:szCs w:val="22"/>
        </w:rPr>
        <w:t>príloha č.</w:t>
      </w:r>
      <w:r w:rsidR="00FA59F0" w:rsidRPr="00A95BF0">
        <w:rPr>
          <w:rFonts w:asciiTheme="minorHAnsi" w:hAnsiTheme="minorHAnsi" w:cstheme="minorHAnsi"/>
          <w:sz w:val="22"/>
          <w:szCs w:val="22"/>
        </w:rPr>
        <w:t xml:space="preserve">7 </w:t>
      </w:r>
      <w:r w:rsidRPr="00A95BF0">
        <w:rPr>
          <w:rFonts w:asciiTheme="minorHAnsi" w:hAnsiTheme="minorHAnsi" w:cstheme="minorHAnsi"/>
          <w:sz w:val="22"/>
          <w:szCs w:val="22"/>
        </w:rPr>
        <w:t>Výzvy),</w:t>
      </w:r>
    </w:p>
    <w:p w14:paraId="68B21D81" w14:textId="4A755E26" w:rsidR="004B4C7E" w:rsidRPr="00C40D76" w:rsidRDefault="004B4C7E" w:rsidP="00E547A5">
      <w:pPr>
        <w:pStyle w:val="Default"/>
        <w:numPr>
          <w:ilvl w:val="0"/>
          <w:numId w:val="38"/>
        </w:numPr>
        <w:ind w:left="1134" w:hanging="567"/>
        <w:jc w:val="both"/>
        <w:rPr>
          <w:rFonts w:asciiTheme="minorHAnsi" w:hAnsiTheme="minorHAnsi" w:cstheme="minorHAnsi"/>
          <w:sz w:val="22"/>
          <w:szCs w:val="22"/>
        </w:rPr>
      </w:pPr>
      <w:r w:rsidRPr="00C40D76">
        <w:rPr>
          <w:rFonts w:asciiTheme="minorHAnsi" w:hAnsiTheme="minorHAnsi" w:cstheme="minorHAnsi"/>
          <w:sz w:val="22"/>
          <w:szCs w:val="22"/>
        </w:rPr>
        <w:t xml:space="preserve">preukázanie neporušenia zákazu dvojitého </w:t>
      </w:r>
      <w:r w:rsidR="005E622D" w:rsidRPr="00C40D76">
        <w:rPr>
          <w:rFonts w:asciiTheme="minorHAnsi" w:hAnsiTheme="minorHAnsi" w:cstheme="minorHAnsi"/>
          <w:sz w:val="22"/>
          <w:szCs w:val="22"/>
        </w:rPr>
        <w:t xml:space="preserve">financovania </w:t>
      </w:r>
      <w:r w:rsidR="00C40D76" w:rsidRPr="00C40D76">
        <w:rPr>
          <w:rFonts w:asciiTheme="minorHAnsi" w:hAnsiTheme="minorHAnsi" w:cstheme="minorHAnsi"/>
          <w:sz w:val="22"/>
          <w:szCs w:val="22"/>
        </w:rPr>
        <w:t xml:space="preserve">čestným vyhlásením v rámci </w:t>
      </w:r>
      <w:r w:rsidR="00204A7A">
        <w:rPr>
          <w:rFonts w:asciiTheme="minorHAnsi" w:hAnsiTheme="minorHAnsi" w:cstheme="minorHAnsi"/>
          <w:sz w:val="22"/>
          <w:szCs w:val="22"/>
        </w:rPr>
        <w:t xml:space="preserve">formulára </w:t>
      </w:r>
      <w:r w:rsidR="00C40D76" w:rsidRPr="00C40D76">
        <w:rPr>
          <w:rFonts w:asciiTheme="minorHAnsi" w:hAnsiTheme="minorHAnsi" w:cstheme="minorHAnsi"/>
          <w:sz w:val="22"/>
          <w:szCs w:val="22"/>
        </w:rPr>
        <w:t>ŽoPP</w:t>
      </w:r>
      <w:r w:rsidR="00A95BF0">
        <w:rPr>
          <w:rFonts w:asciiTheme="minorHAnsi" w:hAnsiTheme="minorHAnsi" w:cstheme="minorHAnsi"/>
          <w:sz w:val="22"/>
          <w:szCs w:val="22"/>
        </w:rPr>
        <w:t xml:space="preserve"> v IMS</w:t>
      </w:r>
      <w:r w:rsidR="00C40D76" w:rsidRPr="00C40D76">
        <w:rPr>
          <w:rFonts w:asciiTheme="minorHAnsi" w:hAnsiTheme="minorHAnsi" w:cstheme="minorHAnsi"/>
          <w:sz w:val="22"/>
          <w:szCs w:val="22"/>
        </w:rPr>
        <w:t>,</w:t>
      </w:r>
    </w:p>
    <w:p w14:paraId="5FA5B804" w14:textId="51EC8AC0" w:rsidR="005E622D" w:rsidRPr="00C40D76" w:rsidRDefault="006F4235" w:rsidP="00E547A5">
      <w:pPr>
        <w:pStyle w:val="Default"/>
        <w:numPr>
          <w:ilvl w:val="0"/>
          <w:numId w:val="38"/>
        </w:numPr>
        <w:ind w:left="1134" w:hanging="567"/>
        <w:jc w:val="both"/>
        <w:rPr>
          <w:rFonts w:asciiTheme="minorHAnsi" w:hAnsiTheme="minorHAnsi" w:cstheme="minorHAnsi"/>
          <w:sz w:val="22"/>
          <w:szCs w:val="22"/>
        </w:rPr>
      </w:pPr>
      <w:r w:rsidRPr="00C40D76">
        <w:rPr>
          <w:rFonts w:asciiTheme="minorHAnsi" w:hAnsiTheme="minorHAnsi" w:cstheme="minorHAnsi"/>
          <w:sz w:val="22"/>
          <w:szCs w:val="22"/>
        </w:rPr>
        <w:t>predloženie podnikateľského plánu</w:t>
      </w:r>
      <w:r w:rsidR="005A764B" w:rsidRPr="00C40D76">
        <w:rPr>
          <w:rFonts w:asciiTheme="minorHAnsi" w:hAnsiTheme="minorHAnsi" w:cstheme="minorHAnsi"/>
          <w:sz w:val="22"/>
          <w:szCs w:val="22"/>
        </w:rPr>
        <w:t xml:space="preserve"> (</w:t>
      </w:r>
      <w:r w:rsidR="00C46A40" w:rsidRPr="00A95BF0">
        <w:rPr>
          <w:rFonts w:asciiTheme="minorHAnsi" w:hAnsiTheme="minorHAnsi" w:cstheme="minorHAnsi"/>
          <w:sz w:val="22"/>
          <w:szCs w:val="22"/>
        </w:rPr>
        <w:t xml:space="preserve">vzor je </w:t>
      </w:r>
      <w:r w:rsidR="00C40D76" w:rsidRPr="00A95BF0">
        <w:rPr>
          <w:rFonts w:asciiTheme="minorHAnsi" w:hAnsiTheme="minorHAnsi" w:cstheme="minorHAnsi"/>
          <w:sz w:val="22"/>
          <w:szCs w:val="22"/>
        </w:rPr>
        <w:t>p</w:t>
      </w:r>
      <w:r w:rsidR="005A764B" w:rsidRPr="00A95BF0">
        <w:rPr>
          <w:rFonts w:asciiTheme="minorHAnsi" w:hAnsiTheme="minorHAnsi" w:cstheme="minorHAnsi"/>
          <w:sz w:val="22"/>
          <w:szCs w:val="22"/>
        </w:rPr>
        <w:t>ríloh</w:t>
      </w:r>
      <w:r w:rsidR="00C46A40" w:rsidRPr="00A95BF0">
        <w:rPr>
          <w:rFonts w:asciiTheme="minorHAnsi" w:hAnsiTheme="minorHAnsi" w:cstheme="minorHAnsi"/>
          <w:sz w:val="22"/>
          <w:szCs w:val="22"/>
        </w:rPr>
        <w:t>ou</w:t>
      </w:r>
      <w:r w:rsidR="005A764B" w:rsidRPr="00A95BF0">
        <w:rPr>
          <w:rFonts w:asciiTheme="minorHAnsi" w:hAnsiTheme="minorHAnsi" w:cstheme="minorHAnsi"/>
          <w:sz w:val="22"/>
          <w:szCs w:val="22"/>
        </w:rPr>
        <w:t xml:space="preserve"> č. 2</w:t>
      </w:r>
      <w:r w:rsidR="002614FA" w:rsidRPr="00A95BF0">
        <w:rPr>
          <w:rFonts w:asciiTheme="minorHAnsi" w:hAnsiTheme="minorHAnsi" w:cstheme="minorHAnsi"/>
          <w:sz w:val="22"/>
          <w:szCs w:val="22"/>
        </w:rPr>
        <w:t xml:space="preserve"> </w:t>
      </w:r>
      <w:r w:rsidR="00C40D76" w:rsidRPr="00A95BF0">
        <w:rPr>
          <w:rFonts w:asciiTheme="minorHAnsi" w:hAnsiTheme="minorHAnsi" w:cstheme="minorHAnsi"/>
          <w:sz w:val="22"/>
          <w:szCs w:val="22"/>
        </w:rPr>
        <w:t>V</w:t>
      </w:r>
      <w:r w:rsidR="002614FA" w:rsidRPr="00A95BF0">
        <w:rPr>
          <w:rFonts w:asciiTheme="minorHAnsi" w:hAnsiTheme="minorHAnsi" w:cstheme="minorHAnsi"/>
          <w:sz w:val="22"/>
          <w:szCs w:val="22"/>
        </w:rPr>
        <w:t>ýzvy</w:t>
      </w:r>
      <w:r w:rsidR="005A764B" w:rsidRPr="00C40D76">
        <w:rPr>
          <w:rFonts w:asciiTheme="minorHAnsi" w:hAnsiTheme="minorHAnsi" w:cstheme="minorHAnsi"/>
          <w:sz w:val="22"/>
          <w:szCs w:val="22"/>
        </w:rPr>
        <w:t>)</w:t>
      </w:r>
      <w:r w:rsidR="00C40D76" w:rsidRPr="00C40D76">
        <w:rPr>
          <w:rFonts w:asciiTheme="minorHAnsi" w:hAnsiTheme="minorHAnsi" w:cstheme="minorHAnsi"/>
          <w:sz w:val="22"/>
          <w:szCs w:val="22"/>
        </w:rPr>
        <w:t>,</w:t>
      </w:r>
      <w:r w:rsidR="005E622D" w:rsidRPr="00C40D76">
        <w:rPr>
          <w:rFonts w:asciiTheme="minorHAnsi" w:hAnsiTheme="minorHAnsi" w:cstheme="minorHAnsi"/>
          <w:sz w:val="22"/>
          <w:szCs w:val="22"/>
        </w:rPr>
        <w:t xml:space="preserve"> </w:t>
      </w:r>
    </w:p>
    <w:p w14:paraId="48EC0B86" w14:textId="73DFE549" w:rsidR="003F1B1E" w:rsidRPr="00C40D76" w:rsidRDefault="00C46A40" w:rsidP="00E547A5">
      <w:pPr>
        <w:pStyle w:val="Default"/>
        <w:numPr>
          <w:ilvl w:val="0"/>
          <w:numId w:val="38"/>
        </w:numPr>
        <w:ind w:left="1134" w:hanging="567"/>
        <w:jc w:val="both"/>
        <w:rPr>
          <w:rFonts w:asciiTheme="minorHAnsi" w:hAnsiTheme="minorHAnsi" w:cstheme="minorHAnsi"/>
          <w:sz w:val="22"/>
          <w:szCs w:val="22"/>
        </w:rPr>
      </w:pPr>
      <w:r w:rsidRPr="00C40D76">
        <w:rPr>
          <w:rFonts w:asciiTheme="minorHAnsi" w:hAnsiTheme="minorHAnsi" w:cstheme="minorHAnsi"/>
          <w:sz w:val="22"/>
          <w:szCs w:val="22"/>
        </w:rPr>
        <w:t>zameranie p</w:t>
      </w:r>
      <w:r w:rsidR="005E622D" w:rsidRPr="00C40D76">
        <w:rPr>
          <w:rFonts w:asciiTheme="minorHAnsi" w:hAnsiTheme="minorHAnsi" w:cstheme="minorHAnsi"/>
          <w:sz w:val="22"/>
          <w:szCs w:val="22"/>
        </w:rPr>
        <w:t>odnikateľsk</w:t>
      </w:r>
      <w:r w:rsidRPr="00C40D76">
        <w:rPr>
          <w:rFonts w:asciiTheme="minorHAnsi" w:hAnsiTheme="minorHAnsi" w:cstheme="minorHAnsi"/>
          <w:sz w:val="22"/>
          <w:szCs w:val="22"/>
        </w:rPr>
        <w:t>ého</w:t>
      </w:r>
      <w:r w:rsidR="005E622D" w:rsidRPr="00C40D76">
        <w:rPr>
          <w:rFonts w:asciiTheme="minorHAnsi" w:hAnsiTheme="minorHAnsi" w:cstheme="minorHAnsi"/>
          <w:sz w:val="22"/>
          <w:szCs w:val="22"/>
        </w:rPr>
        <w:t xml:space="preserve"> plán</w:t>
      </w:r>
      <w:r w:rsidRPr="00C40D76">
        <w:rPr>
          <w:rFonts w:asciiTheme="minorHAnsi" w:hAnsiTheme="minorHAnsi" w:cstheme="minorHAnsi"/>
          <w:sz w:val="22"/>
          <w:szCs w:val="22"/>
        </w:rPr>
        <w:t>u</w:t>
      </w:r>
      <w:r w:rsidR="005E622D" w:rsidRPr="00C40D76">
        <w:rPr>
          <w:rFonts w:asciiTheme="minorHAnsi" w:hAnsiTheme="minorHAnsi" w:cstheme="minorHAnsi"/>
          <w:sz w:val="22"/>
          <w:szCs w:val="22"/>
        </w:rPr>
        <w:t xml:space="preserve"> </w:t>
      </w:r>
      <w:r w:rsidR="0010203B" w:rsidRPr="00C40D76">
        <w:rPr>
          <w:rFonts w:asciiTheme="minorHAnsi" w:hAnsiTheme="minorHAnsi" w:cstheme="minorHAnsi"/>
          <w:sz w:val="22"/>
          <w:szCs w:val="22"/>
        </w:rPr>
        <w:t>výlučne</w:t>
      </w:r>
      <w:r w:rsidR="002614FA" w:rsidRPr="00C40D76">
        <w:rPr>
          <w:rFonts w:asciiTheme="minorHAnsi" w:hAnsiTheme="minorHAnsi" w:cstheme="minorHAnsi"/>
          <w:sz w:val="22"/>
          <w:szCs w:val="22"/>
        </w:rPr>
        <w:t xml:space="preserve"> na plodiny špeciálnej rastlinnej výroby</w:t>
      </w:r>
      <w:r w:rsidR="00187FE4" w:rsidRPr="00C40D76">
        <w:rPr>
          <w:rFonts w:asciiTheme="minorHAnsi" w:hAnsiTheme="minorHAnsi" w:cstheme="minorHAnsi"/>
          <w:sz w:val="22"/>
          <w:szCs w:val="22"/>
        </w:rPr>
        <w:t xml:space="preserve"> </w:t>
      </w:r>
      <w:r w:rsidR="002614FA" w:rsidRPr="00C40D76">
        <w:rPr>
          <w:rFonts w:asciiTheme="minorHAnsi" w:hAnsiTheme="minorHAnsi" w:cstheme="minorHAnsi"/>
          <w:sz w:val="22"/>
          <w:szCs w:val="22"/>
        </w:rPr>
        <w:t>uvedené</w:t>
      </w:r>
      <w:r w:rsidRPr="00C40D76">
        <w:rPr>
          <w:rFonts w:asciiTheme="minorHAnsi" w:hAnsiTheme="minorHAnsi" w:cstheme="minorHAnsi"/>
          <w:sz w:val="22"/>
          <w:szCs w:val="22"/>
        </w:rPr>
        <w:t xml:space="preserve"> v</w:t>
      </w:r>
      <w:r w:rsidR="00C40D76" w:rsidRPr="00C40D76">
        <w:rPr>
          <w:rFonts w:asciiTheme="minorHAnsi" w:hAnsiTheme="minorHAnsi" w:cstheme="minorHAnsi"/>
          <w:sz w:val="22"/>
          <w:szCs w:val="22"/>
        </w:rPr>
        <w:t> </w:t>
      </w:r>
      <w:r w:rsidR="002614FA" w:rsidRPr="00C40D76">
        <w:rPr>
          <w:rFonts w:asciiTheme="minorHAnsi" w:hAnsiTheme="minorHAnsi" w:cstheme="minorHAnsi"/>
          <w:sz w:val="22"/>
          <w:szCs w:val="22"/>
        </w:rPr>
        <w:t xml:space="preserve">zozname, ktorý je </w:t>
      </w:r>
      <w:r w:rsidR="00C40D76" w:rsidRPr="00A95BF0">
        <w:rPr>
          <w:rFonts w:asciiTheme="minorHAnsi" w:hAnsiTheme="minorHAnsi" w:cstheme="minorHAnsi"/>
          <w:sz w:val="22"/>
          <w:szCs w:val="22"/>
        </w:rPr>
        <w:t>p</w:t>
      </w:r>
      <w:r w:rsidR="005E622D" w:rsidRPr="00A95BF0">
        <w:rPr>
          <w:rFonts w:asciiTheme="minorHAnsi" w:hAnsiTheme="minorHAnsi" w:cstheme="minorHAnsi"/>
          <w:sz w:val="22"/>
          <w:szCs w:val="22"/>
        </w:rPr>
        <w:t>ríloh</w:t>
      </w:r>
      <w:r w:rsidR="002614FA" w:rsidRPr="00A95BF0">
        <w:rPr>
          <w:rFonts w:asciiTheme="minorHAnsi" w:hAnsiTheme="minorHAnsi" w:cstheme="minorHAnsi"/>
          <w:sz w:val="22"/>
          <w:szCs w:val="22"/>
        </w:rPr>
        <w:t>ou</w:t>
      </w:r>
      <w:r w:rsidR="005E622D" w:rsidRPr="00A95BF0">
        <w:rPr>
          <w:rFonts w:asciiTheme="minorHAnsi" w:hAnsiTheme="minorHAnsi" w:cstheme="minorHAnsi"/>
          <w:sz w:val="22"/>
          <w:szCs w:val="22"/>
        </w:rPr>
        <w:t xml:space="preserve"> č. 1</w:t>
      </w:r>
      <w:r w:rsidR="002614FA" w:rsidRPr="00A95BF0">
        <w:rPr>
          <w:rFonts w:asciiTheme="minorHAnsi" w:hAnsiTheme="minorHAnsi" w:cstheme="minorHAnsi"/>
          <w:sz w:val="22"/>
          <w:szCs w:val="22"/>
        </w:rPr>
        <w:t xml:space="preserve"> </w:t>
      </w:r>
      <w:r w:rsidR="00C40D76" w:rsidRPr="00A95BF0">
        <w:rPr>
          <w:rFonts w:asciiTheme="minorHAnsi" w:hAnsiTheme="minorHAnsi" w:cstheme="minorHAnsi"/>
          <w:sz w:val="22"/>
          <w:szCs w:val="22"/>
        </w:rPr>
        <w:t>V</w:t>
      </w:r>
      <w:r w:rsidR="002614FA" w:rsidRPr="00A95BF0">
        <w:rPr>
          <w:rFonts w:asciiTheme="minorHAnsi" w:hAnsiTheme="minorHAnsi" w:cstheme="minorHAnsi"/>
          <w:sz w:val="22"/>
          <w:szCs w:val="22"/>
        </w:rPr>
        <w:t>ýzvy</w:t>
      </w:r>
      <w:r w:rsidR="00187FE4" w:rsidRPr="00A95BF0">
        <w:rPr>
          <w:rFonts w:asciiTheme="minorHAnsi" w:hAnsiTheme="minorHAnsi" w:cstheme="minorHAnsi"/>
          <w:sz w:val="22"/>
          <w:szCs w:val="22"/>
        </w:rPr>
        <w:t>, na</w:t>
      </w:r>
      <w:r w:rsidR="00187FE4" w:rsidRPr="00C40D76">
        <w:rPr>
          <w:rFonts w:asciiTheme="minorHAnsi" w:hAnsiTheme="minorHAnsi" w:cstheme="minorHAnsi"/>
          <w:sz w:val="22"/>
          <w:szCs w:val="22"/>
        </w:rPr>
        <w:t xml:space="preserve"> živočíšnu alebo zmiešanú výrobu</w:t>
      </w:r>
      <w:r w:rsidR="00C40D76">
        <w:rPr>
          <w:rFonts w:asciiTheme="minorHAnsi" w:hAnsiTheme="minorHAnsi" w:cstheme="minorHAnsi"/>
          <w:sz w:val="22"/>
          <w:szCs w:val="22"/>
        </w:rPr>
        <w:t>,</w:t>
      </w:r>
    </w:p>
    <w:p w14:paraId="69BB6CA4" w14:textId="0B7B7C44" w:rsidR="005A764B" w:rsidRPr="00C40D76" w:rsidRDefault="005A764B" w:rsidP="00D17A0E">
      <w:pPr>
        <w:pStyle w:val="Odsekzoznamu"/>
        <w:numPr>
          <w:ilvl w:val="0"/>
          <w:numId w:val="38"/>
        </w:numPr>
        <w:tabs>
          <w:tab w:val="left" w:pos="567"/>
        </w:tabs>
        <w:spacing w:after="120"/>
        <w:ind w:left="1134" w:hanging="567"/>
        <w:jc w:val="both"/>
        <w:rPr>
          <w:rFonts w:cstheme="minorHAnsi"/>
          <w:color w:val="000000"/>
        </w:rPr>
      </w:pPr>
      <w:r w:rsidRPr="00C40D76">
        <w:rPr>
          <w:rFonts w:cstheme="minorHAnsi"/>
          <w:color w:val="000000"/>
        </w:rPr>
        <w:t>osnov</w:t>
      </w:r>
      <w:r w:rsidR="00C46A40" w:rsidRPr="00C40D76">
        <w:rPr>
          <w:rFonts w:cstheme="minorHAnsi"/>
          <w:color w:val="000000"/>
        </w:rPr>
        <w:t>a</w:t>
      </w:r>
      <w:r w:rsidRPr="00C40D76">
        <w:rPr>
          <w:rFonts w:cstheme="minorHAnsi"/>
          <w:color w:val="000000"/>
        </w:rPr>
        <w:t xml:space="preserve"> odpočtu plnenia podnikateľského plánu (</w:t>
      </w:r>
      <w:r w:rsidR="00A95BF0">
        <w:rPr>
          <w:rFonts w:cstheme="minorHAnsi"/>
          <w:color w:val="000000"/>
        </w:rPr>
        <w:t xml:space="preserve">vzor je </w:t>
      </w:r>
      <w:r w:rsidR="00C40D76" w:rsidRPr="00A95BF0">
        <w:rPr>
          <w:rFonts w:cstheme="minorHAnsi"/>
          <w:color w:val="000000"/>
        </w:rPr>
        <w:t>p</w:t>
      </w:r>
      <w:r w:rsidRPr="00A95BF0">
        <w:rPr>
          <w:rFonts w:cstheme="minorHAnsi"/>
          <w:color w:val="000000"/>
        </w:rPr>
        <w:t>ríloh</w:t>
      </w:r>
      <w:r w:rsidR="00A95BF0">
        <w:rPr>
          <w:rFonts w:cstheme="minorHAnsi"/>
          <w:color w:val="000000"/>
        </w:rPr>
        <w:t>ou</w:t>
      </w:r>
      <w:r w:rsidRPr="00A95BF0">
        <w:rPr>
          <w:rFonts w:cstheme="minorHAnsi"/>
          <w:color w:val="000000"/>
        </w:rPr>
        <w:t xml:space="preserve"> č. 3</w:t>
      </w:r>
      <w:r w:rsidR="00C40D76" w:rsidRPr="00A95BF0">
        <w:rPr>
          <w:rFonts w:cstheme="minorHAnsi"/>
          <w:color w:val="000000"/>
        </w:rPr>
        <w:t xml:space="preserve"> Výzvy</w:t>
      </w:r>
      <w:r w:rsidRPr="00C40D76">
        <w:rPr>
          <w:rFonts w:cstheme="minorHAnsi"/>
          <w:color w:val="000000"/>
        </w:rPr>
        <w:t>)</w:t>
      </w:r>
      <w:r w:rsidR="00C40D76">
        <w:rPr>
          <w:rFonts w:cstheme="minorHAnsi"/>
          <w:color w:val="000000"/>
        </w:rPr>
        <w:t>,</w:t>
      </w:r>
    </w:p>
    <w:p w14:paraId="679FBF1B" w14:textId="72DD6A9F" w:rsidR="005A764B" w:rsidRPr="00204A7A" w:rsidRDefault="005A764B" w:rsidP="00D17A0E">
      <w:pPr>
        <w:pStyle w:val="Odsekzoznamu"/>
        <w:numPr>
          <w:ilvl w:val="0"/>
          <w:numId w:val="38"/>
        </w:numPr>
        <w:spacing w:after="120"/>
        <w:ind w:left="1134" w:hanging="567"/>
        <w:jc w:val="both"/>
        <w:rPr>
          <w:rFonts w:cstheme="minorHAnsi"/>
          <w:color w:val="000000"/>
        </w:rPr>
      </w:pPr>
      <w:r w:rsidRPr="00C40D76">
        <w:rPr>
          <w:rFonts w:cstheme="minorHAnsi"/>
          <w:color w:val="000000"/>
        </w:rPr>
        <w:t>predloženie zmluvy o nájme poľnohospodárskej pôdy</w:t>
      </w:r>
      <w:r w:rsidR="00204A7A">
        <w:rPr>
          <w:rFonts w:cstheme="minorHAnsi"/>
          <w:color w:val="000000"/>
        </w:rPr>
        <w:t xml:space="preserve"> v rámci Podmienky žiadateľa ako podnikateľa v poľnohospodárskej prvovýrobe </w:t>
      </w:r>
      <w:r w:rsidR="00204A7A" w:rsidRPr="00204A7A">
        <w:t>(</w:t>
      </w:r>
      <w:r w:rsidR="00204A7A" w:rsidRPr="00204A7A">
        <w:rPr>
          <w:rFonts w:ascii="Calibri" w:eastAsia="Calibri" w:hAnsi="Calibri" w:cs="Calibri"/>
          <w:i/>
          <w:color w:val="000000"/>
          <w:lang w:eastAsia="sk-SK"/>
        </w:rPr>
        <w:t xml:space="preserve">s výnimkou žiadateľa, ktorý predkladá podnikateľský plán </w:t>
      </w:r>
      <w:r w:rsidR="0064347B">
        <w:rPr>
          <w:rFonts w:ascii="Calibri" w:eastAsia="Calibri" w:hAnsi="Calibri" w:cs="Calibri"/>
          <w:i/>
          <w:color w:val="000000"/>
          <w:lang w:eastAsia="sk-SK"/>
        </w:rPr>
        <w:t xml:space="preserve">zameraný </w:t>
      </w:r>
      <w:r w:rsidR="00204A7A" w:rsidRPr="00204A7A">
        <w:rPr>
          <w:rFonts w:ascii="Calibri" w:eastAsia="Calibri" w:hAnsi="Calibri" w:cs="Calibri"/>
          <w:i/>
          <w:color w:val="000000"/>
          <w:lang w:eastAsia="sk-SK"/>
        </w:rPr>
        <w:t>výlučne v oblasti chovu včiel</w:t>
      </w:r>
      <w:r w:rsidR="0064347B">
        <w:rPr>
          <w:rFonts w:ascii="Calibri" w:eastAsia="Calibri" w:hAnsi="Calibri" w:cs="Calibri"/>
          <w:i/>
          <w:color w:val="000000"/>
          <w:lang w:eastAsia="sk-SK"/>
        </w:rPr>
        <w:t>,</w:t>
      </w:r>
      <w:r w:rsidR="00D15C5D">
        <w:rPr>
          <w:rFonts w:ascii="Calibri" w:eastAsia="Calibri" w:hAnsi="Calibri" w:cs="Calibri"/>
          <w:i/>
          <w:color w:val="000000"/>
          <w:lang w:eastAsia="sk-SK"/>
        </w:rPr>
        <w:t xml:space="preserve"> </w:t>
      </w:r>
      <w:r w:rsidR="00D15C5D" w:rsidRPr="00D15C5D">
        <w:rPr>
          <w:rFonts w:ascii="Calibri" w:eastAsia="Calibri" w:hAnsi="Calibri" w:cs="Calibri"/>
          <w:i/>
          <w:color w:val="000000"/>
          <w:lang w:eastAsia="sk-SK"/>
        </w:rPr>
        <w:t>alebo</w:t>
      </w:r>
      <w:r w:rsidR="0064347B">
        <w:rPr>
          <w:rFonts w:ascii="Calibri" w:eastAsia="Calibri" w:hAnsi="Calibri" w:cs="Calibri"/>
          <w:i/>
          <w:color w:val="000000"/>
          <w:lang w:eastAsia="sk-SK"/>
        </w:rPr>
        <w:t xml:space="preserve"> ak je podnikateľský plán </w:t>
      </w:r>
      <w:r w:rsidR="00D15C5D" w:rsidRPr="00D15C5D">
        <w:rPr>
          <w:rFonts w:ascii="Calibri" w:eastAsia="Calibri" w:hAnsi="Calibri" w:cs="Calibri"/>
          <w:i/>
          <w:color w:val="000000"/>
          <w:lang w:eastAsia="sk-SK"/>
        </w:rPr>
        <w:t xml:space="preserve">  </w:t>
      </w:r>
      <w:r w:rsidR="0064347B" w:rsidRPr="0064347B">
        <w:rPr>
          <w:rFonts w:ascii="Calibri" w:eastAsia="Calibri" w:hAnsi="Calibri" w:cs="Calibri"/>
          <w:i/>
          <w:color w:val="000000"/>
          <w:lang w:eastAsia="sk-SK"/>
        </w:rPr>
        <w:lastRenderedPageBreak/>
        <w:t>zameraný výlučne na chov hydiny a/alebo ošípaných alebo má žiadateľ zabezpečené vyhovujúce</w:t>
      </w:r>
      <w:r w:rsidR="0064347B">
        <w:rPr>
          <w:rStyle w:val="Odkaznapoznmkupodiarou"/>
          <w:rFonts w:ascii="Calibri" w:eastAsia="Calibri" w:hAnsi="Calibri" w:cs="Calibri"/>
          <w:i/>
          <w:color w:val="000000"/>
          <w:lang w:eastAsia="sk-SK"/>
        </w:rPr>
        <w:footnoteReference w:id="3"/>
      </w:r>
      <w:r w:rsidR="0064347B" w:rsidRPr="0064347B">
        <w:rPr>
          <w:rFonts w:ascii="Calibri" w:eastAsia="Calibri" w:hAnsi="Calibri" w:cs="Calibri"/>
          <w:i/>
          <w:color w:val="000000"/>
          <w:lang w:eastAsia="sk-SK"/>
        </w:rPr>
        <w:t xml:space="preserve"> priestory pre chov hydiny a/alebo ošípaných v počte uvedenom v</w:t>
      </w:r>
      <w:r w:rsidR="0064347B">
        <w:rPr>
          <w:rFonts w:ascii="Calibri" w:eastAsia="Calibri" w:hAnsi="Calibri" w:cs="Calibri"/>
          <w:i/>
          <w:color w:val="000000"/>
          <w:lang w:eastAsia="sk-SK"/>
        </w:rPr>
        <w:t> </w:t>
      </w:r>
      <w:r w:rsidR="0064347B" w:rsidRPr="0064347B">
        <w:rPr>
          <w:rFonts w:ascii="Calibri" w:eastAsia="Calibri" w:hAnsi="Calibri" w:cs="Calibri"/>
          <w:i/>
          <w:color w:val="000000"/>
          <w:lang w:eastAsia="sk-SK"/>
        </w:rPr>
        <w:t>podnikateľskom pláne</w:t>
      </w:r>
      <w:r w:rsidR="00204A7A" w:rsidRPr="00204A7A">
        <w:rPr>
          <w:rFonts w:ascii="Calibri" w:hAnsi="Calibri" w:cs="Calibri"/>
        </w:rPr>
        <w:t>)</w:t>
      </w:r>
      <w:r w:rsidR="00BD280C">
        <w:rPr>
          <w:rFonts w:ascii="Calibri" w:hAnsi="Calibri" w:cs="Calibri"/>
        </w:rPr>
        <w:t xml:space="preserve"> minimálne na obdobie 36 mesiacov </w:t>
      </w:r>
      <w:r w:rsidR="00BD280C" w:rsidRPr="00435989">
        <w:rPr>
          <w:bCs/>
        </w:rPr>
        <w:t>od</w:t>
      </w:r>
      <w:r w:rsidR="00BD280C">
        <w:rPr>
          <w:bCs/>
        </w:rPr>
        <w:t> posledného možného dátumu</w:t>
      </w:r>
      <w:r w:rsidR="00BD280C" w:rsidRPr="00435989">
        <w:rPr>
          <w:bCs/>
        </w:rPr>
        <w:t xml:space="preserve"> </w:t>
      </w:r>
      <w:r w:rsidR="00BD280C">
        <w:rPr>
          <w:bCs/>
        </w:rPr>
        <w:t xml:space="preserve">odpočtu </w:t>
      </w:r>
      <w:r w:rsidR="00BD280C" w:rsidRPr="00435989">
        <w:rPr>
          <w:bCs/>
        </w:rPr>
        <w:t>podnikateľského plánu</w:t>
      </w:r>
      <w:r w:rsidR="00BD280C">
        <w:rPr>
          <w:bCs/>
        </w:rPr>
        <w:t>, t. j. 29.6.2029 (splnenie povinnosti využívania investícií v rámci vecnej oprávnenosti výdavkov)</w:t>
      </w:r>
      <w:r w:rsidR="004A78D6">
        <w:rPr>
          <w:bCs/>
        </w:rPr>
        <w:t>, žiadateľ</w:t>
      </w:r>
      <w:r w:rsidR="004A78D6" w:rsidRPr="00E628FB">
        <w:rPr>
          <w:bCs/>
        </w:rPr>
        <w:t xml:space="preserve"> je povinný ku všetkým nehnuteľnostiam, v súvislosti s ktorými sa projekt realizuje, mať právny vzťah, z ktorého je zrejmé, že je oprávnený tieto nehnuteľnosti nerušene a plnohodnotne užívať</w:t>
      </w:r>
      <w:r w:rsidR="00A45A70">
        <w:rPr>
          <w:rFonts w:ascii="Calibri" w:hAnsi="Calibri" w:cs="Calibri"/>
        </w:rPr>
        <w:t>,</w:t>
      </w:r>
    </w:p>
    <w:p w14:paraId="37FC895B" w14:textId="335056B7" w:rsidR="00714E53" w:rsidRDefault="00204A7A" w:rsidP="00D17A0E">
      <w:pPr>
        <w:pStyle w:val="Odsekzoznamu"/>
        <w:numPr>
          <w:ilvl w:val="0"/>
          <w:numId w:val="38"/>
        </w:numPr>
        <w:spacing w:after="0"/>
        <w:ind w:left="1134" w:hanging="567"/>
        <w:jc w:val="both"/>
        <w:rPr>
          <w:rFonts w:cstheme="minorHAnsi"/>
          <w:color w:val="000000"/>
        </w:rPr>
      </w:pPr>
      <w:r w:rsidRPr="00204A7A">
        <w:rPr>
          <w:rFonts w:cstheme="minorHAnsi"/>
          <w:color w:val="000000"/>
        </w:rPr>
        <w:t>osvedčenie S</w:t>
      </w:r>
      <w:r>
        <w:rPr>
          <w:rFonts w:cstheme="minorHAnsi"/>
          <w:color w:val="000000"/>
        </w:rPr>
        <w:t xml:space="preserve">amostatne hospodáriaceho roľníka </w:t>
      </w:r>
      <w:r w:rsidRPr="00204A7A">
        <w:rPr>
          <w:rFonts w:cstheme="minorHAnsi"/>
          <w:color w:val="000000"/>
        </w:rPr>
        <w:t>s potvrdením, že stále</w:t>
      </w:r>
      <w:r>
        <w:rPr>
          <w:rFonts w:cstheme="minorHAnsi"/>
          <w:color w:val="000000"/>
        </w:rPr>
        <w:t xml:space="preserve"> trvá</w:t>
      </w:r>
      <w:r w:rsidR="00BF6EAC">
        <w:rPr>
          <w:rFonts w:cstheme="minorHAnsi"/>
          <w:color w:val="000000"/>
        </w:rPr>
        <w:t xml:space="preserve"> v rámci </w:t>
      </w:r>
      <w:r w:rsidR="00BF6EAC" w:rsidRPr="00BF6EAC">
        <w:rPr>
          <w:rFonts w:cstheme="minorHAnsi"/>
          <w:color w:val="000000"/>
        </w:rPr>
        <w:t>Podmienky žiadateľa ako podnikateľa v poľnohospodárskej prvovýrobe</w:t>
      </w:r>
      <w:r w:rsidR="00714E53">
        <w:rPr>
          <w:rFonts w:cstheme="minorHAnsi"/>
          <w:color w:val="000000"/>
        </w:rPr>
        <w:t xml:space="preserve">, </w:t>
      </w:r>
    </w:p>
    <w:p w14:paraId="4C1960E1" w14:textId="641BD352" w:rsidR="00714E53" w:rsidRPr="00D17A0E" w:rsidRDefault="00714E53" w:rsidP="00D17A0E">
      <w:pPr>
        <w:pStyle w:val="Default"/>
        <w:numPr>
          <w:ilvl w:val="0"/>
          <w:numId w:val="38"/>
        </w:numPr>
        <w:ind w:left="1134" w:hanging="567"/>
        <w:jc w:val="both"/>
        <w:rPr>
          <w:rFonts w:asciiTheme="minorHAnsi" w:hAnsiTheme="minorHAnsi" w:cstheme="minorHAnsi"/>
          <w:sz w:val="22"/>
          <w:szCs w:val="22"/>
        </w:rPr>
      </w:pPr>
      <w:r w:rsidRPr="00D17A0E">
        <w:rPr>
          <w:rFonts w:asciiTheme="minorHAnsi" w:hAnsiTheme="minorHAnsi" w:cstheme="minorHAnsi"/>
          <w:sz w:val="22"/>
          <w:szCs w:val="22"/>
        </w:rPr>
        <w:t>dokumenty</w:t>
      </w:r>
      <w:r w:rsidRPr="00D17A0E">
        <w:rPr>
          <w:rFonts w:asciiTheme="minorHAnsi" w:hAnsiTheme="minorHAnsi" w:cstheme="minorHAnsi"/>
          <w:color w:val="auto"/>
          <w:sz w:val="22"/>
          <w:szCs w:val="22"/>
        </w:rPr>
        <w:t xml:space="preserve"> potvrdzujúc</w:t>
      </w:r>
      <w:r w:rsidRPr="00D17A0E">
        <w:rPr>
          <w:rFonts w:asciiTheme="minorHAnsi" w:hAnsiTheme="minorHAnsi" w:cstheme="minorHAnsi"/>
          <w:sz w:val="22"/>
          <w:szCs w:val="22"/>
        </w:rPr>
        <w:t>e</w:t>
      </w:r>
      <w:r w:rsidRPr="00D17A0E">
        <w:rPr>
          <w:rFonts w:asciiTheme="minorHAnsi" w:hAnsiTheme="minorHAnsi" w:cstheme="minorHAnsi"/>
          <w:color w:val="auto"/>
          <w:sz w:val="22"/>
          <w:szCs w:val="22"/>
        </w:rPr>
        <w:t xml:space="preserve"> splnenie podmienky vzdelania alebo odborných zručností</w:t>
      </w:r>
      <w:r w:rsidR="00D17A0E" w:rsidRPr="00D17A0E">
        <w:rPr>
          <w:rFonts w:asciiTheme="minorHAnsi" w:hAnsiTheme="minorHAnsi" w:cstheme="minorHAnsi"/>
          <w:sz w:val="22"/>
          <w:szCs w:val="22"/>
        </w:rPr>
        <w:t>,</w:t>
      </w:r>
    </w:p>
    <w:p w14:paraId="64BACD76" w14:textId="017C297A" w:rsidR="00714E53" w:rsidRPr="00D17A0E" w:rsidRDefault="00714E53" w:rsidP="00D17A0E">
      <w:pPr>
        <w:pStyle w:val="Odsekzoznamu"/>
        <w:numPr>
          <w:ilvl w:val="0"/>
          <w:numId w:val="38"/>
        </w:numPr>
        <w:spacing w:after="0"/>
        <w:ind w:left="1134" w:hanging="567"/>
        <w:jc w:val="both"/>
        <w:rPr>
          <w:rFonts w:cstheme="minorHAnsi"/>
          <w:color w:val="000000"/>
        </w:rPr>
      </w:pPr>
      <w:r w:rsidRPr="00D17A0E">
        <w:rPr>
          <w:rFonts w:cstheme="minorHAnsi"/>
          <w:color w:val="000000"/>
        </w:rPr>
        <w:t>účtovné</w:t>
      </w:r>
      <w:r w:rsidRPr="00D17A0E">
        <w:rPr>
          <w:rFonts w:cstheme="minorHAnsi"/>
        </w:rPr>
        <w:t xml:space="preserve"> doklady, bankové výpisy, zmluvy, </w:t>
      </w:r>
      <w:r w:rsidRPr="00D17A0E">
        <w:rPr>
          <w:rFonts w:cstheme="minorHAnsi"/>
          <w:bCs/>
        </w:rPr>
        <w:t>plnené objednávky od odberateľov</w:t>
      </w:r>
      <w:r w:rsidRPr="00D17A0E">
        <w:rPr>
          <w:rFonts w:cstheme="minorHAnsi"/>
        </w:rPr>
        <w:t xml:space="preserve"> a iné doklady preukazujúce </w:t>
      </w:r>
      <w:r w:rsidRPr="00D17A0E">
        <w:rPr>
          <w:rFonts w:cstheme="minorHAnsi"/>
          <w:bCs/>
        </w:rPr>
        <w:t>tržby z predaja produktov vlastnej poľnohospodárskej prvovýroby</w:t>
      </w:r>
      <w:r w:rsidR="00D17A0E" w:rsidRPr="00D17A0E">
        <w:rPr>
          <w:rFonts w:cstheme="minorHAnsi"/>
          <w:bCs/>
        </w:rPr>
        <w:t xml:space="preserve"> v prípade podnikania aspoň 2 kalendárne roky pred rokom predloženia ŽoPP</w:t>
      </w:r>
      <w:r w:rsidRPr="00D17A0E">
        <w:rPr>
          <w:rFonts w:cstheme="minorHAnsi"/>
          <w:bCs/>
        </w:rPr>
        <w:t>,</w:t>
      </w:r>
    </w:p>
    <w:p w14:paraId="1A572F08" w14:textId="2C31F5CD" w:rsidR="00204A7A" w:rsidRPr="00D17A0E" w:rsidRDefault="00714E53" w:rsidP="00D17A0E">
      <w:pPr>
        <w:pStyle w:val="Odsekzoznamu"/>
        <w:numPr>
          <w:ilvl w:val="0"/>
          <w:numId w:val="38"/>
        </w:numPr>
        <w:spacing w:after="0"/>
        <w:ind w:left="1134" w:hanging="567"/>
        <w:jc w:val="both"/>
        <w:rPr>
          <w:rFonts w:cstheme="minorHAnsi"/>
          <w:color w:val="000000"/>
        </w:rPr>
      </w:pPr>
      <w:r w:rsidRPr="00D17A0E">
        <w:rPr>
          <w:rFonts w:cstheme="minorHAnsi"/>
        </w:rPr>
        <w:t xml:space="preserve">zmluva o prevzatí poľnohospodárskeho podniku, ak si uplatňuje body za </w:t>
      </w:r>
      <w:r w:rsidR="00D17A0E" w:rsidRPr="00D17A0E">
        <w:rPr>
          <w:rFonts w:cstheme="minorHAnsi"/>
        </w:rPr>
        <w:t xml:space="preserve">bodovacie kritérium 5 </w:t>
      </w:r>
      <w:r w:rsidR="00D17A0E" w:rsidRPr="00E547A5">
        <w:rPr>
          <w:rFonts w:cstheme="minorHAnsi"/>
        </w:rPr>
        <w:t>písm. b)</w:t>
      </w:r>
      <w:r w:rsidR="00A45A70" w:rsidRPr="00D17A0E">
        <w:rPr>
          <w:rFonts w:cstheme="minorHAnsi"/>
          <w:color w:val="000000"/>
        </w:rPr>
        <w:t>.</w:t>
      </w:r>
    </w:p>
    <w:p w14:paraId="0289A6D7" w14:textId="29A394B4" w:rsidR="0097113C" w:rsidRPr="00C40D76" w:rsidRDefault="00C40D76" w:rsidP="00C40D76">
      <w:pPr>
        <w:tabs>
          <w:tab w:val="left" w:pos="851"/>
        </w:tabs>
        <w:spacing w:after="120"/>
        <w:ind w:left="567"/>
        <w:jc w:val="both"/>
        <w:rPr>
          <w:rFonts w:cstheme="minorHAnsi"/>
          <w:color w:val="000000"/>
        </w:rPr>
      </w:pPr>
      <w:r w:rsidRPr="00DB7BA7">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PPA pri overovaní splnenia PPP.</w:t>
      </w:r>
    </w:p>
    <w:p w14:paraId="04460EE4" w14:textId="0EB5F821" w:rsidR="0097113C" w:rsidRPr="00C40D76" w:rsidRDefault="0097113C" w:rsidP="00C40D76">
      <w:pPr>
        <w:pStyle w:val="Odsekzoznamu"/>
        <w:tabs>
          <w:tab w:val="left" w:pos="851"/>
        </w:tabs>
        <w:spacing w:after="0"/>
        <w:ind w:left="709"/>
        <w:jc w:val="both"/>
        <w:rPr>
          <w:rFonts w:cstheme="minorHAnsi"/>
        </w:rPr>
      </w:pPr>
    </w:p>
    <w:p w14:paraId="03D73547" w14:textId="256035EF" w:rsidR="00C758BE" w:rsidRPr="00C40D76" w:rsidRDefault="0097113C" w:rsidP="00462507">
      <w:pPr>
        <w:pStyle w:val="Default"/>
        <w:numPr>
          <w:ilvl w:val="0"/>
          <w:numId w:val="12"/>
        </w:numPr>
        <w:spacing w:after="240"/>
        <w:ind w:left="567" w:hanging="567"/>
        <w:jc w:val="both"/>
        <w:rPr>
          <w:rFonts w:asciiTheme="minorHAnsi" w:hAnsiTheme="minorHAnsi" w:cstheme="minorHAnsi"/>
          <w:sz w:val="22"/>
          <w:szCs w:val="22"/>
        </w:rPr>
      </w:pPr>
      <w:r w:rsidRPr="00C40D76">
        <w:rPr>
          <w:rFonts w:asciiTheme="minorHAnsi" w:hAnsiTheme="minorHAnsi" w:cstheme="minorHAnsi"/>
          <w:sz w:val="22"/>
          <w:szCs w:val="22"/>
        </w:rPr>
        <w:t>Žiadateľovi sa poskytujú bližšie vysvetlenia ohľadom týchto PPP</w:t>
      </w:r>
      <w:r w:rsidR="00462507">
        <w:rPr>
          <w:rFonts w:asciiTheme="minorHAnsi" w:hAnsiTheme="minorHAnsi" w:cstheme="minorHAnsi"/>
          <w:sz w:val="22"/>
          <w:szCs w:val="22"/>
        </w:rPr>
        <w:t>/</w:t>
      </w:r>
      <w:r w:rsidR="00462507" w:rsidRPr="00462507">
        <w:rPr>
          <w:rFonts w:asciiTheme="minorHAnsi" w:hAnsiTheme="minorHAnsi" w:cstheme="minorHAnsi"/>
          <w:sz w:val="22"/>
          <w:szCs w:val="22"/>
        </w:rPr>
        <w:t>Bodovacích kritérií</w:t>
      </w:r>
      <w:r w:rsidRPr="00C40D76">
        <w:rPr>
          <w:rFonts w:asciiTheme="minorHAnsi" w:hAnsiTheme="minorHAnsi" w:cstheme="minorHAnsi"/>
          <w:sz w:val="22"/>
          <w:szCs w:val="22"/>
        </w:rPr>
        <w:t>:</w:t>
      </w:r>
      <w:r w:rsidR="00C758BE" w:rsidRPr="00C40D76">
        <w:rPr>
          <w:rFonts w:asciiTheme="minorHAnsi" w:hAnsiTheme="minorHAnsi" w:cstheme="minorHAnsi"/>
          <w:sz w:val="22"/>
          <w:szCs w:val="22"/>
        </w:rPr>
        <w:t xml:space="preserve"> </w:t>
      </w:r>
    </w:p>
    <w:p w14:paraId="4EBAFAA3" w14:textId="4D0DE6B0" w:rsidR="00A03603" w:rsidRDefault="00A03603" w:rsidP="00C645F2">
      <w:pPr>
        <w:pStyle w:val="Odsekzoznamu"/>
        <w:numPr>
          <w:ilvl w:val="0"/>
          <w:numId w:val="47"/>
        </w:numPr>
        <w:tabs>
          <w:tab w:val="left" w:pos="851"/>
        </w:tabs>
        <w:spacing w:after="120"/>
        <w:ind w:left="993" w:hanging="426"/>
        <w:jc w:val="both"/>
        <w:rPr>
          <w:rFonts w:cstheme="minorHAnsi"/>
        </w:rPr>
      </w:pPr>
      <w:r w:rsidRPr="00C40D76">
        <w:rPr>
          <w:rFonts w:cstheme="minorHAnsi"/>
        </w:rPr>
        <w:t xml:space="preserve">Podmienka žiadateľa ako </w:t>
      </w:r>
      <w:r w:rsidRPr="00E547A5">
        <w:rPr>
          <w:rFonts w:cstheme="minorHAnsi"/>
          <w:b/>
          <w:bCs/>
        </w:rPr>
        <w:t>podnikateľa v poľnohospodárskej prvovýrobe</w:t>
      </w:r>
    </w:p>
    <w:p w14:paraId="15848EE3" w14:textId="2A0FE791" w:rsidR="007473DC" w:rsidRPr="00E547A5" w:rsidRDefault="00064EC7" w:rsidP="00064EC7">
      <w:pPr>
        <w:pStyle w:val="Odsekzoznamu"/>
        <w:tabs>
          <w:tab w:val="left" w:pos="851"/>
        </w:tabs>
        <w:spacing w:after="120"/>
        <w:ind w:left="851"/>
        <w:jc w:val="both"/>
        <w:rPr>
          <w:rFonts w:cstheme="minorHAnsi"/>
        </w:rPr>
      </w:pPr>
      <w:r>
        <w:rPr>
          <w:rFonts w:cstheme="minorHAnsi"/>
        </w:rPr>
        <w:t xml:space="preserve">Žiadateľ identifikuje spôsob a formu preukázania splnenia tejto PPP podľa bodu A. alebo B. a priradí k jednej z možností v tejto PPP. Podľa popisu v príslušnom bode, v ktorom sa </w:t>
      </w:r>
      <w:r w:rsidRPr="00E547A5">
        <w:rPr>
          <w:rFonts w:cstheme="minorHAnsi"/>
        </w:rPr>
        <w:t>identifikoval, sa na neho vzťahujú povinnosti preukázania splnenie PPP uvedené vo Výzve.</w:t>
      </w:r>
    </w:p>
    <w:p w14:paraId="10A223DB" w14:textId="787B0949" w:rsidR="007473DC" w:rsidRPr="00E547A5" w:rsidRDefault="007473DC" w:rsidP="007473DC">
      <w:pPr>
        <w:tabs>
          <w:tab w:val="left" w:pos="851"/>
        </w:tabs>
        <w:spacing w:after="120"/>
        <w:ind w:left="851"/>
        <w:jc w:val="both"/>
        <w:rPr>
          <w:rFonts w:cstheme="minorHAnsi"/>
        </w:rPr>
      </w:pPr>
      <w:r w:rsidRPr="00E547A5">
        <w:rPr>
          <w:rFonts w:cstheme="minorHAnsi"/>
        </w:rPr>
        <w:t>Podľa § 3 ods. 2 písm. e) zákona 455/1991 Zb. o živnostenskom podnikaní, živnosťou nie je poľnohospodárstvo a lesníctvo včítane predaja nespracovaných poľnohospodárskych a lesných výrobkov za účelom spracovania alebo ďalšieho predaja.</w:t>
      </w:r>
    </w:p>
    <w:p w14:paraId="56BDB96C" w14:textId="29B6E054" w:rsidR="00DD105F" w:rsidRPr="00E547A5" w:rsidRDefault="00DD105F" w:rsidP="00AA4589">
      <w:pPr>
        <w:tabs>
          <w:tab w:val="left" w:pos="851"/>
        </w:tabs>
        <w:spacing w:after="120"/>
        <w:ind w:left="851"/>
        <w:jc w:val="both"/>
        <w:rPr>
          <w:rFonts w:cstheme="minorHAnsi"/>
        </w:rPr>
      </w:pPr>
      <w:r w:rsidRPr="00E547A5">
        <w:rPr>
          <w:rFonts w:cstheme="minorHAnsi"/>
        </w:rPr>
        <w:t xml:space="preserve">Pôda musí byť garantovaná po dobu realizácie podnikateľského plánu v minimálnej výmere </w:t>
      </w:r>
      <w:r w:rsidR="00AA4589" w:rsidRPr="00E547A5">
        <w:rPr>
          <w:rFonts w:cstheme="minorHAnsi"/>
        </w:rPr>
        <w:t>uvedenej</w:t>
      </w:r>
      <w:r w:rsidR="00FA59F0" w:rsidRPr="00E547A5">
        <w:rPr>
          <w:rFonts w:cstheme="minorHAnsi"/>
        </w:rPr>
        <w:t xml:space="preserve"> vo výzve v rámci podmienky Oprávnenosť žiadateľa</w:t>
      </w:r>
      <w:r w:rsidR="00AA4589" w:rsidRPr="00E547A5">
        <w:rPr>
          <w:rFonts w:cstheme="minorHAnsi"/>
        </w:rPr>
        <w:t>.</w:t>
      </w:r>
      <w:r w:rsidR="00FA59F0" w:rsidRPr="00E547A5">
        <w:rPr>
          <w:rFonts w:cstheme="minorHAnsi"/>
        </w:rPr>
        <w:t xml:space="preserve"> </w:t>
      </w:r>
    </w:p>
    <w:p w14:paraId="60A56D28" w14:textId="753E0A7A" w:rsidR="008157CE" w:rsidRPr="00E547A5" w:rsidRDefault="008157CE" w:rsidP="00045F39">
      <w:pPr>
        <w:pStyle w:val="Odsekzoznamu"/>
        <w:numPr>
          <w:ilvl w:val="0"/>
          <w:numId w:val="47"/>
        </w:numPr>
        <w:tabs>
          <w:tab w:val="left" w:pos="851"/>
        </w:tabs>
        <w:spacing w:after="120"/>
        <w:ind w:left="851" w:hanging="284"/>
        <w:jc w:val="both"/>
        <w:rPr>
          <w:rFonts w:cstheme="minorHAnsi"/>
          <w:bCs/>
        </w:rPr>
      </w:pPr>
      <w:r w:rsidRPr="00E547A5">
        <w:rPr>
          <w:rFonts w:cstheme="minorHAnsi"/>
        </w:rPr>
        <w:t xml:space="preserve">Podmienka žiadateľa </w:t>
      </w:r>
      <w:r w:rsidRPr="00E547A5">
        <w:rPr>
          <w:rFonts w:cstheme="minorHAnsi"/>
          <w:b/>
        </w:rPr>
        <w:t>spĺňajúceho definíciu mladého poľnohospodára</w:t>
      </w:r>
      <w:r w:rsidR="009C55D7" w:rsidRPr="00E547A5">
        <w:rPr>
          <w:rFonts w:cstheme="minorHAnsi"/>
          <w:bCs/>
        </w:rPr>
        <w:t>,</w:t>
      </w:r>
      <w:r w:rsidRPr="00E547A5">
        <w:rPr>
          <w:rFonts w:cstheme="minorHAnsi"/>
          <w:b/>
        </w:rPr>
        <w:t xml:space="preserve"> </w:t>
      </w:r>
      <w:r w:rsidRPr="00E547A5">
        <w:rPr>
          <w:rFonts w:cstheme="minorHAnsi"/>
          <w:bCs/>
        </w:rPr>
        <w:t>t.</w:t>
      </w:r>
      <w:r w:rsidR="00AA4589" w:rsidRPr="00E547A5">
        <w:rPr>
          <w:rFonts w:cstheme="minorHAnsi"/>
          <w:bCs/>
        </w:rPr>
        <w:t xml:space="preserve"> </w:t>
      </w:r>
      <w:r w:rsidRPr="00E547A5">
        <w:rPr>
          <w:rFonts w:cstheme="minorHAnsi"/>
          <w:bCs/>
        </w:rPr>
        <w:t>j</w:t>
      </w:r>
      <w:r w:rsidR="005E622D" w:rsidRPr="00E547A5">
        <w:rPr>
          <w:rFonts w:cstheme="minorHAnsi"/>
          <w:bCs/>
        </w:rPr>
        <w:t>.</w:t>
      </w:r>
      <w:r w:rsidRPr="00E547A5">
        <w:rPr>
          <w:rFonts w:cstheme="minorHAnsi"/>
          <w:bCs/>
        </w:rPr>
        <w:t xml:space="preserve"> osoby, spĺňajúcej</w:t>
      </w:r>
      <w:r w:rsidR="00045F39" w:rsidRPr="00E547A5">
        <w:rPr>
          <w:rFonts w:cstheme="minorHAnsi"/>
          <w:bCs/>
        </w:rPr>
        <w:t xml:space="preserve"> </w:t>
      </w:r>
      <w:r w:rsidRPr="00E547A5">
        <w:rPr>
          <w:rFonts w:cstheme="minorHAnsi"/>
          <w:bCs/>
        </w:rPr>
        <w:t>kumulatívne podmienku veku, vzdelania a vedúceho predstaviteľa poľnohospodárskeho podniku.</w:t>
      </w:r>
    </w:p>
    <w:p w14:paraId="63A9A6AA" w14:textId="488367C6" w:rsidR="00D243CF" w:rsidRDefault="00D243CF" w:rsidP="00D52762">
      <w:pPr>
        <w:pStyle w:val="Odsekzoznamu"/>
        <w:widowControl w:val="0"/>
        <w:tabs>
          <w:tab w:val="center" w:pos="5134"/>
        </w:tabs>
        <w:spacing w:before="240"/>
        <w:ind w:left="851"/>
        <w:jc w:val="both"/>
        <w:rPr>
          <w:bCs/>
        </w:rPr>
      </w:pPr>
      <w:r w:rsidRPr="00E547A5">
        <w:rPr>
          <w:b/>
        </w:rPr>
        <w:t>Podmienka vzdelania</w:t>
      </w:r>
      <w:r w:rsidRPr="00E547A5">
        <w:rPr>
          <w:bCs/>
        </w:rPr>
        <w:t>: ak túto podmienku oprávnenosti (vzdelanie) žiadateľ nespĺňa ku dňu podania ŽoPP, ale vie ju splniť ku dňu zrealizovania podnikateľského</w:t>
      </w:r>
      <w:r w:rsidRPr="00FA59F0">
        <w:rPr>
          <w:bCs/>
        </w:rPr>
        <w:t xml:space="preserve"> plánu</w:t>
      </w:r>
      <w:r w:rsidR="00045F39">
        <w:rPr>
          <w:bCs/>
        </w:rPr>
        <w:t>, tak</w:t>
      </w:r>
      <w:r w:rsidRPr="00FA59F0">
        <w:rPr>
          <w:bCs/>
        </w:rPr>
        <w:t xml:space="preserve"> v takom prípade si splnenie tejto podmienky zahrnie do svojho podnikateľského plánu a jej splnenie </w:t>
      </w:r>
      <w:r w:rsidR="00322FEE">
        <w:rPr>
          <w:bCs/>
        </w:rPr>
        <w:t>preukaz</w:t>
      </w:r>
      <w:r w:rsidR="00322FEE" w:rsidRPr="00FA59F0">
        <w:rPr>
          <w:bCs/>
        </w:rPr>
        <w:t xml:space="preserve">uje </w:t>
      </w:r>
      <w:r w:rsidRPr="00FA59F0">
        <w:rPr>
          <w:bCs/>
        </w:rPr>
        <w:t>v Odpočte podnikateľského plánu</w:t>
      </w:r>
      <w:r w:rsidR="003B5083" w:rsidRPr="00FA59F0">
        <w:rPr>
          <w:bCs/>
        </w:rPr>
        <w:t xml:space="preserve"> (Príloha č.</w:t>
      </w:r>
      <w:r w:rsidR="00AA4589">
        <w:rPr>
          <w:bCs/>
        </w:rPr>
        <w:t xml:space="preserve"> </w:t>
      </w:r>
      <w:r w:rsidR="003B5083" w:rsidRPr="00FA59F0">
        <w:rPr>
          <w:bCs/>
        </w:rPr>
        <w:t xml:space="preserve">3 </w:t>
      </w:r>
      <w:r w:rsidR="00AA4589">
        <w:rPr>
          <w:bCs/>
        </w:rPr>
        <w:t>V</w:t>
      </w:r>
      <w:r w:rsidR="003B5083" w:rsidRPr="00FA59F0">
        <w:rPr>
          <w:bCs/>
        </w:rPr>
        <w:t>ýzvy)</w:t>
      </w:r>
      <w:r w:rsidRPr="00FA59F0">
        <w:rPr>
          <w:bCs/>
        </w:rPr>
        <w:t>. V prípade nesplnenia tejto podmienky ani ku dňu zreali</w:t>
      </w:r>
      <w:r w:rsidRPr="00510D50">
        <w:rPr>
          <w:bCs/>
        </w:rPr>
        <w:t>zovania podnikateľského plánu je žiadateľ povinný vrátiť I.</w:t>
      </w:r>
      <w:r w:rsidR="00045F39">
        <w:rPr>
          <w:bCs/>
        </w:rPr>
        <w:t> </w:t>
      </w:r>
      <w:r w:rsidRPr="00510D50">
        <w:rPr>
          <w:bCs/>
        </w:rPr>
        <w:t>splátku a stráca nárok na vyplatenie II. splátky, pretože bez splnenia podmienky vzdelania nie je oprávneným žiadateľom v rámci tejto Výzvy.</w:t>
      </w:r>
    </w:p>
    <w:p w14:paraId="0E147E04" w14:textId="77777777" w:rsidR="006516E1" w:rsidRPr="0073696B" w:rsidRDefault="006516E1" w:rsidP="00322FEE">
      <w:pPr>
        <w:pStyle w:val="Odsekzoznamu"/>
        <w:widowControl w:val="0"/>
        <w:tabs>
          <w:tab w:val="center" w:pos="5134"/>
        </w:tabs>
        <w:spacing w:before="240"/>
        <w:ind w:left="851"/>
        <w:jc w:val="both"/>
        <w:rPr>
          <w:bCs/>
        </w:rPr>
      </w:pPr>
      <w:r w:rsidRPr="003C1118">
        <w:rPr>
          <w:b/>
        </w:rPr>
        <w:t xml:space="preserve">Neoprávnený žiadateľ: </w:t>
      </w:r>
      <w:r w:rsidRPr="00751EC3">
        <w:rPr>
          <w:b/>
        </w:rPr>
        <w:t>podnik, ktorý získal podporu z podopatrenia 6.1 P</w:t>
      </w:r>
      <w:r>
        <w:rPr>
          <w:b/>
        </w:rPr>
        <w:t xml:space="preserve">rogramu rozvoja </w:t>
      </w:r>
      <w:r>
        <w:rPr>
          <w:b/>
        </w:rPr>
        <w:lastRenderedPageBreak/>
        <w:t>vidieka</w:t>
      </w:r>
      <w:r w:rsidRPr="00751EC3">
        <w:rPr>
          <w:b/>
        </w:rPr>
        <w:t xml:space="preserve"> SR 2014 - 2022 bez ohľadu na zmenu vlastníka alebo právnej formy daného podniku.</w:t>
      </w:r>
    </w:p>
    <w:p w14:paraId="52638E53" w14:textId="77777777" w:rsidR="006516E1" w:rsidRPr="001106D3" w:rsidRDefault="006516E1" w:rsidP="00D52762">
      <w:pPr>
        <w:pStyle w:val="Odsekzoznamu"/>
        <w:widowControl w:val="0"/>
        <w:tabs>
          <w:tab w:val="center" w:pos="5134"/>
        </w:tabs>
        <w:spacing w:before="240"/>
        <w:ind w:left="851"/>
        <w:jc w:val="both"/>
        <w:rPr>
          <w:bCs/>
        </w:rPr>
      </w:pPr>
    </w:p>
    <w:p w14:paraId="7011CE36" w14:textId="393F3059" w:rsidR="00957191" w:rsidRDefault="00E45402" w:rsidP="00D52762">
      <w:pPr>
        <w:pStyle w:val="Odsekzoznamu"/>
        <w:numPr>
          <w:ilvl w:val="0"/>
          <w:numId w:val="47"/>
        </w:numPr>
        <w:tabs>
          <w:tab w:val="left" w:pos="851"/>
        </w:tabs>
        <w:spacing w:before="100" w:beforeAutospacing="1"/>
        <w:ind w:left="851" w:hanging="284"/>
        <w:jc w:val="both"/>
      </w:pPr>
      <w:r>
        <w:t xml:space="preserve">Podmienka </w:t>
      </w:r>
      <w:r w:rsidRPr="00137035">
        <w:rPr>
          <w:b/>
          <w:bCs/>
        </w:rPr>
        <w:t>max</w:t>
      </w:r>
      <w:r w:rsidR="00957191" w:rsidRPr="00137035">
        <w:rPr>
          <w:b/>
          <w:bCs/>
        </w:rPr>
        <w:t>imálnej</w:t>
      </w:r>
      <w:r w:rsidRPr="00137035">
        <w:rPr>
          <w:b/>
          <w:bCs/>
        </w:rPr>
        <w:t xml:space="preserve"> výšky poskytovaného príspevku</w:t>
      </w:r>
      <w:r w:rsidR="009C55D7">
        <w:t xml:space="preserve"> znamená, že ž</w:t>
      </w:r>
      <w:r w:rsidR="00957191">
        <w:rPr>
          <w:lang w:eastAsia="sk-SK"/>
        </w:rPr>
        <w:t>iadateľ uvedie plánované výdavky projektu v súlade s vecnou</w:t>
      </w:r>
      <w:r w:rsidR="00957191" w:rsidRPr="009C55D7">
        <w:rPr>
          <w:b/>
          <w:bCs/>
          <w:lang w:eastAsia="sk-SK"/>
        </w:rPr>
        <w:t xml:space="preserve"> </w:t>
      </w:r>
      <w:r w:rsidR="00957191">
        <w:rPr>
          <w:lang w:eastAsia="sk-SK"/>
        </w:rPr>
        <w:t>oprávnenosťou výdavkov uvedenou vo výzve</w:t>
      </w:r>
      <w:r w:rsidR="009C55D7">
        <w:rPr>
          <w:lang w:eastAsia="sk-SK"/>
        </w:rPr>
        <w:t>:</w:t>
      </w:r>
    </w:p>
    <w:p w14:paraId="7620CF05" w14:textId="00D6DEC8" w:rsidR="00957191" w:rsidRDefault="00957191" w:rsidP="009C55D7">
      <w:pPr>
        <w:numPr>
          <w:ilvl w:val="0"/>
          <w:numId w:val="72"/>
        </w:numPr>
        <w:tabs>
          <w:tab w:val="clear" w:pos="720"/>
        </w:tabs>
        <w:spacing w:after="100" w:afterAutospacing="1" w:line="240" w:lineRule="auto"/>
        <w:ind w:left="1418"/>
        <w:jc w:val="both"/>
        <w:rPr>
          <w:rFonts w:eastAsia="Times New Roman"/>
        </w:rPr>
      </w:pPr>
      <w:r>
        <w:rPr>
          <w:rFonts w:eastAsia="Times New Roman"/>
          <w:lang w:eastAsia="sk-SK"/>
        </w:rPr>
        <w:t>Výdavky, v súlade s podnikateľským plánom na investície do stavieb, strojov, nákupu hospodárskych zvierat a poľnohospodárskej pôdy, musí prijímateľ vynaložiť v</w:t>
      </w:r>
      <w:r w:rsidR="009C55D7">
        <w:rPr>
          <w:rFonts w:eastAsia="Times New Roman"/>
          <w:lang w:eastAsia="sk-SK"/>
        </w:rPr>
        <w:t> </w:t>
      </w:r>
      <w:r>
        <w:rPr>
          <w:rFonts w:eastAsia="Times New Roman"/>
          <w:lang w:eastAsia="sk-SK"/>
        </w:rPr>
        <w:t>minimálnej hodnote 75 000 € a uvádza ich do rozpočtu ako “kapitálové výdavky”. Ako spôsob realizácie výdavku žiadateľ vyberie “iné”. Ak výdavky podľa tohto odseku dosiahnu 100.000 € postup podľa ods. 2 sa neuplatňuje.</w:t>
      </w:r>
    </w:p>
    <w:p w14:paraId="293E9C28" w14:textId="77777777" w:rsidR="009C55D7" w:rsidRDefault="00957191" w:rsidP="00957191">
      <w:pPr>
        <w:numPr>
          <w:ilvl w:val="0"/>
          <w:numId w:val="72"/>
        </w:numPr>
        <w:tabs>
          <w:tab w:val="clear" w:pos="720"/>
        </w:tabs>
        <w:spacing w:before="100" w:beforeAutospacing="1" w:after="100" w:afterAutospacing="1" w:line="240" w:lineRule="auto"/>
        <w:ind w:left="1418"/>
        <w:jc w:val="both"/>
      </w:pPr>
      <w:r w:rsidRPr="009C55D7">
        <w:rPr>
          <w:rFonts w:eastAsia="Times New Roman"/>
          <w:lang w:eastAsia="sk-SK"/>
        </w:rPr>
        <w:t>Ostatné výdavky do sumy 100.000 € vrátane, žiadateľ v rozpočte uvádza ako “ostatné”, pričom ako druh výdavku vyberie “iné”. Ako spôsob realizácie výdavku žiadateľ vyberie “iné”.</w:t>
      </w:r>
      <w:r>
        <w:rPr>
          <w:lang w:eastAsia="sk-SK"/>
        </w:rPr>
        <w:t> </w:t>
      </w:r>
    </w:p>
    <w:p w14:paraId="4CADB226" w14:textId="77777777" w:rsidR="009C55D7" w:rsidRPr="009C55D7" w:rsidRDefault="00957191" w:rsidP="00350085">
      <w:pPr>
        <w:numPr>
          <w:ilvl w:val="0"/>
          <w:numId w:val="72"/>
        </w:numPr>
        <w:tabs>
          <w:tab w:val="clear" w:pos="720"/>
        </w:tabs>
        <w:spacing w:before="100" w:beforeAutospacing="1" w:after="100" w:afterAutospacing="1" w:line="240" w:lineRule="auto"/>
        <w:ind w:left="1418"/>
        <w:jc w:val="both"/>
      </w:pPr>
      <w:r w:rsidRPr="009C55D7">
        <w:rPr>
          <w:lang w:eastAsia="sk-SK"/>
        </w:rPr>
        <w:t>Platiteľ DPH započítava cenu bez DPH, neplatiteľ DPH započíta cenu vrátane DPH.</w:t>
      </w:r>
    </w:p>
    <w:p w14:paraId="22696D94" w14:textId="66FB684F" w:rsidR="00957191" w:rsidRDefault="00957191" w:rsidP="00D52762">
      <w:pPr>
        <w:numPr>
          <w:ilvl w:val="0"/>
          <w:numId w:val="72"/>
        </w:numPr>
        <w:tabs>
          <w:tab w:val="clear" w:pos="720"/>
        </w:tabs>
        <w:spacing w:before="100" w:beforeAutospacing="1" w:after="0" w:line="240" w:lineRule="auto"/>
        <w:ind w:left="1418"/>
        <w:jc w:val="both"/>
      </w:pPr>
      <w:r>
        <w:rPr>
          <w:lang w:eastAsia="sk-SK"/>
        </w:rPr>
        <w:t>Celková žiadaná suma a Celkové oprávnené výdavky majú predstavovať 100</w:t>
      </w:r>
      <w:r w:rsidR="00CD3267">
        <w:rPr>
          <w:lang w:eastAsia="sk-SK"/>
        </w:rPr>
        <w:t xml:space="preserve"> </w:t>
      </w:r>
      <w:r>
        <w:rPr>
          <w:lang w:eastAsia="sk-SK"/>
        </w:rPr>
        <w:t>000 €.</w:t>
      </w:r>
    </w:p>
    <w:p w14:paraId="374C14CF" w14:textId="292042BD" w:rsidR="00957191" w:rsidRDefault="00160FB6" w:rsidP="00D52762">
      <w:pPr>
        <w:pStyle w:val="Odsekzoznamu"/>
        <w:numPr>
          <w:ilvl w:val="0"/>
          <w:numId w:val="47"/>
        </w:numPr>
        <w:tabs>
          <w:tab w:val="left" w:pos="851"/>
        </w:tabs>
        <w:spacing w:before="100" w:beforeAutospacing="1"/>
        <w:ind w:left="851" w:hanging="284"/>
        <w:jc w:val="both"/>
      </w:pPr>
      <w:r>
        <w:rPr>
          <w:lang w:eastAsia="sk-SK"/>
        </w:rPr>
        <w:t>Priamo v IMS, vo formulári ŽoPP</w:t>
      </w:r>
      <w:r w:rsidR="00C72A1E">
        <w:rPr>
          <w:lang w:eastAsia="sk-SK"/>
        </w:rPr>
        <w:t xml:space="preserve"> (v rámci </w:t>
      </w:r>
      <w:r w:rsidR="00714E53">
        <w:rPr>
          <w:lang w:eastAsia="sk-SK"/>
        </w:rPr>
        <w:t>kroku „Rozpočet“ pri výdavkoch)</w:t>
      </w:r>
      <w:r>
        <w:rPr>
          <w:lang w:eastAsia="sk-SK"/>
        </w:rPr>
        <w:t xml:space="preserve">, </w:t>
      </w:r>
      <w:r w:rsidRPr="00714E53">
        <w:rPr>
          <w:b/>
          <w:bCs/>
          <w:lang w:eastAsia="sk-SK"/>
        </w:rPr>
        <w:t>žiadateľ označí región</w:t>
      </w:r>
      <w:r>
        <w:rPr>
          <w:lang w:eastAsia="sk-SK"/>
        </w:rPr>
        <w:t>, kde sa nachádza viac než 50 % výmery jeho poľnohospodárskej pôdy, a to v prípade, že projekt bude realizovaný súčasne v menej rozvinutom regióne (mimo Bratislavského kraja) a súčasne v Bratislavskom kraji. Ak žiadateľ nedisponuje poľnohospodárskou pôdou a ide o chov hydiny a/alebo ošípaných, označí ten región, kde sa nachádza viac než 50 % plochy hospodárskych budov určených na tento chov.</w:t>
      </w:r>
    </w:p>
    <w:p w14:paraId="0C5ED5A0" w14:textId="77777777" w:rsidR="006516E1" w:rsidRDefault="006516E1" w:rsidP="006516E1">
      <w:pPr>
        <w:pStyle w:val="Odsekzoznamu"/>
        <w:tabs>
          <w:tab w:val="left" w:pos="851"/>
        </w:tabs>
        <w:spacing w:before="100" w:beforeAutospacing="1"/>
        <w:ind w:left="851"/>
        <w:jc w:val="both"/>
      </w:pPr>
    </w:p>
    <w:p w14:paraId="3D6F59E0" w14:textId="5A7C5A04" w:rsidR="00FA59F0" w:rsidRDefault="004C2BA9" w:rsidP="00D52762">
      <w:pPr>
        <w:pStyle w:val="Odsekzoznamu"/>
        <w:numPr>
          <w:ilvl w:val="0"/>
          <w:numId w:val="47"/>
        </w:numPr>
        <w:tabs>
          <w:tab w:val="left" w:pos="851"/>
        </w:tabs>
        <w:spacing w:before="100" w:beforeAutospacing="1" w:after="0"/>
        <w:ind w:left="851" w:hanging="284"/>
        <w:jc w:val="both"/>
        <w:rPr>
          <w:rFonts w:ascii="Calibri" w:hAnsi="Calibri" w:cs="Calibri"/>
        </w:rPr>
      </w:pPr>
      <w:r>
        <w:rPr>
          <w:rFonts w:ascii="Calibri" w:hAnsi="Calibri" w:cs="Calibri"/>
        </w:rPr>
        <w:t xml:space="preserve">V prípade </w:t>
      </w:r>
      <w:r w:rsidR="00322FEE">
        <w:rPr>
          <w:rFonts w:ascii="Calibri" w:hAnsi="Calibri" w:cs="Calibri"/>
        </w:rPr>
        <w:t>bodovac</w:t>
      </w:r>
      <w:r w:rsidR="00137035">
        <w:rPr>
          <w:rFonts w:ascii="Calibri" w:hAnsi="Calibri" w:cs="Calibri"/>
        </w:rPr>
        <w:t>ích</w:t>
      </w:r>
      <w:r w:rsidR="00322FEE">
        <w:rPr>
          <w:rFonts w:ascii="Calibri" w:hAnsi="Calibri" w:cs="Calibri"/>
        </w:rPr>
        <w:t xml:space="preserve"> </w:t>
      </w:r>
      <w:r>
        <w:rPr>
          <w:rFonts w:ascii="Calibri" w:hAnsi="Calibri" w:cs="Calibri"/>
        </w:rPr>
        <w:t>kritéri</w:t>
      </w:r>
      <w:r w:rsidR="00137035">
        <w:rPr>
          <w:rFonts w:ascii="Calibri" w:hAnsi="Calibri" w:cs="Calibri"/>
        </w:rPr>
        <w:t>í</w:t>
      </w:r>
      <w:r>
        <w:rPr>
          <w:rFonts w:ascii="Calibri" w:hAnsi="Calibri" w:cs="Calibri"/>
        </w:rPr>
        <w:t xml:space="preserve"> č. </w:t>
      </w:r>
      <w:r w:rsidR="00137035">
        <w:rPr>
          <w:rFonts w:ascii="Calibri" w:hAnsi="Calibri" w:cs="Calibri"/>
        </w:rPr>
        <w:t xml:space="preserve">8 a č. </w:t>
      </w:r>
      <w:r>
        <w:rPr>
          <w:rFonts w:ascii="Calibri" w:hAnsi="Calibri" w:cs="Calibri"/>
        </w:rPr>
        <w:t>9</w:t>
      </w:r>
      <w:r w:rsidR="00117F98">
        <w:rPr>
          <w:rFonts w:ascii="Calibri" w:hAnsi="Calibri" w:cs="Calibri"/>
        </w:rPr>
        <w:t xml:space="preserve"> o </w:t>
      </w:r>
      <w:r w:rsidR="00322FEE">
        <w:rPr>
          <w:rFonts w:ascii="Calibri" w:hAnsi="Calibri" w:cs="Calibri"/>
        </w:rPr>
        <w:t>výmere</w:t>
      </w:r>
      <w:r w:rsidR="00117F98">
        <w:rPr>
          <w:rFonts w:ascii="Calibri" w:hAnsi="Calibri" w:cs="Calibri"/>
        </w:rPr>
        <w:t xml:space="preserve"> poľnohospodárskej pôdy</w:t>
      </w:r>
      <w:r w:rsidR="00322FEE">
        <w:rPr>
          <w:rFonts w:ascii="Calibri" w:hAnsi="Calibri" w:cs="Calibri"/>
        </w:rPr>
        <w:t>, ktorú má žiadateľ k dispozícii</w:t>
      </w:r>
      <w:r>
        <w:rPr>
          <w:rFonts w:ascii="Calibri" w:hAnsi="Calibri" w:cs="Calibri"/>
        </w:rPr>
        <w:t xml:space="preserve">, </w:t>
      </w:r>
      <w:r w:rsidRPr="004C2BA9">
        <w:rPr>
          <w:rFonts w:ascii="Calibri" w:hAnsi="Calibri" w:cs="Calibri"/>
        </w:rPr>
        <w:t xml:space="preserve">musí predložiť </w:t>
      </w:r>
      <w:r w:rsidRPr="00137035">
        <w:rPr>
          <w:rFonts w:ascii="Calibri" w:hAnsi="Calibri" w:cs="Calibri"/>
          <w:b/>
          <w:bCs/>
        </w:rPr>
        <w:t>čestné vyhlásenie, že daná výmera zahŕňa všetku poľnohospodársku pôdu, ktorú má k dispozícii</w:t>
      </w:r>
      <w:r w:rsidRPr="004C2BA9">
        <w:rPr>
          <w:rFonts w:ascii="Calibri" w:hAnsi="Calibri" w:cs="Calibri"/>
        </w:rPr>
        <w:t xml:space="preserve"> a že údaje sú pravdivé a úplné.</w:t>
      </w:r>
      <w:r w:rsidR="00D52762">
        <w:rPr>
          <w:rFonts w:ascii="Calibri" w:hAnsi="Calibri" w:cs="Calibri"/>
        </w:rPr>
        <w:t xml:space="preserve"> Čestné vyhlásenie nepredkladá ako samostatnú prílohu, ale predmetné vyhlasuje vo formulári ŽoPP priamo v IMS. </w:t>
      </w:r>
    </w:p>
    <w:p w14:paraId="4DEB0979" w14:textId="77777777" w:rsidR="008157CE" w:rsidRDefault="008157CE" w:rsidP="003A6429">
      <w:pPr>
        <w:pStyle w:val="Default"/>
        <w:jc w:val="both"/>
        <w:rPr>
          <w:rFonts w:asciiTheme="minorHAnsi" w:hAnsiTheme="minorHAnsi" w:cstheme="minorHAnsi"/>
          <w:sz w:val="22"/>
        </w:rPr>
      </w:pPr>
    </w:p>
    <w:p w14:paraId="55C243F9" w14:textId="57972842" w:rsidR="00C950CE" w:rsidRPr="0029010A"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w:t>
      </w:r>
      <w:r w:rsidR="00C40D76">
        <w:rPr>
          <w:rFonts w:ascii="Calibri" w:hAnsi="Calibri" w:cs="Calibri"/>
          <w:sz w:val="22"/>
        </w:rPr>
        <w:t> </w:t>
      </w:r>
      <w:r w:rsidRPr="00AD7554">
        <w:rPr>
          <w:rFonts w:ascii="Calibri" w:hAnsi="Calibri" w:cs="Calibri"/>
          <w:sz w:val="22"/>
        </w:rPr>
        <w:t>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0EACF912" w14:textId="4D77C9E5" w:rsidR="00D52762" w:rsidRPr="00D52762" w:rsidRDefault="00C950CE" w:rsidP="001170A0">
      <w:pPr>
        <w:pStyle w:val="Default"/>
        <w:numPr>
          <w:ilvl w:val="0"/>
          <w:numId w:val="12"/>
        </w:numPr>
        <w:ind w:left="567" w:hanging="567"/>
        <w:jc w:val="both"/>
        <w:rPr>
          <w:rFonts w:ascii="Calibri" w:eastAsia="Times New Roman" w:hAnsi="Calibri" w:cs="Calibri"/>
          <w:u w:val="single"/>
          <w:lang w:eastAsia="sk-SK"/>
        </w:rPr>
      </w:pPr>
      <w:r w:rsidRPr="00D52762">
        <w:rPr>
          <w:rFonts w:ascii="Calibri" w:hAnsi="Calibri" w:cs="Calibri"/>
          <w:sz w:val="22"/>
        </w:rPr>
        <w:t>Ak pri odbornom overovaní PPP vzniknú pochybnosti o pravdivosti alebo úplnosti ŽoPP, tzn.</w:t>
      </w:r>
      <w:r w:rsidR="004056BF" w:rsidRPr="00D52762">
        <w:rPr>
          <w:rFonts w:ascii="Calibri" w:hAnsi="Calibri" w:cs="Calibri"/>
          <w:sz w:val="22"/>
        </w:rPr>
        <w:t> </w:t>
      </w:r>
      <w:r w:rsidR="002614FA" w:rsidRPr="00D52762">
        <w:rPr>
          <w:rFonts w:ascii="Calibri" w:hAnsi="Calibri" w:cs="Calibri"/>
          <w:sz w:val="22"/>
        </w:rPr>
        <w:t>a</w:t>
      </w:r>
      <w:r w:rsidRPr="00D52762">
        <w:rPr>
          <w:rFonts w:ascii="Calibri" w:hAnsi="Calibri" w:cs="Calibri"/>
          <w:sz w:val="22"/>
        </w:rPr>
        <w:t>k</w:t>
      </w:r>
      <w:r w:rsidR="004056BF" w:rsidRPr="00D52762">
        <w:rPr>
          <w:rFonts w:ascii="Calibri" w:hAnsi="Calibri" w:cs="Calibri"/>
          <w:sz w:val="22"/>
        </w:rPr>
        <w:t> </w:t>
      </w:r>
      <w:r w:rsidRPr="00D52762">
        <w:rPr>
          <w:rFonts w:ascii="Calibri" w:hAnsi="Calibri" w:cs="Calibri"/>
          <w:sz w:val="22"/>
        </w:rPr>
        <w:t>ide o pochybnosti, ktoré Platobnej agentúre objektívne neumožňujú posúdiť, či žiadateľ PPP určené Výzvou splnil alebo nie, Platobná agentúra vykoná tzv.</w:t>
      </w:r>
      <w:r w:rsidR="004056BF" w:rsidRPr="00D52762">
        <w:rPr>
          <w:rFonts w:ascii="Calibri" w:hAnsi="Calibri" w:cs="Calibri"/>
          <w:sz w:val="22"/>
        </w:rPr>
        <w:t> </w:t>
      </w:r>
      <w:proofErr w:type="spellStart"/>
      <w:r w:rsidRPr="00D52762">
        <w:rPr>
          <w:rFonts w:ascii="Calibri" w:hAnsi="Calibri" w:cs="Calibri"/>
          <w:sz w:val="22"/>
        </w:rPr>
        <w:t>klarifikáciu</w:t>
      </w:r>
      <w:proofErr w:type="spellEnd"/>
      <w:r w:rsidRPr="00D52762">
        <w:rPr>
          <w:rFonts w:ascii="Calibri" w:hAnsi="Calibri" w:cs="Calibri"/>
          <w:sz w:val="22"/>
        </w:rPr>
        <w:t>; bližšie v III. časti, kap. 3.4, odd. 3.4.7 ods. 12 a </w:t>
      </w:r>
      <w:proofErr w:type="spellStart"/>
      <w:r w:rsidRPr="00D52762">
        <w:rPr>
          <w:rFonts w:ascii="Calibri" w:hAnsi="Calibri" w:cs="Calibri"/>
          <w:sz w:val="22"/>
        </w:rPr>
        <w:t>nasl</w:t>
      </w:r>
      <w:proofErr w:type="spellEnd"/>
      <w:r w:rsidRPr="00D52762">
        <w:rPr>
          <w:rFonts w:ascii="Calibri" w:hAnsi="Calibri" w:cs="Calibri"/>
          <w:sz w:val="22"/>
        </w:rPr>
        <w:t>. Systému riadenia projektových intervencií. Nakoľko Výzva neustanovuje niečo iné, pri</w:t>
      </w:r>
      <w:r w:rsidR="004056BF" w:rsidRPr="00D52762">
        <w:rPr>
          <w:rFonts w:ascii="Calibri" w:hAnsi="Calibri" w:cs="Calibri"/>
          <w:sz w:val="22"/>
        </w:rPr>
        <w:t> </w:t>
      </w:r>
      <w:proofErr w:type="spellStart"/>
      <w:r w:rsidRPr="00D52762">
        <w:rPr>
          <w:rFonts w:ascii="Calibri" w:hAnsi="Calibri" w:cs="Calibri"/>
          <w:sz w:val="22"/>
        </w:rPr>
        <w:t>klarifikáci</w:t>
      </w:r>
      <w:r w:rsidR="00221254" w:rsidRPr="00D52762">
        <w:rPr>
          <w:rFonts w:ascii="Calibri" w:hAnsi="Calibri" w:cs="Calibri"/>
          <w:sz w:val="22"/>
        </w:rPr>
        <w:t>i</w:t>
      </w:r>
      <w:proofErr w:type="spellEnd"/>
      <w:r w:rsidRPr="00D52762">
        <w:rPr>
          <w:rFonts w:ascii="Calibri" w:hAnsi="Calibri" w:cs="Calibri"/>
          <w:sz w:val="22"/>
        </w:rPr>
        <w:t xml:space="preserve"> sa uplatňuje pravidlo „jedenkrát v tej istej veci, ak nie je ustanovené inak“; bližšie v III. časti, kap. 3.4, odd. 3.4.7 ods. 19 Systému riadenia projektových intervencií</w:t>
      </w:r>
      <w:r w:rsidR="00824F3C" w:rsidRPr="00D52762">
        <w:rPr>
          <w:rFonts w:ascii="Calibri" w:hAnsi="Calibri" w:cs="Calibri"/>
          <w:sz w:val="22"/>
        </w:rPr>
        <w:t>.</w:t>
      </w:r>
      <w:r w:rsidR="00D52762" w:rsidRPr="00D52762">
        <w:rPr>
          <w:rFonts w:ascii="Calibri" w:hAnsi="Calibri" w:cs="Calibri"/>
          <w:sz w:val="22"/>
        </w:rPr>
        <w:t xml:space="preserve"> </w:t>
      </w:r>
    </w:p>
    <w:p w14:paraId="4AA2DCF1" w14:textId="3F49D63F" w:rsidR="005A38C3" w:rsidRPr="00D52762" w:rsidRDefault="005A38C3" w:rsidP="00D52762">
      <w:pPr>
        <w:pStyle w:val="Default"/>
        <w:numPr>
          <w:ilvl w:val="0"/>
          <w:numId w:val="12"/>
        </w:numPr>
        <w:spacing w:before="240"/>
        <w:ind w:left="567" w:hanging="567"/>
        <w:jc w:val="both"/>
        <w:rPr>
          <w:rFonts w:ascii="Calibri" w:hAnsi="Calibri" w:cs="Calibri"/>
          <w:sz w:val="22"/>
        </w:rPr>
      </w:pPr>
      <w:r w:rsidRPr="00D52762">
        <w:rPr>
          <w:rFonts w:ascii="Calibri" w:hAnsi="Calibri" w:cs="Calibri"/>
          <w:sz w:val="22"/>
        </w:rPr>
        <w:t xml:space="preserve">Žiadateľ má právo požiadať o predĺženie lehoty na odstránenie pochybností o pravdivosti alebo úplnosti ŽoPP. Žiadateľ nemá právny nárok na to, aby Platobná agentúra jeho žiadosti vyhovela. Žiadateľ požiada Platobnú agentúru písomne prostredníctvom Ústredného portálu verejnej správy, pričom táto žiadosť by mala byť Platobnej agentúre doručená skôr, </w:t>
      </w:r>
      <w:r w:rsidR="00221254" w:rsidRPr="00D52762">
        <w:rPr>
          <w:rFonts w:ascii="Calibri" w:hAnsi="Calibri" w:cs="Calibri"/>
          <w:sz w:val="22"/>
        </w:rPr>
        <w:t>ako uplynie lehota určená Platobnou agentúrou na odstránenie pochybností o pravdivosti alebo úplnosti ŽoPP. Predmetnú lehotu možno predĺžiť iba raz.</w:t>
      </w:r>
    </w:p>
    <w:p w14:paraId="4BB0B7F8" w14:textId="6414452D" w:rsidR="00EA28A8" w:rsidRDefault="00EA28A8">
      <w:pPr>
        <w:rPr>
          <w:rFonts w:ascii="Calibri" w:hAnsi="Calibri" w:cs="Calibri"/>
          <w:color w:val="000000"/>
          <w:szCs w:val="24"/>
        </w:rPr>
      </w:pPr>
      <w:r>
        <w:rPr>
          <w:rFonts w:ascii="Calibri" w:hAnsi="Calibri" w:cs="Calibri"/>
        </w:rPr>
        <w:br w:type="page"/>
      </w: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5" w:name="_Toc204030043"/>
      <w:bookmarkStart w:id="16" w:name="_Toc221293134"/>
      <w:r>
        <w:rPr>
          <w:rFonts w:asciiTheme="minorHAnsi" w:hAnsiTheme="minorHAnsi" w:cstheme="minorHAnsi"/>
          <w:b/>
          <w:bCs/>
          <w:smallCaps/>
          <w:color w:val="FFFFFF" w:themeColor="background1"/>
          <w:sz w:val="24"/>
          <w:szCs w:val="24"/>
          <w:lang w:eastAsia="sk-SK"/>
        </w:rPr>
        <w:lastRenderedPageBreak/>
        <w:t>6. Rozhodnutia vydané v konaní o žiadosti</w:t>
      </w:r>
      <w:bookmarkEnd w:id="15"/>
      <w:bookmarkEnd w:id="16"/>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Platobná agentúra o podanej ŽoPP rozhodne tak, že:</w:t>
      </w:r>
    </w:p>
    <w:p w14:paraId="10476537" w14:textId="5458B0F5"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 xml:space="preserve">splnil všetky </w:t>
      </w:r>
      <w:r w:rsidR="00221254">
        <w:rPr>
          <w:rFonts w:ascii="Calibri" w:eastAsia="Times New Roman" w:hAnsi="Calibri" w:cs="Calibri"/>
          <w:bCs/>
          <w:lang w:eastAsia="sk-SK"/>
        </w:rPr>
        <w:t xml:space="preserve">relevantné </w:t>
      </w:r>
      <w:r w:rsidRPr="00824F3C">
        <w:rPr>
          <w:rFonts w:ascii="Calibri" w:eastAsia="Times New Roman" w:hAnsi="Calibri" w:cs="Calibri"/>
          <w:bCs/>
          <w:lang w:eastAsia="sk-SK"/>
        </w:rPr>
        <w:t>PPP (za predpokladu, že predtým splnila podmienky predloženia ŽoPP);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1B7AAFC1"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ŽoPP neschváli, ak žiadateľ nesplnil všetky </w:t>
      </w:r>
      <w:r w:rsidR="00221254">
        <w:rPr>
          <w:rFonts w:ascii="Calibri" w:eastAsia="Times New Roman" w:hAnsi="Calibri" w:cs="Calibri"/>
          <w:bCs/>
          <w:lang w:eastAsia="sk-SK"/>
        </w:rPr>
        <w:t xml:space="preserve">relevantné </w:t>
      </w:r>
      <w:r w:rsidRPr="00824F3C">
        <w:rPr>
          <w:rFonts w:ascii="Calibri" w:eastAsia="Times New Roman" w:hAnsi="Calibri" w:cs="Calibri"/>
          <w:bCs/>
          <w:lang w:eastAsia="sk-SK"/>
        </w:rPr>
        <w:t>PPP (ak s nesplnením niektorej PPP nie je spojené zníženie príspevku); bližšie v III. časti, kap. 3.4, odd. 3.4.12 Systému riadenia projektových intervencií</w:t>
      </w:r>
      <w:r w:rsidR="00221254">
        <w:rPr>
          <w:rFonts w:ascii="Calibri" w:eastAsia="Times New Roman" w:hAnsi="Calibri" w:cs="Calibri"/>
          <w:bCs/>
          <w:lang w:eastAsia="sk-SK"/>
        </w:rPr>
        <w:t>.</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ŽoPP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4CB53609"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bližšie v § 16 a 17 zákona o príspevkoch a III. časti, kap. 3.6, odd. 3.6.1 Systému riadenia projektových intervencií</w:t>
      </w:r>
      <w:r w:rsidR="00221254">
        <w:rPr>
          <w:rFonts w:ascii="Calibri" w:eastAsia="Times New Roman" w:hAnsi="Calibri" w:cs="Calibri"/>
          <w:bCs/>
          <w:lang w:eastAsia="sk-SK"/>
        </w:rPr>
        <w:t>,</w:t>
      </w:r>
      <w:r w:rsidRPr="00824F3C">
        <w:rPr>
          <w:rFonts w:ascii="Calibri" w:eastAsia="Times New Roman" w:hAnsi="Calibri" w:cs="Calibri"/>
          <w:bCs/>
          <w:lang w:eastAsia="sk-SK"/>
        </w:rPr>
        <w:t xml:space="preserve"> </w:t>
      </w:r>
    </w:p>
    <w:p w14:paraId="4481AC03" w14:textId="4279AE89" w:rsidR="008E6B4E" w:rsidRPr="00AA61D5"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221254">
        <w:rPr>
          <w:rFonts w:ascii="Calibri" w:eastAsia="Times New Roman" w:hAnsi="Calibri" w:cs="Calibri"/>
          <w:bCs/>
          <w:lang w:eastAsia="sk-SK"/>
        </w:rPr>
        <w:t>,</w:t>
      </w:r>
    </w:p>
    <w:p w14:paraId="3501CE77" w14:textId="6529ACB1"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00221254">
        <w:rPr>
          <w:rFonts w:ascii="Calibri" w:eastAsia="Times New Roman" w:hAnsi="Calibri" w:cs="Calibri"/>
          <w:bCs/>
          <w:lang w:eastAsia="sk-SK"/>
        </w:rPr>
        <w:t>,</w:t>
      </w:r>
      <w:r w:rsidRPr="00824F3C">
        <w:rPr>
          <w:rFonts w:ascii="Calibri" w:eastAsia="Times New Roman" w:hAnsi="Calibri" w:cs="Calibri"/>
          <w:bCs/>
          <w:lang w:eastAsia="sk-SK"/>
        </w:rPr>
        <w:t xml:space="preserve"> </w:t>
      </w:r>
      <w:r w:rsidR="00221254">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III. časti, kap. 3.6, odd. 3.6.2 Systému riadenia projektových intervencií</w:t>
      </w:r>
      <w:r w:rsidR="00221254">
        <w:rPr>
          <w:rFonts w:ascii="Calibri" w:eastAsia="Times New Roman" w:hAnsi="Calibri" w:cs="Calibri"/>
          <w:bCs/>
          <w:lang w:eastAsia="sk-SK"/>
        </w:rPr>
        <w:t>.</w:t>
      </w: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7" w:name="_Toc204030044"/>
      <w:bookmarkStart w:id="18" w:name="_Toc221293135"/>
      <w:r>
        <w:rPr>
          <w:rFonts w:asciiTheme="minorHAnsi" w:hAnsiTheme="minorHAnsi" w:cstheme="minorHAnsi"/>
          <w:b/>
          <w:bCs/>
          <w:smallCaps/>
          <w:color w:val="FFFFFF" w:themeColor="background1"/>
          <w:sz w:val="24"/>
          <w:szCs w:val="24"/>
          <w:lang w:eastAsia="sk-SK"/>
        </w:rPr>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7"/>
      <w:bookmarkEnd w:id="18"/>
    </w:p>
    <w:p w14:paraId="7C97CD95" w14:textId="77777777" w:rsidR="00CB24FB" w:rsidRDefault="00CB24FB" w:rsidP="009D0B84">
      <w:pPr>
        <w:spacing w:after="0"/>
        <w:jc w:val="both"/>
        <w:rPr>
          <w:rFonts w:ascii="Calibri" w:eastAsia="Times New Roman" w:hAnsi="Calibri" w:cs="Calibri"/>
          <w:u w:val="single"/>
          <w:lang w:eastAsia="sk-SK"/>
        </w:rPr>
      </w:pPr>
    </w:p>
    <w:p w14:paraId="325076F5" w14:textId="5D2F1D23" w:rsidR="00E27A77" w:rsidRPr="00221254" w:rsidRDefault="00493600" w:rsidP="00221254">
      <w:pPr>
        <w:pStyle w:val="Odsekzoznamu"/>
        <w:numPr>
          <w:ilvl w:val="0"/>
          <w:numId w:val="24"/>
        </w:numPr>
        <w:spacing w:after="0"/>
        <w:ind w:left="567" w:hanging="567"/>
        <w:jc w:val="both"/>
        <w:rPr>
          <w:rFonts w:eastAsia="Times New Roman" w:cstheme="minorHAnsi"/>
          <w:lang w:eastAsia="sk-SK"/>
        </w:rPr>
      </w:pPr>
      <w:r w:rsidRPr="00221254">
        <w:rPr>
          <w:rFonts w:eastAsia="Times New Roman" w:cstheme="minorHAnsi"/>
          <w:lang w:eastAsia="sk-SK"/>
        </w:rPr>
        <w:t xml:space="preserve">Žiadatelia alebo iné subjekty môžu požiadať o informácie k Výzve prostredníctvom nasledovných kontaktov </w:t>
      </w:r>
      <w:r w:rsidR="0029010A" w:rsidRPr="00221254">
        <w:rPr>
          <w:rFonts w:eastAsia="Times New Roman" w:cstheme="minorHAnsi"/>
          <w:lang w:eastAsia="sk-SK"/>
        </w:rPr>
        <w:t>Platobnej agentúry</w:t>
      </w:r>
      <w:r w:rsidRPr="00221254">
        <w:rPr>
          <w:rFonts w:eastAsia="Times New Roman" w:cstheme="minorHAnsi"/>
          <w:lang w:eastAsia="sk-SK"/>
        </w:rPr>
        <w:t>:</w:t>
      </w:r>
      <w:r w:rsidR="00221254" w:rsidRPr="00221254">
        <w:rPr>
          <w:rFonts w:eastAsia="Times New Roman" w:cstheme="minorHAnsi"/>
          <w:lang w:eastAsia="sk-SK"/>
        </w:rPr>
        <w:t xml:space="preserve"> </w:t>
      </w:r>
      <w:hyperlink r:id="rId19" w:history="1">
        <w:r w:rsidRPr="00221254">
          <w:rPr>
            <w:rStyle w:val="Hypertextovprepojenie"/>
            <w:rFonts w:eastAsia="Times New Roman" w:cstheme="minorHAnsi"/>
            <w:u w:val="none"/>
            <w:lang w:eastAsia="sk-SK"/>
          </w:rPr>
          <w:t>info@apa.sk</w:t>
        </w:r>
      </w:hyperlink>
      <w:r w:rsidRPr="00221254">
        <w:rPr>
          <w:rFonts w:eastAsia="Times New Roman" w:cstheme="minorHAnsi"/>
          <w:lang w:eastAsia="sk-SK"/>
        </w:rPr>
        <w:t xml:space="preserve">, </w:t>
      </w:r>
      <w:hyperlink r:id="rId20" w:history="1">
        <w:r w:rsidRPr="00221254">
          <w:rPr>
            <w:rStyle w:val="Hypertextovprepojenie"/>
            <w:rFonts w:eastAsia="Times New Roman" w:cstheme="minorHAnsi"/>
            <w:u w:val="none"/>
            <w:lang w:eastAsia="sk-SK"/>
          </w:rPr>
          <w:t>projektovepodpory@apa.sk</w:t>
        </w:r>
      </w:hyperlink>
      <w:r w:rsidR="00221254" w:rsidRPr="00221254">
        <w:rPr>
          <w:rStyle w:val="Hypertextovprepojenie"/>
          <w:rFonts w:eastAsia="Times New Roman" w:cstheme="minorHAnsi"/>
          <w:color w:val="auto"/>
          <w:u w:val="none"/>
          <w:lang w:eastAsia="sk-SK"/>
        </w:rPr>
        <w:t>,</w:t>
      </w:r>
      <w:r w:rsidR="00221254" w:rsidRPr="00221254">
        <w:rPr>
          <w:rStyle w:val="Hypertextovprepojenie"/>
          <w:rFonts w:eastAsia="Times New Roman" w:cstheme="minorHAnsi"/>
          <w:u w:val="none"/>
          <w:lang w:eastAsia="sk-SK"/>
        </w:rPr>
        <w:t xml:space="preserve"> </w:t>
      </w:r>
      <w:r w:rsidRPr="00221254">
        <w:rPr>
          <w:rFonts w:eastAsia="Times New Roman" w:cstheme="minorHAnsi"/>
          <w:lang w:eastAsia="sk-SK"/>
        </w:rPr>
        <w:t xml:space="preserve"> </w:t>
      </w:r>
      <w:hyperlink r:id="rId21" w:history="1">
        <w:r w:rsidR="00221254" w:rsidRPr="00221254">
          <w:rPr>
            <w:rStyle w:val="Hypertextovprepojenie"/>
            <w:rFonts w:eastAsia="Times New Roman" w:cstheme="minorHAnsi"/>
            <w:lang w:eastAsia="sk-SK"/>
          </w:rPr>
          <w:t>helpdesk.ispp@apa.sk</w:t>
        </w:r>
      </w:hyperlink>
      <w:r w:rsidR="00221254" w:rsidRPr="00221254">
        <w:rPr>
          <w:rFonts w:eastAsia="Times New Roman" w:cstheme="minorHAnsi"/>
          <w:lang w:eastAsia="sk-SK"/>
        </w:rPr>
        <w:t xml:space="preserve"> (</w:t>
      </w:r>
      <w:r w:rsidR="00E27A77" w:rsidRPr="00221254">
        <w:rPr>
          <w:rFonts w:eastAsia="Times New Roman" w:cstheme="minorHAnsi"/>
          <w:lang w:eastAsia="sk-SK"/>
        </w:rPr>
        <w:t>technická podpora pre IMS</w:t>
      </w:r>
      <w:r w:rsidR="00221254">
        <w:rPr>
          <w:rFonts w:eastAsia="Times New Roman" w:cstheme="minorHAnsi"/>
          <w:lang w:eastAsia="sk-SK"/>
        </w:rPr>
        <w:t>).</w:t>
      </w:r>
      <w:r w:rsidR="00E27A77" w:rsidRPr="00221254">
        <w:rPr>
          <w:rFonts w:eastAsia="Times New Roman" w:cstheme="minorHAnsi"/>
          <w:lang w:eastAsia="sk-SK"/>
        </w:rPr>
        <w:t xml:space="preserve"> </w:t>
      </w:r>
    </w:p>
    <w:p w14:paraId="3130AD76" w14:textId="77777777" w:rsidR="00AE1991" w:rsidRPr="00AE1991" w:rsidRDefault="00AE1991" w:rsidP="00AE1991">
      <w:pPr>
        <w:pStyle w:val="Odsekzoznamu"/>
        <w:spacing w:after="0"/>
        <w:ind w:left="851"/>
        <w:jc w:val="both"/>
        <w:rPr>
          <w:rFonts w:eastAsia="Times New Roman" w:cstheme="minorHAnsi"/>
          <w:lang w:eastAsia="sk-SK"/>
        </w:rPr>
      </w:pPr>
    </w:p>
    <w:p w14:paraId="6124CCE8" w14:textId="46E00677" w:rsidR="00AE1991" w:rsidRPr="00AE1991" w:rsidRDefault="00905C28" w:rsidP="004F567E">
      <w:pPr>
        <w:pStyle w:val="Odsekzoznamu"/>
        <w:numPr>
          <w:ilvl w:val="0"/>
          <w:numId w:val="24"/>
        </w:numPr>
        <w:spacing w:after="0"/>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AE1991">
        <w:rPr>
          <w:rFonts w:cstheme="minorHAnsi"/>
          <w:lang w:eastAsia="sk-SK"/>
        </w:rPr>
        <w:t>P</w:t>
      </w:r>
      <w:r w:rsidR="00043E1C" w:rsidRPr="00AE1991">
        <w:rPr>
          <w:rFonts w:cstheme="minorHAnsi"/>
          <w:lang w:eastAsia="sk-SK"/>
        </w:rPr>
        <w:t>ôdohospodárska platobná agentúra</w:t>
      </w:r>
      <w:r w:rsidRPr="00AE1991">
        <w:rPr>
          <w:rFonts w:cstheme="minorHAnsi"/>
          <w:lang w:eastAsia="sk-SK"/>
        </w:rPr>
        <w:t xml:space="preserve"> ani Ministerstvo pôdohospodárstva a rozvoja vidieka SR neposkytujú individuálne poradenstvo k Výzve.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r w:rsidR="003C4BEE">
        <w:rPr>
          <w:rFonts w:cstheme="minorHAnsi"/>
          <w:b/>
          <w:bCs/>
          <w:lang w:eastAsia="sk-SK"/>
        </w:rPr>
        <w:t xml:space="preserve">Žiadosti </w:t>
      </w:r>
      <w:r w:rsidR="00953EB5" w:rsidRPr="004056BF">
        <w:rPr>
          <w:rFonts w:cstheme="minorHAnsi"/>
          <w:b/>
          <w:bCs/>
          <w:lang w:eastAsia="sk-SK"/>
        </w:rPr>
        <w:t>o príspevok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2A989783" w14:textId="77777777" w:rsidR="00AE1991" w:rsidRPr="00AE1991" w:rsidRDefault="00AE1991" w:rsidP="00AE1991">
      <w:pPr>
        <w:spacing w:after="0" w:line="240" w:lineRule="auto"/>
        <w:ind w:left="709"/>
        <w:jc w:val="both"/>
        <w:rPr>
          <w:rFonts w:eastAsia="Calibri" w:cstheme="minorHAnsi"/>
          <w:iCs/>
        </w:rPr>
      </w:pPr>
    </w:p>
    <w:p w14:paraId="70FBA15C" w14:textId="77777777" w:rsidR="003C4BEE" w:rsidRDefault="003C4BEE" w:rsidP="003C4BEE">
      <w:pPr>
        <w:pStyle w:val="Odsekzoznamu"/>
        <w:numPr>
          <w:ilvl w:val="0"/>
          <w:numId w:val="24"/>
        </w:numPr>
        <w:spacing w:after="0"/>
        <w:ind w:left="567" w:hanging="567"/>
        <w:jc w:val="both"/>
      </w:pPr>
      <w:r>
        <w:rPr>
          <w:rFonts w:cstheme="minorHAnsi"/>
        </w:rPr>
        <w:t xml:space="preserve">Informácie </w:t>
      </w:r>
      <w:r>
        <w:t>k aktuálne vyhláseným Výzvam na predkladanie žiadostí poskytuje Národná sieť rozvoja vidieka SR (</w:t>
      </w:r>
      <w:hyperlink r:id="rId22">
        <w:r>
          <w:rPr>
            <w:color w:val="0000FF"/>
            <w:u w:val="single" w:color="0000FF"/>
          </w:rPr>
          <w:t>NSRV SR</w:t>
        </w:r>
      </w:hyperlink>
      <w:hyperlink r:id="rId23">
        <w:r>
          <w:t>)</w:t>
        </w:r>
      </w:hyperlink>
      <w:r>
        <w:t xml:space="preserve">, ktorej hostiteľským orgánom je Inštitút znalostného pôdohospodárstva a inovácií (IZPI).  </w:t>
      </w:r>
    </w:p>
    <w:p w14:paraId="006A485A" w14:textId="77777777" w:rsidR="003C4BEE" w:rsidRDefault="003C4BEE" w:rsidP="003C4BEE">
      <w:pPr>
        <w:spacing w:after="0"/>
        <w:ind w:left="566"/>
        <w:jc w:val="both"/>
      </w:pPr>
      <w: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2641E4E9" w14:textId="3A109D30" w:rsidR="003C4BEE" w:rsidRDefault="003C4BEE" w:rsidP="003C4BEE">
      <w:pPr>
        <w:pStyle w:val="Odsekzoznamu"/>
        <w:shd w:val="clear" w:color="auto" w:fill="FFFFFF" w:themeFill="background1"/>
        <w:spacing w:after="0"/>
        <w:ind w:left="567"/>
        <w:jc w:val="both"/>
        <w:rPr>
          <w:rFonts w:cstheme="minorHAnsi"/>
        </w:rPr>
      </w:pPr>
      <w:r>
        <w:t xml:space="preserve">V prípade záujmu o poskytnutie informácií k Výzve kontaktujte Inštitút znalostného pôdohospodárstva a inovácií, Akademická 4, 949 01 Nitra (e-mail: </w:t>
      </w:r>
      <w:r w:rsidRPr="00534CA5">
        <w:rPr>
          <w:color w:val="0000FF"/>
          <w:u w:val="single" w:color="0000FF"/>
        </w:rPr>
        <w:t>nsrvinfo@izpi.sk)</w:t>
      </w:r>
      <w:r w:rsidRPr="00534CA5">
        <w:rPr>
          <w:color w:val="0000FF"/>
        </w:rPr>
        <w:t xml:space="preserve"> </w:t>
      </w:r>
      <w:r>
        <w:t xml:space="preserve">alebo regionálne pracoviská NSRV SR. Kontakty sú uvedené na nasledovnom odkaze: </w:t>
      </w:r>
      <w:hyperlink r:id="rId24">
        <w:r w:rsidRPr="00534CA5">
          <w:rPr>
            <w:color w:val="0000FF"/>
            <w:u w:val="single" w:color="0000FF"/>
          </w:rPr>
          <w:t>https://www.nsrv.sk/?pl=3</w:t>
        </w:r>
      </w:hyperlink>
      <w:r>
        <w:rPr>
          <w:color w:val="0000FF"/>
          <w:u w:val="single" w:color="0000FF"/>
        </w:rPr>
        <w:t xml:space="preserve">. </w:t>
      </w:r>
      <w:r>
        <w:t xml:space="preserve">NSRV SR taktiež realizuje vzdelávacie aktivity k Výzvam. Plánované informačné aktivity sú uvedené na nasledovnom odkaze: </w:t>
      </w:r>
      <w:hyperlink r:id="rId25">
        <w:r w:rsidRPr="00534CA5">
          <w:rPr>
            <w:color w:val="0000FF"/>
            <w:u w:val="single" w:color="0000FF"/>
          </w:rPr>
          <w:t>https://www.nsrv.sk/?pl=58NSRV</w:t>
        </w:r>
      </w:hyperlink>
    </w:p>
    <w:p w14:paraId="48F790C4" w14:textId="77777777" w:rsidR="003C4BEE" w:rsidRPr="003C4BEE" w:rsidRDefault="003C4BEE" w:rsidP="003C4BEE">
      <w:pPr>
        <w:pStyle w:val="Odsekzoznamu"/>
        <w:rPr>
          <w:rFonts w:cstheme="minorHAnsi"/>
        </w:rPr>
      </w:pPr>
    </w:p>
    <w:p w14:paraId="0867834E" w14:textId="681FC7D3" w:rsidR="00AE1991" w:rsidRPr="00AE1991" w:rsidRDefault="00AE1991" w:rsidP="00F30CE7">
      <w:pPr>
        <w:pStyle w:val="Odsekzoznamu"/>
        <w:numPr>
          <w:ilvl w:val="0"/>
          <w:numId w:val="24"/>
        </w:numPr>
        <w:shd w:val="clear" w:color="auto" w:fill="FFFFFF" w:themeFill="background1"/>
        <w:spacing w:after="0"/>
        <w:ind w:left="567" w:hanging="567"/>
        <w:jc w:val="both"/>
        <w:rPr>
          <w:rStyle w:val="Hypertextovprepojenie"/>
          <w:rFonts w:cstheme="minorHAnsi"/>
          <w:color w:val="auto"/>
          <w:u w:val="none"/>
        </w:rPr>
      </w:pPr>
      <w:r w:rsidRPr="00AE1991">
        <w:rPr>
          <w:rFonts w:cstheme="minorHAnsi"/>
        </w:rPr>
        <w:lastRenderedPageBreak/>
        <w:t xml:space="preserve">Oznámenia súvisiace s Výzvou na predkladanie žiadostí po jej vyhlásení sa zverejňujú predovšetkým na webovom sídle Platobnej agentúry: </w:t>
      </w:r>
      <w:hyperlink r:id="rId26" w:history="1">
        <w:r w:rsidRPr="00AE1991">
          <w:rPr>
            <w:rStyle w:val="Hypertextovprepojenie"/>
            <w:rFonts w:cstheme="minorHAnsi"/>
          </w:rPr>
          <w:t>www.apa.sk</w:t>
        </w:r>
      </w:hyperlink>
    </w:p>
    <w:p w14:paraId="1762F40F" w14:textId="4161C162"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9" w:name="_Toc204030045"/>
      <w:bookmarkStart w:id="20" w:name="_Toc221293136"/>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9"/>
      <w:bookmarkEnd w:id="20"/>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1E680546" w:rsidR="00F74BF1" w:rsidRPr="00EE4F68" w:rsidRDefault="00771ECD" w:rsidP="006C4332">
      <w:pPr>
        <w:pStyle w:val="Default"/>
        <w:spacing w:line="259" w:lineRule="auto"/>
        <w:ind w:firstLine="567"/>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w:t>
      </w:r>
      <w:r w:rsidRPr="00EE4F68">
        <w:rPr>
          <w:rFonts w:asciiTheme="minorHAnsi" w:hAnsiTheme="minorHAnsi" w:cstheme="minorHAnsi"/>
          <w:color w:val="auto"/>
          <w:sz w:val="22"/>
          <w:szCs w:val="22"/>
        </w:rPr>
        <w:t>Výzvou na predkladanie žiadostí a konaním o ŽoPP, sa žiadateľovi zdôrazňujú tieto najdôležitejšie lehoty a dátumy:</w:t>
      </w:r>
    </w:p>
    <w:p w14:paraId="5EC7AE3F" w14:textId="3182F010" w:rsidR="00771ECD" w:rsidRPr="00EE4F68" w:rsidRDefault="00771ECD" w:rsidP="006C4332">
      <w:pPr>
        <w:pStyle w:val="Default"/>
        <w:numPr>
          <w:ilvl w:val="0"/>
          <w:numId w:val="26"/>
        </w:numPr>
        <w:spacing w:line="259" w:lineRule="auto"/>
        <w:ind w:left="567" w:hanging="567"/>
        <w:contextualSpacing/>
        <w:jc w:val="both"/>
        <w:rPr>
          <w:rFonts w:asciiTheme="minorHAnsi" w:hAnsiTheme="minorHAnsi" w:cstheme="minorHAnsi"/>
          <w:color w:val="auto"/>
          <w:sz w:val="22"/>
          <w:szCs w:val="22"/>
        </w:rPr>
      </w:pPr>
      <w:r w:rsidRPr="00EE4F68">
        <w:rPr>
          <w:rFonts w:asciiTheme="minorHAnsi" w:hAnsiTheme="minorHAnsi" w:cstheme="minorHAnsi"/>
          <w:color w:val="auto"/>
          <w:sz w:val="22"/>
          <w:szCs w:val="22"/>
        </w:rPr>
        <w:t>Dátum vyhlásenia Výzvy</w:t>
      </w:r>
      <w:r w:rsidR="00F30CE7" w:rsidRPr="00D0056D">
        <w:rPr>
          <w:rFonts w:asciiTheme="minorHAnsi" w:hAnsiTheme="minorHAnsi" w:cstheme="minorHAnsi"/>
          <w:color w:val="auto"/>
          <w:sz w:val="22"/>
          <w:szCs w:val="22"/>
        </w:rPr>
        <w:t xml:space="preserve">: </w:t>
      </w:r>
      <w:r w:rsidR="00D0056D" w:rsidRPr="00D0056D">
        <w:rPr>
          <w:rFonts w:asciiTheme="minorHAnsi" w:hAnsiTheme="minorHAnsi" w:cstheme="minorHAnsi"/>
          <w:b/>
          <w:bCs/>
          <w:color w:val="auto"/>
          <w:sz w:val="22"/>
          <w:szCs w:val="22"/>
        </w:rPr>
        <w:t>0</w:t>
      </w:r>
      <w:r w:rsidR="00E547A5">
        <w:rPr>
          <w:rFonts w:asciiTheme="minorHAnsi" w:hAnsiTheme="minorHAnsi" w:cstheme="minorHAnsi"/>
          <w:b/>
          <w:bCs/>
          <w:color w:val="auto"/>
          <w:sz w:val="22"/>
          <w:szCs w:val="22"/>
        </w:rPr>
        <w:t>9</w:t>
      </w:r>
      <w:r w:rsidR="00940F6F" w:rsidRPr="00D0056D">
        <w:rPr>
          <w:rFonts w:asciiTheme="minorHAnsi" w:hAnsiTheme="minorHAnsi" w:cstheme="minorHAnsi"/>
          <w:b/>
          <w:bCs/>
          <w:color w:val="auto"/>
          <w:sz w:val="22"/>
          <w:szCs w:val="22"/>
        </w:rPr>
        <w:t>.</w:t>
      </w:r>
      <w:r w:rsidR="00D0056D" w:rsidRPr="00D0056D">
        <w:rPr>
          <w:rFonts w:asciiTheme="minorHAnsi" w:hAnsiTheme="minorHAnsi" w:cstheme="minorHAnsi"/>
          <w:b/>
          <w:bCs/>
          <w:color w:val="auto"/>
          <w:sz w:val="22"/>
          <w:szCs w:val="22"/>
        </w:rPr>
        <w:t>02</w:t>
      </w:r>
      <w:r w:rsidR="00F30CE7" w:rsidRPr="00D0056D">
        <w:rPr>
          <w:rFonts w:asciiTheme="minorHAnsi" w:hAnsiTheme="minorHAnsi" w:cstheme="minorHAnsi"/>
          <w:b/>
          <w:bCs/>
          <w:color w:val="auto"/>
          <w:sz w:val="22"/>
          <w:szCs w:val="22"/>
        </w:rPr>
        <w:t>.202</w:t>
      </w:r>
      <w:r w:rsidR="003268DB" w:rsidRPr="00D0056D">
        <w:rPr>
          <w:rFonts w:asciiTheme="minorHAnsi" w:hAnsiTheme="minorHAnsi" w:cstheme="minorHAnsi"/>
          <w:b/>
          <w:bCs/>
          <w:color w:val="auto"/>
          <w:sz w:val="22"/>
          <w:szCs w:val="22"/>
        </w:rPr>
        <w:t>6</w:t>
      </w:r>
    </w:p>
    <w:p w14:paraId="188A5D9A" w14:textId="32531D14" w:rsidR="00771ECD" w:rsidRPr="00EE4F68" w:rsidRDefault="00771ECD" w:rsidP="006C4332">
      <w:pPr>
        <w:pStyle w:val="Default"/>
        <w:numPr>
          <w:ilvl w:val="0"/>
          <w:numId w:val="26"/>
        </w:numPr>
        <w:spacing w:line="259" w:lineRule="auto"/>
        <w:ind w:left="567" w:hanging="567"/>
        <w:contextualSpacing/>
        <w:jc w:val="both"/>
        <w:rPr>
          <w:rFonts w:asciiTheme="minorHAnsi" w:hAnsiTheme="minorHAnsi" w:cstheme="minorHAnsi"/>
          <w:color w:val="auto"/>
          <w:sz w:val="22"/>
          <w:szCs w:val="22"/>
        </w:rPr>
      </w:pPr>
      <w:r w:rsidRPr="00EE4F68">
        <w:rPr>
          <w:rFonts w:asciiTheme="minorHAnsi" w:hAnsiTheme="minorHAnsi" w:cstheme="minorHAnsi"/>
          <w:color w:val="auto"/>
          <w:sz w:val="22"/>
          <w:szCs w:val="22"/>
        </w:rPr>
        <w:t xml:space="preserve">Lehota na predkladanie ŽoPP: </w:t>
      </w:r>
      <w:r w:rsidR="008C2CB3">
        <w:rPr>
          <w:rFonts w:asciiTheme="minorHAnsi" w:hAnsiTheme="minorHAnsi" w:cstheme="minorHAnsi"/>
          <w:b/>
          <w:bCs/>
          <w:color w:val="auto"/>
          <w:sz w:val="22"/>
          <w:szCs w:val="22"/>
        </w:rPr>
        <w:t>08</w:t>
      </w:r>
      <w:r w:rsidR="00484DDC" w:rsidRPr="00EE4F68">
        <w:rPr>
          <w:rFonts w:asciiTheme="minorHAnsi" w:hAnsiTheme="minorHAnsi" w:cstheme="minorHAnsi"/>
          <w:b/>
          <w:bCs/>
          <w:color w:val="auto"/>
          <w:sz w:val="22"/>
          <w:szCs w:val="22"/>
        </w:rPr>
        <w:t>.0</w:t>
      </w:r>
      <w:r w:rsidR="00940F6F" w:rsidRPr="00EE4F68">
        <w:rPr>
          <w:rFonts w:asciiTheme="minorHAnsi" w:hAnsiTheme="minorHAnsi" w:cstheme="minorHAnsi"/>
          <w:b/>
          <w:bCs/>
          <w:color w:val="auto"/>
          <w:sz w:val="22"/>
          <w:szCs w:val="22"/>
        </w:rPr>
        <w:t>5</w:t>
      </w:r>
      <w:r w:rsidR="00484DDC" w:rsidRPr="00EE4F68">
        <w:rPr>
          <w:rFonts w:asciiTheme="minorHAnsi" w:hAnsiTheme="minorHAnsi" w:cstheme="minorHAnsi"/>
          <w:b/>
          <w:bCs/>
          <w:color w:val="auto"/>
          <w:sz w:val="22"/>
          <w:szCs w:val="22"/>
        </w:rPr>
        <w:t>.</w:t>
      </w:r>
      <w:r w:rsidRPr="00EE4F68">
        <w:rPr>
          <w:rFonts w:asciiTheme="minorHAnsi" w:hAnsiTheme="minorHAnsi" w:cstheme="minorHAnsi"/>
          <w:b/>
          <w:bCs/>
          <w:color w:val="auto"/>
          <w:sz w:val="22"/>
          <w:szCs w:val="22"/>
        </w:rPr>
        <w:t>202</w:t>
      </w:r>
      <w:r w:rsidR="00940F6F" w:rsidRPr="00EE4F68">
        <w:rPr>
          <w:rFonts w:asciiTheme="minorHAnsi" w:hAnsiTheme="minorHAnsi" w:cstheme="minorHAnsi"/>
          <w:b/>
          <w:bCs/>
          <w:color w:val="auto"/>
          <w:sz w:val="22"/>
          <w:szCs w:val="22"/>
        </w:rPr>
        <w:t>6</w:t>
      </w:r>
      <w:r w:rsidRPr="00EE4F68">
        <w:rPr>
          <w:rFonts w:asciiTheme="minorHAnsi" w:hAnsiTheme="minorHAnsi" w:cstheme="minorHAnsi"/>
          <w:b/>
          <w:bCs/>
          <w:color w:val="auto"/>
          <w:sz w:val="22"/>
          <w:szCs w:val="22"/>
        </w:rPr>
        <w:t xml:space="preserve"> až </w:t>
      </w:r>
      <w:r w:rsidR="008C2CB3">
        <w:rPr>
          <w:rFonts w:asciiTheme="minorHAnsi" w:hAnsiTheme="minorHAnsi" w:cstheme="minorHAnsi"/>
          <w:b/>
          <w:bCs/>
          <w:color w:val="auto"/>
          <w:sz w:val="22"/>
          <w:szCs w:val="22"/>
        </w:rPr>
        <w:t>29</w:t>
      </w:r>
      <w:r w:rsidR="00484DDC" w:rsidRPr="00EE4F68">
        <w:rPr>
          <w:rFonts w:asciiTheme="minorHAnsi" w:hAnsiTheme="minorHAnsi" w:cstheme="minorHAnsi"/>
          <w:b/>
          <w:bCs/>
          <w:color w:val="auto"/>
          <w:sz w:val="22"/>
          <w:szCs w:val="22"/>
        </w:rPr>
        <w:t>.0</w:t>
      </w:r>
      <w:r w:rsidR="008C2CB3">
        <w:rPr>
          <w:rFonts w:asciiTheme="minorHAnsi" w:hAnsiTheme="minorHAnsi" w:cstheme="minorHAnsi"/>
          <w:b/>
          <w:bCs/>
          <w:color w:val="auto"/>
          <w:sz w:val="22"/>
          <w:szCs w:val="22"/>
        </w:rPr>
        <w:t>5</w:t>
      </w:r>
      <w:r w:rsidR="00484DDC" w:rsidRPr="00EE4F68">
        <w:rPr>
          <w:rFonts w:asciiTheme="minorHAnsi" w:hAnsiTheme="minorHAnsi" w:cstheme="minorHAnsi"/>
          <w:b/>
          <w:bCs/>
          <w:color w:val="auto"/>
          <w:sz w:val="22"/>
          <w:szCs w:val="22"/>
        </w:rPr>
        <w:t>.</w:t>
      </w:r>
      <w:r w:rsidRPr="00EE4F68">
        <w:rPr>
          <w:rFonts w:asciiTheme="minorHAnsi" w:hAnsiTheme="minorHAnsi" w:cstheme="minorHAnsi"/>
          <w:b/>
          <w:bCs/>
          <w:color w:val="auto"/>
          <w:sz w:val="22"/>
          <w:szCs w:val="22"/>
        </w:rPr>
        <w:t>202</w:t>
      </w:r>
      <w:r w:rsidR="00D0056D">
        <w:rPr>
          <w:rFonts w:asciiTheme="minorHAnsi" w:hAnsiTheme="minorHAnsi" w:cstheme="minorHAnsi"/>
          <w:b/>
          <w:bCs/>
          <w:color w:val="auto"/>
          <w:sz w:val="22"/>
          <w:szCs w:val="22"/>
        </w:rPr>
        <w:t>6</w:t>
      </w:r>
    </w:p>
    <w:p w14:paraId="3E06A912" w14:textId="102047C7" w:rsidR="00771ECD" w:rsidRPr="00EE4F68" w:rsidRDefault="00771ECD" w:rsidP="006C4332">
      <w:pPr>
        <w:pStyle w:val="Default"/>
        <w:numPr>
          <w:ilvl w:val="0"/>
          <w:numId w:val="26"/>
        </w:numPr>
        <w:spacing w:line="259" w:lineRule="auto"/>
        <w:ind w:left="567" w:hanging="567"/>
        <w:contextualSpacing/>
        <w:jc w:val="both"/>
        <w:rPr>
          <w:rFonts w:asciiTheme="minorHAnsi" w:hAnsiTheme="minorHAnsi" w:cstheme="minorHAnsi"/>
          <w:color w:val="auto"/>
          <w:sz w:val="22"/>
          <w:szCs w:val="22"/>
        </w:rPr>
      </w:pPr>
      <w:r w:rsidRPr="00EE4F68">
        <w:rPr>
          <w:rFonts w:asciiTheme="minorHAnsi" w:hAnsiTheme="minorHAnsi" w:cstheme="minorHAnsi"/>
          <w:color w:val="auto"/>
          <w:sz w:val="22"/>
          <w:szCs w:val="22"/>
        </w:rPr>
        <w:t xml:space="preserve">Posledný deň lehoty na podanie ŽoPP: </w:t>
      </w:r>
      <w:r w:rsidR="008C2CB3">
        <w:rPr>
          <w:rFonts w:asciiTheme="minorHAnsi" w:hAnsiTheme="minorHAnsi" w:cstheme="minorHAnsi"/>
          <w:b/>
          <w:bCs/>
          <w:color w:val="auto"/>
          <w:sz w:val="22"/>
          <w:szCs w:val="22"/>
        </w:rPr>
        <w:t>29</w:t>
      </w:r>
      <w:r w:rsidRPr="00EE4F68">
        <w:rPr>
          <w:rFonts w:asciiTheme="minorHAnsi" w:hAnsiTheme="minorHAnsi" w:cstheme="minorHAnsi"/>
          <w:b/>
          <w:bCs/>
          <w:color w:val="auto"/>
          <w:sz w:val="22"/>
          <w:szCs w:val="22"/>
        </w:rPr>
        <w:t>.0</w:t>
      </w:r>
      <w:r w:rsidR="008C2CB3">
        <w:rPr>
          <w:rFonts w:asciiTheme="minorHAnsi" w:hAnsiTheme="minorHAnsi" w:cstheme="minorHAnsi"/>
          <w:b/>
          <w:bCs/>
          <w:color w:val="auto"/>
          <w:sz w:val="22"/>
          <w:szCs w:val="22"/>
        </w:rPr>
        <w:t>5</w:t>
      </w:r>
      <w:r w:rsidRPr="00EE4F68">
        <w:rPr>
          <w:rFonts w:asciiTheme="minorHAnsi" w:hAnsiTheme="minorHAnsi" w:cstheme="minorHAnsi"/>
          <w:b/>
          <w:bCs/>
          <w:color w:val="auto"/>
          <w:sz w:val="22"/>
          <w:szCs w:val="22"/>
        </w:rPr>
        <w:t>.202</w:t>
      </w:r>
      <w:r w:rsidR="00940F6F" w:rsidRPr="00EE4F68">
        <w:rPr>
          <w:rFonts w:asciiTheme="minorHAnsi" w:hAnsiTheme="minorHAnsi" w:cstheme="minorHAnsi"/>
          <w:b/>
          <w:bCs/>
          <w:color w:val="auto"/>
          <w:sz w:val="22"/>
          <w:szCs w:val="22"/>
        </w:rPr>
        <w:t>6</w:t>
      </w:r>
      <w:r w:rsidR="00F30CE7" w:rsidRPr="00EE4F68">
        <w:rPr>
          <w:rFonts w:asciiTheme="minorHAnsi" w:hAnsiTheme="minorHAnsi" w:cstheme="minorHAnsi"/>
          <w:b/>
          <w:bCs/>
          <w:color w:val="auto"/>
          <w:sz w:val="22"/>
          <w:szCs w:val="22"/>
        </w:rPr>
        <w:t xml:space="preserve"> 23:59 hod.</w:t>
      </w:r>
    </w:p>
    <w:p w14:paraId="6BB469C3" w14:textId="1AB312F6" w:rsidR="006C4332" w:rsidRDefault="006C4332" w:rsidP="006C4332">
      <w:pPr>
        <w:numPr>
          <w:ilvl w:val="0"/>
          <w:numId w:val="66"/>
        </w:numPr>
        <w:spacing w:after="0"/>
        <w:ind w:right="-2" w:hanging="566"/>
        <w:contextualSpacing/>
        <w:jc w:val="both"/>
      </w:pPr>
      <w:bookmarkStart w:id="21" w:name="_Hlk215565592"/>
      <w:r w:rsidRPr="00EE4F68">
        <w:t>Lehota na registráciu ŽoPP: v dostatočnom predstihu pred samotným</w:t>
      </w:r>
      <w:r w:rsidRPr="00447459">
        <w:t xml:space="preserve"> „</w:t>
      </w:r>
      <w:r>
        <w:t>vytvorením ŽoPP k výzve“ a „podaním ŽoPP“ prostredníctvom IMS</w:t>
      </w:r>
      <w:bookmarkEnd w:id="21"/>
      <w:r w:rsidR="00EE4F68">
        <w:t>.</w:t>
      </w:r>
      <w:r>
        <w:t xml:space="preserve"> </w:t>
      </w:r>
    </w:p>
    <w:p w14:paraId="034A4D30" w14:textId="572B607D" w:rsidR="006C4332" w:rsidRDefault="006C4332" w:rsidP="001609A4">
      <w:pPr>
        <w:numPr>
          <w:ilvl w:val="0"/>
          <w:numId w:val="66"/>
        </w:numPr>
        <w:spacing w:after="0"/>
        <w:ind w:right="-2" w:hanging="566"/>
        <w:contextualSpacing/>
        <w:jc w:val="both"/>
      </w:pPr>
      <w:r>
        <w:t xml:space="preserve">Lehota na administratívne overenie ŽoPP: </w:t>
      </w:r>
      <w:r w:rsidRPr="00CB1E62">
        <w:rPr>
          <w:bCs/>
        </w:rPr>
        <w:t>do 20 pracovných dní</w:t>
      </w:r>
      <w:r w:rsidRPr="002C218B">
        <w:rPr>
          <w:bCs/>
        </w:rPr>
        <w:t xml:space="preserve"> odo dňa registrácie ŽoPP, najneskôr </w:t>
      </w:r>
      <w:r w:rsidRPr="00CB1E62">
        <w:rPr>
          <w:bCs/>
        </w:rPr>
        <w:t>do 30 pracovných dní</w:t>
      </w:r>
      <w:r w:rsidRPr="002C218B">
        <w:rPr>
          <w:bCs/>
        </w:rPr>
        <w:t xml:space="preserve"> odo dňa</w:t>
      </w:r>
      <w:r>
        <w:t xml:space="preserve"> registrácie ŽoPP</w:t>
      </w:r>
      <w:r w:rsidR="001609A4">
        <w:t>.</w:t>
      </w:r>
      <w:r>
        <w:t xml:space="preserve"> </w:t>
      </w:r>
    </w:p>
    <w:p w14:paraId="547FDAEA" w14:textId="77777777" w:rsidR="006C4332" w:rsidRDefault="006C4332" w:rsidP="001609A4">
      <w:pPr>
        <w:spacing w:after="0"/>
        <w:ind w:left="576" w:right="-2"/>
        <w:contextualSpacing/>
        <w:jc w:val="both"/>
      </w:pPr>
      <w:r>
        <w:t xml:space="preserve">Upozorňujeme žiadateľov, že tieto lehoty sú poriadkového a indikatívneho charakteru, a nemožno vylúčiť ich predĺženie v dôsledku skutočností nezávislých na vôli Platobnej agentúry. Žiadateľ sa upozorňuje, že počas trvania tzv. </w:t>
      </w:r>
      <w:proofErr w:type="spellStart"/>
      <w:r>
        <w:t>klarifikácie</w:t>
      </w:r>
      <w:proofErr w:type="spellEnd"/>
      <w:r>
        <w:t xml:space="preserve"> lehota na administratívne overenie ŽoPP spočíva. </w:t>
      </w:r>
    </w:p>
    <w:p w14:paraId="47FE30DB" w14:textId="77777777" w:rsidR="006C4332" w:rsidRDefault="006C4332" w:rsidP="001609A4">
      <w:pPr>
        <w:numPr>
          <w:ilvl w:val="0"/>
          <w:numId w:val="66"/>
        </w:numPr>
        <w:spacing w:after="0"/>
        <w:ind w:right="-2" w:hanging="566"/>
        <w:contextualSpacing/>
        <w:jc w:val="both"/>
      </w:pPr>
      <w:r>
        <w:t xml:space="preserve">Lehota na odborné overenie ŽoPP: </w:t>
      </w:r>
      <w:r w:rsidRPr="00CB1E62">
        <w:rPr>
          <w:bCs/>
        </w:rPr>
        <w:t>do 30 pracovných dní</w:t>
      </w:r>
      <w:r w:rsidRPr="002C218B">
        <w:rPr>
          <w:bCs/>
        </w:rPr>
        <w:t xml:space="preserve"> po administratívnom overení ŽoPP, najneskôr </w:t>
      </w:r>
      <w:r w:rsidRPr="00CB1E62">
        <w:rPr>
          <w:bCs/>
        </w:rPr>
        <w:t>do 50 pracovných dní</w:t>
      </w:r>
      <w:r w:rsidRPr="002C218B">
        <w:rPr>
          <w:bCs/>
        </w:rPr>
        <w:t xml:space="preserve"> odo</w:t>
      </w:r>
      <w:r>
        <w:t xml:space="preserve"> dňa registrácie ŽoPP po administratívnom overení ŽoPP; Žiadateľ sa upozorňuje, že tieto lehoty sú poriadkového a indikatívneho charakteru, a nemožno vylúčiť ich predĺženie v dôsledku skutočností nezávislých na vôli Platobnej agentúry. </w:t>
      </w:r>
    </w:p>
    <w:p w14:paraId="7DA516F9" w14:textId="77777777" w:rsidR="006C4332" w:rsidRDefault="006C4332" w:rsidP="006C4332">
      <w:pPr>
        <w:spacing w:after="0"/>
        <w:ind w:left="576" w:right="-2"/>
        <w:contextualSpacing/>
      </w:pPr>
      <w:r>
        <w:t xml:space="preserve">Upozorňujeme žiadateľov, že počas trvania tzv. </w:t>
      </w:r>
      <w:proofErr w:type="spellStart"/>
      <w:r>
        <w:t>klarifikácie</w:t>
      </w:r>
      <w:proofErr w:type="spellEnd"/>
      <w:r>
        <w:t xml:space="preserve"> lehota na odborné overenie ŽoPP spočíva. </w:t>
      </w:r>
    </w:p>
    <w:p w14:paraId="416F515B" w14:textId="77777777" w:rsidR="006C4332" w:rsidRDefault="006C4332" w:rsidP="006C4332">
      <w:pPr>
        <w:numPr>
          <w:ilvl w:val="0"/>
          <w:numId w:val="66"/>
        </w:numPr>
        <w:spacing w:after="0"/>
        <w:ind w:right="-2" w:hanging="566"/>
        <w:contextualSpacing/>
        <w:jc w:val="both"/>
      </w:pPr>
      <w:r>
        <w:t xml:space="preserve">Lehota na výber ŽoPP a vydanie rozhodnutia o ŽoPP: </w:t>
      </w:r>
      <w:r w:rsidRPr="00CB1E62">
        <w:rPr>
          <w:bCs/>
        </w:rPr>
        <w:t>bez zbytočného odkladu</w:t>
      </w:r>
      <w:r>
        <w:t xml:space="preserve"> po odbornom overení ŽoPP, resp. po uskutočnení výberu ŽoPP. Nevzťahuje sa na vydanie rozhodnutia o zastavení konania, ktoré môže byť vydané a oznámené počas administratívneho overovania ŽoPP, resp. počas odborného overovania ŽoPP. </w:t>
      </w:r>
    </w:p>
    <w:p w14:paraId="6690F67C" w14:textId="77777777" w:rsidR="006C4332" w:rsidRPr="006C4332" w:rsidRDefault="006C4332" w:rsidP="006C4332">
      <w:pPr>
        <w:numPr>
          <w:ilvl w:val="0"/>
          <w:numId w:val="66"/>
        </w:numPr>
        <w:spacing w:after="0"/>
        <w:ind w:right="-2" w:hanging="566"/>
        <w:contextualSpacing/>
        <w:jc w:val="both"/>
        <w:rPr>
          <w:rFonts w:cstheme="minorHAnsi"/>
        </w:rPr>
      </w:pPr>
      <w:r>
        <w:t xml:space="preserve">Lehota na podanie odvolania: </w:t>
      </w:r>
      <w:r w:rsidRPr="00CB1E62">
        <w:rPr>
          <w:bCs/>
        </w:rPr>
        <w:t>do 10 pracovných dní</w:t>
      </w:r>
      <w:r>
        <w:t xml:space="preserve"> odo dňa doručenia rozhodnutia, voči ktorému je odvolanie prípustné. V prípade nesprávneho poučenia, resp. absentujúceho poučenia v rozhodnutí o ŽoPP</w:t>
      </w:r>
      <w:r w:rsidRPr="006C4332">
        <w:rPr>
          <w:rFonts w:cstheme="minorHAnsi"/>
        </w:rPr>
        <w:t xml:space="preserve">, proti ktorému je odvolanie prípustné, lehota na podanie odvolanie je jeden mesiac odo dňa doručenia rozhodnutia o ŽoPP. </w:t>
      </w:r>
    </w:p>
    <w:p w14:paraId="624CD87F" w14:textId="77777777" w:rsidR="006C4332" w:rsidRPr="006C4332" w:rsidRDefault="006C4332" w:rsidP="006C4332">
      <w:pPr>
        <w:numPr>
          <w:ilvl w:val="0"/>
          <w:numId w:val="66"/>
        </w:numPr>
        <w:spacing w:after="0"/>
        <w:ind w:right="-2" w:hanging="566"/>
        <w:contextualSpacing/>
        <w:jc w:val="both"/>
        <w:rPr>
          <w:rFonts w:cstheme="minorHAnsi"/>
        </w:rPr>
      </w:pPr>
      <w:r w:rsidRPr="006C4332">
        <w:rPr>
          <w:rFonts w:cstheme="minorHAnsi"/>
        </w:rPr>
        <w:t xml:space="preserve">Lehota na podanie podnetu na preskúmanie rozhodnutia o neschválení ŽoPP alebo rozhodnutia o zastavení konania: </w:t>
      </w:r>
      <w:r w:rsidRPr="006C4332">
        <w:rPr>
          <w:rFonts w:cstheme="minorHAnsi"/>
          <w:bCs/>
        </w:rPr>
        <w:t>do dvoch rokov</w:t>
      </w:r>
      <w:r w:rsidRPr="006C4332">
        <w:rPr>
          <w:rFonts w:cstheme="minorHAnsi"/>
        </w:rPr>
        <w:t xml:space="preserve"> od nadobudnutia právoplatnosti tohto rozhodnutia. Lehota na podanie podnetu na preskúmanie rozhodnutia o schválení ŽoPP je bez limitu. </w:t>
      </w:r>
    </w:p>
    <w:p w14:paraId="58BC2AFE" w14:textId="358D1599" w:rsidR="00064DBF" w:rsidRPr="008F294F" w:rsidRDefault="006C4332" w:rsidP="00064DBF">
      <w:pPr>
        <w:pStyle w:val="Default"/>
        <w:numPr>
          <w:ilvl w:val="0"/>
          <w:numId w:val="26"/>
        </w:numPr>
        <w:spacing w:line="259" w:lineRule="auto"/>
        <w:ind w:left="567" w:hanging="567"/>
        <w:contextualSpacing/>
        <w:jc w:val="both"/>
        <w:rPr>
          <w:rFonts w:asciiTheme="minorHAnsi" w:hAnsiTheme="minorHAnsi" w:cstheme="minorHAnsi"/>
          <w:sz w:val="22"/>
          <w:szCs w:val="22"/>
        </w:rPr>
      </w:pPr>
      <w:r w:rsidRPr="00064DBF">
        <w:rPr>
          <w:rFonts w:asciiTheme="minorHAnsi" w:hAnsiTheme="minorHAnsi" w:cstheme="minorHAnsi"/>
          <w:sz w:val="22"/>
          <w:szCs w:val="22"/>
        </w:rPr>
        <w:t>Lehota na podanie žiadosti o platbu bude uvedená v Zmluve o</w:t>
      </w:r>
      <w:r w:rsidR="008271BB" w:rsidRPr="00064DBF">
        <w:rPr>
          <w:rFonts w:asciiTheme="minorHAnsi" w:hAnsiTheme="minorHAnsi" w:cstheme="minorHAnsi"/>
          <w:sz w:val="22"/>
          <w:szCs w:val="22"/>
        </w:rPr>
        <w:t> </w:t>
      </w:r>
      <w:r w:rsidRPr="00064DBF">
        <w:rPr>
          <w:rFonts w:asciiTheme="minorHAnsi" w:hAnsiTheme="minorHAnsi" w:cstheme="minorHAnsi"/>
          <w:sz w:val="22"/>
          <w:szCs w:val="22"/>
        </w:rPr>
        <w:t>príspevku</w:t>
      </w:r>
      <w:r w:rsidR="008271BB" w:rsidRPr="00064DBF">
        <w:rPr>
          <w:rFonts w:asciiTheme="minorHAnsi" w:hAnsiTheme="minorHAnsi" w:cstheme="minorHAnsi"/>
          <w:sz w:val="22"/>
          <w:szCs w:val="22"/>
        </w:rPr>
        <w:t xml:space="preserve"> a </w:t>
      </w:r>
      <w:r w:rsidR="008271BB" w:rsidRPr="00137035">
        <w:rPr>
          <w:rFonts w:asciiTheme="minorHAnsi" w:hAnsiTheme="minorHAnsi" w:cstheme="minorHAnsi"/>
          <w:sz w:val="22"/>
          <w:szCs w:val="22"/>
        </w:rPr>
        <w:t xml:space="preserve">takisto </w:t>
      </w:r>
      <w:r w:rsidR="008271BB" w:rsidRPr="00E547A5">
        <w:rPr>
          <w:rFonts w:asciiTheme="minorHAnsi" w:hAnsiTheme="minorHAnsi" w:cstheme="minorHAnsi"/>
          <w:sz w:val="22"/>
          <w:szCs w:val="22"/>
        </w:rPr>
        <w:t>informácia o zahájení realizácie projektu</w:t>
      </w:r>
      <w:r w:rsidR="00064DBF" w:rsidRPr="00137035">
        <w:rPr>
          <w:rFonts w:asciiTheme="minorHAnsi" w:hAnsiTheme="minorHAnsi" w:cstheme="minorHAnsi"/>
          <w:sz w:val="22"/>
          <w:szCs w:val="22"/>
        </w:rPr>
        <w:t>.</w:t>
      </w:r>
    </w:p>
    <w:p w14:paraId="7F42C458" w14:textId="1D9D5AC5" w:rsidR="00A33DAF" w:rsidRPr="008F294F" w:rsidRDefault="00064DBF" w:rsidP="00A33DAF">
      <w:pPr>
        <w:pStyle w:val="Default"/>
        <w:numPr>
          <w:ilvl w:val="0"/>
          <w:numId w:val="26"/>
        </w:numPr>
        <w:spacing w:line="259" w:lineRule="auto"/>
        <w:ind w:left="567" w:hanging="567"/>
        <w:contextualSpacing/>
        <w:jc w:val="both"/>
        <w:rPr>
          <w:rFonts w:asciiTheme="minorHAnsi" w:hAnsiTheme="minorHAnsi" w:cstheme="minorHAnsi"/>
          <w:sz w:val="22"/>
          <w:szCs w:val="22"/>
        </w:rPr>
      </w:pPr>
      <w:r w:rsidRPr="008F294F">
        <w:rPr>
          <w:rFonts w:asciiTheme="minorHAnsi" w:hAnsiTheme="minorHAnsi" w:cstheme="minorHAnsi"/>
          <w:sz w:val="22"/>
          <w:szCs w:val="22"/>
        </w:rPr>
        <w:t>Zmluva o príspevku ustanoví povinnosť, aby prijímateľ s 50 a viac včelstvami vyplnil a doručil jedenkrát ročne, vždy ku 31.01. za predchádzajúci kalendárny rok Ročný výkaz o včelárstve zverejnený na webovom sídle MPRV SR</w:t>
      </w:r>
      <w:r w:rsidR="00EA28A8" w:rsidRPr="008F294F">
        <w:rPr>
          <w:rFonts w:asciiTheme="minorHAnsi" w:hAnsiTheme="minorHAnsi" w:cstheme="minorHAnsi"/>
          <w:sz w:val="22"/>
          <w:szCs w:val="22"/>
        </w:rPr>
        <w:t>.</w:t>
      </w:r>
    </w:p>
    <w:p w14:paraId="38B00B69" w14:textId="7FBCB130" w:rsidR="006A278D" w:rsidRDefault="006A278D" w:rsidP="00A33DAF">
      <w:pPr>
        <w:pStyle w:val="Default"/>
        <w:numPr>
          <w:ilvl w:val="0"/>
          <w:numId w:val="26"/>
        </w:numPr>
        <w:spacing w:line="259" w:lineRule="auto"/>
        <w:ind w:left="567" w:hanging="567"/>
        <w:contextualSpacing/>
        <w:jc w:val="both"/>
        <w:rPr>
          <w:rFonts w:asciiTheme="minorHAnsi" w:hAnsiTheme="minorHAnsi" w:cstheme="minorHAnsi"/>
          <w:sz w:val="22"/>
          <w:szCs w:val="22"/>
        </w:rPr>
      </w:pPr>
      <w:r w:rsidRPr="008F294F">
        <w:rPr>
          <w:rFonts w:asciiTheme="minorHAnsi" w:hAnsiTheme="minorHAnsi" w:cstheme="minorHAnsi"/>
          <w:sz w:val="22"/>
          <w:szCs w:val="22"/>
        </w:rPr>
        <w:t>Zmluva o príspevku ustanoví povinnosť, aby prijímateľ</w:t>
      </w:r>
      <w:r>
        <w:rPr>
          <w:rFonts w:asciiTheme="minorHAnsi" w:hAnsiTheme="minorHAnsi" w:cstheme="minorHAnsi"/>
          <w:sz w:val="22"/>
          <w:szCs w:val="22"/>
        </w:rPr>
        <w:t xml:space="preserve"> začal so skutočnou výrobou </w:t>
      </w:r>
      <w:r w:rsidRPr="006A278D">
        <w:rPr>
          <w:rFonts w:asciiTheme="minorHAnsi" w:hAnsiTheme="minorHAnsi" w:cstheme="minorHAnsi"/>
          <w:sz w:val="22"/>
          <w:szCs w:val="22"/>
        </w:rPr>
        <w:t>do 1 mesiaca od ukončenia realizácie podnikateľského plánu</w:t>
      </w:r>
      <w:r>
        <w:rPr>
          <w:rFonts w:asciiTheme="minorHAnsi" w:hAnsiTheme="minorHAnsi" w:cstheme="minorHAnsi"/>
          <w:sz w:val="22"/>
          <w:szCs w:val="22"/>
        </w:rPr>
        <w:t>, ak b</w:t>
      </w:r>
      <w:r w:rsidR="00FC33CF">
        <w:rPr>
          <w:rFonts w:asciiTheme="minorHAnsi" w:hAnsiTheme="minorHAnsi" w:cstheme="minorHAnsi"/>
          <w:sz w:val="22"/>
          <w:szCs w:val="22"/>
        </w:rPr>
        <w:t>ude/b</w:t>
      </w:r>
      <w:r>
        <w:rPr>
          <w:rFonts w:asciiTheme="minorHAnsi" w:hAnsiTheme="minorHAnsi" w:cstheme="minorHAnsi"/>
          <w:sz w:val="22"/>
          <w:szCs w:val="22"/>
        </w:rPr>
        <w:t>ol podnikateľský plán</w:t>
      </w:r>
      <w:r w:rsidRPr="006A278D">
        <w:rPr>
          <w:rFonts w:asciiTheme="minorHAnsi" w:hAnsiTheme="minorHAnsi" w:cstheme="minorHAnsi"/>
          <w:sz w:val="22"/>
          <w:szCs w:val="22"/>
        </w:rPr>
        <w:t xml:space="preserve"> zameraný len na prípravu výroby</w:t>
      </w:r>
      <w:r>
        <w:rPr>
          <w:rFonts w:asciiTheme="minorHAnsi" w:hAnsiTheme="minorHAnsi" w:cstheme="minorHAnsi"/>
          <w:sz w:val="22"/>
          <w:szCs w:val="22"/>
        </w:rPr>
        <w:t>.</w:t>
      </w:r>
    </w:p>
    <w:p w14:paraId="6670A558" w14:textId="12FAF77A" w:rsidR="00C94C3A" w:rsidRPr="008F294F" w:rsidRDefault="006A278D" w:rsidP="008F294F">
      <w:pPr>
        <w:pStyle w:val="Default"/>
        <w:numPr>
          <w:ilvl w:val="0"/>
          <w:numId w:val="26"/>
        </w:numPr>
        <w:spacing w:line="259" w:lineRule="auto"/>
        <w:ind w:left="567" w:hanging="567"/>
        <w:contextualSpacing/>
        <w:jc w:val="both"/>
        <w:rPr>
          <w:rFonts w:asciiTheme="minorHAnsi" w:hAnsiTheme="minorHAnsi" w:cstheme="minorHAnsi"/>
          <w:sz w:val="22"/>
          <w:szCs w:val="22"/>
        </w:rPr>
      </w:pPr>
      <w:r w:rsidRPr="008F294F">
        <w:rPr>
          <w:rFonts w:asciiTheme="minorHAnsi" w:hAnsiTheme="minorHAnsi" w:cstheme="minorHAnsi"/>
          <w:sz w:val="22"/>
          <w:szCs w:val="22"/>
        </w:rPr>
        <w:t>Za dátum/deň odpočtu podnikateľského plánu sa považuje dátum/deň jeho preukázateľného odoslania Platobnej agentúre.</w:t>
      </w:r>
      <w:r w:rsidR="008F294F">
        <w:rPr>
          <w:rFonts w:asciiTheme="minorHAnsi" w:hAnsiTheme="minorHAnsi" w:cstheme="minorHAnsi"/>
          <w:sz w:val="22"/>
          <w:szCs w:val="22"/>
        </w:rPr>
        <w:t xml:space="preserve"> </w:t>
      </w:r>
    </w:p>
    <w:sectPr w:rsidR="00C94C3A" w:rsidRPr="008F294F" w:rsidSect="003C228E">
      <w:headerReference w:type="default" r:id="rId27"/>
      <w:footerReference w:type="even" r:id="rId28"/>
      <w:footerReference w:type="defaul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D4AD" w14:textId="77777777" w:rsidR="005E77FB" w:rsidRDefault="005E77FB" w:rsidP="005C5925">
      <w:pPr>
        <w:spacing w:after="0" w:line="240" w:lineRule="auto"/>
      </w:pPr>
      <w:r>
        <w:separator/>
      </w:r>
    </w:p>
  </w:endnote>
  <w:endnote w:type="continuationSeparator" w:id="0">
    <w:p w14:paraId="4E4B41A6" w14:textId="77777777" w:rsidR="005E77FB" w:rsidRDefault="005E77FB"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3F30F7">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233C" w14:textId="77777777" w:rsidR="005E77FB" w:rsidRDefault="005E77FB" w:rsidP="005C5925">
      <w:pPr>
        <w:spacing w:after="0" w:line="240" w:lineRule="auto"/>
      </w:pPr>
      <w:r>
        <w:separator/>
      </w:r>
    </w:p>
  </w:footnote>
  <w:footnote w:type="continuationSeparator" w:id="0">
    <w:p w14:paraId="2715DA10" w14:textId="77777777" w:rsidR="005E77FB" w:rsidRDefault="005E77FB" w:rsidP="005C5925">
      <w:pPr>
        <w:spacing w:after="0" w:line="240" w:lineRule="auto"/>
      </w:pPr>
      <w:r>
        <w:continuationSeparator/>
      </w:r>
    </w:p>
  </w:footnote>
  <w:footnote w:id="1">
    <w:p w14:paraId="077B2896" w14:textId="32C36B5D" w:rsidR="00D60D6E" w:rsidRPr="00D60D6E" w:rsidRDefault="00D60D6E" w:rsidP="00B1460F">
      <w:pPr>
        <w:pStyle w:val="Textpoznmkypodiarou"/>
        <w:jc w:val="both"/>
        <w:rPr>
          <w:sz w:val="16"/>
          <w:szCs w:val="16"/>
        </w:rPr>
      </w:pPr>
      <w:r w:rsidRPr="00D60D6E">
        <w:rPr>
          <w:rStyle w:val="Odkaznapoznmkupodiarou"/>
          <w:sz w:val="16"/>
          <w:szCs w:val="16"/>
        </w:rPr>
        <w:footnoteRef/>
      </w:r>
      <w:r w:rsidRPr="00D60D6E">
        <w:rPr>
          <w:sz w:val="16"/>
          <w:szCs w:val="16"/>
        </w:rPr>
        <w:t xml:space="preserve"> </w:t>
      </w:r>
      <w:hyperlink r:id="rId1" w:history="1">
        <w:r w:rsidRPr="00D60D6E">
          <w:rPr>
            <w:rStyle w:val="Hypertextovprepojenie"/>
            <w:sz w:val="16"/>
            <w:szCs w:val="16"/>
          </w:rPr>
          <w:t>Systém ISPP23plus - #1 - REGISTRÁCIA</w:t>
        </w:r>
      </w:hyperlink>
    </w:p>
  </w:footnote>
  <w:footnote w:id="2">
    <w:p w14:paraId="083A20DD" w14:textId="08FEEB75" w:rsidR="00B1460F" w:rsidRPr="006F0F61" w:rsidRDefault="00B1460F" w:rsidP="00B1460F">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12" w:name="_Hlk214225295"/>
      <w:r w:rsidRPr="006F0F61">
        <w:rPr>
          <w:sz w:val="16"/>
          <w:szCs w:val="16"/>
        </w:rPr>
        <w:t xml:space="preserve">Upozornenie: </w:t>
      </w:r>
      <w:r>
        <w:rPr>
          <w:sz w:val="16"/>
          <w:szCs w:val="16"/>
        </w:rPr>
        <w:t>pre podanie ŽoPP v rámci IMS</w:t>
      </w:r>
      <w:r w:rsidRPr="006F0F61">
        <w:rPr>
          <w:sz w:val="16"/>
          <w:szCs w:val="16"/>
        </w:rPr>
        <w:t xml:space="preserve"> je potrebné, aby oprávnená osoba žiadateľa bola v IMS prihlásená s občianskym preukazom s</w:t>
      </w:r>
      <w:r>
        <w:rPr>
          <w:sz w:val="16"/>
          <w:szCs w:val="16"/>
        </w:rPr>
        <w:t> </w:t>
      </w:r>
      <w:r w:rsidRPr="006F0F61">
        <w:rPr>
          <w:sz w:val="16"/>
          <w:szCs w:val="16"/>
        </w:rPr>
        <w:t>elektronickým čipom (eID) s oprávnením na prístup a disponovanie s elektronickou schránkou žiadateľa, inak zaevidovanie ŽoPP v IMS nebude úspešné.</w:t>
      </w:r>
      <w:bookmarkEnd w:id="12"/>
    </w:p>
  </w:footnote>
  <w:footnote w:id="3">
    <w:p w14:paraId="3E7D39D8" w14:textId="1F5CC0ED" w:rsidR="0064347B" w:rsidRDefault="0064347B">
      <w:pPr>
        <w:pStyle w:val="Textpoznmkypodiarou"/>
      </w:pPr>
      <w:r>
        <w:rPr>
          <w:rStyle w:val="Odkaznapoznmkupodiarou"/>
        </w:rPr>
        <w:footnoteRef/>
      </w:r>
      <w:r>
        <w:t xml:space="preserve"> </w:t>
      </w:r>
      <w:r w:rsidRPr="00284833">
        <w:rPr>
          <w:sz w:val="16"/>
          <w:szCs w:val="16"/>
        </w:rPr>
        <w:t>Nariadenie vlády SR č. 735/2002 Z. z., ktorým sa ustanovujú minimálne normy ochrany ošípaných alebo nariadenie vlády SR č. 736/2002 Z. z., ktorým sa ustanovujú minimálne požiadavky na ochranu nosníc v znení nariadenia č. 326/2003.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69C2" w14:textId="0EAC95A9" w:rsidR="00597BDD" w:rsidRDefault="00597BDD" w:rsidP="00597BDD">
    <w:pPr>
      <w:pStyle w:val="Hlavika"/>
    </w:pPr>
    <w:r w:rsidRPr="00D04263">
      <w:rPr>
        <w:rFonts w:cs="Times New Roman"/>
        <w:noProof/>
      </w:rPr>
      <w:drawing>
        <wp:inline distT="0" distB="0" distL="0" distR="0" wp14:anchorId="1CB26145" wp14:editId="024A42D3">
          <wp:extent cx="904875" cy="542925"/>
          <wp:effectExtent l="0" t="0" r="0" b="0"/>
          <wp:docPr id="2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5F25950" wp14:editId="6D5948E6">
          <wp:extent cx="1131448" cy="419100"/>
          <wp:effectExtent l="0" t="0" r="0" b="0"/>
          <wp:docPr id="21"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154E939F" wp14:editId="0281FC2E">
          <wp:extent cx="523875" cy="349250"/>
          <wp:effectExtent l="0" t="0" r="9525" b="0"/>
          <wp:docPr id="22"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4FB413C7" wp14:editId="4A67936F">
          <wp:extent cx="904875" cy="317564"/>
          <wp:effectExtent l="0" t="0" r="0" b="6350"/>
          <wp:docPr id="23"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6E8EFE02" w14:textId="4184B99D" w:rsidR="00AD7554" w:rsidRPr="00597BDD" w:rsidRDefault="00AD7554" w:rsidP="00597BD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D71"/>
    <w:multiLevelType w:val="hybridMultilevel"/>
    <w:tmpl w:val="F8428200"/>
    <w:lvl w:ilvl="0" w:tplc="14289AC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5E30EE4"/>
    <w:multiLevelType w:val="hybridMultilevel"/>
    <w:tmpl w:val="E10AE5F6"/>
    <w:lvl w:ilvl="0" w:tplc="FFFFFFFF">
      <w:start w:val="1"/>
      <w:numFmt w:val="decimal"/>
      <w:lvlText w:val="%1."/>
      <w:lvlJc w:val="left"/>
      <w:pPr>
        <w:ind w:left="883" w:hanging="360"/>
      </w:pPr>
    </w:lvl>
    <w:lvl w:ilvl="1" w:tplc="FFFFFFFF" w:tentative="1">
      <w:start w:val="1"/>
      <w:numFmt w:val="lowerLetter"/>
      <w:lvlText w:val="%2."/>
      <w:lvlJc w:val="left"/>
      <w:pPr>
        <w:ind w:left="1603" w:hanging="360"/>
      </w:pPr>
    </w:lvl>
    <w:lvl w:ilvl="2" w:tplc="FFFFFFFF" w:tentative="1">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2" w15:restartNumberingAfterBreak="0">
    <w:nsid w:val="0867186B"/>
    <w:multiLevelType w:val="hybridMultilevel"/>
    <w:tmpl w:val="5326466A"/>
    <w:lvl w:ilvl="0" w:tplc="DBF6153E">
      <w:start w:val="1"/>
      <w:numFmt w:val="low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8722A52"/>
    <w:multiLevelType w:val="hybridMultilevel"/>
    <w:tmpl w:val="6C50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A84E31"/>
    <w:multiLevelType w:val="hybridMultilevel"/>
    <w:tmpl w:val="C824C67C"/>
    <w:lvl w:ilvl="0" w:tplc="3BD26E80">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75343A"/>
    <w:multiLevelType w:val="hybridMultilevel"/>
    <w:tmpl w:val="AF84EABC"/>
    <w:lvl w:ilvl="0" w:tplc="041B000F">
      <w:start w:val="1"/>
      <w:numFmt w:val="decimal"/>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2D41121"/>
    <w:multiLevelType w:val="hybridMultilevel"/>
    <w:tmpl w:val="4F3AD068"/>
    <w:lvl w:ilvl="0" w:tplc="BC3CF98C">
      <w:start w:val="1"/>
      <w:numFmt w:val="upperLetter"/>
      <w:lvlText w:val="%1."/>
      <w:lvlJc w:val="left"/>
      <w:pPr>
        <w:ind w:left="951" w:hanging="360"/>
      </w:pPr>
      <w:rPr>
        <w:rFonts w:hint="default"/>
        <w:b/>
        <w:color w:val="auto"/>
        <w:sz w:val="22"/>
        <w:szCs w:val="22"/>
      </w:rPr>
    </w:lvl>
    <w:lvl w:ilvl="1" w:tplc="041B0003">
      <w:start w:val="1"/>
      <w:numFmt w:val="bullet"/>
      <w:lvlText w:val="o"/>
      <w:lvlJc w:val="left"/>
      <w:pPr>
        <w:ind w:left="1671" w:hanging="360"/>
      </w:pPr>
      <w:rPr>
        <w:rFonts w:ascii="Courier New" w:hAnsi="Courier New" w:cs="Courier New" w:hint="default"/>
      </w:rPr>
    </w:lvl>
    <w:lvl w:ilvl="2" w:tplc="041B0005">
      <w:start w:val="1"/>
      <w:numFmt w:val="bullet"/>
      <w:lvlText w:val=""/>
      <w:lvlJc w:val="left"/>
      <w:pPr>
        <w:ind w:left="2391" w:hanging="360"/>
      </w:pPr>
      <w:rPr>
        <w:rFonts w:ascii="Wingdings" w:hAnsi="Wingdings" w:hint="default"/>
      </w:rPr>
    </w:lvl>
    <w:lvl w:ilvl="3" w:tplc="041B0001" w:tentative="1">
      <w:start w:val="1"/>
      <w:numFmt w:val="bullet"/>
      <w:lvlText w:val=""/>
      <w:lvlJc w:val="left"/>
      <w:pPr>
        <w:ind w:left="3111" w:hanging="360"/>
      </w:pPr>
      <w:rPr>
        <w:rFonts w:ascii="Symbol" w:hAnsi="Symbol" w:hint="default"/>
      </w:rPr>
    </w:lvl>
    <w:lvl w:ilvl="4" w:tplc="041B0003" w:tentative="1">
      <w:start w:val="1"/>
      <w:numFmt w:val="bullet"/>
      <w:lvlText w:val="o"/>
      <w:lvlJc w:val="left"/>
      <w:pPr>
        <w:ind w:left="3831" w:hanging="360"/>
      </w:pPr>
      <w:rPr>
        <w:rFonts w:ascii="Courier New" w:hAnsi="Courier New" w:cs="Courier New" w:hint="default"/>
      </w:rPr>
    </w:lvl>
    <w:lvl w:ilvl="5" w:tplc="041B0005" w:tentative="1">
      <w:start w:val="1"/>
      <w:numFmt w:val="bullet"/>
      <w:lvlText w:val=""/>
      <w:lvlJc w:val="left"/>
      <w:pPr>
        <w:ind w:left="4551" w:hanging="360"/>
      </w:pPr>
      <w:rPr>
        <w:rFonts w:ascii="Wingdings" w:hAnsi="Wingdings" w:hint="default"/>
      </w:rPr>
    </w:lvl>
    <w:lvl w:ilvl="6" w:tplc="041B0001" w:tentative="1">
      <w:start w:val="1"/>
      <w:numFmt w:val="bullet"/>
      <w:lvlText w:val=""/>
      <w:lvlJc w:val="left"/>
      <w:pPr>
        <w:ind w:left="5271" w:hanging="360"/>
      </w:pPr>
      <w:rPr>
        <w:rFonts w:ascii="Symbol" w:hAnsi="Symbol" w:hint="default"/>
      </w:rPr>
    </w:lvl>
    <w:lvl w:ilvl="7" w:tplc="041B0003" w:tentative="1">
      <w:start w:val="1"/>
      <w:numFmt w:val="bullet"/>
      <w:lvlText w:val="o"/>
      <w:lvlJc w:val="left"/>
      <w:pPr>
        <w:ind w:left="5991" w:hanging="360"/>
      </w:pPr>
      <w:rPr>
        <w:rFonts w:ascii="Courier New" w:hAnsi="Courier New" w:cs="Courier New" w:hint="default"/>
      </w:rPr>
    </w:lvl>
    <w:lvl w:ilvl="8" w:tplc="041B0005" w:tentative="1">
      <w:start w:val="1"/>
      <w:numFmt w:val="bullet"/>
      <w:lvlText w:val=""/>
      <w:lvlJc w:val="left"/>
      <w:pPr>
        <w:ind w:left="6711" w:hanging="360"/>
      </w:pPr>
      <w:rPr>
        <w:rFonts w:ascii="Wingdings" w:hAnsi="Wingdings" w:hint="default"/>
      </w:rPr>
    </w:lvl>
  </w:abstractNum>
  <w:abstractNum w:abstractNumId="8" w15:restartNumberingAfterBreak="0">
    <w:nsid w:val="13CC2C8B"/>
    <w:multiLevelType w:val="multilevel"/>
    <w:tmpl w:val="204EB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42108C"/>
    <w:multiLevelType w:val="hybridMultilevel"/>
    <w:tmpl w:val="0A7C786C"/>
    <w:lvl w:ilvl="0" w:tplc="38DA58F6">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057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601F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323A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90FE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5EA5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1A66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FCCD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EE2C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1E9977EF"/>
    <w:multiLevelType w:val="multilevel"/>
    <w:tmpl w:val="D912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E6F4C"/>
    <w:multiLevelType w:val="hybridMultilevel"/>
    <w:tmpl w:val="32705E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274717A"/>
    <w:multiLevelType w:val="hybridMultilevel"/>
    <w:tmpl w:val="C19ADB78"/>
    <w:lvl w:ilvl="0" w:tplc="041B0017">
      <w:start w:val="1"/>
      <w:numFmt w:val="lowerLetter"/>
      <w:lvlText w:val="%1)"/>
      <w:lvlJc w:val="left"/>
      <w:pPr>
        <w:ind w:left="720" w:hanging="360"/>
      </w:pPr>
    </w:lvl>
    <w:lvl w:ilvl="1" w:tplc="63F2C45C">
      <w:start w:val="1"/>
      <w:numFmt w:val="decimal"/>
      <w:lvlText w:val="%2."/>
      <w:lvlJc w:val="left"/>
      <w:pPr>
        <w:ind w:left="1440" w:hanging="360"/>
      </w:pPr>
      <w:rPr>
        <w:rFonts w:hint="default"/>
      </w:rPr>
    </w:lvl>
    <w:lvl w:ilvl="2" w:tplc="3E7A47A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667B5E"/>
    <w:multiLevelType w:val="hybridMultilevel"/>
    <w:tmpl w:val="FFDC2590"/>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4" w15:restartNumberingAfterBreak="0">
    <w:nsid w:val="29015815"/>
    <w:multiLevelType w:val="hybridMultilevel"/>
    <w:tmpl w:val="19785DCA"/>
    <w:lvl w:ilvl="0" w:tplc="FFFFFFFF">
      <w:start w:val="1"/>
      <w:numFmt w:val="decimal"/>
      <w:lvlText w:val="%1."/>
      <w:lvlJc w:val="left"/>
      <w:pPr>
        <w:ind w:left="1287" w:hanging="360"/>
      </w:pPr>
    </w:lvl>
    <w:lvl w:ilvl="1" w:tplc="041B0017">
      <w:start w:val="1"/>
      <w:numFmt w:val="lowerLetter"/>
      <w:lvlText w:val="%2)"/>
      <w:lvlJc w:val="left"/>
      <w:pPr>
        <w:ind w:left="2007" w:hanging="360"/>
      </w:pPr>
    </w:lvl>
    <w:lvl w:ilvl="2" w:tplc="94C853C0">
      <w:start w:val="5"/>
      <w:numFmt w:val="bullet"/>
      <w:lvlText w:val="-"/>
      <w:lvlJc w:val="left"/>
      <w:pPr>
        <w:ind w:left="2907" w:hanging="360"/>
      </w:pPr>
      <w:rPr>
        <w:rFonts w:ascii="Calibri" w:eastAsiaTheme="minorHAnsi" w:hAnsi="Calibri" w:cs="Calibri"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2BAF1181"/>
    <w:multiLevelType w:val="hybridMultilevel"/>
    <w:tmpl w:val="7ED2CE5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6"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ED30F15"/>
    <w:multiLevelType w:val="multilevel"/>
    <w:tmpl w:val="81842D0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9D5391"/>
    <w:multiLevelType w:val="hybridMultilevel"/>
    <w:tmpl w:val="4AC263BE"/>
    <w:lvl w:ilvl="0" w:tplc="458808FA">
      <w:start w:val="1"/>
      <w:numFmt w:val="bullet"/>
      <w:lvlText w:val="–"/>
      <w:lvlJc w:val="left"/>
      <w:pPr>
        <w:ind w:left="864" w:hanging="360"/>
      </w:pPr>
      <w:rPr>
        <w:rFonts w:ascii="Times New Roman" w:hAnsi="Times New Roman" w:cs="Times New Roman" w:hint="default"/>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31" w15:restartNumberingAfterBreak="0">
    <w:nsid w:val="3810792F"/>
    <w:multiLevelType w:val="hybridMultilevel"/>
    <w:tmpl w:val="DBC485F2"/>
    <w:lvl w:ilvl="0" w:tplc="38A8F728">
      <w:start w:val="1"/>
      <w:numFmt w:val="lowerLetter"/>
      <w:lvlText w:val="%1)"/>
      <w:lvlJc w:val="left"/>
      <w:pPr>
        <w:ind w:left="720" w:hanging="360"/>
      </w:pPr>
      <w:rPr>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3FD179EA"/>
    <w:multiLevelType w:val="hybridMultilevel"/>
    <w:tmpl w:val="CAD6ED16"/>
    <w:lvl w:ilvl="0" w:tplc="E29E792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204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B6D7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BCAB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A2B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632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34FA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A0AD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02A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5C23F6"/>
    <w:multiLevelType w:val="hybridMultilevel"/>
    <w:tmpl w:val="9D763286"/>
    <w:lvl w:ilvl="0" w:tplc="83FE19BA">
      <w:start w:val="1"/>
      <w:numFmt w:val="upperRoman"/>
      <w:lvlText w:val="%1."/>
      <w:lvlJc w:val="right"/>
      <w:pPr>
        <w:ind w:left="945" w:hanging="360"/>
      </w:pPr>
      <w:rPr>
        <w:sz w:val="24"/>
        <w:szCs w:val="24"/>
      </w:r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35"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3012ED3"/>
    <w:multiLevelType w:val="hybridMultilevel"/>
    <w:tmpl w:val="1F2E8DC2"/>
    <w:lvl w:ilvl="0" w:tplc="F676C37A">
      <w:start w:val="1"/>
      <w:numFmt w:val="lowerLetter"/>
      <w:lvlText w:val="%1."/>
      <w:lvlJc w:val="left"/>
      <w:pPr>
        <w:ind w:left="761" w:hanging="360"/>
      </w:pPr>
      <w:rPr>
        <w:b w:val="0"/>
      </w:rPr>
    </w:lvl>
    <w:lvl w:ilvl="1" w:tplc="041B0019" w:tentative="1">
      <w:start w:val="1"/>
      <w:numFmt w:val="lowerLetter"/>
      <w:lvlText w:val="%2."/>
      <w:lvlJc w:val="left"/>
      <w:pPr>
        <w:ind w:left="1481" w:hanging="360"/>
      </w:pPr>
    </w:lvl>
    <w:lvl w:ilvl="2" w:tplc="041B001B" w:tentative="1">
      <w:start w:val="1"/>
      <w:numFmt w:val="lowerRoman"/>
      <w:lvlText w:val="%3."/>
      <w:lvlJc w:val="right"/>
      <w:pPr>
        <w:ind w:left="2201" w:hanging="180"/>
      </w:pPr>
    </w:lvl>
    <w:lvl w:ilvl="3" w:tplc="041B000F" w:tentative="1">
      <w:start w:val="1"/>
      <w:numFmt w:val="decimal"/>
      <w:lvlText w:val="%4."/>
      <w:lvlJc w:val="left"/>
      <w:pPr>
        <w:ind w:left="2921" w:hanging="360"/>
      </w:pPr>
    </w:lvl>
    <w:lvl w:ilvl="4" w:tplc="041B0019" w:tentative="1">
      <w:start w:val="1"/>
      <w:numFmt w:val="lowerLetter"/>
      <w:lvlText w:val="%5."/>
      <w:lvlJc w:val="left"/>
      <w:pPr>
        <w:ind w:left="3641" w:hanging="360"/>
      </w:pPr>
    </w:lvl>
    <w:lvl w:ilvl="5" w:tplc="041B001B" w:tentative="1">
      <w:start w:val="1"/>
      <w:numFmt w:val="lowerRoman"/>
      <w:lvlText w:val="%6."/>
      <w:lvlJc w:val="right"/>
      <w:pPr>
        <w:ind w:left="4361" w:hanging="180"/>
      </w:pPr>
    </w:lvl>
    <w:lvl w:ilvl="6" w:tplc="041B000F" w:tentative="1">
      <w:start w:val="1"/>
      <w:numFmt w:val="decimal"/>
      <w:lvlText w:val="%7."/>
      <w:lvlJc w:val="left"/>
      <w:pPr>
        <w:ind w:left="5081" w:hanging="360"/>
      </w:pPr>
    </w:lvl>
    <w:lvl w:ilvl="7" w:tplc="041B0019" w:tentative="1">
      <w:start w:val="1"/>
      <w:numFmt w:val="lowerLetter"/>
      <w:lvlText w:val="%8."/>
      <w:lvlJc w:val="left"/>
      <w:pPr>
        <w:ind w:left="5801" w:hanging="360"/>
      </w:pPr>
    </w:lvl>
    <w:lvl w:ilvl="8" w:tplc="041B001B" w:tentative="1">
      <w:start w:val="1"/>
      <w:numFmt w:val="lowerRoman"/>
      <w:lvlText w:val="%9."/>
      <w:lvlJc w:val="right"/>
      <w:pPr>
        <w:ind w:left="6521" w:hanging="180"/>
      </w:pPr>
    </w:lvl>
  </w:abstractNum>
  <w:abstractNum w:abstractNumId="37"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468F2AD8"/>
    <w:multiLevelType w:val="hybridMultilevel"/>
    <w:tmpl w:val="D2685AB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99770E3"/>
    <w:multiLevelType w:val="hybridMultilevel"/>
    <w:tmpl w:val="684CBB86"/>
    <w:lvl w:ilvl="0" w:tplc="4370A6CC">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40" w15:restartNumberingAfterBreak="0">
    <w:nsid w:val="4DA27F4D"/>
    <w:multiLevelType w:val="multilevel"/>
    <w:tmpl w:val="51909AB4"/>
    <w:lvl w:ilvl="0">
      <w:start w:val="1"/>
      <w:numFmt w:val="bullet"/>
      <w:lvlText w:val=""/>
      <w:lvlJc w:val="left"/>
      <w:pPr>
        <w:tabs>
          <w:tab w:val="num" w:pos="1068"/>
        </w:tabs>
        <w:ind w:left="1068" w:hanging="360"/>
      </w:pPr>
      <w:rPr>
        <w:rFonts w:ascii="Symbol" w:hAnsi="Symbol" w:hint="default"/>
        <w:sz w:val="20"/>
      </w:rPr>
    </w:lvl>
    <w:lvl w:ilvl="1">
      <w:start w:val="2"/>
      <w:numFmt w:val="bullet"/>
      <w:lvlText w:val="o"/>
      <w:lvlJc w:val="left"/>
      <w:pPr>
        <w:tabs>
          <w:tab w:val="num" w:pos="1788"/>
        </w:tabs>
        <w:ind w:left="1788" w:hanging="360"/>
      </w:pPr>
      <w:rPr>
        <w:rFonts w:ascii="Courier New" w:hAnsi="Courier New" w:hint="default"/>
        <w:sz w:val="20"/>
      </w:rPr>
    </w:lvl>
    <w:lvl w:ilvl="2">
      <w:start w:val="3"/>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1"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2E6CC7"/>
    <w:multiLevelType w:val="hybridMultilevel"/>
    <w:tmpl w:val="C29C794E"/>
    <w:lvl w:ilvl="0" w:tplc="041B0001">
      <w:start w:val="1"/>
      <w:numFmt w:val="bullet"/>
      <w:lvlText w:val=""/>
      <w:lvlJc w:val="left"/>
      <w:pPr>
        <w:ind w:left="2565" w:hanging="360"/>
      </w:pPr>
      <w:rPr>
        <w:rFonts w:ascii="Symbol" w:hAnsi="Symbol" w:hint="default"/>
      </w:rPr>
    </w:lvl>
    <w:lvl w:ilvl="1" w:tplc="041B0003">
      <w:start w:val="1"/>
      <w:numFmt w:val="bullet"/>
      <w:lvlText w:val="o"/>
      <w:lvlJc w:val="left"/>
      <w:pPr>
        <w:ind w:left="3285" w:hanging="360"/>
      </w:pPr>
      <w:rPr>
        <w:rFonts w:ascii="Courier New" w:hAnsi="Courier New" w:cs="Courier New" w:hint="default"/>
      </w:rPr>
    </w:lvl>
    <w:lvl w:ilvl="2" w:tplc="041B0005">
      <w:start w:val="1"/>
      <w:numFmt w:val="bullet"/>
      <w:lvlText w:val=""/>
      <w:lvlJc w:val="left"/>
      <w:pPr>
        <w:ind w:left="4005" w:hanging="360"/>
      </w:pPr>
      <w:rPr>
        <w:rFonts w:ascii="Wingdings" w:hAnsi="Wingdings" w:hint="default"/>
      </w:rPr>
    </w:lvl>
    <w:lvl w:ilvl="3" w:tplc="041B0001" w:tentative="1">
      <w:start w:val="1"/>
      <w:numFmt w:val="bullet"/>
      <w:lvlText w:val=""/>
      <w:lvlJc w:val="left"/>
      <w:pPr>
        <w:ind w:left="4725" w:hanging="360"/>
      </w:pPr>
      <w:rPr>
        <w:rFonts w:ascii="Symbol" w:hAnsi="Symbol" w:hint="default"/>
      </w:rPr>
    </w:lvl>
    <w:lvl w:ilvl="4" w:tplc="041B0003" w:tentative="1">
      <w:start w:val="1"/>
      <w:numFmt w:val="bullet"/>
      <w:lvlText w:val="o"/>
      <w:lvlJc w:val="left"/>
      <w:pPr>
        <w:ind w:left="5445" w:hanging="360"/>
      </w:pPr>
      <w:rPr>
        <w:rFonts w:ascii="Courier New" w:hAnsi="Courier New" w:cs="Courier New" w:hint="default"/>
      </w:rPr>
    </w:lvl>
    <w:lvl w:ilvl="5" w:tplc="041B0005" w:tentative="1">
      <w:start w:val="1"/>
      <w:numFmt w:val="bullet"/>
      <w:lvlText w:val=""/>
      <w:lvlJc w:val="left"/>
      <w:pPr>
        <w:ind w:left="6165" w:hanging="360"/>
      </w:pPr>
      <w:rPr>
        <w:rFonts w:ascii="Wingdings" w:hAnsi="Wingdings" w:hint="default"/>
      </w:rPr>
    </w:lvl>
    <w:lvl w:ilvl="6" w:tplc="041B0001" w:tentative="1">
      <w:start w:val="1"/>
      <w:numFmt w:val="bullet"/>
      <w:lvlText w:val=""/>
      <w:lvlJc w:val="left"/>
      <w:pPr>
        <w:ind w:left="6885" w:hanging="360"/>
      </w:pPr>
      <w:rPr>
        <w:rFonts w:ascii="Symbol" w:hAnsi="Symbol" w:hint="default"/>
      </w:rPr>
    </w:lvl>
    <w:lvl w:ilvl="7" w:tplc="041B0003" w:tentative="1">
      <w:start w:val="1"/>
      <w:numFmt w:val="bullet"/>
      <w:lvlText w:val="o"/>
      <w:lvlJc w:val="left"/>
      <w:pPr>
        <w:ind w:left="7605" w:hanging="360"/>
      </w:pPr>
      <w:rPr>
        <w:rFonts w:ascii="Courier New" w:hAnsi="Courier New" w:cs="Courier New" w:hint="default"/>
      </w:rPr>
    </w:lvl>
    <w:lvl w:ilvl="8" w:tplc="041B0005" w:tentative="1">
      <w:start w:val="1"/>
      <w:numFmt w:val="bullet"/>
      <w:lvlText w:val=""/>
      <w:lvlJc w:val="left"/>
      <w:pPr>
        <w:ind w:left="8325" w:hanging="360"/>
      </w:pPr>
      <w:rPr>
        <w:rFonts w:ascii="Wingdings" w:hAnsi="Wingdings" w:hint="default"/>
      </w:rPr>
    </w:lvl>
  </w:abstractNum>
  <w:abstractNum w:abstractNumId="43" w15:restartNumberingAfterBreak="0">
    <w:nsid w:val="4FA0728A"/>
    <w:multiLevelType w:val="hybridMultilevel"/>
    <w:tmpl w:val="E8545E94"/>
    <w:lvl w:ilvl="0" w:tplc="041B001B">
      <w:start w:val="1"/>
      <w:numFmt w:val="lowerRoman"/>
      <w:lvlText w:val="%1."/>
      <w:lvlJc w:val="right"/>
      <w:pPr>
        <w:ind w:left="853" w:hanging="360"/>
      </w:pPr>
      <w:rPr>
        <w:b/>
        <w:i w:val="0"/>
        <w:sz w:val="22"/>
        <w:szCs w:val="22"/>
      </w:rPr>
    </w:lvl>
    <w:lvl w:ilvl="1" w:tplc="2DA6AE06">
      <w:start w:val="6"/>
      <w:numFmt w:val="bullet"/>
      <w:lvlText w:val=""/>
      <w:lvlJc w:val="left"/>
      <w:pPr>
        <w:ind w:left="2628" w:hanging="360"/>
      </w:pPr>
      <w:rPr>
        <w:rFonts w:ascii="Symbol" w:eastAsia="Calibri" w:hAnsi="Symbol" w:hint="default"/>
        <w:b w:val="0"/>
        <w:i w:val="0"/>
      </w:rPr>
    </w:lvl>
    <w:lvl w:ilvl="2" w:tplc="041B001B">
      <w:start w:val="1"/>
      <w:numFmt w:val="lowerRoman"/>
      <w:lvlText w:val="%3."/>
      <w:lvlJc w:val="right"/>
      <w:pPr>
        <w:ind w:left="2293" w:hanging="180"/>
      </w:pPr>
    </w:lvl>
    <w:lvl w:ilvl="3" w:tplc="041B000F" w:tentative="1">
      <w:start w:val="1"/>
      <w:numFmt w:val="decimal"/>
      <w:lvlText w:val="%4."/>
      <w:lvlJc w:val="left"/>
      <w:pPr>
        <w:ind w:left="3013" w:hanging="360"/>
      </w:pPr>
    </w:lvl>
    <w:lvl w:ilvl="4" w:tplc="041B0019" w:tentative="1">
      <w:start w:val="1"/>
      <w:numFmt w:val="lowerLetter"/>
      <w:lvlText w:val="%5."/>
      <w:lvlJc w:val="left"/>
      <w:pPr>
        <w:ind w:left="3733" w:hanging="360"/>
      </w:pPr>
    </w:lvl>
    <w:lvl w:ilvl="5" w:tplc="041B001B" w:tentative="1">
      <w:start w:val="1"/>
      <w:numFmt w:val="lowerRoman"/>
      <w:lvlText w:val="%6."/>
      <w:lvlJc w:val="right"/>
      <w:pPr>
        <w:ind w:left="4453" w:hanging="180"/>
      </w:pPr>
    </w:lvl>
    <w:lvl w:ilvl="6" w:tplc="041B000F" w:tentative="1">
      <w:start w:val="1"/>
      <w:numFmt w:val="decimal"/>
      <w:lvlText w:val="%7."/>
      <w:lvlJc w:val="left"/>
      <w:pPr>
        <w:ind w:left="5173" w:hanging="360"/>
      </w:pPr>
    </w:lvl>
    <w:lvl w:ilvl="7" w:tplc="041B0019" w:tentative="1">
      <w:start w:val="1"/>
      <w:numFmt w:val="lowerLetter"/>
      <w:lvlText w:val="%8."/>
      <w:lvlJc w:val="left"/>
      <w:pPr>
        <w:ind w:left="5893" w:hanging="360"/>
      </w:pPr>
    </w:lvl>
    <w:lvl w:ilvl="8" w:tplc="041B001B" w:tentative="1">
      <w:start w:val="1"/>
      <w:numFmt w:val="lowerRoman"/>
      <w:lvlText w:val="%9."/>
      <w:lvlJc w:val="right"/>
      <w:pPr>
        <w:ind w:left="6613" w:hanging="180"/>
      </w:pPr>
    </w:lvl>
  </w:abstractNum>
  <w:abstractNum w:abstractNumId="44"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45"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5B481FB8"/>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E330D2F"/>
    <w:multiLevelType w:val="hybridMultilevel"/>
    <w:tmpl w:val="F360655A"/>
    <w:lvl w:ilvl="0" w:tplc="C18A4AA4">
      <w:start w:val="1"/>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E9A7508"/>
    <w:multiLevelType w:val="hybridMultilevel"/>
    <w:tmpl w:val="445E1A50"/>
    <w:lvl w:ilvl="0" w:tplc="041B0001">
      <w:start w:val="1"/>
      <w:numFmt w:val="bullet"/>
      <w:lvlText w:val=""/>
      <w:lvlJc w:val="left"/>
      <w:pPr>
        <w:ind w:left="720" w:hanging="360"/>
      </w:pPr>
      <w:rPr>
        <w:rFonts w:ascii="Symbol" w:hAnsi="Symbol"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F2B4D25"/>
    <w:multiLevelType w:val="hybridMultilevel"/>
    <w:tmpl w:val="B650A2E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F34270A"/>
    <w:multiLevelType w:val="hybridMultilevel"/>
    <w:tmpl w:val="BD921D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55"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64A67B10"/>
    <w:multiLevelType w:val="hybridMultilevel"/>
    <w:tmpl w:val="0E4E1F26"/>
    <w:lvl w:ilvl="0" w:tplc="458808FA">
      <w:start w:val="1"/>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7" w15:restartNumberingAfterBreak="0">
    <w:nsid w:val="65C0460F"/>
    <w:multiLevelType w:val="multilevel"/>
    <w:tmpl w:val="F690B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62C7CCA"/>
    <w:multiLevelType w:val="hybridMultilevel"/>
    <w:tmpl w:val="AFC46C9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0163A42"/>
    <w:multiLevelType w:val="hybridMultilevel"/>
    <w:tmpl w:val="6E7604E6"/>
    <w:lvl w:ilvl="0" w:tplc="14289AC8">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2" w15:restartNumberingAfterBreak="0">
    <w:nsid w:val="71477250"/>
    <w:multiLevelType w:val="multilevel"/>
    <w:tmpl w:val="6B7C055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9F6BAC"/>
    <w:multiLevelType w:val="multilevel"/>
    <w:tmpl w:val="DE48059A"/>
    <w:lvl w:ilvl="0">
      <w:start w:val="1"/>
      <w:numFmt w:val="decimal"/>
      <w:lvlText w:val="%1."/>
      <w:lvlJc w:val="left"/>
      <w:pPr>
        <w:tabs>
          <w:tab w:val="num" w:pos="1776"/>
        </w:tabs>
        <w:ind w:left="1776" w:hanging="360"/>
      </w:p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64"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8291E56"/>
    <w:multiLevelType w:val="hybridMultilevel"/>
    <w:tmpl w:val="E10AE5F6"/>
    <w:lvl w:ilvl="0" w:tplc="041B000F">
      <w:start w:val="1"/>
      <w:numFmt w:val="decimal"/>
      <w:lvlText w:val="%1."/>
      <w:lvlJc w:val="left"/>
      <w:pPr>
        <w:ind w:left="883" w:hanging="360"/>
      </w:pPr>
    </w:lvl>
    <w:lvl w:ilvl="1" w:tplc="041B0019" w:tentative="1">
      <w:start w:val="1"/>
      <w:numFmt w:val="lowerLetter"/>
      <w:lvlText w:val="%2."/>
      <w:lvlJc w:val="left"/>
      <w:pPr>
        <w:ind w:left="1603" w:hanging="360"/>
      </w:pPr>
    </w:lvl>
    <w:lvl w:ilvl="2" w:tplc="041B001B" w:tentative="1">
      <w:start w:val="1"/>
      <w:numFmt w:val="lowerRoman"/>
      <w:lvlText w:val="%3."/>
      <w:lvlJc w:val="right"/>
      <w:pPr>
        <w:ind w:left="2323" w:hanging="180"/>
      </w:pPr>
    </w:lvl>
    <w:lvl w:ilvl="3" w:tplc="041B000F" w:tentative="1">
      <w:start w:val="1"/>
      <w:numFmt w:val="decimal"/>
      <w:lvlText w:val="%4."/>
      <w:lvlJc w:val="left"/>
      <w:pPr>
        <w:ind w:left="3043" w:hanging="360"/>
      </w:pPr>
    </w:lvl>
    <w:lvl w:ilvl="4" w:tplc="041B0019" w:tentative="1">
      <w:start w:val="1"/>
      <w:numFmt w:val="lowerLetter"/>
      <w:lvlText w:val="%5."/>
      <w:lvlJc w:val="left"/>
      <w:pPr>
        <w:ind w:left="3763" w:hanging="360"/>
      </w:pPr>
    </w:lvl>
    <w:lvl w:ilvl="5" w:tplc="041B001B" w:tentative="1">
      <w:start w:val="1"/>
      <w:numFmt w:val="lowerRoman"/>
      <w:lvlText w:val="%6."/>
      <w:lvlJc w:val="right"/>
      <w:pPr>
        <w:ind w:left="4483" w:hanging="180"/>
      </w:pPr>
    </w:lvl>
    <w:lvl w:ilvl="6" w:tplc="041B000F" w:tentative="1">
      <w:start w:val="1"/>
      <w:numFmt w:val="decimal"/>
      <w:lvlText w:val="%7."/>
      <w:lvlJc w:val="left"/>
      <w:pPr>
        <w:ind w:left="5203" w:hanging="360"/>
      </w:pPr>
    </w:lvl>
    <w:lvl w:ilvl="7" w:tplc="041B0019" w:tentative="1">
      <w:start w:val="1"/>
      <w:numFmt w:val="lowerLetter"/>
      <w:lvlText w:val="%8."/>
      <w:lvlJc w:val="left"/>
      <w:pPr>
        <w:ind w:left="5923" w:hanging="360"/>
      </w:pPr>
    </w:lvl>
    <w:lvl w:ilvl="8" w:tplc="041B001B" w:tentative="1">
      <w:start w:val="1"/>
      <w:numFmt w:val="lowerRoman"/>
      <w:lvlText w:val="%9."/>
      <w:lvlJc w:val="right"/>
      <w:pPr>
        <w:ind w:left="6643" w:hanging="180"/>
      </w:pPr>
    </w:lvl>
  </w:abstractNum>
  <w:abstractNum w:abstractNumId="67" w15:restartNumberingAfterBreak="0">
    <w:nsid w:val="7CF10E8F"/>
    <w:multiLevelType w:val="hybridMultilevel"/>
    <w:tmpl w:val="74F422F8"/>
    <w:lvl w:ilvl="0" w:tplc="041B0017">
      <w:start w:val="1"/>
      <w:numFmt w:val="lowerLetter"/>
      <w:lvlText w:val="%1)"/>
      <w:lvlJc w:val="left"/>
      <w:pPr>
        <w:ind w:left="864" w:hanging="360"/>
      </w:pPr>
    </w:lvl>
    <w:lvl w:ilvl="1" w:tplc="041B0019" w:tentative="1">
      <w:start w:val="1"/>
      <w:numFmt w:val="lowerLetter"/>
      <w:lvlText w:val="%2."/>
      <w:lvlJc w:val="left"/>
      <w:pPr>
        <w:ind w:left="1584" w:hanging="360"/>
      </w:pPr>
    </w:lvl>
    <w:lvl w:ilvl="2" w:tplc="041B001B" w:tentative="1">
      <w:start w:val="1"/>
      <w:numFmt w:val="lowerRoman"/>
      <w:lvlText w:val="%3."/>
      <w:lvlJc w:val="right"/>
      <w:pPr>
        <w:ind w:left="2304" w:hanging="180"/>
      </w:pPr>
    </w:lvl>
    <w:lvl w:ilvl="3" w:tplc="041B000F" w:tentative="1">
      <w:start w:val="1"/>
      <w:numFmt w:val="decimal"/>
      <w:lvlText w:val="%4."/>
      <w:lvlJc w:val="left"/>
      <w:pPr>
        <w:ind w:left="3024" w:hanging="360"/>
      </w:pPr>
    </w:lvl>
    <w:lvl w:ilvl="4" w:tplc="041B0019" w:tentative="1">
      <w:start w:val="1"/>
      <w:numFmt w:val="lowerLetter"/>
      <w:lvlText w:val="%5."/>
      <w:lvlJc w:val="left"/>
      <w:pPr>
        <w:ind w:left="3744" w:hanging="360"/>
      </w:pPr>
    </w:lvl>
    <w:lvl w:ilvl="5" w:tplc="041B001B" w:tentative="1">
      <w:start w:val="1"/>
      <w:numFmt w:val="lowerRoman"/>
      <w:lvlText w:val="%6."/>
      <w:lvlJc w:val="right"/>
      <w:pPr>
        <w:ind w:left="4464" w:hanging="180"/>
      </w:pPr>
    </w:lvl>
    <w:lvl w:ilvl="6" w:tplc="041B000F" w:tentative="1">
      <w:start w:val="1"/>
      <w:numFmt w:val="decimal"/>
      <w:lvlText w:val="%7."/>
      <w:lvlJc w:val="left"/>
      <w:pPr>
        <w:ind w:left="5184" w:hanging="360"/>
      </w:pPr>
    </w:lvl>
    <w:lvl w:ilvl="7" w:tplc="041B0019" w:tentative="1">
      <w:start w:val="1"/>
      <w:numFmt w:val="lowerLetter"/>
      <w:lvlText w:val="%8."/>
      <w:lvlJc w:val="left"/>
      <w:pPr>
        <w:ind w:left="5904" w:hanging="360"/>
      </w:pPr>
    </w:lvl>
    <w:lvl w:ilvl="8" w:tplc="041B001B" w:tentative="1">
      <w:start w:val="1"/>
      <w:numFmt w:val="lowerRoman"/>
      <w:lvlText w:val="%9."/>
      <w:lvlJc w:val="right"/>
      <w:pPr>
        <w:ind w:left="6624" w:hanging="180"/>
      </w:pPr>
    </w:lvl>
  </w:abstractNum>
  <w:abstractNum w:abstractNumId="68"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F2C172A"/>
    <w:multiLevelType w:val="multilevel"/>
    <w:tmpl w:val="A29CDA2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7F7177B8"/>
    <w:multiLevelType w:val="hybridMultilevel"/>
    <w:tmpl w:val="75D602B0"/>
    <w:lvl w:ilvl="0" w:tplc="5C907604">
      <w:start w:val="1"/>
      <w:numFmt w:val="lowerLetter"/>
      <w:lvlText w:val="%1)"/>
      <w:lvlJc w:val="left"/>
      <w:pPr>
        <w:ind w:left="1068" w:hanging="360"/>
      </w:pPr>
      <w:rPr>
        <w:rFonts w:hint="default"/>
      </w:rPr>
    </w:lvl>
    <w:lvl w:ilvl="1" w:tplc="8E3AEBFC">
      <w:start w:val="1"/>
      <w:numFmt w:val="upperRoman"/>
      <w:lvlText w:val="%2."/>
      <w:lvlJc w:val="left"/>
      <w:pPr>
        <w:ind w:left="2148" w:hanging="72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1"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abstractNumId w:val="71"/>
  </w:num>
  <w:num w:numId="2">
    <w:abstractNumId w:val="44"/>
  </w:num>
  <w:num w:numId="3">
    <w:abstractNumId w:val="46"/>
  </w:num>
  <w:num w:numId="4">
    <w:abstractNumId w:val="56"/>
  </w:num>
  <w:num w:numId="5">
    <w:abstractNumId w:val="27"/>
  </w:num>
  <w:num w:numId="6">
    <w:abstractNumId w:val="12"/>
  </w:num>
  <w:num w:numId="7">
    <w:abstractNumId w:val="21"/>
  </w:num>
  <w:num w:numId="8">
    <w:abstractNumId w:val="13"/>
  </w:num>
  <w:num w:numId="9">
    <w:abstractNumId w:val="25"/>
  </w:num>
  <w:num w:numId="10">
    <w:abstractNumId w:val="35"/>
  </w:num>
  <w:num w:numId="11">
    <w:abstractNumId w:val="41"/>
  </w:num>
  <w:num w:numId="12">
    <w:abstractNumId w:val="29"/>
  </w:num>
  <w:num w:numId="13">
    <w:abstractNumId w:val="19"/>
  </w:num>
  <w:num w:numId="14">
    <w:abstractNumId w:val="11"/>
  </w:num>
  <w:num w:numId="15">
    <w:abstractNumId w:val="31"/>
  </w:num>
  <w:num w:numId="16">
    <w:abstractNumId w:val="47"/>
  </w:num>
  <w:num w:numId="17">
    <w:abstractNumId w:val="59"/>
  </w:num>
  <w:num w:numId="18">
    <w:abstractNumId w:val="37"/>
  </w:num>
  <w:num w:numId="19">
    <w:abstractNumId w:val="54"/>
  </w:num>
  <w:num w:numId="20">
    <w:abstractNumId w:val="5"/>
  </w:num>
  <w:num w:numId="21">
    <w:abstractNumId w:val="10"/>
  </w:num>
  <w:num w:numId="22">
    <w:abstractNumId w:val="22"/>
  </w:num>
  <w:num w:numId="23">
    <w:abstractNumId w:val="51"/>
  </w:num>
  <w:num w:numId="24">
    <w:abstractNumId w:val="60"/>
  </w:num>
  <w:num w:numId="25">
    <w:abstractNumId w:val="9"/>
  </w:num>
  <w:num w:numId="26">
    <w:abstractNumId w:val="4"/>
  </w:num>
  <w:num w:numId="27">
    <w:abstractNumId w:val="68"/>
  </w:num>
  <w:num w:numId="28">
    <w:abstractNumId w:val="55"/>
  </w:num>
  <w:num w:numId="29">
    <w:abstractNumId w:val="64"/>
  </w:num>
  <w:num w:numId="30">
    <w:abstractNumId w:val="32"/>
  </w:num>
  <w:num w:numId="31">
    <w:abstractNumId w:val="45"/>
  </w:num>
  <w:num w:numId="32">
    <w:abstractNumId w:val="20"/>
  </w:num>
  <w:num w:numId="33">
    <w:abstractNumId w:val="65"/>
  </w:num>
  <w:num w:numId="34">
    <w:abstractNumId w:val="15"/>
  </w:num>
  <w:num w:numId="35">
    <w:abstractNumId w:val="66"/>
  </w:num>
  <w:num w:numId="36">
    <w:abstractNumId w:val="50"/>
  </w:num>
  <w:num w:numId="37">
    <w:abstractNumId w:val="53"/>
  </w:num>
  <w:num w:numId="38">
    <w:abstractNumId w:val="2"/>
  </w:num>
  <w:num w:numId="39">
    <w:abstractNumId w:val="48"/>
  </w:num>
  <w:num w:numId="40">
    <w:abstractNumId w:val="36"/>
  </w:num>
  <w:num w:numId="41">
    <w:abstractNumId w:val="38"/>
  </w:num>
  <w:num w:numId="42">
    <w:abstractNumId w:val="58"/>
  </w:num>
  <w:num w:numId="43">
    <w:abstractNumId w:val="17"/>
  </w:num>
  <w:num w:numId="44">
    <w:abstractNumId w:val="34"/>
  </w:num>
  <w:num w:numId="45">
    <w:abstractNumId w:val="52"/>
  </w:num>
  <w:num w:numId="46">
    <w:abstractNumId w:val="1"/>
  </w:num>
  <w:num w:numId="47">
    <w:abstractNumId w:val="70"/>
  </w:num>
  <w:num w:numId="48">
    <w:abstractNumId w:val="3"/>
  </w:num>
  <w:num w:numId="49">
    <w:abstractNumId w:val="63"/>
  </w:num>
  <w:num w:numId="50">
    <w:abstractNumId w:val="28"/>
  </w:num>
  <w:num w:numId="51">
    <w:abstractNumId w:val="62"/>
  </w:num>
  <w:num w:numId="52">
    <w:abstractNumId w:val="43"/>
  </w:num>
  <w:num w:numId="53">
    <w:abstractNumId w:val="26"/>
  </w:num>
  <w:num w:numId="54">
    <w:abstractNumId w:val="23"/>
  </w:num>
  <w:num w:numId="55">
    <w:abstractNumId w:val="16"/>
  </w:num>
  <w:num w:numId="56">
    <w:abstractNumId w:val="42"/>
  </w:num>
  <w:num w:numId="57">
    <w:abstractNumId w:val="6"/>
  </w:num>
  <w:num w:numId="58">
    <w:abstractNumId w:val="24"/>
  </w:num>
  <w:num w:numId="59">
    <w:abstractNumId w:val="61"/>
  </w:num>
  <w:num w:numId="60">
    <w:abstractNumId w:val="0"/>
  </w:num>
  <w:num w:numId="61">
    <w:abstractNumId w:val="67"/>
  </w:num>
  <w:num w:numId="62">
    <w:abstractNumId w:val="18"/>
  </w:num>
  <w:num w:numId="63">
    <w:abstractNumId w:val="30"/>
  </w:num>
  <w:num w:numId="64">
    <w:abstractNumId w:val="33"/>
  </w:num>
  <w:num w:numId="65">
    <w:abstractNumId w:val="39"/>
  </w:num>
  <w:num w:numId="66">
    <w:abstractNumId w:val="14"/>
  </w:num>
  <w:num w:numId="67">
    <w:abstractNumId w:val="8"/>
  </w:num>
  <w:num w:numId="68">
    <w:abstractNumId w:val="49"/>
  </w:num>
  <w:num w:numId="69">
    <w:abstractNumId w:val="40"/>
  </w:num>
  <w:num w:numId="70">
    <w:abstractNumId w:val="7"/>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25"/>
    <w:rsid w:val="000055C4"/>
    <w:rsid w:val="00010A31"/>
    <w:rsid w:val="0001212B"/>
    <w:rsid w:val="000144A0"/>
    <w:rsid w:val="00021B32"/>
    <w:rsid w:val="0004002E"/>
    <w:rsid w:val="00043E1C"/>
    <w:rsid w:val="00045F39"/>
    <w:rsid w:val="000475F9"/>
    <w:rsid w:val="000540A7"/>
    <w:rsid w:val="00064DBF"/>
    <w:rsid w:val="00064EC7"/>
    <w:rsid w:val="0006552C"/>
    <w:rsid w:val="00065A3F"/>
    <w:rsid w:val="00082466"/>
    <w:rsid w:val="0008413B"/>
    <w:rsid w:val="00085115"/>
    <w:rsid w:val="0008528A"/>
    <w:rsid w:val="000856BC"/>
    <w:rsid w:val="00085C30"/>
    <w:rsid w:val="000960B0"/>
    <w:rsid w:val="000A4430"/>
    <w:rsid w:val="000A51D0"/>
    <w:rsid w:val="000A5500"/>
    <w:rsid w:val="000A60C7"/>
    <w:rsid w:val="000B0EF1"/>
    <w:rsid w:val="000C4881"/>
    <w:rsid w:val="000C4D5A"/>
    <w:rsid w:val="000D0DC8"/>
    <w:rsid w:val="000D1634"/>
    <w:rsid w:val="000D4494"/>
    <w:rsid w:val="000E5209"/>
    <w:rsid w:val="000E558F"/>
    <w:rsid w:val="000F09E3"/>
    <w:rsid w:val="000F3906"/>
    <w:rsid w:val="000F526B"/>
    <w:rsid w:val="0010203B"/>
    <w:rsid w:val="00103E0F"/>
    <w:rsid w:val="00104496"/>
    <w:rsid w:val="00105A49"/>
    <w:rsid w:val="00106160"/>
    <w:rsid w:val="001106D3"/>
    <w:rsid w:val="00116DEB"/>
    <w:rsid w:val="00117F98"/>
    <w:rsid w:val="00123E09"/>
    <w:rsid w:val="00125133"/>
    <w:rsid w:val="00134304"/>
    <w:rsid w:val="00135C96"/>
    <w:rsid w:val="00137035"/>
    <w:rsid w:val="00140E24"/>
    <w:rsid w:val="00141D06"/>
    <w:rsid w:val="001454C3"/>
    <w:rsid w:val="0015194E"/>
    <w:rsid w:val="00153F6E"/>
    <w:rsid w:val="0015552C"/>
    <w:rsid w:val="001609A4"/>
    <w:rsid w:val="00160F60"/>
    <w:rsid w:val="00160FB6"/>
    <w:rsid w:val="00182078"/>
    <w:rsid w:val="0018770A"/>
    <w:rsid w:val="00187FE4"/>
    <w:rsid w:val="001905F9"/>
    <w:rsid w:val="00192944"/>
    <w:rsid w:val="00192C86"/>
    <w:rsid w:val="00195B71"/>
    <w:rsid w:val="001A089D"/>
    <w:rsid w:val="001A6EE9"/>
    <w:rsid w:val="001B2518"/>
    <w:rsid w:val="001B7986"/>
    <w:rsid w:val="001C36A8"/>
    <w:rsid w:val="001D0274"/>
    <w:rsid w:val="001D280F"/>
    <w:rsid w:val="001D3622"/>
    <w:rsid w:val="001D6E1D"/>
    <w:rsid w:val="001E20CB"/>
    <w:rsid w:val="001E7995"/>
    <w:rsid w:val="00204A7A"/>
    <w:rsid w:val="00205F61"/>
    <w:rsid w:val="00215BEC"/>
    <w:rsid w:val="00221254"/>
    <w:rsid w:val="00221D1C"/>
    <w:rsid w:val="00222596"/>
    <w:rsid w:val="0022636C"/>
    <w:rsid w:val="00231163"/>
    <w:rsid w:val="00232633"/>
    <w:rsid w:val="00234CE2"/>
    <w:rsid w:val="00235D02"/>
    <w:rsid w:val="002461D3"/>
    <w:rsid w:val="00246454"/>
    <w:rsid w:val="00250543"/>
    <w:rsid w:val="00250D24"/>
    <w:rsid w:val="00253DC6"/>
    <w:rsid w:val="00260D8F"/>
    <w:rsid w:val="002614FA"/>
    <w:rsid w:val="00264CD1"/>
    <w:rsid w:val="00267435"/>
    <w:rsid w:val="0027266F"/>
    <w:rsid w:val="0027271B"/>
    <w:rsid w:val="0028311F"/>
    <w:rsid w:val="0029010A"/>
    <w:rsid w:val="0029353E"/>
    <w:rsid w:val="0029553A"/>
    <w:rsid w:val="00296DE4"/>
    <w:rsid w:val="00297E42"/>
    <w:rsid w:val="002A0C7E"/>
    <w:rsid w:val="002A41F5"/>
    <w:rsid w:val="002B5F63"/>
    <w:rsid w:val="002C6212"/>
    <w:rsid w:val="002C6819"/>
    <w:rsid w:val="002D7DE9"/>
    <w:rsid w:val="002E1CB7"/>
    <w:rsid w:val="002E2F76"/>
    <w:rsid w:val="002E663D"/>
    <w:rsid w:val="002F0D25"/>
    <w:rsid w:val="002F6FBF"/>
    <w:rsid w:val="002F740C"/>
    <w:rsid w:val="00301B39"/>
    <w:rsid w:val="003022F7"/>
    <w:rsid w:val="00303F46"/>
    <w:rsid w:val="003055E5"/>
    <w:rsid w:val="00314DE7"/>
    <w:rsid w:val="00322FEE"/>
    <w:rsid w:val="0032419B"/>
    <w:rsid w:val="0032628B"/>
    <w:rsid w:val="003268DB"/>
    <w:rsid w:val="00350696"/>
    <w:rsid w:val="003517DA"/>
    <w:rsid w:val="00352252"/>
    <w:rsid w:val="003539E4"/>
    <w:rsid w:val="003568CE"/>
    <w:rsid w:val="0036679A"/>
    <w:rsid w:val="00374862"/>
    <w:rsid w:val="0038222D"/>
    <w:rsid w:val="003828D5"/>
    <w:rsid w:val="00385047"/>
    <w:rsid w:val="00385F87"/>
    <w:rsid w:val="00394A7B"/>
    <w:rsid w:val="003A5547"/>
    <w:rsid w:val="003A6429"/>
    <w:rsid w:val="003B1A69"/>
    <w:rsid w:val="003B27F9"/>
    <w:rsid w:val="003B5083"/>
    <w:rsid w:val="003B5A1F"/>
    <w:rsid w:val="003B6BEC"/>
    <w:rsid w:val="003B6C0E"/>
    <w:rsid w:val="003B7CA5"/>
    <w:rsid w:val="003C228E"/>
    <w:rsid w:val="003C4BEE"/>
    <w:rsid w:val="003C7626"/>
    <w:rsid w:val="003E1059"/>
    <w:rsid w:val="003E3AFC"/>
    <w:rsid w:val="003E3BD3"/>
    <w:rsid w:val="003F1B1E"/>
    <w:rsid w:val="003F30F7"/>
    <w:rsid w:val="00401E00"/>
    <w:rsid w:val="004056BF"/>
    <w:rsid w:val="00407D1B"/>
    <w:rsid w:val="00412708"/>
    <w:rsid w:val="00426AF9"/>
    <w:rsid w:val="00436D97"/>
    <w:rsid w:val="00440B3B"/>
    <w:rsid w:val="00446219"/>
    <w:rsid w:val="00450431"/>
    <w:rsid w:val="004509E4"/>
    <w:rsid w:val="0045156F"/>
    <w:rsid w:val="00460608"/>
    <w:rsid w:val="00462507"/>
    <w:rsid w:val="00462E42"/>
    <w:rsid w:val="00464083"/>
    <w:rsid w:val="00465F4E"/>
    <w:rsid w:val="00474BAB"/>
    <w:rsid w:val="004804E8"/>
    <w:rsid w:val="00482B23"/>
    <w:rsid w:val="00482BF1"/>
    <w:rsid w:val="0048470D"/>
    <w:rsid w:val="00484DDC"/>
    <w:rsid w:val="00485E47"/>
    <w:rsid w:val="0048663D"/>
    <w:rsid w:val="004909A6"/>
    <w:rsid w:val="00493600"/>
    <w:rsid w:val="00493D11"/>
    <w:rsid w:val="004A4214"/>
    <w:rsid w:val="004A66DC"/>
    <w:rsid w:val="004A69FD"/>
    <w:rsid w:val="004A78D6"/>
    <w:rsid w:val="004B4C7E"/>
    <w:rsid w:val="004C13D0"/>
    <w:rsid w:val="004C2BA9"/>
    <w:rsid w:val="004C5AF2"/>
    <w:rsid w:val="004D2696"/>
    <w:rsid w:val="004D2F1F"/>
    <w:rsid w:val="004E2FD1"/>
    <w:rsid w:val="004E5384"/>
    <w:rsid w:val="004F1DCA"/>
    <w:rsid w:val="004F567E"/>
    <w:rsid w:val="00500548"/>
    <w:rsid w:val="00504ED2"/>
    <w:rsid w:val="005063DB"/>
    <w:rsid w:val="005105F4"/>
    <w:rsid w:val="00510D50"/>
    <w:rsid w:val="005125D0"/>
    <w:rsid w:val="00517B50"/>
    <w:rsid w:val="00522C06"/>
    <w:rsid w:val="00523394"/>
    <w:rsid w:val="0052749F"/>
    <w:rsid w:val="00531545"/>
    <w:rsid w:val="00532861"/>
    <w:rsid w:val="0055559A"/>
    <w:rsid w:val="00560647"/>
    <w:rsid w:val="00565B31"/>
    <w:rsid w:val="00575ED8"/>
    <w:rsid w:val="00584D51"/>
    <w:rsid w:val="00592470"/>
    <w:rsid w:val="00592EF1"/>
    <w:rsid w:val="00594A60"/>
    <w:rsid w:val="00595598"/>
    <w:rsid w:val="00597BDD"/>
    <w:rsid w:val="005A2771"/>
    <w:rsid w:val="005A38C3"/>
    <w:rsid w:val="005A764B"/>
    <w:rsid w:val="005A7841"/>
    <w:rsid w:val="005A7EEC"/>
    <w:rsid w:val="005B54E1"/>
    <w:rsid w:val="005B6844"/>
    <w:rsid w:val="005C1B9C"/>
    <w:rsid w:val="005C5925"/>
    <w:rsid w:val="005C6E08"/>
    <w:rsid w:val="005D090C"/>
    <w:rsid w:val="005D6D9B"/>
    <w:rsid w:val="005D7534"/>
    <w:rsid w:val="005E2FAF"/>
    <w:rsid w:val="005E4248"/>
    <w:rsid w:val="005E60E2"/>
    <w:rsid w:val="005E622D"/>
    <w:rsid w:val="005E77FB"/>
    <w:rsid w:val="005F09D7"/>
    <w:rsid w:val="005F1192"/>
    <w:rsid w:val="00603160"/>
    <w:rsid w:val="00606398"/>
    <w:rsid w:val="0061109C"/>
    <w:rsid w:val="0061484C"/>
    <w:rsid w:val="00624B8D"/>
    <w:rsid w:val="00642ED4"/>
    <w:rsid w:val="0064347B"/>
    <w:rsid w:val="006470A6"/>
    <w:rsid w:val="006516E1"/>
    <w:rsid w:val="0065698B"/>
    <w:rsid w:val="00660F65"/>
    <w:rsid w:val="00671783"/>
    <w:rsid w:val="006753B0"/>
    <w:rsid w:val="00676AD5"/>
    <w:rsid w:val="00681770"/>
    <w:rsid w:val="006868AA"/>
    <w:rsid w:val="0068696A"/>
    <w:rsid w:val="006972B5"/>
    <w:rsid w:val="006A278D"/>
    <w:rsid w:val="006C149E"/>
    <w:rsid w:val="006C36FB"/>
    <w:rsid w:val="006C4332"/>
    <w:rsid w:val="006C665F"/>
    <w:rsid w:val="006C6AD1"/>
    <w:rsid w:val="006E3A77"/>
    <w:rsid w:val="006E6AC8"/>
    <w:rsid w:val="006F088F"/>
    <w:rsid w:val="006F35F9"/>
    <w:rsid w:val="006F4235"/>
    <w:rsid w:val="006F4368"/>
    <w:rsid w:val="006F58C5"/>
    <w:rsid w:val="006F72CD"/>
    <w:rsid w:val="00701F56"/>
    <w:rsid w:val="00702571"/>
    <w:rsid w:val="00704313"/>
    <w:rsid w:val="00714E53"/>
    <w:rsid w:val="00716B81"/>
    <w:rsid w:val="00717B51"/>
    <w:rsid w:val="00723EC7"/>
    <w:rsid w:val="00731061"/>
    <w:rsid w:val="0074481E"/>
    <w:rsid w:val="007473DC"/>
    <w:rsid w:val="0075024D"/>
    <w:rsid w:val="007532F8"/>
    <w:rsid w:val="0076058D"/>
    <w:rsid w:val="00761B9A"/>
    <w:rsid w:val="00762C69"/>
    <w:rsid w:val="00765E43"/>
    <w:rsid w:val="00766068"/>
    <w:rsid w:val="00766CFA"/>
    <w:rsid w:val="007703A9"/>
    <w:rsid w:val="00771DF2"/>
    <w:rsid w:val="00771ECD"/>
    <w:rsid w:val="007835BB"/>
    <w:rsid w:val="007873D3"/>
    <w:rsid w:val="007913BC"/>
    <w:rsid w:val="00793185"/>
    <w:rsid w:val="00796738"/>
    <w:rsid w:val="0079779A"/>
    <w:rsid w:val="007A088D"/>
    <w:rsid w:val="007C630B"/>
    <w:rsid w:val="007C7381"/>
    <w:rsid w:val="007D3DE0"/>
    <w:rsid w:val="007F0441"/>
    <w:rsid w:val="007F3068"/>
    <w:rsid w:val="007F31D1"/>
    <w:rsid w:val="00800EAB"/>
    <w:rsid w:val="00802420"/>
    <w:rsid w:val="00813EF8"/>
    <w:rsid w:val="008157CE"/>
    <w:rsid w:val="00823396"/>
    <w:rsid w:val="00824F3C"/>
    <w:rsid w:val="008271BB"/>
    <w:rsid w:val="00843277"/>
    <w:rsid w:val="0085363E"/>
    <w:rsid w:val="008650E7"/>
    <w:rsid w:val="0086674D"/>
    <w:rsid w:val="00867AE1"/>
    <w:rsid w:val="008716CB"/>
    <w:rsid w:val="0087388C"/>
    <w:rsid w:val="00874261"/>
    <w:rsid w:val="00877577"/>
    <w:rsid w:val="00885B8E"/>
    <w:rsid w:val="0088618F"/>
    <w:rsid w:val="008867A9"/>
    <w:rsid w:val="008952E8"/>
    <w:rsid w:val="008A4675"/>
    <w:rsid w:val="008C12CE"/>
    <w:rsid w:val="008C2768"/>
    <w:rsid w:val="008C2CB3"/>
    <w:rsid w:val="008C6BA9"/>
    <w:rsid w:val="008C7428"/>
    <w:rsid w:val="008E4552"/>
    <w:rsid w:val="008E6278"/>
    <w:rsid w:val="008E6B4E"/>
    <w:rsid w:val="008F0270"/>
    <w:rsid w:val="008F0F84"/>
    <w:rsid w:val="008F294F"/>
    <w:rsid w:val="008F327A"/>
    <w:rsid w:val="008F3535"/>
    <w:rsid w:val="009027E8"/>
    <w:rsid w:val="00902C19"/>
    <w:rsid w:val="00905C28"/>
    <w:rsid w:val="00911324"/>
    <w:rsid w:val="00911453"/>
    <w:rsid w:val="009123DA"/>
    <w:rsid w:val="009178FE"/>
    <w:rsid w:val="00927535"/>
    <w:rsid w:val="009276F8"/>
    <w:rsid w:val="00927828"/>
    <w:rsid w:val="0093082A"/>
    <w:rsid w:val="00932B0C"/>
    <w:rsid w:val="00940F6F"/>
    <w:rsid w:val="0094103C"/>
    <w:rsid w:val="00947AC1"/>
    <w:rsid w:val="00950DF1"/>
    <w:rsid w:val="00953201"/>
    <w:rsid w:val="00953EB5"/>
    <w:rsid w:val="009547CE"/>
    <w:rsid w:val="009566A4"/>
    <w:rsid w:val="00956738"/>
    <w:rsid w:val="00957191"/>
    <w:rsid w:val="009649D4"/>
    <w:rsid w:val="0096654F"/>
    <w:rsid w:val="00970B25"/>
    <w:rsid w:val="0097113C"/>
    <w:rsid w:val="0097793C"/>
    <w:rsid w:val="00991ECD"/>
    <w:rsid w:val="009965B4"/>
    <w:rsid w:val="009A5929"/>
    <w:rsid w:val="009B6814"/>
    <w:rsid w:val="009C0144"/>
    <w:rsid w:val="009C4244"/>
    <w:rsid w:val="009C55D7"/>
    <w:rsid w:val="009D003D"/>
    <w:rsid w:val="009D0B84"/>
    <w:rsid w:val="009D436A"/>
    <w:rsid w:val="009E1C45"/>
    <w:rsid w:val="009F4DB1"/>
    <w:rsid w:val="009F5015"/>
    <w:rsid w:val="00A02502"/>
    <w:rsid w:val="00A03603"/>
    <w:rsid w:val="00A05C3F"/>
    <w:rsid w:val="00A05F01"/>
    <w:rsid w:val="00A12DA7"/>
    <w:rsid w:val="00A134E5"/>
    <w:rsid w:val="00A242B3"/>
    <w:rsid w:val="00A24BCF"/>
    <w:rsid w:val="00A33346"/>
    <w:rsid w:val="00A33DAF"/>
    <w:rsid w:val="00A35B0A"/>
    <w:rsid w:val="00A35F2D"/>
    <w:rsid w:val="00A40716"/>
    <w:rsid w:val="00A40AF4"/>
    <w:rsid w:val="00A41BE3"/>
    <w:rsid w:val="00A42B9E"/>
    <w:rsid w:val="00A45A70"/>
    <w:rsid w:val="00A525F5"/>
    <w:rsid w:val="00A607FC"/>
    <w:rsid w:val="00A650F0"/>
    <w:rsid w:val="00A664BE"/>
    <w:rsid w:val="00A70439"/>
    <w:rsid w:val="00A70A02"/>
    <w:rsid w:val="00A8437A"/>
    <w:rsid w:val="00A8460E"/>
    <w:rsid w:val="00A870C2"/>
    <w:rsid w:val="00A936DB"/>
    <w:rsid w:val="00A95BF0"/>
    <w:rsid w:val="00A95EEC"/>
    <w:rsid w:val="00AA4589"/>
    <w:rsid w:val="00AA52BF"/>
    <w:rsid w:val="00AA61D5"/>
    <w:rsid w:val="00AA7DD5"/>
    <w:rsid w:val="00AA7E27"/>
    <w:rsid w:val="00AB1F30"/>
    <w:rsid w:val="00AB405C"/>
    <w:rsid w:val="00AB4070"/>
    <w:rsid w:val="00AD15D8"/>
    <w:rsid w:val="00AD4A11"/>
    <w:rsid w:val="00AD5AEA"/>
    <w:rsid w:val="00AD5E50"/>
    <w:rsid w:val="00AD7554"/>
    <w:rsid w:val="00AE1991"/>
    <w:rsid w:val="00AE1A9B"/>
    <w:rsid w:val="00AE67F0"/>
    <w:rsid w:val="00AF1C62"/>
    <w:rsid w:val="00AF1C79"/>
    <w:rsid w:val="00AF2EC5"/>
    <w:rsid w:val="00AF397A"/>
    <w:rsid w:val="00B00658"/>
    <w:rsid w:val="00B03165"/>
    <w:rsid w:val="00B0443A"/>
    <w:rsid w:val="00B046C1"/>
    <w:rsid w:val="00B051F8"/>
    <w:rsid w:val="00B07B6F"/>
    <w:rsid w:val="00B134E2"/>
    <w:rsid w:val="00B1460F"/>
    <w:rsid w:val="00B30EC3"/>
    <w:rsid w:val="00B37997"/>
    <w:rsid w:val="00B4300B"/>
    <w:rsid w:val="00B57C41"/>
    <w:rsid w:val="00B61404"/>
    <w:rsid w:val="00B63489"/>
    <w:rsid w:val="00B65C1A"/>
    <w:rsid w:val="00B77A12"/>
    <w:rsid w:val="00B77F99"/>
    <w:rsid w:val="00B81012"/>
    <w:rsid w:val="00B833A7"/>
    <w:rsid w:val="00B97590"/>
    <w:rsid w:val="00BA0C98"/>
    <w:rsid w:val="00BA1AF8"/>
    <w:rsid w:val="00BA1EB6"/>
    <w:rsid w:val="00BA2596"/>
    <w:rsid w:val="00BA44B5"/>
    <w:rsid w:val="00BA7232"/>
    <w:rsid w:val="00BB03E1"/>
    <w:rsid w:val="00BB1BA5"/>
    <w:rsid w:val="00BB1C32"/>
    <w:rsid w:val="00BB523E"/>
    <w:rsid w:val="00BC7257"/>
    <w:rsid w:val="00BC72E5"/>
    <w:rsid w:val="00BD280C"/>
    <w:rsid w:val="00BD4C43"/>
    <w:rsid w:val="00BF6EAC"/>
    <w:rsid w:val="00C11E41"/>
    <w:rsid w:val="00C17882"/>
    <w:rsid w:val="00C22765"/>
    <w:rsid w:val="00C312DB"/>
    <w:rsid w:val="00C40D76"/>
    <w:rsid w:val="00C46A40"/>
    <w:rsid w:val="00C645F2"/>
    <w:rsid w:val="00C64E8B"/>
    <w:rsid w:val="00C65179"/>
    <w:rsid w:val="00C65C05"/>
    <w:rsid w:val="00C664F6"/>
    <w:rsid w:val="00C66BD6"/>
    <w:rsid w:val="00C67F9D"/>
    <w:rsid w:val="00C70F7E"/>
    <w:rsid w:val="00C72A1E"/>
    <w:rsid w:val="00C758BE"/>
    <w:rsid w:val="00C761A7"/>
    <w:rsid w:val="00C77173"/>
    <w:rsid w:val="00C8415D"/>
    <w:rsid w:val="00C85189"/>
    <w:rsid w:val="00C85DE9"/>
    <w:rsid w:val="00C94C3A"/>
    <w:rsid w:val="00C950CE"/>
    <w:rsid w:val="00CA33FB"/>
    <w:rsid w:val="00CA359B"/>
    <w:rsid w:val="00CA7B79"/>
    <w:rsid w:val="00CB073C"/>
    <w:rsid w:val="00CB24FB"/>
    <w:rsid w:val="00CB32D1"/>
    <w:rsid w:val="00CB557D"/>
    <w:rsid w:val="00CD2F8A"/>
    <w:rsid w:val="00CD3267"/>
    <w:rsid w:val="00CE7945"/>
    <w:rsid w:val="00CF041F"/>
    <w:rsid w:val="00CF1881"/>
    <w:rsid w:val="00CF1E01"/>
    <w:rsid w:val="00CF3380"/>
    <w:rsid w:val="00D0056D"/>
    <w:rsid w:val="00D03A57"/>
    <w:rsid w:val="00D03EA5"/>
    <w:rsid w:val="00D12658"/>
    <w:rsid w:val="00D142B2"/>
    <w:rsid w:val="00D15330"/>
    <w:rsid w:val="00D15C5D"/>
    <w:rsid w:val="00D16422"/>
    <w:rsid w:val="00D17A0E"/>
    <w:rsid w:val="00D22AC5"/>
    <w:rsid w:val="00D243CF"/>
    <w:rsid w:val="00D32A41"/>
    <w:rsid w:val="00D52762"/>
    <w:rsid w:val="00D53988"/>
    <w:rsid w:val="00D55CE0"/>
    <w:rsid w:val="00D60D6E"/>
    <w:rsid w:val="00D627AA"/>
    <w:rsid w:val="00D62CBF"/>
    <w:rsid w:val="00D661DF"/>
    <w:rsid w:val="00D71345"/>
    <w:rsid w:val="00D71DE7"/>
    <w:rsid w:val="00D761DD"/>
    <w:rsid w:val="00D8175A"/>
    <w:rsid w:val="00D81CB0"/>
    <w:rsid w:val="00D905A7"/>
    <w:rsid w:val="00D92BB5"/>
    <w:rsid w:val="00DB3C0E"/>
    <w:rsid w:val="00DB6F9D"/>
    <w:rsid w:val="00DC30F7"/>
    <w:rsid w:val="00DD105F"/>
    <w:rsid w:val="00DD5356"/>
    <w:rsid w:val="00DE2767"/>
    <w:rsid w:val="00DE63EE"/>
    <w:rsid w:val="00DE672A"/>
    <w:rsid w:val="00DF70DF"/>
    <w:rsid w:val="00E023A0"/>
    <w:rsid w:val="00E0302F"/>
    <w:rsid w:val="00E0312D"/>
    <w:rsid w:val="00E12BCD"/>
    <w:rsid w:val="00E12E4D"/>
    <w:rsid w:val="00E252DF"/>
    <w:rsid w:val="00E25F31"/>
    <w:rsid w:val="00E27A77"/>
    <w:rsid w:val="00E306DE"/>
    <w:rsid w:val="00E32A27"/>
    <w:rsid w:val="00E4423A"/>
    <w:rsid w:val="00E4448E"/>
    <w:rsid w:val="00E45402"/>
    <w:rsid w:val="00E475FB"/>
    <w:rsid w:val="00E52586"/>
    <w:rsid w:val="00E54246"/>
    <w:rsid w:val="00E547A5"/>
    <w:rsid w:val="00E65207"/>
    <w:rsid w:val="00E71810"/>
    <w:rsid w:val="00E72F3E"/>
    <w:rsid w:val="00E7642A"/>
    <w:rsid w:val="00E769DA"/>
    <w:rsid w:val="00E854B1"/>
    <w:rsid w:val="00E86312"/>
    <w:rsid w:val="00EA0875"/>
    <w:rsid w:val="00EA1B1B"/>
    <w:rsid w:val="00EA28A8"/>
    <w:rsid w:val="00EA2EB2"/>
    <w:rsid w:val="00EA32AD"/>
    <w:rsid w:val="00EA7188"/>
    <w:rsid w:val="00EB38A4"/>
    <w:rsid w:val="00EB760F"/>
    <w:rsid w:val="00EC0189"/>
    <w:rsid w:val="00EC0CD3"/>
    <w:rsid w:val="00EC0F01"/>
    <w:rsid w:val="00EC4B6F"/>
    <w:rsid w:val="00EC5150"/>
    <w:rsid w:val="00EC55EE"/>
    <w:rsid w:val="00EC621D"/>
    <w:rsid w:val="00EC6D8B"/>
    <w:rsid w:val="00ED0343"/>
    <w:rsid w:val="00ED6D61"/>
    <w:rsid w:val="00EE1DFE"/>
    <w:rsid w:val="00EE2165"/>
    <w:rsid w:val="00EE4F68"/>
    <w:rsid w:val="00EF5109"/>
    <w:rsid w:val="00EF6296"/>
    <w:rsid w:val="00F07D3A"/>
    <w:rsid w:val="00F2207D"/>
    <w:rsid w:val="00F30CE7"/>
    <w:rsid w:val="00F34C66"/>
    <w:rsid w:val="00F34EBE"/>
    <w:rsid w:val="00F3665D"/>
    <w:rsid w:val="00F505E4"/>
    <w:rsid w:val="00F5077F"/>
    <w:rsid w:val="00F64C7B"/>
    <w:rsid w:val="00F667D3"/>
    <w:rsid w:val="00F7374F"/>
    <w:rsid w:val="00F73B04"/>
    <w:rsid w:val="00F74BF1"/>
    <w:rsid w:val="00F74CEE"/>
    <w:rsid w:val="00F808A9"/>
    <w:rsid w:val="00F8259C"/>
    <w:rsid w:val="00F82908"/>
    <w:rsid w:val="00F86B31"/>
    <w:rsid w:val="00FA0EAD"/>
    <w:rsid w:val="00FA21BF"/>
    <w:rsid w:val="00FA410D"/>
    <w:rsid w:val="00FA48E3"/>
    <w:rsid w:val="00FA59F0"/>
    <w:rsid w:val="00FC33CF"/>
    <w:rsid w:val="00FC4F55"/>
    <w:rsid w:val="00FC67CD"/>
    <w:rsid w:val="00FC6F04"/>
    <w:rsid w:val="00FD6762"/>
    <w:rsid w:val="00FF04CE"/>
    <w:rsid w:val="00FF4BBD"/>
    <w:rsid w:val="00FF7472"/>
    <w:rsid w:val="00FF7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chartTrackingRefBased/>
  <w15:docId w15:val="{627EA0BE-57FC-4AE0-A4C3-82012366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09E4"/>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5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styleId="Revzia">
    <w:name w:val="Revision"/>
    <w:hidden/>
    <w:uiPriority w:val="99"/>
    <w:semiHidden/>
    <w:rsid w:val="00877577"/>
    <w:pPr>
      <w:spacing w:after="0" w:line="240" w:lineRule="auto"/>
    </w:pPr>
  </w:style>
  <w:style w:type="table" w:customStyle="1" w:styleId="TableGrid">
    <w:name w:val="TableGrid"/>
    <w:rsid w:val="00D71DE7"/>
    <w:pPr>
      <w:spacing w:after="0" w:line="240" w:lineRule="auto"/>
    </w:pPr>
    <w:rPr>
      <w:rFonts w:eastAsiaTheme="minorEastAsia"/>
      <w:lang w:eastAsia="sk-SK"/>
    </w:rPr>
    <w:tblPr>
      <w:tblCellMar>
        <w:top w:w="0" w:type="dxa"/>
        <w:left w:w="0" w:type="dxa"/>
        <w:bottom w:w="0" w:type="dxa"/>
        <w:right w:w="0" w:type="dxa"/>
      </w:tblCellMar>
    </w:tblPr>
  </w:style>
  <w:style w:type="paragraph" w:styleId="Normlnywebov">
    <w:name w:val="Normal (Web)"/>
    <w:basedOn w:val="Normlny"/>
    <w:uiPriority w:val="99"/>
    <w:semiHidden/>
    <w:unhideWhenUsed/>
    <w:rsid w:val="00B6348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1048">
      <w:bodyDiv w:val="1"/>
      <w:marLeft w:val="0"/>
      <w:marRight w:val="0"/>
      <w:marTop w:val="0"/>
      <w:marBottom w:val="0"/>
      <w:divBdr>
        <w:top w:val="none" w:sz="0" w:space="0" w:color="auto"/>
        <w:left w:val="none" w:sz="0" w:space="0" w:color="auto"/>
        <w:bottom w:val="none" w:sz="0" w:space="0" w:color="auto"/>
        <w:right w:val="none" w:sz="0" w:space="0" w:color="auto"/>
      </w:divBdr>
      <w:divsChild>
        <w:div w:id="407264430">
          <w:marLeft w:val="0"/>
          <w:marRight w:val="0"/>
          <w:marTop w:val="0"/>
          <w:marBottom w:val="0"/>
          <w:divBdr>
            <w:top w:val="none" w:sz="0" w:space="0" w:color="auto"/>
            <w:left w:val="none" w:sz="0" w:space="0" w:color="auto"/>
            <w:bottom w:val="none" w:sz="0" w:space="0" w:color="auto"/>
            <w:right w:val="none" w:sz="0" w:space="0" w:color="auto"/>
          </w:divBdr>
        </w:div>
      </w:divsChild>
    </w:div>
    <w:div w:id="565335701">
      <w:bodyDiv w:val="1"/>
      <w:marLeft w:val="0"/>
      <w:marRight w:val="0"/>
      <w:marTop w:val="0"/>
      <w:marBottom w:val="0"/>
      <w:divBdr>
        <w:top w:val="none" w:sz="0" w:space="0" w:color="auto"/>
        <w:left w:val="none" w:sz="0" w:space="0" w:color="auto"/>
        <w:bottom w:val="none" w:sz="0" w:space="0" w:color="auto"/>
        <w:right w:val="none" w:sz="0" w:space="0" w:color="auto"/>
      </w:divBdr>
      <w:divsChild>
        <w:div w:id="1410079383">
          <w:marLeft w:val="0"/>
          <w:marRight w:val="0"/>
          <w:marTop w:val="0"/>
          <w:marBottom w:val="0"/>
          <w:divBdr>
            <w:top w:val="none" w:sz="0" w:space="0" w:color="auto"/>
            <w:left w:val="none" w:sz="0" w:space="0" w:color="auto"/>
            <w:bottom w:val="none" w:sz="0" w:space="0" w:color="auto"/>
            <w:right w:val="none" w:sz="0" w:space="0" w:color="auto"/>
          </w:divBdr>
        </w:div>
      </w:divsChild>
    </w:div>
    <w:div w:id="609361510">
      <w:bodyDiv w:val="1"/>
      <w:marLeft w:val="0"/>
      <w:marRight w:val="0"/>
      <w:marTop w:val="0"/>
      <w:marBottom w:val="0"/>
      <w:divBdr>
        <w:top w:val="none" w:sz="0" w:space="0" w:color="auto"/>
        <w:left w:val="none" w:sz="0" w:space="0" w:color="auto"/>
        <w:bottom w:val="none" w:sz="0" w:space="0" w:color="auto"/>
        <w:right w:val="none" w:sz="0" w:space="0" w:color="auto"/>
      </w:divBdr>
    </w:div>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31388035">
      <w:bodyDiv w:val="1"/>
      <w:marLeft w:val="0"/>
      <w:marRight w:val="0"/>
      <w:marTop w:val="0"/>
      <w:marBottom w:val="0"/>
      <w:divBdr>
        <w:top w:val="none" w:sz="0" w:space="0" w:color="auto"/>
        <w:left w:val="none" w:sz="0" w:space="0" w:color="auto"/>
        <w:bottom w:val="none" w:sz="0" w:space="0" w:color="auto"/>
        <w:right w:val="none" w:sz="0" w:space="0" w:color="auto"/>
      </w:divBdr>
    </w:div>
    <w:div w:id="1414888866">
      <w:bodyDiv w:val="1"/>
      <w:marLeft w:val="0"/>
      <w:marRight w:val="0"/>
      <w:marTop w:val="0"/>
      <w:marBottom w:val="0"/>
      <w:divBdr>
        <w:top w:val="none" w:sz="0" w:space="0" w:color="auto"/>
        <w:left w:val="none" w:sz="0" w:space="0" w:color="auto"/>
        <w:bottom w:val="none" w:sz="0" w:space="0" w:color="auto"/>
        <w:right w:val="none" w:sz="0" w:space="0" w:color="auto"/>
      </w:divBdr>
    </w:div>
    <w:div w:id="1514297551">
      <w:bodyDiv w:val="1"/>
      <w:marLeft w:val="0"/>
      <w:marRight w:val="0"/>
      <w:marTop w:val="0"/>
      <w:marBottom w:val="0"/>
      <w:divBdr>
        <w:top w:val="none" w:sz="0" w:space="0" w:color="auto"/>
        <w:left w:val="none" w:sz="0" w:space="0" w:color="auto"/>
        <w:bottom w:val="none" w:sz="0" w:space="0" w:color="auto"/>
        <w:right w:val="none" w:sz="0" w:space="0" w:color="auto"/>
      </w:divBdr>
    </w:div>
    <w:div w:id="1804076998">
      <w:bodyDiv w:val="1"/>
      <w:marLeft w:val="0"/>
      <w:marRight w:val="0"/>
      <w:marTop w:val="0"/>
      <w:marBottom w:val="0"/>
      <w:divBdr>
        <w:top w:val="none" w:sz="0" w:space="0" w:color="auto"/>
        <w:left w:val="none" w:sz="0" w:space="0" w:color="auto"/>
        <w:bottom w:val="none" w:sz="0" w:space="0" w:color="auto"/>
        <w:right w:val="none" w:sz="0" w:space="0" w:color="auto"/>
      </w:divBdr>
    </w:div>
    <w:div w:id="18270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projektove-podpory/spp-2023-2027-riadiaca-dokumentacia" TargetMode="External"/><Relationship Id="rId13" Type="http://schemas.openxmlformats.org/officeDocument/2006/relationships/hyperlink" Target="https://eurlex.europa.eu/homepage.html?locale=sk" TargetMode="External"/><Relationship Id="rId18"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26" Type="http://schemas.openxmlformats.org/officeDocument/2006/relationships/hyperlink" Target="http://www.apa.sk" TargetMode="External"/><Relationship Id="rId3" Type="http://schemas.openxmlformats.org/officeDocument/2006/relationships/styles" Target="styles.xml"/><Relationship Id="rId21" Type="http://schemas.openxmlformats.org/officeDocument/2006/relationships/hyperlink" Target="mailto:helpdesk.ispp@apa.sk" TargetMode="External"/><Relationship Id="rId7" Type="http://schemas.openxmlformats.org/officeDocument/2006/relationships/endnotes" Target="endnotes.xml"/><Relationship Id="rId12" Type="http://schemas.openxmlformats.org/officeDocument/2006/relationships/hyperlink" Target="https://www.mpsr.sk/metodicke-usmernenie-4-konflikt-zaujmov/1734-43-1734-19749/" TargetMode="External"/><Relationship Id="rId17" Type="http://schemas.openxmlformats.org/officeDocument/2006/relationships/hyperlink" Target="https://apa.sk/projektove-podpory/spp-2023-2027-vyzvy" TargetMode="External"/><Relationship Id="rId25" Type="http://schemas.openxmlformats.org/officeDocument/2006/relationships/hyperlink" Target="https://www.nsrv.sk/?pl=58NSRV" TargetMode="External"/><Relationship Id="rId2" Type="http://schemas.openxmlformats.org/officeDocument/2006/relationships/numbering" Target="numbering.xml"/><Relationship Id="rId16" Type="http://schemas.openxmlformats.org/officeDocument/2006/relationships/hyperlink" Target="http://ispp.apa.sk" TargetMode="External"/><Relationship Id="rId20" Type="http://schemas.openxmlformats.org/officeDocument/2006/relationships/hyperlink" Target="mailto:projektovepodpory@apa.s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sk/usmernenia-0" TargetMode="External"/><Relationship Id="rId24" Type="http://schemas.openxmlformats.org/officeDocument/2006/relationships/hyperlink" Target="https://www.nsrv.sk/?pl=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a.sk/projektove-podpory/spp-2023-2027-vyzvy" TargetMode="External"/><Relationship Id="rId23" Type="http://schemas.openxmlformats.org/officeDocument/2006/relationships/hyperlink" Target="http://www.nsrv.sk/" TargetMode="External"/><Relationship Id="rId28" Type="http://schemas.openxmlformats.org/officeDocument/2006/relationships/footer" Target="footer1.xml"/><Relationship Id="rId10" Type="http://schemas.openxmlformats.org/officeDocument/2006/relationships/hyperlink" Target="https://apa.sk/projektove-podpory/spp-2023-2027-riadiaca-dokumentacia" TargetMode="External"/><Relationship Id="rId19" Type="http://schemas.openxmlformats.org/officeDocument/2006/relationships/hyperlink" Target="mailto:info@apa.s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slovlex.sk/domov" TargetMode="External"/><Relationship Id="rId22" Type="http://schemas.openxmlformats.org/officeDocument/2006/relationships/hyperlink" Target="http://www.nsrv.sk/" TargetMode="External"/><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4378</Words>
  <Characters>24958</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Lenka Valentová</cp:lastModifiedBy>
  <cp:revision>4</cp:revision>
  <cp:lastPrinted>2025-08-28T10:14:00Z</cp:lastPrinted>
  <dcterms:created xsi:type="dcterms:W3CDTF">2026-02-09T09:52:00Z</dcterms:created>
  <dcterms:modified xsi:type="dcterms:W3CDTF">2026-02-09T16:21:00Z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ies>
</file>