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A8B8D" w14:textId="77777777" w:rsidR="00831229" w:rsidRDefault="00831229" w:rsidP="00831229">
      <w:r>
        <w:rPr>
          <w:rFonts w:ascii="Times New Roman" w:hAnsi="Times New Roman" w:cs="Times New Roman"/>
          <w:noProof/>
          <w:color w:val="1F497D"/>
          <w:lang w:eastAsia="sk-SK"/>
        </w:rPr>
        <w:drawing>
          <wp:inline distT="0" distB="0" distL="0" distR="0" wp14:anchorId="65B4EA9B" wp14:editId="68993BC2">
            <wp:extent cx="2647950" cy="6000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r>
        <w:t xml:space="preserve">                                                   </w:t>
      </w:r>
      <w:r>
        <w:rPr>
          <w:rFonts w:ascii="Times New Roman" w:hAnsi="Times New Roman" w:cs="Times New Roman"/>
          <w:noProof/>
          <w:color w:val="000000"/>
          <w:sz w:val="15"/>
          <w:szCs w:val="15"/>
          <w:lang w:eastAsia="sk-SK"/>
        </w:rPr>
        <w:drawing>
          <wp:inline distT="0" distB="0" distL="0" distR="0" wp14:anchorId="5996808E" wp14:editId="7DCEA3D2">
            <wp:extent cx="1440815" cy="980440"/>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00689EE5" w14:textId="77777777" w:rsidR="00831229" w:rsidRPr="00AF4395" w:rsidRDefault="00831229" w:rsidP="00E345D5">
      <w:pPr>
        <w:pStyle w:val="Hlavika"/>
        <w:jc w:val="center"/>
      </w:pPr>
      <w:r w:rsidRPr="00AF4395">
        <w:rPr>
          <w:i/>
          <w:iCs/>
          <w:sz w:val="20"/>
        </w:rPr>
        <w:t xml:space="preserve">         Pôdohospodárska platobná agentúra                                        </w:t>
      </w:r>
      <w:r w:rsidRPr="00AF4395">
        <w:rPr>
          <w:b/>
          <w:color w:val="000000"/>
          <w:sz w:val="15"/>
          <w:szCs w:val="15"/>
        </w:rPr>
        <w:t>Európsky poľnohospodársky fond pre rozvoj vidieka:</w:t>
      </w:r>
    </w:p>
    <w:p w14:paraId="48A459F5" w14:textId="77777777" w:rsidR="00E345D5" w:rsidRDefault="00831229" w:rsidP="00E345D5">
      <w:pPr>
        <w:spacing w:after="0"/>
        <w:rPr>
          <w:rFonts w:ascii="Times New Roman" w:hAnsi="Times New Roman" w:cs="Times New Roman"/>
          <w:color w:val="000000"/>
          <w:sz w:val="15"/>
          <w:szCs w:val="15"/>
        </w:rPr>
      </w:pPr>
      <w:r w:rsidRPr="00AF4395">
        <w:rPr>
          <w:rFonts w:ascii="Times New Roman" w:hAnsi="Times New Roman" w:cs="Times New Roman"/>
          <w:color w:val="000000"/>
          <w:sz w:val="15"/>
          <w:szCs w:val="15"/>
        </w:rPr>
        <w:t xml:space="preserve">                                                                                                                                                </w:t>
      </w:r>
      <w:r>
        <w:rPr>
          <w:rFonts w:ascii="Times New Roman" w:hAnsi="Times New Roman" w:cs="Times New Roman"/>
          <w:color w:val="000000"/>
          <w:sz w:val="15"/>
          <w:szCs w:val="15"/>
        </w:rPr>
        <w:t xml:space="preserve">  </w:t>
      </w:r>
      <w:r w:rsidRPr="00AF4395">
        <w:rPr>
          <w:rFonts w:ascii="Times New Roman" w:hAnsi="Times New Roman" w:cs="Times New Roman"/>
          <w:color w:val="000000"/>
          <w:sz w:val="15"/>
          <w:szCs w:val="15"/>
        </w:rPr>
        <w:t xml:space="preserve"> Európa investuje do vidieckych oblastí </w:t>
      </w:r>
    </w:p>
    <w:p w14:paraId="641BF0A2" w14:textId="77777777" w:rsidR="00831229" w:rsidRPr="00E345D5" w:rsidRDefault="00E345D5" w:rsidP="00E345D5">
      <w:pPr>
        <w:spacing w:after="0"/>
        <w:rPr>
          <w:rFonts w:ascii="Times New Roman" w:hAnsi="Times New Roman" w:cs="Times New Roman"/>
          <w:b/>
          <w:i/>
          <w:iCs/>
          <w:sz w:val="20"/>
        </w:rPr>
      </w:pPr>
      <w:r>
        <w:rPr>
          <w:rFonts w:ascii="Times New Roman" w:hAnsi="Times New Roman" w:cs="Times New Roman"/>
          <w:color w:val="000000"/>
          <w:sz w:val="15"/>
          <w:szCs w:val="15"/>
        </w:rPr>
        <w:tab/>
      </w:r>
      <w:r>
        <w:rPr>
          <w:rFonts w:ascii="Times New Roman" w:hAnsi="Times New Roman" w:cs="Times New Roman"/>
          <w:color w:val="000000"/>
          <w:sz w:val="15"/>
          <w:szCs w:val="15"/>
        </w:rPr>
        <w:tab/>
      </w:r>
      <w:r>
        <w:rPr>
          <w:rFonts w:ascii="Times New Roman" w:hAnsi="Times New Roman" w:cs="Times New Roman"/>
          <w:color w:val="000000"/>
          <w:sz w:val="15"/>
          <w:szCs w:val="15"/>
        </w:rPr>
        <w:tab/>
      </w:r>
      <w:r>
        <w:rPr>
          <w:rFonts w:ascii="Times New Roman" w:hAnsi="Times New Roman" w:cs="Times New Roman"/>
          <w:color w:val="000000"/>
          <w:sz w:val="15"/>
          <w:szCs w:val="15"/>
        </w:rPr>
        <w:tab/>
      </w:r>
      <w:r>
        <w:rPr>
          <w:rFonts w:ascii="Times New Roman" w:hAnsi="Times New Roman" w:cs="Times New Roman"/>
          <w:color w:val="000000"/>
          <w:sz w:val="15"/>
          <w:szCs w:val="15"/>
        </w:rPr>
        <w:tab/>
      </w:r>
      <w:r>
        <w:rPr>
          <w:rFonts w:ascii="Times New Roman" w:hAnsi="Times New Roman" w:cs="Times New Roman"/>
          <w:color w:val="000000"/>
          <w:sz w:val="15"/>
          <w:szCs w:val="15"/>
        </w:rPr>
        <w:tab/>
      </w:r>
      <w:r>
        <w:rPr>
          <w:rFonts w:ascii="Times New Roman" w:hAnsi="Times New Roman" w:cs="Times New Roman"/>
          <w:color w:val="000000"/>
          <w:sz w:val="15"/>
          <w:szCs w:val="15"/>
        </w:rPr>
        <w:tab/>
        <w:t xml:space="preserve">             </w:t>
      </w:r>
      <w:r w:rsidR="004C5432">
        <w:rPr>
          <w:rFonts w:ascii="Times New Roman" w:hAnsi="Times New Roman" w:cs="Times New Roman"/>
          <w:color w:val="000000"/>
          <w:sz w:val="15"/>
          <w:szCs w:val="15"/>
        </w:rPr>
        <w:t xml:space="preserve">  </w:t>
      </w:r>
      <w:r w:rsidRPr="00E345D5">
        <w:rPr>
          <w:rFonts w:ascii="Times New Roman" w:hAnsi="Times New Roman" w:cs="Times New Roman"/>
          <w:b/>
          <w:color w:val="000000"/>
          <w:sz w:val="15"/>
          <w:szCs w:val="15"/>
        </w:rPr>
        <w:t xml:space="preserve">Európsky fond  regionálneho rozvoja  </w:t>
      </w:r>
      <w:r w:rsidR="00831229" w:rsidRPr="00E345D5">
        <w:rPr>
          <w:rFonts w:ascii="Times New Roman" w:hAnsi="Times New Roman" w:cs="Times New Roman"/>
          <w:b/>
          <w:i/>
          <w:iCs/>
          <w:sz w:val="20"/>
        </w:rPr>
        <w:tab/>
      </w:r>
    </w:p>
    <w:p w14:paraId="1EEB5CE8" w14:textId="77777777" w:rsidR="00831229" w:rsidRDefault="00831229" w:rsidP="00831229">
      <w:pPr>
        <w:rPr>
          <w:rFonts w:ascii="Times New Roman" w:hAnsi="Times New Roman" w:cs="Times New Roman"/>
          <w:i/>
          <w:iCs/>
          <w:sz w:val="20"/>
        </w:rPr>
      </w:pPr>
    </w:p>
    <w:p w14:paraId="4657F2E4" w14:textId="51E59E9D" w:rsidR="00D27622" w:rsidRDefault="00831229" w:rsidP="00831229">
      <w:pPr>
        <w:pStyle w:val="Normlnywebov"/>
        <w:spacing w:before="0" w:after="0"/>
        <w:jc w:val="center"/>
        <w:rPr>
          <w:rFonts w:ascii="Times New Roman" w:hAnsi="Times New Roman" w:cs="Times New Roman"/>
          <w:b/>
          <w:bCs/>
          <w:sz w:val="24"/>
          <w:szCs w:val="24"/>
        </w:rPr>
      </w:pPr>
      <w:r w:rsidRPr="00AF4395">
        <w:rPr>
          <w:rFonts w:ascii="Times New Roman" w:hAnsi="Times New Roman" w:cs="Times New Roman"/>
          <w:b/>
          <w:bCs/>
          <w:sz w:val="24"/>
          <w:szCs w:val="24"/>
        </w:rPr>
        <w:t xml:space="preserve">VÝZVA NA </w:t>
      </w:r>
      <w:r w:rsidR="00230068">
        <w:rPr>
          <w:rFonts w:ascii="Times New Roman" w:hAnsi="Times New Roman" w:cs="Times New Roman"/>
          <w:b/>
          <w:bCs/>
          <w:sz w:val="24"/>
          <w:szCs w:val="24"/>
        </w:rPr>
        <w:t xml:space="preserve">PREDKLADANIE </w:t>
      </w:r>
      <w:r>
        <w:rPr>
          <w:rFonts w:ascii="Times New Roman" w:hAnsi="Times New Roman" w:cs="Times New Roman"/>
          <w:b/>
          <w:bCs/>
          <w:sz w:val="24"/>
          <w:szCs w:val="24"/>
        </w:rPr>
        <w:t>ŽIADOSTÍ O</w:t>
      </w:r>
      <w:r w:rsidR="00230068">
        <w:rPr>
          <w:rFonts w:ascii="Times New Roman" w:hAnsi="Times New Roman" w:cs="Times New Roman"/>
          <w:b/>
          <w:bCs/>
          <w:sz w:val="24"/>
          <w:szCs w:val="24"/>
        </w:rPr>
        <w:t> </w:t>
      </w:r>
      <w:r>
        <w:rPr>
          <w:rFonts w:ascii="Times New Roman" w:hAnsi="Times New Roman" w:cs="Times New Roman"/>
          <w:b/>
          <w:bCs/>
          <w:sz w:val="24"/>
          <w:szCs w:val="24"/>
        </w:rPr>
        <w:t>SCHVÁLENIE</w:t>
      </w:r>
      <w:r w:rsidR="00230068">
        <w:rPr>
          <w:rFonts w:ascii="Times New Roman" w:hAnsi="Times New Roman" w:cs="Times New Roman"/>
          <w:b/>
          <w:bCs/>
          <w:sz w:val="24"/>
          <w:szCs w:val="24"/>
        </w:rPr>
        <w:t xml:space="preserve"> STRATÉGIE MIESTNEHO ROZVOJA VEDENÉHO KOMUNITOU A UDELENIE</w:t>
      </w:r>
      <w:r>
        <w:rPr>
          <w:rFonts w:ascii="Times New Roman" w:hAnsi="Times New Roman" w:cs="Times New Roman"/>
          <w:b/>
          <w:bCs/>
          <w:sz w:val="24"/>
          <w:szCs w:val="24"/>
        </w:rPr>
        <w:t xml:space="preserve"> </w:t>
      </w:r>
    </w:p>
    <w:p w14:paraId="370E0107" w14:textId="77777777" w:rsidR="00D27622" w:rsidRDefault="00831229" w:rsidP="00831229">
      <w:pPr>
        <w:pStyle w:val="Normlnywebov"/>
        <w:spacing w:before="0" w:after="0"/>
        <w:jc w:val="center"/>
        <w:rPr>
          <w:rFonts w:ascii="Times New Roman" w:hAnsi="Times New Roman" w:cs="Times New Roman"/>
          <w:b/>
          <w:bCs/>
          <w:caps/>
          <w:sz w:val="24"/>
          <w:szCs w:val="24"/>
        </w:rPr>
      </w:pPr>
      <w:r>
        <w:rPr>
          <w:rFonts w:ascii="Times New Roman" w:hAnsi="Times New Roman" w:cs="Times New Roman"/>
          <w:b/>
          <w:bCs/>
          <w:sz w:val="24"/>
          <w:szCs w:val="24"/>
        </w:rPr>
        <w:t xml:space="preserve">ŠTATÚTOV </w:t>
      </w:r>
      <w:r w:rsidR="00D27622">
        <w:rPr>
          <w:rFonts w:ascii="Times New Roman" w:hAnsi="Times New Roman" w:cs="Times New Roman"/>
          <w:b/>
          <w:bCs/>
          <w:sz w:val="24"/>
          <w:szCs w:val="24"/>
        </w:rPr>
        <w:t>M</w:t>
      </w:r>
      <w:r w:rsidR="00D27622">
        <w:rPr>
          <w:rFonts w:ascii="Times New Roman" w:hAnsi="Times New Roman" w:cs="Times New Roman"/>
          <w:b/>
          <w:bCs/>
          <w:caps/>
          <w:sz w:val="24"/>
          <w:szCs w:val="24"/>
        </w:rPr>
        <w:t>iestnych akčných skupín</w:t>
      </w:r>
      <w:r w:rsidRPr="00AF4395">
        <w:rPr>
          <w:rFonts w:ascii="Times New Roman" w:hAnsi="Times New Roman" w:cs="Times New Roman"/>
          <w:b/>
          <w:bCs/>
          <w:caps/>
          <w:sz w:val="24"/>
          <w:szCs w:val="24"/>
        </w:rPr>
        <w:t xml:space="preserve"> </w:t>
      </w:r>
    </w:p>
    <w:p w14:paraId="4AF18759" w14:textId="4AB98ED9" w:rsidR="00831229" w:rsidRPr="00AF4395" w:rsidRDefault="00831229" w:rsidP="00831229">
      <w:pPr>
        <w:pStyle w:val="Normlnywebov"/>
        <w:spacing w:before="0" w:after="0"/>
        <w:jc w:val="center"/>
        <w:rPr>
          <w:rFonts w:ascii="Times New Roman" w:hAnsi="Times New Roman" w:cs="Times New Roman"/>
          <w:b/>
          <w:bCs/>
          <w:caps/>
          <w:sz w:val="24"/>
          <w:szCs w:val="24"/>
        </w:rPr>
      </w:pPr>
    </w:p>
    <w:p w14:paraId="2EE23E9E" w14:textId="77777777" w:rsidR="00831229" w:rsidRPr="00AF4395" w:rsidRDefault="00831229" w:rsidP="00831229">
      <w:pPr>
        <w:pStyle w:val="Hlavika"/>
        <w:jc w:val="center"/>
        <w:rPr>
          <w:b/>
          <w:bCs/>
        </w:rPr>
      </w:pPr>
    </w:p>
    <w:p w14:paraId="388912B5" w14:textId="77777777" w:rsidR="00831229" w:rsidRPr="00AF4395" w:rsidRDefault="00831229" w:rsidP="00831229">
      <w:pPr>
        <w:pStyle w:val="Textbodyindent"/>
        <w:ind w:firstLine="257"/>
        <w:jc w:val="center"/>
      </w:pPr>
      <w:r w:rsidRPr="00AF4395">
        <w:rPr>
          <w:b/>
          <w:sz w:val="24"/>
          <w:szCs w:val="24"/>
        </w:rPr>
        <w:t>Číslo výzvy:</w:t>
      </w:r>
      <w:r>
        <w:rPr>
          <w:b/>
          <w:sz w:val="24"/>
          <w:szCs w:val="24"/>
        </w:rPr>
        <w:t xml:space="preserve"> 1</w:t>
      </w:r>
      <w:r w:rsidR="00D27622">
        <w:rPr>
          <w:b/>
          <w:sz w:val="24"/>
          <w:szCs w:val="24"/>
        </w:rPr>
        <w:t>8</w:t>
      </w:r>
      <w:r w:rsidRPr="00AF4395">
        <w:rPr>
          <w:b/>
          <w:sz w:val="24"/>
          <w:szCs w:val="24"/>
        </w:rPr>
        <w:t>/PRV/201</w:t>
      </w:r>
      <w:r w:rsidR="005F6B83">
        <w:rPr>
          <w:b/>
          <w:sz w:val="24"/>
          <w:szCs w:val="24"/>
        </w:rPr>
        <w:t>6</w:t>
      </w:r>
      <w:r>
        <w:rPr>
          <w:b/>
          <w:sz w:val="24"/>
          <w:szCs w:val="24"/>
        </w:rPr>
        <w:t xml:space="preserve"> </w:t>
      </w:r>
    </w:p>
    <w:p w14:paraId="7D9F8563" w14:textId="77777777" w:rsidR="00831229" w:rsidRDefault="00831229" w:rsidP="00831229">
      <w:pPr>
        <w:pStyle w:val="Textbodyindent"/>
        <w:ind w:firstLine="257"/>
        <w:rPr>
          <w:sz w:val="24"/>
          <w:szCs w:val="24"/>
        </w:rPr>
      </w:pPr>
    </w:p>
    <w:p w14:paraId="6BCD2CC9" w14:textId="77777777" w:rsidR="00831229" w:rsidRPr="00AF4395" w:rsidRDefault="00831229" w:rsidP="00831229">
      <w:pPr>
        <w:pStyle w:val="Textbodyindent"/>
        <w:ind w:firstLine="257"/>
        <w:rPr>
          <w:sz w:val="24"/>
          <w:szCs w:val="24"/>
        </w:rPr>
      </w:pPr>
    </w:p>
    <w:p w14:paraId="393C04BE" w14:textId="6813EC00" w:rsidR="00831229" w:rsidRPr="00AF4395" w:rsidRDefault="00831229" w:rsidP="00772D7C">
      <w:pPr>
        <w:pStyle w:val="Textbodyindent"/>
      </w:pPr>
      <w:r w:rsidRPr="00AF4395">
        <w:rPr>
          <w:color w:val="000000"/>
          <w:sz w:val="24"/>
          <w:szCs w:val="24"/>
        </w:rPr>
        <w:t>Pôdohospodárska platobná agentúra</w:t>
      </w:r>
      <w:r w:rsidR="00DD407D">
        <w:rPr>
          <w:color w:val="000000"/>
          <w:sz w:val="24"/>
          <w:szCs w:val="24"/>
        </w:rPr>
        <w:t>,</w:t>
      </w:r>
      <w:r w:rsidRPr="00AF4395">
        <w:rPr>
          <w:color w:val="000000"/>
          <w:sz w:val="24"/>
          <w:szCs w:val="24"/>
        </w:rPr>
        <w:t xml:space="preserve"> Dobrovičova 12, 815 26 Bratislava, IČO: 30</w:t>
      </w:r>
      <w:r>
        <w:rPr>
          <w:color w:val="000000"/>
          <w:sz w:val="24"/>
          <w:szCs w:val="24"/>
        </w:rPr>
        <w:t xml:space="preserve"> </w:t>
      </w:r>
      <w:r w:rsidRPr="00AF4395">
        <w:rPr>
          <w:color w:val="000000"/>
          <w:sz w:val="24"/>
          <w:szCs w:val="24"/>
        </w:rPr>
        <w:t>794</w:t>
      </w:r>
      <w:r>
        <w:rPr>
          <w:color w:val="000000"/>
          <w:sz w:val="24"/>
          <w:szCs w:val="24"/>
        </w:rPr>
        <w:t xml:space="preserve"> </w:t>
      </w:r>
      <w:r w:rsidRPr="00AF4395">
        <w:rPr>
          <w:color w:val="000000"/>
          <w:sz w:val="24"/>
          <w:szCs w:val="24"/>
        </w:rPr>
        <w:t>323 (ďalej len „PPA“) vyhlasuje v</w:t>
      </w:r>
      <w:r>
        <w:rPr>
          <w:color w:val="000000"/>
          <w:sz w:val="24"/>
          <w:szCs w:val="24"/>
        </w:rPr>
        <w:t xml:space="preserve"> </w:t>
      </w:r>
      <w:r w:rsidRPr="00AF4395">
        <w:rPr>
          <w:color w:val="000000"/>
          <w:sz w:val="24"/>
          <w:szCs w:val="24"/>
        </w:rPr>
        <w:t xml:space="preserve">zmysle ustanovení § </w:t>
      </w:r>
      <w:r w:rsidR="00B35C61">
        <w:rPr>
          <w:color w:val="000000"/>
          <w:sz w:val="24"/>
          <w:szCs w:val="24"/>
        </w:rPr>
        <w:t>17  v súvislosti s § 13</w:t>
      </w:r>
      <w:r w:rsidRPr="00AF4395">
        <w:rPr>
          <w:color w:val="000000"/>
          <w:sz w:val="24"/>
          <w:szCs w:val="24"/>
        </w:rPr>
        <w:t xml:space="preserve">, zákona </w:t>
      </w:r>
      <w:r w:rsidR="00E642F2">
        <w:rPr>
          <w:color w:val="000000"/>
          <w:sz w:val="24"/>
          <w:szCs w:val="24"/>
        </w:rPr>
        <w:br/>
      </w:r>
      <w:r w:rsidRPr="00AF4395">
        <w:rPr>
          <w:color w:val="000000"/>
          <w:sz w:val="24"/>
          <w:szCs w:val="24"/>
        </w:rPr>
        <w:t>č. 292/2014 Z.</w:t>
      </w:r>
      <w:r>
        <w:rPr>
          <w:color w:val="000000"/>
          <w:sz w:val="24"/>
          <w:szCs w:val="24"/>
        </w:rPr>
        <w:t xml:space="preserve"> </w:t>
      </w:r>
      <w:r w:rsidRPr="00AF4395">
        <w:rPr>
          <w:color w:val="000000"/>
          <w:sz w:val="24"/>
          <w:szCs w:val="24"/>
        </w:rPr>
        <w:t>z. o</w:t>
      </w:r>
      <w:r>
        <w:rPr>
          <w:color w:val="000000"/>
          <w:sz w:val="24"/>
          <w:szCs w:val="24"/>
        </w:rPr>
        <w:t xml:space="preserve"> </w:t>
      </w:r>
      <w:r w:rsidRPr="00AF4395">
        <w:rPr>
          <w:color w:val="000000"/>
          <w:sz w:val="24"/>
          <w:szCs w:val="24"/>
        </w:rPr>
        <w:t xml:space="preserve">príspevku </w:t>
      </w:r>
      <w:r w:rsidRPr="00323CA9">
        <w:rPr>
          <w:color w:val="000000"/>
          <w:sz w:val="24"/>
          <w:szCs w:val="24"/>
        </w:rPr>
        <w:t>poskytovanom z európskych štrukturálnych a investičných fondov a o zmene a doplnení niektorých zákonov a v súlade s platnou Príručkou pre žiadateľa o poskytnutie nenávratného finančného príspevku z PRV (ďalej len „Príručka“)</w:t>
      </w:r>
      <w:r w:rsidRPr="00AF4395">
        <w:rPr>
          <w:bCs/>
          <w:color w:val="000000"/>
          <w:sz w:val="24"/>
          <w:szCs w:val="24"/>
        </w:rPr>
        <w:t xml:space="preserve"> </w:t>
      </w:r>
      <w:r w:rsidRPr="00AF4395">
        <w:rPr>
          <w:b/>
          <w:bCs/>
          <w:color w:val="000000"/>
          <w:sz w:val="24"/>
          <w:szCs w:val="24"/>
        </w:rPr>
        <w:t>výzvu na</w:t>
      </w:r>
      <w:r>
        <w:rPr>
          <w:b/>
          <w:bCs/>
          <w:color w:val="000000"/>
          <w:sz w:val="24"/>
          <w:szCs w:val="24"/>
        </w:rPr>
        <w:t xml:space="preserve"> </w:t>
      </w:r>
      <w:r w:rsidR="00772D7C">
        <w:rPr>
          <w:b/>
          <w:bCs/>
          <w:color w:val="000000"/>
          <w:sz w:val="24"/>
          <w:szCs w:val="24"/>
        </w:rPr>
        <w:t xml:space="preserve">predkladanie Žiadostí o schválenie </w:t>
      </w:r>
      <w:r w:rsidR="00772D7C" w:rsidRPr="00772D7C">
        <w:rPr>
          <w:b/>
          <w:bCs/>
          <w:color w:val="000000"/>
          <w:sz w:val="24"/>
          <w:szCs w:val="24"/>
        </w:rPr>
        <w:t xml:space="preserve">stratégie miestneho rozvoja vedeného komunitou a udelenie štatútu Miestnej akčnej skupiny </w:t>
      </w:r>
      <w:r w:rsidRPr="00AF4395">
        <w:rPr>
          <w:color w:val="000000"/>
          <w:sz w:val="24"/>
          <w:szCs w:val="24"/>
        </w:rPr>
        <w:t>(ďalej len „výzva“),</w:t>
      </w:r>
    </w:p>
    <w:p w14:paraId="4E8ED240" w14:textId="77777777" w:rsidR="00831229" w:rsidRDefault="00831229" w:rsidP="00831229">
      <w:pPr>
        <w:pStyle w:val="Textbodyindent"/>
        <w:ind w:firstLine="257"/>
        <w:rPr>
          <w:sz w:val="24"/>
          <w:szCs w:val="24"/>
        </w:rPr>
      </w:pPr>
    </w:p>
    <w:p w14:paraId="0A25B6EC" w14:textId="77777777" w:rsidR="002D3DE3" w:rsidRPr="00AF4395" w:rsidRDefault="002D3DE3" w:rsidP="00831229">
      <w:pPr>
        <w:pStyle w:val="Textbodyindent"/>
        <w:ind w:firstLine="257"/>
        <w:rPr>
          <w:sz w:val="24"/>
          <w:szCs w:val="24"/>
        </w:rPr>
      </w:pPr>
    </w:p>
    <w:p w14:paraId="5824CA4C" w14:textId="77777777" w:rsidR="00831229" w:rsidRPr="00E43526" w:rsidRDefault="00831229" w:rsidP="00831229">
      <w:pPr>
        <w:pStyle w:val="Textbodyindent"/>
        <w:ind w:left="1500" w:hanging="1511"/>
        <w:rPr>
          <w:b/>
          <w:color w:val="000000"/>
          <w:sz w:val="24"/>
          <w:szCs w:val="24"/>
        </w:rPr>
      </w:pPr>
      <w:r w:rsidRPr="00E43526">
        <w:rPr>
          <w:b/>
          <w:sz w:val="24"/>
          <w:szCs w:val="24"/>
        </w:rPr>
        <w:t xml:space="preserve">pre opatrenie: </w:t>
      </w:r>
      <w:r w:rsidR="00D27622">
        <w:rPr>
          <w:b/>
          <w:sz w:val="24"/>
          <w:szCs w:val="24"/>
        </w:rPr>
        <w:tab/>
      </w:r>
      <w:r w:rsidR="00D27622">
        <w:rPr>
          <w:b/>
          <w:sz w:val="24"/>
          <w:szCs w:val="24"/>
        </w:rPr>
        <w:tab/>
        <w:t>19</w:t>
      </w:r>
      <w:r w:rsidRPr="00E43526">
        <w:rPr>
          <w:b/>
          <w:color w:val="000000"/>
          <w:sz w:val="24"/>
          <w:szCs w:val="24"/>
        </w:rPr>
        <w:t xml:space="preserve"> – </w:t>
      </w:r>
      <w:r w:rsidR="00D27622" w:rsidRPr="00D27622">
        <w:rPr>
          <w:b/>
          <w:color w:val="000000"/>
          <w:sz w:val="24"/>
          <w:szCs w:val="24"/>
        </w:rPr>
        <w:t>Podpora na miestny rozvoj v rámci iniciatívy LEADER</w:t>
      </w:r>
    </w:p>
    <w:p w14:paraId="1671B8C7" w14:textId="77777777" w:rsidR="00831229" w:rsidRDefault="00831229" w:rsidP="00831229">
      <w:pPr>
        <w:pStyle w:val="Textbodyindent"/>
        <w:ind w:left="2127" w:hanging="2127"/>
        <w:rPr>
          <w:b/>
          <w:color w:val="000000"/>
          <w:sz w:val="24"/>
          <w:szCs w:val="24"/>
        </w:rPr>
      </w:pPr>
    </w:p>
    <w:p w14:paraId="23CA64BD" w14:textId="77777777" w:rsidR="00D27622" w:rsidRPr="00AF4395" w:rsidRDefault="00D27622" w:rsidP="00831229">
      <w:pPr>
        <w:pStyle w:val="Textbodyindent"/>
        <w:ind w:left="2127" w:hanging="2127"/>
        <w:rPr>
          <w:b/>
          <w:color w:val="000000"/>
          <w:sz w:val="24"/>
          <w:szCs w:val="24"/>
        </w:rPr>
      </w:pPr>
      <w:r>
        <w:rPr>
          <w:b/>
          <w:color w:val="000000"/>
          <w:sz w:val="24"/>
          <w:szCs w:val="24"/>
        </w:rPr>
        <w:t xml:space="preserve">podopatrenie: </w:t>
      </w:r>
      <w:r>
        <w:rPr>
          <w:b/>
          <w:color w:val="000000"/>
          <w:sz w:val="24"/>
          <w:szCs w:val="24"/>
        </w:rPr>
        <w:tab/>
        <w:t xml:space="preserve">19.2 – </w:t>
      </w:r>
      <w:r w:rsidRPr="00D27622">
        <w:rPr>
          <w:b/>
          <w:color w:val="000000"/>
          <w:sz w:val="24"/>
          <w:szCs w:val="24"/>
        </w:rPr>
        <w:t>Podpora na vykonávanie operácií v rámci stratégie miestneho rozvoja vedeného komunitou</w:t>
      </w:r>
    </w:p>
    <w:p w14:paraId="26877436" w14:textId="77777777" w:rsidR="00D27622" w:rsidRDefault="00D27622" w:rsidP="00831229">
      <w:pPr>
        <w:pStyle w:val="Textbodyindent"/>
        <w:rPr>
          <w:b/>
          <w:color w:val="000000"/>
          <w:sz w:val="24"/>
          <w:szCs w:val="24"/>
        </w:rPr>
      </w:pPr>
    </w:p>
    <w:p w14:paraId="35821562" w14:textId="77777777" w:rsidR="00D27622" w:rsidRDefault="00D27622" w:rsidP="00831229">
      <w:pPr>
        <w:pStyle w:val="Textbodyindent"/>
        <w:rPr>
          <w:b/>
          <w:color w:val="000000"/>
          <w:sz w:val="24"/>
          <w:szCs w:val="24"/>
        </w:rPr>
      </w:pPr>
    </w:p>
    <w:p w14:paraId="5A7B1B4E" w14:textId="7202B56A" w:rsidR="00831229" w:rsidRPr="00D27622" w:rsidRDefault="00831229" w:rsidP="00D27622">
      <w:pPr>
        <w:pStyle w:val="Zarkazkladnhotextu"/>
        <w:tabs>
          <w:tab w:val="right" w:pos="9072"/>
        </w:tabs>
        <w:rPr>
          <w:b/>
          <w:color w:val="000000" w:themeColor="text1"/>
          <w:sz w:val="24"/>
          <w:szCs w:val="24"/>
        </w:rPr>
      </w:pPr>
      <w:r w:rsidRPr="00D27622">
        <w:rPr>
          <w:b/>
          <w:color w:val="000000" w:themeColor="text1"/>
          <w:sz w:val="24"/>
          <w:szCs w:val="24"/>
        </w:rPr>
        <w:t xml:space="preserve">Dátum vyhlásenia výzvy: </w:t>
      </w:r>
      <w:r w:rsidR="003874FE" w:rsidRPr="00424362">
        <w:rPr>
          <w:b/>
          <w:color w:val="000000" w:themeColor="text1"/>
          <w:sz w:val="24"/>
          <w:szCs w:val="24"/>
        </w:rPr>
        <w:t>0</w:t>
      </w:r>
      <w:r w:rsidR="008C28E1" w:rsidRPr="00424362">
        <w:rPr>
          <w:b/>
          <w:color w:val="000000" w:themeColor="text1"/>
          <w:sz w:val="24"/>
          <w:szCs w:val="24"/>
        </w:rPr>
        <w:t>3</w:t>
      </w:r>
      <w:r w:rsidR="009B2157" w:rsidRPr="00424362">
        <w:rPr>
          <w:b/>
          <w:color w:val="000000" w:themeColor="text1"/>
          <w:sz w:val="24"/>
          <w:szCs w:val="24"/>
        </w:rPr>
        <w:t>.02</w:t>
      </w:r>
      <w:r w:rsidRPr="00424362">
        <w:rPr>
          <w:b/>
          <w:color w:val="000000" w:themeColor="text1"/>
          <w:sz w:val="24"/>
          <w:szCs w:val="24"/>
        </w:rPr>
        <w:t>.201</w:t>
      </w:r>
      <w:r w:rsidR="00D27622" w:rsidRPr="00424362">
        <w:rPr>
          <w:b/>
          <w:color w:val="000000" w:themeColor="text1"/>
          <w:sz w:val="24"/>
          <w:szCs w:val="24"/>
        </w:rPr>
        <w:t>6</w:t>
      </w:r>
      <w:r w:rsidRPr="009B2157">
        <w:rPr>
          <w:b/>
          <w:color w:val="000000" w:themeColor="text1"/>
          <w:sz w:val="24"/>
          <w:szCs w:val="24"/>
        </w:rPr>
        <w:t xml:space="preserve">                            Dátum uzavretia výzvy: </w:t>
      </w:r>
      <w:r w:rsidR="006B5239">
        <w:rPr>
          <w:b/>
          <w:color w:val="000000" w:themeColor="text1"/>
          <w:sz w:val="24"/>
          <w:szCs w:val="24"/>
        </w:rPr>
        <w:t xml:space="preserve"> </w:t>
      </w:r>
      <w:r w:rsidR="008C28E1" w:rsidRPr="00424362">
        <w:rPr>
          <w:b/>
          <w:color w:val="000000" w:themeColor="text1"/>
          <w:sz w:val="24"/>
          <w:szCs w:val="24"/>
        </w:rPr>
        <w:t>29</w:t>
      </w:r>
      <w:r w:rsidR="006B5239" w:rsidRPr="00424362">
        <w:rPr>
          <w:b/>
          <w:color w:val="000000" w:themeColor="text1"/>
          <w:sz w:val="24"/>
          <w:szCs w:val="24"/>
        </w:rPr>
        <w:t>.</w:t>
      </w:r>
      <w:r w:rsidR="008C28E1" w:rsidRPr="00424362">
        <w:rPr>
          <w:b/>
          <w:color w:val="000000" w:themeColor="text1"/>
          <w:sz w:val="24"/>
          <w:szCs w:val="24"/>
        </w:rPr>
        <w:t>02</w:t>
      </w:r>
      <w:r w:rsidRPr="00424362">
        <w:rPr>
          <w:b/>
          <w:color w:val="000000" w:themeColor="text1"/>
          <w:sz w:val="24"/>
          <w:szCs w:val="24"/>
        </w:rPr>
        <w:t>.201</w:t>
      </w:r>
      <w:r w:rsidR="00D27622" w:rsidRPr="00424362">
        <w:rPr>
          <w:b/>
          <w:color w:val="000000" w:themeColor="text1"/>
          <w:sz w:val="24"/>
          <w:szCs w:val="24"/>
        </w:rPr>
        <w:t>6</w:t>
      </w:r>
      <w:r w:rsidRPr="00D27622">
        <w:rPr>
          <w:b/>
          <w:color w:val="000000" w:themeColor="text1"/>
          <w:sz w:val="24"/>
          <w:szCs w:val="24"/>
        </w:rPr>
        <w:t xml:space="preserve">                            </w:t>
      </w:r>
    </w:p>
    <w:p w14:paraId="3FD35CD9" w14:textId="77777777" w:rsidR="00831229" w:rsidRDefault="00831229" w:rsidP="00831229">
      <w:pPr>
        <w:pStyle w:val="Standard"/>
        <w:tabs>
          <w:tab w:val="left" w:pos="540"/>
        </w:tabs>
        <w:spacing w:line="280" w:lineRule="exact"/>
        <w:rPr>
          <w:b/>
          <w:bCs/>
        </w:rPr>
      </w:pPr>
    </w:p>
    <w:p w14:paraId="2A9DBEAF" w14:textId="77777777" w:rsidR="00D27622" w:rsidRPr="00AF4395" w:rsidRDefault="00D27622" w:rsidP="00831229">
      <w:pPr>
        <w:pStyle w:val="Standard"/>
        <w:tabs>
          <w:tab w:val="left" w:pos="540"/>
        </w:tabs>
        <w:spacing w:line="280" w:lineRule="exact"/>
        <w:rPr>
          <w:b/>
          <w:bCs/>
        </w:rPr>
      </w:pPr>
    </w:p>
    <w:p w14:paraId="00A90EDA" w14:textId="77777777" w:rsidR="00831229" w:rsidRPr="00AF4395" w:rsidRDefault="00831229" w:rsidP="00831229">
      <w:pPr>
        <w:pStyle w:val="Standard"/>
        <w:numPr>
          <w:ilvl w:val="0"/>
          <w:numId w:val="6"/>
        </w:numPr>
        <w:tabs>
          <w:tab w:val="left" w:pos="289"/>
        </w:tabs>
        <w:spacing w:line="280" w:lineRule="exact"/>
        <w:jc w:val="both"/>
        <w:rPr>
          <w:b/>
          <w:bCs/>
        </w:rPr>
      </w:pPr>
      <w:r w:rsidRPr="00AF4395">
        <w:rPr>
          <w:b/>
          <w:bCs/>
        </w:rPr>
        <w:t>Formálne náležitosti výzvy</w:t>
      </w:r>
    </w:p>
    <w:p w14:paraId="70AB7B69" w14:textId="77777777" w:rsidR="00831229" w:rsidRPr="00AF4395" w:rsidRDefault="00831229" w:rsidP="00831229">
      <w:pPr>
        <w:pStyle w:val="Standard"/>
        <w:tabs>
          <w:tab w:val="left" w:pos="1009"/>
        </w:tabs>
        <w:spacing w:line="280" w:lineRule="exact"/>
        <w:ind w:left="720"/>
        <w:jc w:val="both"/>
        <w:rPr>
          <w:b/>
          <w:bCs/>
        </w:rPr>
      </w:pPr>
    </w:p>
    <w:p w14:paraId="7DAA7084" w14:textId="77777777" w:rsidR="00831229" w:rsidRDefault="00831229" w:rsidP="00D27622">
      <w:pPr>
        <w:pStyle w:val="Standard"/>
        <w:numPr>
          <w:ilvl w:val="1"/>
          <w:numId w:val="6"/>
        </w:numPr>
        <w:spacing w:line="280" w:lineRule="exact"/>
        <w:ind w:hanging="87"/>
        <w:jc w:val="both"/>
        <w:rPr>
          <w:b/>
        </w:rPr>
      </w:pPr>
      <w:r w:rsidRPr="00AF4395">
        <w:rPr>
          <w:b/>
        </w:rPr>
        <w:t>Kontaktné údaje poskytovateľa a spôsob komunikácie s poskytovateľom:</w:t>
      </w:r>
    </w:p>
    <w:p w14:paraId="0EAB699F" w14:textId="77777777" w:rsidR="00831229" w:rsidRDefault="00831229" w:rsidP="00831229">
      <w:pPr>
        <w:pStyle w:val="Standard"/>
        <w:spacing w:line="280" w:lineRule="exact"/>
        <w:ind w:left="371"/>
        <w:jc w:val="both"/>
      </w:pPr>
    </w:p>
    <w:p w14:paraId="60FFC15E" w14:textId="1606AC80" w:rsidR="00831229" w:rsidRDefault="00831229" w:rsidP="00D27622">
      <w:pPr>
        <w:pStyle w:val="Standard"/>
        <w:spacing w:line="280" w:lineRule="exact"/>
        <w:ind w:left="709"/>
        <w:jc w:val="both"/>
      </w:pPr>
      <w:r w:rsidRPr="00AF4395">
        <w:t xml:space="preserve">Žiadosti o poskytnutie informácií adresujte na kanceláriu generálneho riaditeľa PPA, Dobrovičova 12, 815 26 Bratislava. Prípadné informácie je možné získať na tel. č. 02/52733800, e–mail </w:t>
      </w:r>
      <w:hyperlink r:id="rId10" w:history="1">
        <w:r w:rsidRPr="00AF4395">
          <w:rPr>
            <w:rStyle w:val="Hypertextovprepojenie"/>
          </w:rPr>
          <w:t>info@apa.sk</w:t>
        </w:r>
      </w:hyperlink>
      <w:r w:rsidRPr="00AF4395">
        <w:rPr>
          <w:rStyle w:val="Internetlink"/>
        </w:rPr>
        <w:t xml:space="preserve"> </w:t>
      </w:r>
      <w:r w:rsidRPr="00AF4395">
        <w:t xml:space="preserve"> alebo na adrese kancelárie generálneho riaditeľa PPA, Dobrovičova 12, 815 26 Bratislava. PPA bude reagovať na otázky, na ktoré je možné odpovedať informáciami zverejnenými na webovom sídle PPA len odkazmi na príslušné zverejnené dokumenty. V</w:t>
      </w:r>
      <w:r>
        <w:t xml:space="preserve"> </w:t>
      </w:r>
      <w:r w:rsidRPr="00AF4395">
        <w:t xml:space="preserve">procese vyhodnocovania </w:t>
      </w:r>
      <w:r>
        <w:t xml:space="preserve">a schvaľovania </w:t>
      </w:r>
      <w:r w:rsidR="002D3FC2" w:rsidRPr="00540A07">
        <w:rPr>
          <w:bCs/>
        </w:rPr>
        <w:t>Žiadostí o schválenie stratégie miestneho rozvoja vedeného komunitou a udelenie štatútu Miestnej akčnej skupiny</w:t>
      </w:r>
      <w:r>
        <w:t xml:space="preserve"> </w:t>
      </w:r>
      <w:r w:rsidRPr="00AF4395">
        <w:t xml:space="preserve">PPA neposkytne informácie o stave </w:t>
      </w:r>
      <w:r>
        <w:t xml:space="preserve">ich </w:t>
      </w:r>
      <w:r w:rsidRPr="00AF4395">
        <w:t>vyhodnocovania</w:t>
      </w:r>
      <w:r>
        <w:t>. Výsledkom konania o </w:t>
      </w:r>
      <w:r w:rsidR="002D3FC2" w:rsidRPr="00540A07">
        <w:rPr>
          <w:bCs/>
        </w:rPr>
        <w:t>Žiadosti o schválenie stratégie miestneho rozvoja vedeného komunitou a udelenie štatútu Miestnej akčnej skupiny</w:t>
      </w:r>
      <w:r w:rsidR="001F4531" w:rsidRPr="001F4531">
        <w:t xml:space="preserve"> </w:t>
      </w:r>
      <w:r>
        <w:t>bude rozhodnutie.</w:t>
      </w:r>
      <w:r w:rsidRPr="00AF4395">
        <w:t xml:space="preserve"> Odpovede </w:t>
      </w:r>
      <w:r w:rsidRPr="00AF4395">
        <w:lastRenderedPageBreak/>
        <w:t>poskytnuté žiadateľovi telefonicky ústnou formou, pokiaľ neboli spracované do písomnej podoby, nemožno považovať za záväzné a žiadateľ sa na ne nemôže odvolať. PPA neposkytuje individuálne poradenstvo k</w:t>
      </w:r>
      <w:r>
        <w:t xml:space="preserve"> </w:t>
      </w:r>
      <w:r w:rsidRPr="00AF4395">
        <w:t>výzve.</w:t>
      </w:r>
    </w:p>
    <w:p w14:paraId="4EAA0D5D" w14:textId="77777777" w:rsidR="00831229" w:rsidRPr="00AF4395" w:rsidRDefault="00831229" w:rsidP="00831229">
      <w:pPr>
        <w:pStyle w:val="Standard"/>
        <w:spacing w:line="280" w:lineRule="exact"/>
        <w:jc w:val="both"/>
      </w:pPr>
    </w:p>
    <w:p w14:paraId="6CCF76EF" w14:textId="405FCF39" w:rsidR="00831229" w:rsidRDefault="00831229" w:rsidP="00D27622">
      <w:pPr>
        <w:pStyle w:val="Standard"/>
        <w:numPr>
          <w:ilvl w:val="1"/>
          <w:numId w:val="6"/>
        </w:numPr>
        <w:tabs>
          <w:tab w:val="left" w:pos="709"/>
        </w:tabs>
        <w:spacing w:line="280" w:lineRule="exact"/>
        <w:ind w:left="709" w:hanging="425"/>
        <w:jc w:val="both"/>
        <w:rPr>
          <w:b/>
        </w:rPr>
      </w:pPr>
      <w:r w:rsidRPr="00AF4395">
        <w:rPr>
          <w:b/>
        </w:rPr>
        <w:t xml:space="preserve">Časový harmonogram </w:t>
      </w:r>
      <w:r w:rsidRPr="003D2625">
        <w:rPr>
          <w:b/>
        </w:rPr>
        <w:t>konania o</w:t>
      </w:r>
      <w:r w:rsidR="00D27622">
        <w:rPr>
          <w:b/>
        </w:rPr>
        <w:t> </w:t>
      </w:r>
      <w:r w:rsidR="002D3FC2" w:rsidRPr="002D3FC2">
        <w:rPr>
          <w:b/>
          <w:bCs/>
        </w:rPr>
        <w:t>Žiadosti o schválenie stratégie miestneho rozvoja vedeného komunitou a udelenie štatútu Miestnej akčnej skupiny</w:t>
      </w:r>
      <w:r w:rsidR="00D27622">
        <w:rPr>
          <w:b/>
        </w:rPr>
        <w:t xml:space="preserve"> (ďalej len „</w:t>
      </w:r>
      <w:r w:rsidR="002D3FC2">
        <w:rPr>
          <w:b/>
        </w:rPr>
        <w:t>ŽoSS</w:t>
      </w:r>
      <w:r w:rsidR="00D27622">
        <w:rPr>
          <w:b/>
        </w:rPr>
        <w:t>_MAS“)</w:t>
      </w:r>
    </w:p>
    <w:p w14:paraId="6E1299F8" w14:textId="77777777" w:rsidR="00ED030B" w:rsidRDefault="00ED030B" w:rsidP="008E0D61">
      <w:pPr>
        <w:pStyle w:val="Standard"/>
        <w:tabs>
          <w:tab w:val="left" w:pos="709"/>
        </w:tabs>
        <w:spacing w:line="280" w:lineRule="exact"/>
        <w:jc w:val="both"/>
        <w:rPr>
          <w:b/>
        </w:rPr>
      </w:pPr>
    </w:p>
    <w:tbl>
      <w:tblPr>
        <w:tblStyle w:val="Mriekatabuky"/>
        <w:tblW w:w="0" w:type="auto"/>
        <w:tblLayout w:type="fixed"/>
        <w:tblLook w:val="04A0" w:firstRow="1" w:lastRow="0" w:firstColumn="1" w:lastColumn="0" w:noHBand="0" w:noVBand="1"/>
      </w:tblPr>
      <w:tblGrid>
        <w:gridCol w:w="3114"/>
        <w:gridCol w:w="1986"/>
        <w:gridCol w:w="1981"/>
        <w:gridCol w:w="1981"/>
      </w:tblGrid>
      <w:tr w:rsidR="00DC4350" w14:paraId="69D8C969" w14:textId="77777777" w:rsidTr="00F367F7">
        <w:tc>
          <w:tcPr>
            <w:tcW w:w="3114" w:type="dxa"/>
            <w:vAlign w:val="center"/>
          </w:tcPr>
          <w:p w14:paraId="5AA9B5B4" w14:textId="0D38AF14" w:rsidR="00DC4350" w:rsidRDefault="00DC4350" w:rsidP="002D3FC2">
            <w:pPr>
              <w:pStyle w:val="Standard"/>
              <w:tabs>
                <w:tab w:val="left" w:pos="709"/>
              </w:tabs>
              <w:spacing w:line="280" w:lineRule="exact"/>
              <w:rPr>
                <w:b/>
              </w:rPr>
            </w:pPr>
            <w:r w:rsidRPr="00AF4395">
              <w:rPr>
                <w:b/>
                <w:bCs/>
              </w:rPr>
              <w:t xml:space="preserve">Podávanie </w:t>
            </w:r>
            <w:r w:rsidRPr="003D2625">
              <w:rPr>
                <w:b/>
                <w:bCs/>
              </w:rPr>
              <w:t xml:space="preserve">a prijímanie </w:t>
            </w:r>
            <w:r w:rsidR="002D3FC2">
              <w:rPr>
                <w:b/>
              </w:rPr>
              <w:t>ŽoSS</w:t>
            </w:r>
            <w:r>
              <w:rPr>
                <w:b/>
              </w:rPr>
              <w:t>_MAS</w:t>
            </w:r>
          </w:p>
        </w:tc>
        <w:tc>
          <w:tcPr>
            <w:tcW w:w="5948" w:type="dxa"/>
            <w:gridSpan w:val="3"/>
            <w:vAlign w:val="center"/>
          </w:tcPr>
          <w:p w14:paraId="3BACA8E9" w14:textId="653335E3" w:rsidR="00DC4350" w:rsidRDefault="00DC4350" w:rsidP="00424362">
            <w:pPr>
              <w:pStyle w:val="Standard"/>
              <w:tabs>
                <w:tab w:val="left" w:pos="709"/>
              </w:tabs>
              <w:spacing w:line="280" w:lineRule="exact"/>
              <w:rPr>
                <w:b/>
              </w:rPr>
            </w:pPr>
            <w:r w:rsidRPr="00424362">
              <w:rPr>
                <w:color w:val="000000"/>
              </w:rPr>
              <w:t xml:space="preserve">od </w:t>
            </w:r>
            <w:r w:rsidR="008C28E1" w:rsidRPr="00424362">
              <w:rPr>
                <w:bCs/>
              </w:rPr>
              <w:t>2</w:t>
            </w:r>
            <w:r w:rsidR="00424362" w:rsidRPr="00424362">
              <w:rPr>
                <w:bCs/>
              </w:rPr>
              <w:t>3</w:t>
            </w:r>
            <w:r w:rsidR="009B2157" w:rsidRPr="00424362">
              <w:rPr>
                <w:bCs/>
              </w:rPr>
              <w:t>.02</w:t>
            </w:r>
            <w:r w:rsidRPr="00424362">
              <w:rPr>
                <w:bCs/>
              </w:rPr>
              <w:t>.2016</w:t>
            </w:r>
            <w:r w:rsidRPr="00424362">
              <w:rPr>
                <w:color w:val="000000"/>
              </w:rPr>
              <w:t xml:space="preserve"> do </w:t>
            </w:r>
            <w:r w:rsidR="008C28E1" w:rsidRPr="00424362">
              <w:rPr>
                <w:color w:val="000000"/>
              </w:rPr>
              <w:t>29</w:t>
            </w:r>
            <w:r w:rsidR="009B2157" w:rsidRPr="00424362">
              <w:rPr>
                <w:color w:val="000000"/>
              </w:rPr>
              <w:t>.</w:t>
            </w:r>
            <w:r w:rsidR="008C28E1" w:rsidRPr="00424362">
              <w:rPr>
                <w:color w:val="000000"/>
              </w:rPr>
              <w:t>02</w:t>
            </w:r>
            <w:r w:rsidRPr="00424362">
              <w:rPr>
                <w:bCs/>
              </w:rPr>
              <w:t>.2016</w:t>
            </w:r>
            <w:bookmarkStart w:id="0" w:name="_GoBack"/>
            <w:bookmarkEnd w:id="0"/>
          </w:p>
        </w:tc>
      </w:tr>
      <w:tr w:rsidR="00DC4350" w14:paraId="1A2541B6" w14:textId="77777777" w:rsidTr="00DC4350">
        <w:tc>
          <w:tcPr>
            <w:tcW w:w="3114" w:type="dxa"/>
            <w:vAlign w:val="center"/>
          </w:tcPr>
          <w:p w14:paraId="3CB3A806" w14:textId="52A151BB" w:rsidR="00DC4350" w:rsidRDefault="00DC4350" w:rsidP="002D3FC2">
            <w:pPr>
              <w:pStyle w:val="Standard"/>
              <w:tabs>
                <w:tab w:val="left" w:pos="709"/>
              </w:tabs>
              <w:spacing w:line="280" w:lineRule="exact"/>
              <w:rPr>
                <w:b/>
              </w:rPr>
            </w:pPr>
            <w:r w:rsidRPr="00AF4395">
              <w:rPr>
                <w:b/>
                <w:bCs/>
              </w:rPr>
              <w:t xml:space="preserve">Hodnotenie </w:t>
            </w:r>
            <w:r w:rsidR="002D3FC2">
              <w:rPr>
                <w:b/>
              </w:rPr>
              <w:t>ŽoSS</w:t>
            </w:r>
            <w:r>
              <w:rPr>
                <w:b/>
              </w:rPr>
              <w:t>_MAS</w:t>
            </w:r>
          </w:p>
        </w:tc>
        <w:tc>
          <w:tcPr>
            <w:tcW w:w="5948" w:type="dxa"/>
            <w:gridSpan w:val="3"/>
            <w:vAlign w:val="center"/>
          </w:tcPr>
          <w:p w14:paraId="5341B0B7" w14:textId="71B5C38F" w:rsidR="00DC4350" w:rsidRPr="008E0D61" w:rsidRDefault="00DC4350" w:rsidP="002D3FC2">
            <w:pPr>
              <w:pStyle w:val="Standard"/>
              <w:tabs>
                <w:tab w:val="left" w:pos="709"/>
              </w:tabs>
              <w:spacing w:line="280" w:lineRule="exact"/>
              <w:jc w:val="both"/>
            </w:pPr>
            <w:r w:rsidRPr="008E0D61">
              <w:rPr>
                <w:bCs/>
              </w:rPr>
              <w:t xml:space="preserve">Začína od </w:t>
            </w:r>
            <w:r w:rsidRPr="008E0D61">
              <w:rPr>
                <w:color w:val="000000"/>
              </w:rPr>
              <w:t xml:space="preserve">posledného možného dátumu na doručenie </w:t>
            </w:r>
            <w:r w:rsidR="002D3FC2" w:rsidRPr="008E0D61">
              <w:t>ŽoS</w:t>
            </w:r>
            <w:r w:rsidR="002D3FC2">
              <w:t>S</w:t>
            </w:r>
            <w:r w:rsidRPr="008E0D61">
              <w:t>_MAS</w:t>
            </w:r>
            <w:r w:rsidR="009B2157">
              <w:rPr>
                <w:color w:val="000000"/>
              </w:rPr>
              <w:t xml:space="preserve"> </w:t>
            </w:r>
            <w:r w:rsidRPr="008E0D61">
              <w:rPr>
                <w:bCs/>
              </w:rPr>
              <w:t xml:space="preserve">a končí dňom vydania rozhodnutia o schválení/neschválení </w:t>
            </w:r>
            <w:r w:rsidR="002D3FC2" w:rsidRPr="008E0D61">
              <w:t>ŽoS</w:t>
            </w:r>
            <w:r w:rsidR="002D3FC2">
              <w:t>S</w:t>
            </w:r>
            <w:r w:rsidRPr="008E0D61">
              <w:t>_MAS</w:t>
            </w:r>
          </w:p>
        </w:tc>
      </w:tr>
      <w:tr w:rsidR="00DC4350" w14:paraId="202730C6" w14:textId="77777777" w:rsidTr="00DC4350">
        <w:tc>
          <w:tcPr>
            <w:tcW w:w="3114" w:type="dxa"/>
            <w:vAlign w:val="center"/>
          </w:tcPr>
          <w:p w14:paraId="2256A5CE" w14:textId="651C28C0" w:rsidR="008E0D61" w:rsidRDefault="008E0D61" w:rsidP="002D3FC2">
            <w:pPr>
              <w:pStyle w:val="Standard"/>
              <w:tabs>
                <w:tab w:val="left" w:pos="709"/>
              </w:tabs>
              <w:spacing w:line="280" w:lineRule="exact"/>
              <w:rPr>
                <w:b/>
              </w:rPr>
            </w:pPr>
            <w:r w:rsidRPr="00AF4395">
              <w:rPr>
                <w:b/>
                <w:bCs/>
              </w:rPr>
              <w:t xml:space="preserve">Počet podaných </w:t>
            </w:r>
            <w:r w:rsidR="002D3FC2">
              <w:rPr>
                <w:b/>
              </w:rPr>
              <w:t>ŽoSS</w:t>
            </w:r>
            <w:r>
              <w:rPr>
                <w:b/>
              </w:rPr>
              <w:t>_MAS</w:t>
            </w:r>
            <w:r w:rsidRPr="00AF4395">
              <w:rPr>
                <w:b/>
                <w:bCs/>
              </w:rPr>
              <w:t xml:space="preserve"> v predmetnej výzve</w:t>
            </w:r>
          </w:p>
        </w:tc>
        <w:tc>
          <w:tcPr>
            <w:tcW w:w="1986" w:type="dxa"/>
            <w:vAlign w:val="center"/>
          </w:tcPr>
          <w:p w14:paraId="71239CA2" w14:textId="04544BDC" w:rsidR="008E0D61" w:rsidRPr="00E35FC7" w:rsidRDefault="008E0D61" w:rsidP="002D3FC2">
            <w:pPr>
              <w:pStyle w:val="Standard"/>
              <w:tabs>
                <w:tab w:val="left" w:pos="709"/>
              </w:tabs>
              <w:spacing w:line="280" w:lineRule="exact"/>
              <w:jc w:val="both"/>
            </w:pPr>
            <w:r w:rsidRPr="00E35FC7">
              <w:rPr>
                <w:bCs/>
              </w:rPr>
              <w:t xml:space="preserve">Menej ako 100 podaných </w:t>
            </w:r>
            <w:r w:rsidR="002D3FC2" w:rsidRPr="00E35FC7">
              <w:t>ŽoS</w:t>
            </w:r>
            <w:r w:rsidR="002D3FC2">
              <w:t>S</w:t>
            </w:r>
            <w:r w:rsidRPr="00E35FC7">
              <w:t>_MAS</w:t>
            </w:r>
          </w:p>
        </w:tc>
        <w:tc>
          <w:tcPr>
            <w:tcW w:w="1981" w:type="dxa"/>
            <w:vAlign w:val="center"/>
          </w:tcPr>
          <w:p w14:paraId="7E3CFA05" w14:textId="56EB5083" w:rsidR="008E0D61" w:rsidRPr="00E35FC7" w:rsidRDefault="008E0D61" w:rsidP="002D3FC2">
            <w:pPr>
              <w:pStyle w:val="Standard"/>
              <w:tabs>
                <w:tab w:val="left" w:pos="709"/>
              </w:tabs>
              <w:spacing w:line="280" w:lineRule="exact"/>
              <w:jc w:val="both"/>
            </w:pPr>
            <w:r w:rsidRPr="00E35FC7">
              <w:rPr>
                <w:bCs/>
              </w:rPr>
              <w:t xml:space="preserve">Viac ako 100 a menej ako 300  podaných </w:t>
            </w:r>
            <w:r w:rsidR="002D3FC2" w:rsidRPr="00E35FC7">
              <w:t>ŽoS</w:t>
            </w:r>
            <w:r w:rsidR="002D3FC2">
              <w:t>S</w:t>
            </w:r>
            <w:r w:rsidRPr="00E35FC7">
              <w:t>_MAS</w:t>
            </w:r>
          </w:p>
        </w:tc>
        <w:tc>
          <w:tcPr>
            <w:tcW w:w="1981" w:type="dxa"/>
            <w:vAlign w:val="center"/>
          </w:tcPr>
          <w:p w14:paraId="045085BC" w14:textId="30EEDEEF" w:rsidR="008E0D61" w:rsidRPr="00E35FC7" w:rsidRDefault="008E0D61" w:rsidP="002D3FC2">
            <w:pPr>
              <w:pStyle w:val="Standard"/>
              <w:tabs>
                <w:tab w:val="left" w:pos="709"/>
              </w:tabs>
              <w:spacing w:line="280" w:lineRule="exact"/>
              <w:jc w:val="both"/>
            </w:pPr>
            <w:r w:rsidRPr="00E35FC7">
              <w:rPr>
                <w:bCs/>
              </w:rPr>
              <w:t xml:space="preserve">Viac ako 300 podaných  </w:t>
            </w:r>
            <w:r w:rsidR="002D3FC2" w:rsidRPr="00E35FC7">
              <w:t>ŽoS</w:t>
            </w:r>
            <w:r w:rsidR="002D3FC2">
              <w:t>S</w:t>
            </w:r>
            <w:r w:rsidRPr="00E35FC7">
              <w:t>_MAS</w:t>
            </w:r>
          </w:p>
        </w:tc>
      </w:tr>
      <w:tr w:rsidR="00DC4350" w14:paraId="5609844F" w14:textId="77777777" w:rsidTr="00DC4350">
        <w:tc>
          <w:tcPr>
            <w:tcW w:w="3114" w:type="dxa"/>
            <w:vAlign w:val="center"/>
          </w:tcPr>
          <w:p w14:paraId="1A86ED9B" w14:textId="1C7C9BB1" w:rsidR="008E0D61" w:rsidRDefault="008E0D61" w:rsidP="002D3FC2">
            <w:pPr>
              <w:pStyle w:val="Standard"/>
              <w:tabs>
                <w:tab w:val="left" w:pos="709"/>
              </w:tabs>
              <w:spacing w:line="280" w:lineRule="exact"/>
              <w:rPr>
                <w:b/>
              </w:rPr>
            </w:pPr>
            <w:r w:rsidRPr="007567CB">
              <w:rPr>
                <w:b/>
                <w:bCs/>
              </w:rPr>
              <w:t xml:space="preserve">Vypracovanie potvrdenia o registrácii </w:t>
            </w:r>
            <w:r w:rsidR="002D3FC2">
              <w:rPr>
                <w:b/>
              </w:rPr>
              <w:t>ŽoSS</w:t>
            </w:r>
            <w:r>
              <w:rPr>
                <w:b/>
              </w:rPr>
              <w:t>_MAS</w:t>
            </w:r>
          </w:p>
        </w:tc>
        <w:tc>
          <w:tcPr>
            <w:tcW w:w="1986" w:type="dxa"/>
          </w:tcPr>
          <w:p w14:paraId="45560656" w14:textId="736D9091" w:rsidR="008E0D61" w:rsidRPr="00E35FC7" w:rsidRDefault="009B2157" w:rsidP="002D3FC2">
            <w:pPr>
              <w:pStyle w:val="Standard"/>
              <w:tabs>
                <w:tab w:val="left" w:pos="709"/>
              </w:tabs>
              <w:spacing w:line="280" w:lineRule="exact"/>
              <w:jc w:val="both"/>
              <w:rPr>
                <w:b/>
              </w:rPr>
            </w:pPr>
            <w:r w:rsidRPr="00E35FC7">
              <w:rPr>
                <w:bCs/>
              </w:rPr>
              <w:t>Najneskôr do 3</w:t>
            </w:r>
            <w:r w:rsidR="00DC4350" w:rsidRPr="00E35FC7">
              <w:rPr>
                <w:bCs/>
              </w:rPr>
              <w:t xml:space="preserve">0 pracovných dní </w:t>
            </w:r>
            <w:r w:rsidR="00DC4350" w:rsidRPr="00E35FC7">
              <w:rPr>
                <w:color w:val="000000"/>
              </w:rPr>
              <w:t xml:space="preserve">od posledného možného dátumu na doručenie </w:t>
            </w:r>
            <w:r w:rsidR="002D3FC2" w:rsidRPr="00E35FC7">
              <w:rPr>
                <w:color w:val="000000"/>
              </w:rPr>
              <w:t>ŽoS</w:t>
            </w:r>
            <w:r w:rsidR="002D3FC2">
              <w:rPr>
                <w:color w:val="000000"/>
              </w:rPr>
              <w:t>S</w:t>
            </w:r>
            <w:r w:rsidR="00216F2A" w:rsidRPr="00E35FC7">
              <w:rPr>
                <w:color w:val="000000"/>
              </w:rPr>
              <w:t>_MAS</w:t>
            </w:r>
            <w:r w:rsidR="00DC4350" w:rsidRPr="00E35FC7">
              <w:rPr>
                <w:color w:val="000000"/>
              </w:rPr>
              <w:t xml:space="preserve"> </w:t>
            </w:r>
          </w:p>
        </w:tc>
        <w:tc>
          <w:tcPr>
            <w:tcW w:w="1981" w:type="dxa"/>
          </w:tcPr>
          <w:p w14:paraId="103DDF78" w14:textId="4D4FFE84" w:rsidR="008E0D61" w:rsidRPr="00E35FC7" w:rsidRDefault="009B2157" w:rsidP="002D3FC2">
            <w:pPr>
              <w:pStyle w:val="Standard"/>
              <w:tabs>
                <w:tab w:val="left" w:pos="709"/>
              </w:tabs>
              <w:spacing w:line="280" w:lineRule="exact"/>
              <w:jc w:val="both"/>
              <w:rPr>
                <w:b/>
              </w:rPr>
            </w:pPr>
            <w:r w:rsidRPr="00E35FC7">
              <w:rPr>
                <w:bCs/>
              </w:rPr>
              <w:t>Najneskôr do 4</w:t>
            </w:r>
            <w:r w:rsidR="00DC4350" w:rsidRPr="00E35FC7">
              <w:rPr>
                <w:bCs/>
              </w:rPr>
              <w:t xml:space="preserve">0 pracovných dní </w:t>
            </w:r>
            <w:r w:rsidR="00DC4350" w:rsidRPr="00E35FC7">
              <w:rPr>
                <w:color w:val="000000"/>
              </w:rPr>
              <w:t xml:space="preserve">od posledného možného dátumu na doručenie </w:t>
            </w:r>
            <w:r w:rsidR="002D3FC2" w:rsidRPr="00E35FC7">
              <w:rPr>
                <w:color w:val="000000"/>
              </w:rPr>
              <w:t>ŽoS</w:t>
            </w:r>
            <w:r w:rsidR="002D3FC2">
              <w:rPr>
                <w:color w:val="000000"/>
              </w:rPr>
              <w:t>S</w:t>
            </w:r>
            <w:r w:rsidR="00216F2A" w:rsidRPr="00E35FC7">
              <w:rPr>
                <w:color w:val="000000"/>
              </w:rPr>
              <w:t>_MAS</w:t>
            </w:r>
            <w:r w:rsidR="00DC4350" w:rsidRPr="00E35FC7">
              <w:rPr>
                <w:color w:val="000000"/>
              </w:rPr>
              <w:t xml:space="preserve"> </w:t>
            </w:r>
          </w:p>
        </w:tc>
        <w:tc>
          <w:tcPr>
            <w:tcW w:w="1981" w:type="dxa"/>
          </w:tcPr>
          <w:p w14:paraId="30B2CA59" w14:textId="10E3E0E7" w:rsidR="008E0D61" w:rsidRPr="00E35FC7" w:rsidRDefault="009B2157" w:rsidP="002D3FC2">
            <w:pPr>
              <w:pStyle w:val="Standard"/>
              <w:tabs>
                <w:tab w:val="left" w:pos="709"/>
              </w:tabs>
              <w:spacing w:line="280" w:lineRule="exact"/>
              <w:jc w:val="both"/>
              <w:rPr>
                <w:b/>
              </w:rPr>
            </w:pPr>
            <w:r w:rsidRPr="00E35FC7">
              <w:rPr>
                <w:bCs/>
              </w:rPr>
              <w:t>Najneskôr do 6</w:t>
            </w:r>
            <w:r w:rsidR="00DC4350" w:rsidRPr="00E35FC7">
              <w:rPr>
                <w:bCs/>
              </w:rPr>
              <w:t xml:space="preserve">0 pracovných dní </w:t>
            </w:r>
            <w:r w:rsidR="00DC4350" w:rsidRPr="00E35FC7">
              <w:rPr>
                <w:color w:val="000000"/>
              </w:rPr>
              <w:t xml:space="preserve">od posledného možného dátumu na doručenie </w:t>
            </w:r>
            <w:r w:rsidR="002D3FC2" w:rsidRPr="00E35FC7">
              <w:rPr>
                <w:color w:val="000000"/>
              </w:rPr>
              <w:t>ŽoS</w:t>
            </w:r>
            <w:r w:rsidR="002D3FC2">
              <w:rPr>
                <w:color w:val="000000"/>
              </w:rPr>
              <w:t>S</w:t>
            </w:r>
            <w:r w:rsidR="00216F2A" w:rsidRPr="00E35FC7">
              <w:rPr>
                <w:color w:val="000000"/>
              </w:rPr>
              <w:t>_MAS</w:t>
            </w:r>
            <w:r w:rsidR="00DC4350" w:rsidRPr="00E35FC7">
              <w:rPr>
                <w:color w:val="000000"/>
              </w:rPr>
              <w:t xml:space="preserve"> </w:t>
            </w:r>
          </w:p>
        </w:tc>
      </w:tr>
      <w:tr w:rsidR="00DC4350" w14:paraId="26AD80F3" w14:textId="77777777" w:rsidTr="00DC4350">
        <w:tc>
          <w:tcPr>
            <w:tcW w:w="3114" w:type="dxa"/>
            <w:vAlign w:val="center"/>
          </w:tcPr>
          <w:p w14:paraId="4625AB95" w14:textId="1137B452" w:rsidR="00DC4350" w:rsidRDefault="00DC4350" w:rsidP="002D3FC2">
            <w:pPr>
              <w:pStyle w:val="Standard"/>
              <w:tabs>
                <w:tab w:val="left" w:pos="709"/>
              </w:tabs>
              <w:spacing w:line="280" w:lineRule="exact"/>
              <w:rPr>
                <w:b/>
              </w:rPr>
            </w:pPr>
            <w:r w:rsidRPr="007567CB">
              <w:rPr>
                <w:b/>
                <w:bCs/>
              </w:rPr>
              <w:t xml:space="preserve">Výber </w:t>
            </w:r>
            <w:r w:rsidR="002D3FC2" w:rsidRPr="00216F2A">
              <w:rPr>
                <w:b/>
                <w:bCs/>
              </w:rPr>
              <w:t>ŽoS</w:t>
            </w:r>
            <w:r w:rsidR="002D3FC2">
              <w:rPr>
                <w:b/>
                <w:bCs/>
              </w:rPr>
              <w:t>S</w:t>
            </w:r>
            <w:r w:rsidR="00216F2A" w:rsidRPr="00216F2A">
              <w:rPr>
                <w:b/>
                <w:bCs/>
              </w:rPr>
              <w:t>_MAS</w:t>
            </w:r>
          </w:p>
        </w:tc>
        <w:tc>
          <w:tcPr>
            <w:tcW w:w="5948" w:type="dxa"/>
            <w:gridSpan w:val="3"/>
          </w:tcPr>
          <w:p w14:paraId="2E3447A6" w14:textId="77777777" w:rsidR="00DC4350" w:rsidRPr="00E35FC7" w:rsidRDefault="00DC4350" w:rsidP="008E0D61">
            <w:pPr>
              <w:pStyle w:val="Standard"/>
              <w:tabs>
                <w:tab w:val="left" w:pos="709"/>
              </w:tabs>
              <w:spacing w:line="280" w:lineRule="exact"/>
              <w:jc w:val="both"/>
              <w:rPr>
                <w:b/>
              </w:rPr>
            </w:pPr>
            <w:r w:rsidRPr="00E35FC7">
              <w:t>na základe sumárneho protokolu výberovej komisie zriadenej gestorom CLLD</w:t>
            </w:r>
            <w:r w:rsidR="00B8503A" w:rsidRPr="00E35FC7">
              <w:t xml:space="preserve"> (Miestny rozvoj vedený komunitou)</w:t>
            </w:r>
          </w:p>
        </w:tc>
      </w:tr>
      <w:tr w:rsidR="00DC4350" w14:paraId="278EC180" w14:textId="77777777" w:rsidTr="00DC4350">
        <w:tc>
          <w:tcPr>
            <w:tcW w:w="3114" w:type="dxa"/>
            <w:vAlign w:val="center"/>
          </w:tcPr>
          <w:p w14:paraId="6938B55A" w14:textId="210D5C52" w:rsidR="008E0D61" w:rsidRDefault="008E0D61" w:rsidP="002D3FC2">
            <w:pPr>
              <w:pStyle w:val="Standard"/>
              <w:tabs>
                <w:tab w:val="left" w:pos="709"/>
              </w:tabs>
              <w:spacing w:line="280" w:lineRule="exact"/>
              <w:rPr>
                <w:b/>
              </w:rPr>
            </w:pPr>
            <w:r w:rsidRPr="00671F71">
              <w:rPr>
                <w:b/>
                <w:bCs/>
              </w:rPr>
              <w:t xml:space="preserve">Vydanie rozhodnutia  o schválení/neschválení </w:t>
            </w:r>
            <w:r w:rsidR="002D3FC2">
              <w:rPr>
                <w:b/>
              </w:rPr>
              <w:t>ŽoSS</w:t>
            </w:r>
            <w:r>
              <w:rPr>
                <w:b/>
              </w:rPr>
              <w:t>_MAS</w:t>
            </w:r>
          </w:p>
        </w:tc>
        <w:tc>
          <w:tcPr>
            <w:tcW w:w="1986" w:type="dxa"/>
            <w:vAlign w:val="center"/>
          </w:tcPr>
          <w:p w14:paraId="3F923E0C" w14:textId="77777777" w:rsidR="008E0D61" w:rsidRPr="00E35FC7" w:rsidRDefault="00E35FC7" w:rsidP="00DC4350">
            <w:pPr>
              <w:pStyle w:val="Standard"/>
              <w:tabs>
                <w:tab w:val="left" w:pos="709"/>
              </w:tabs>
              <w:spacing w:line="280" w:lineRule="exact"/>
              <w:jc w:val="both"/>
              <w:rPr>
                <w:b/>
              </w:rPr>
            </w:pPr>
            <w:r w:rsidRPr="00E35FC7">
              <w:rPr>
                <w:bCs/>
              </w:rPr>
              <w:t xml:space="preserve">Najneskôr </w:t>
            </w:r>
            <w:r w:rsidR="008E0D61" w:rsidRPr="00E35FC7">
              <w:rPr>
                <w:bCs/>
              </w:rPr>
              <w:t xml:space="preserve">do </w:t>
            </w:r>
            <w:r w:rsidR="009B2157" w:rsidRPr="00E35FC7">
              <w:rPr>
                <w:bCs/>
              </w:rPr>
              <w:t>15</w:t>
            </w:r>
            <w:r w:rsidR="008E0D61" w:rsidRPr="00E35FC7">
              <w:rPr>
                <w:bCs/>
              </w:rPr>
              <w:t>.</w:t>
            </w:r>
            <w:r w:rsidR="009B2157" w:rsidRPr="00E35FC7">
              <w:rPr>
                <w:bCs/>
              </w:rPr>
              <w:t>4.</w:t>
            </w:r>
            <w:r w:rsidR="008E0D61" w:rsidRPr="00E35FC7">
              <w:rPr>
                <w:bCs/>
              </w:rPr>
              <w:t>2016</w:t>
            </w:r>
          </w:p>
        </w:tc>
        <w:tc>
          <w:tcPr>
            <w:tcW w:w="1981" w:type="dxa"/>
            <w:vAlign w:val="center"/>
          </w:tcPr>
          <w:p w14:paraId="686331F7" w14:textId="77777777" w:rsidR="008E0D61" w:rsidRPr="00E35FC7" w:rsidRDefault="008E0D61" w:rsidP="00DC4350">
            <w:pPr>
              <w:pStyle w:val="Standard"/>
              <w:tabs>
                <w:tab w:val="left" w:pos="709"/>
              </w:tabs>
              <w:spacing w:line="280" w:lineRule="exact"/>
              <w:jc w:val="both"/>
              <w:rPr>
                <w:b/>
              </w:rPr>
            </w:pPr>
            <w:r w:rsidRPr="00E35FC7">
              <w:rPr>
                <w:bCs/>
              </w:rPr>
              <w:t xml:space="preserve">Najneskôr do </w:t>
            </w:r>
            <w:r w:rsidRPr="00E35FC7">
              <w:rPr>
                <w:color w:val="000000"/>
              </w:rPr>
              <w:t xml:space="preserve"> </w:t>
            </w:r>
            <w:r w:rsidR="009B2157" w:rsidRPr="00E35FC7">
              <w:rPr>
                <w:bCs/>
              </w:rPr>
              <w:t>15.5</w:t>
            </w:r>
            <w:r w:rsidRPr="00E35FC7">
              <w:rPr>
                <w:bCs/>
              </w:rPr>
              <w:t>.2016</w:t>
            </w:r>
          </w:p>
        </w:tc>
        <w:tc>
          <w:tcPr>
            <w:tcW w:w="1981" w:type="dxa"/>
            <w:vAlign w:val="center"/>
          </w:tcPr>
          <w:p w14:paraId="4080C83E" w14:textId="77777777" w:rsidR="008E0D61" w:rsidRPr="00E35FC7" w:rsidRDefault="008E0D61" w:rsidP="00DC4350">
            <w:pPr>
              <w:pStyle w:val="Standard"/>
              <w:tabs>
                <w:tab w:val="left" w:pos="709"/>
              </w:tabs>
              <w:spacing w:line="280" w:lineRule="exact"/>
              <w:jc w:val="both"/>
              <w:rPr>
                <w:b/>
              </w:rPr>
            </w:pPr>
            <w:r w:rsidRPr="00E35FC7">
              <w:rPr>
                <w:bCs/>
              </w:rPr>
              <w:t xml:space="preserve">Najneskôr do </w:t>
            </w:r>
            <w:r w:rsidRPr="00E35FC7">
              <w:rPr>
                <w:color w:val="000000"/>
              </w:rPr>
              <w:t xml:space="preserve"> </w:t>
            </w:r>
            <w:r w:rsidR="009B2157" w:rsidRPr="00E35FC7">
              <w:rPr>
                <w:bCs/>
              </w:rPr>
              <w:t>15.6</w:t>
            </w:r>
            <w:r w:rsidRPr="00E35FC7">
              <w:rPr>
                <w:bCs/>
              </w:rPr>
              <w:t>.2016</w:t>
            </w:r>
          </w:p>
        </w:tc>
      </w:tr>
    </w:tbl>
    <w:p w14:paraId="2AA21036" w14:textId="77777777" w:rsidR="008E0D61" w:rsidRDefault="008E0D61" w:rsidP="008E0D61">
      <w:pPr>
        <w:pStyle w:val="Standard"/>
        <w:tabs>
          <w:tab w:val="left" w:pos="709"/>
        </w:tabs>
        <w:spacing w:line="280" w:lineRule="exact"/>
        <w:jc w:val="both"/>
        <w:rPr>
          <w:b/>
        </w:rPr>
      </w:pPr>
    </w:p>
    <w:p w14:paraId="2654B0C0" w14:textId="77777777" w:rsidR="00ED030B" w:rsidRDefault="00ED030B" w:rsidP="008E0D61">
      <w:pPr>
        <w:pStyle w:val="Standard"/>
        <w:tabs>
          <w:tab w:val="left" w:pos="709"/>
        </w:tabs>
        <w:spacing w:line="280" w:lineRule="exact"/>
        <w:jc w:val="both"/>
        <w:rPr>
          <w:b/>
        </w:rPr>
      </w:pPr>
    </w:p>
    <w:p w14:paraId="1A0D7405" w14:textId="189B87EA" w:rsidR="00072406" w:rsidRPr="00072406" w:rsidRDefault="00072406" w:rsidP="00072406">
      <w:pPr>
        <w:pStyle w:val="Standard"/>
        <w:numPr>
          <w:ilvl w:val="1"/>
          <w:numId w:val="6"/>
        </w:numPr>
        <w:tabs>
          <w:tab w:val="left" w:pos="709"/>
        </w:tabs>
        <w:spacing w:line="280" w:lineRule="exact"/>
        <w:ind w:left="709" w:hanging="425"/>
        <w:jc w:val="both"/>
        <w:rPr>
          <w:b/>
        </w:rPr>
      </w:pPr>
      <w:r w:rsidRPr="00072406">
        <w:rPr>
          <w:b/>
        </w:rPr>
        <w:t xml:space="preserve">Výška </w:t>
      </w:r>
      <w:r>
        <w:rPr>
          <w:b/>
        </w:rPr>
        <w:t>finančnej alokácie</w:t>
      </w:r>
      <w:r w:rsidRPr="00072406">
        <w:rPr>
          <w:b/>
        </w:rPr>
        <w:t xml:space="preserve"> na j</w:t>
      </w:r>
      <w:r>
        <w:rPr>
          <w:b/>
        </w:rPr>
        <w:t>ednu</w:t>
      </w:r>
      <w:r w:rsidRPr="00072406">
        <w:rPr>
          <w:b/>
        </w:rPr>
        <w:t xml:space="preserve"> </w:t>
      </w:r>
      <w:r w:rsidR="002D3FC2" w:rsidRPr="00072406">
        <w:rPr>
          <w:b/>
        </w:rPr>
        <w:t>ŽoS</w:t>
      </w:r>
      <w:r w:rsidR="002D3FC2">
        <w:rPr>
          <w:b/>
        </w:rPr>
        <w:t>S</w:t>
      </w:r>
      <w:r w:rsidRPr="00072406">
        <w:rPr>
          <w:b/>
        </w:rPr>
        <w:t>_MAS:</w:t>
      </w:r>
    </w:p>
    <w:p w14:paraId="1128951F" w14:textId="77777777" w:rsidR="008E0D61" w:rsidRPr="00AF4395" w:rsidRDefault="008E0D61" w:rsidP="008E0D61">
      <w:pPr>
        <w:pStyle w:val="Standard"/>
        <w:tabs>
          <w:tab w:val="left" w:pos="709"/>
        </w:tabs>
        <w:spacing w:line="280" w:lineRule="exact"/>
        <w:jc w:val="both"/>
        <w:rPr>
          <w:b/>
        </w:rPr>
      </w:pPr>
    </w:p>
    <w:p w14:paraId="5CED8DAB" w14:textId="21B9D27C" w:rsidR="00831229" w:rsidRDefault="00072406" w:rsidP="00756641">
      <w:pPr>
        <w:pStyle w:val="Standard"/>
        <w:numPr>
          <w:ilvl w:val="0"/>
          <w:numId w:val="7"/>
        </w:numPr>
        <w:autoSpaceDE w:val="0"/>
        <w:spacing w:line="280" w:lineRule="exact"/>
        <w:ind w:left="993" w:hanging="284"/>
        <w:jc w:val="both"/>
      </w:pPr>
      <w:r w:rsidRPr="00072406">
        <w:t>Minimálna výška podpory (fixná zložka) na jed</w:t>
      </w:r>
      <w:r>
        <w:t>nu</w:t>
      </w:r>
      <w:r w:rsidRPr="00072406">
        <w:t xml:space="preserve"> </w:t>
      </w:r>
      <w:r w:rsidR="002D3FC2" w:rsidRPr="005D0F54">
        <w:t>ŽoS</w:t>
      </w:r>
      <w:r w:rsidR="002D3FC2">
        <w:t>S</w:t>
      </w:r>
      <w:r w:rsidRPr="005D0F54">
        <w:t>_MAS</w:t>
      </w:r>
      <w:r w:rsidRPr="00072406">
        <w:t xml:space="preserve"> je 2 800 000 EUR </w:t>
      </w:r>
      <w:r w:rsidRPr="00072406">
        <w:br/>
        <w:t>a maximálna výška podpory (fixná a variabilná zložka) je v menej rozvinutom regióne 4 000 000 EUR (zdroje EÚ a štátny rozpočet) vo viac rozvinutom regióne je 3 500 000 EUR (zdroje EÚ a štátny rozpočet). Uvedená maximálna výška podpory zahŕňa aj výdavky na chod MAS a animácie.</w:t>
      </w:r>
      <w:r w:rsidR="00210991">
        <w:t xml:space="preserve"> Žiadateľ uvádza údaje </w:t>
      </w:r>
      <w:r w:rsidR="00210991" w:rsidRPr="00210991">
        <w:t xml:space="preserve">podľa údajov uvedených v hodnotiacej správe projektového zámeru vydanej na základe výzvy na predkladanie projektových zámerov </w:t>
      </w:r>
      <w:r w:rsidR="009B2157">
        <w:t xml:space="preserve">vyhlásenej MPRV SR </w:t>
      </w:r>
      <w:r w:rsidR="00210991" w:rsidRPr="00210991">
        <w:t>v rámci Programu rozvoja vidieka SR 2014 – 2020,  číslo výzvy 1MAS/PRV/2015</w:t>
      </w:r>
      <w:r w:rsidR="00210991">
        <w:t>.</w:t>
      </w:r>
    </w:p>
    <w:p w14:paraId="2060B6EF" w14:textId="77777777" w:rsidR="00756641" w:rsidRDefault="00756641" w:rsidP="00756641">
      <w:pPr>
        <w:pStyle w:val="Standard"/>
        <w:autoSpaceDE w:val="0"/>
        <w:spacing w:line="280" w:lineRule="exact"/>
        <w:ind w:left="993"/>
        <w:jc w:val="both"/>
      </w:pPr>
    </w:p>
    <w:p w14:paraId="3956B22F" w14:textId="77777777" w:rsidR="00756641" w:rsidRDefault="00756641" w:rsidP="00756641">
      <w:pPr>
        <w:pStyle w:val="Standard"/>
        <w:numPr>
          <w:ilvl w:val="0"/>
          <w:numId w:val="7"/>
        </w:numPr>
        <w:autoSpaceDE w:val="0"/>
        <w:spacing w:line="280" w:lineRule="exact"/>
        <w:ind w:left="993" w:hanging="284"/>
        <w:jc w:val="both"/>
      </w:pPr>
      <w:r>
        <w:t>Celkové náklady na chod MAS a animácie (náklady na oživenie) nesmú presiahnuť 20 % celkových nákladov, ktoré vznikli v rámci implementácie stratégie CLLD.</w:t>
      </w:r>
    </w:p>
    <w:p w14:paraId="4DFE9A3A" w14:textId="77777777" w:rsidR="00756641" w:rsidRDefault="00756641" w:rsidP="00756641">
      <w:pPr>
        <w:pStyle w:val="Odsekzoznamu"/>
        <w:spacing w:after="0"/>
      </w:pPr>
    </w:p>
    <w:p w14:paraId="3B6F8527" w14:textId="372955F8" w:rsidR="00756641" w:rsidRDefault="00756641" w:rsidP="00756641">
      <w:pPr>
        <w:pStyle w:val="Standard"/>
        <w:numPr>
          <w:ilvl w:val="0"/>
          <w:numId w:val="7"/>
        </w:numPr>
        <w:autoSpaceDE w:val="0"/>
        <w:spacing w:line="280" w:lineRule="exact"/>
        <w:ind w:left="993" w:hanging="284"/>
        <w:jc w:val="both"/>
      </w:pPr>
      <w:r w:rsidRPr="00756641">
        <w:t xml:space="preserve">V prípade zmiešaných MAS (zasahujúcich súčasne do územia </w:t>
      </w:r>
      <w:r w:rsidR="00E642F2">
        <w:t>viac rozvinutý región/</w:t>
      </w:r>
      <w:r>
        <w:t>ostatných</w:t>
      </w:r>
      <w:r w:rsidRPr="00756641">
        <w:t xml:space="preserve"> región</w:t>
      </w:r>
      <w:r>
        <w:t>ov</w:t>
      </w:r>
      <w:r w:rsidRPr="00756641">
        <w:t xml:space="preserve"> a menej rozvinutého regiónu) je zdroje na operácie v rámci stratégie CLLD potrebné rozlíšiť podľa kategórie regiónu t.j. na menej rozvinutý a</w:t>
      </w:r>
      <w:r w:rsidR="00D37C76">
        <w:t> viac rozvinutý región/</w:t>
      </w:r>
      <w:r>
        <w:t>ostatný</w:t>
      </w:r>
      <w:r w:rsidRPr="00756641">
        <w:t xml:space="preserve"> región, podľa toho, na území ktorého sa </w:t>
      </w:r>
      <w:r w:rsidRPr="00756641">
        <w:lastRenderedPageBreak/>
        <w:t xml:space="preserve">budú operácie realizovať. </w:t>
      </w:r>
      <w:r w:rsidRPr="00756641">
        <w:rPr>
          <w:bCs/>
        </w:rPr>
        <w:t>C</w:t>
      </w:r>
      <w:r w:rsidRPr="00756641">
        <w:t xml:space="preserve">hod  MAS a animácie u zmiešaných MAS budú financované v rámci „PRV </w:t>
      </w:r>
      <w:r w:rsidR="00E642F2">
        <w:t>viac rozvinutý región/</w:t>
      </w:r>
      <w:r>
        <w:t>ostatný</w:t>
      </w:r>
      <w:r w:rsidRPr="00756641">
        <w:t xml:space="preserve"> región“.</w:t>
      </w:r>
    </w:p>
    <w:p w14:paraId="4053FA17" w14:textId="77777777" w:rsidR="00756641" w:rsidRDefault="00756641" w:rsidP="00756641">
      <w:pPr>
        <w:pStyle w:val="Odsekzoznamu"/>
      </w:pPr>
    </w:p>
    <w:p w14:paraId="70AE24C9" w14:textId="77777777" w:rsidR="00ED030B" w:rsidRDefault="00ED030B" w:rsidP="00756641">
      <w:pPr>
        <w:pStyle w:val="Odsekzoznamu"/>
      </w:pPr>
    </w:p>
    <w:p w14:paraId="63C62A74" w14:textId="77777777" w:rsidR="00072406" w:rsidRDefault="00072406" w:rsidP="00072406">
      <w:pPr>
        <w:pStyle w:val="Standard"/>
        <w:numPr>
          <w:ilvl w:val="1"/>
          <w:numId w:val="6"/>
        </w:numPr>
        <w:tabs>
          <w:tab w:val="left" w:pos="709"/>
        </w:tabs>
        <w:spacing w:line="280" w:lineRule="exact"/>
        <w:ind w:left="709" w:hanging="425"/>
        <w:jc w:val="both"/>
        <w:rPr>
          <w:b/>
        </w:rPr>
      </w:pPr>
      <w:r w:rsidRPr="004134C4">
        <w:rPr>
          <w:b/>
        </w:rPr>
        <w:t xml:space="preserve">Indikatívna výška finančných prostriedkov určených na </w:t>
      </w:r>
      <w:r>
        <w:rPr>
          <w:b/>
        </w:rPr>
        <w:t>vyčerpanie vo</w:t>
      </w:r>
      <w:r w:rsidRPr="004134C4">
        <w:rPr>
          <w:b/>
        </w:rPr>
        <w:t xml:space="preserve"> výzvy</w:t>
      </w:r>
    </w:p>
    <w:p w14:paraId="445792A9" w14:textId="77777777" w:rsidR="00072406" w:rsidRDefault="00072406" w:rsidP="00072406">
      <w:pPr>
        <w:pStyle w:val="Standard"/>
        <w:tabs>
          <w:tab w:val="left" w:pos="709"/>
        </w:tabs>
        <w:spacing w:line="280" w:lineRule="exact"/>
        <w:jc w:val="both"/>
        <w:rPr>
          <w:b/>
        </w:rPr>
      </w:pPr>
    </w:p>
    <w:p w14:paraId="6EA23429" w14:textId="77777777" w:rsidR="00072406" w:rsidRDefault="00702E55" w:rsidP="00702E55">
      <w:pPr>
        <w:pStyle w:val="Standard"/>
        <w:autoSpaceDE w:val="0"/>
        <w:spacing w:line="280" w:lineRule="exact"/>
        <w:ind w:left="709"/>
        <w:jc w:val="both"/>
      </w:pPr>
      <w:r w:rsidRPr="004134C4">
        <w:t xml:space="preserve">Vzhľadom na multifondový charakter </w:t>
      </w:r>
      <w:r w:rsidR="00D37C76">
        <w:t xml:space="preserve">stratégií miestneho rozvoja vedeného komunitou </w:t>
      </w:r>
      <w:r w:rsidRPr="004134C4">
        <w:t xml:space="preserve">je financovanie z dvoch fondov: </w:t>
      </w:r>
      <w:r w:rsidR="00FD25FA" w:rsidRPr="00FD25FA">
        <w:rPr>
          <w:iCs/>
        </w:rPr>
        <w:t>Európskeho poľnohospodárskeho fondu pre rozvoj vidieka (ďalej len „EPFRV“)</w:t>
      </w:r>
      <w:r w:rsidRPr="004134C4">
        <w:t xml:space="preserve"> </w:t>
      </w:r>
      <w:r w:rsidR="00975AFF">
        <w:t xml:space="preserve">prostredníctvom </w:t>
      </w:r>
      <w:r w:rsidRPr="004134C4">
        <w:t>PRV a </w:t>
      </w:r>
      <w:r w:rsidR="00FD25FA" w:rsidRPr="00FD25FA">
        <w:rPr>
          <w:iCs/>
        </w:rPr>
        <w:t>Európskeho fondu regionálneho rozvoja</w:t>
      </w:r>
      <w:r w:rsidRPr="004134C4">
        <w:t xml:space="preserve"> </w:t>
      </w:r>
      <w:r w:rsidR="00FD25FA" w:rsidRPr="00FD25FA">
        <w:rPr>
          <w:iCs/>
        </w:rPr>
        <w:t>prostredníctvom Integrovaného regionálneho operačného programu 2014 – 2020 (ďalej len „IROP“)</w:t>
      </w:r>
      <w:r w:rsidRPr="004134C4">
        <w:t>. Údaje sú uvádzané za zdroje EÚ (príslušný fond) a štátny rozpočet v</w:t>
      </w:r>
      <w:r>
        <w:t> </w:t>
      </w:r>
      <w:r w:rsidRPr="004134C4">
        <w:t>členení</w:t>
      </w:r>
      <w:r>
        <w:t xml:space="preserve"> </w:t>
      </w:r>
      <w:r w:rsidRPr="004134C4">
        <w:t>na menej rozvinutý región a viac rozvinutý región.</w:t>
      </w:r>
    </w:p>
    <w:p w14:paraId="5FB7EFC5" w14:textId="77777777" w:rsidR="00702E55" w:rsidRDefault="00702E55" w:rsidP="00702E55">
      <w:pPr>
        <w:pStyle w:val="Standard"/>
        <w:autoSpaceDE w:val="0"/>
        <w:spacing w:line="280" w:lineRule="exact"/>
        <w:ind w:left="709"/>
        <w:jc w:val="both"/>
      </w:pPr>
    </w:p>
    <w:tbl>
      <w:tblPr>
        <w:tblStyle w:val="Mriekatabuky"/>
        <w:tblW w:w="0" w:type="auto"/>
        <w:tblInd w:w="709" w:type="dxa"/>
        <w:tblLook w:val="04A0" w:firstRow="1" w:lastRow="0" w:firstColumn="1" w:lastColumn="0" w:noHBand="0" w:noVBand="1"/>
      </w:tblPr>
      <w:tblGrid>
        <w:gridCol w:w="2762"/>
        <w:gridCol w:w="2807"/>
        <w:gridCol w:w="2784"/>
      </w:tblGrid>
      <w:tr w:rsidR="00702E55" w14:paraId="1BCCC098" w14:textId="77777777" w:rsidTr="00702E55">
        <w:tc>
          <w:tcPr>
            <w:tcW w:w="2762" w:type="dxa"/>
            <w:vAlign w:val="center"/>
          </w:tcPr>
          <w:p w14:paraId="2E76418B" w14:textId="77777777" w:rsidR="00702E55" w:rsidRPr="00702E55" w:rsidRDefault="00702E55" w:rsidP="00702E55">
            <w:pPr>
              <w:pStyle w:val="Standard"/>
              <w:autoSpaceDE w:val="0"/>
              <w:spacing w:line="280" w:lineRule="exact"/>
              <w:jc w:val="center"/>
              <w:rPr>
                <w:sz w:val="22"/>
              </w:rPr>
            </w:pPr>
            <w:r w:rsidRPr="00702E55">
              <w:rPr>
                <w:b/>
                <w:bCs/>
                <w:color w:val="000000"/>
                <w:kern w:val="0"/>
                <w:sz w:val="22"/>
                <w:szCs w:val="20"/>
                <w:lang w:eastAsia="sk-SK"/>
              </w:rPr>
              <w:t>zdroj EÚ + štátny rozpočet</w:t>
            </w:r>
          </w:p>
        </w:tc>
        <w:tc>
          <w:tcPr>
            <w:tcW w:w="2807" w:type="dxa"/>
            <w:vAlign w:val="center"/>
          </w:tcPr>
          <w:p w14:paraId="09BD3755" w14:textId="77777777" w:rsidR="00702E55" w:rsidRDefault="00702E55" w:rsidP="00702E55">
            <w:pPr>
              <w:pStyle w:val="Standard"/>
              <w:autoSpaceDE w:val="0"/>
              <w:spacing w:line="280" w:lineRule="exact"/>
              <w:jc w:val="center"/>
            </w:pPr>
            <w:r w:rsidRPr="00702E55">
              <w:rPr>
                <w:b/>
                <w:bCs/>
                <w:color w:val="000000"/>
                <w:kern w:val="0"/>
                <w:szCs w:val="20"/>
                <w:lang w:eastAsia="sk-SK"/>
              </w:rPr>
              <w:t>menej rozvinut</w:t>
            </w:r>
            <w:r>
              <w:rPr>
                <w:b/>
                <w:bCs/>
                <w:color w:val="000000"/>
                <w:szCs w:val="20"/>
                <w:lang w:eastAsia="sk-SK"/>
              </w:rPr>
              <w:t>é</w:t>
            </w:r>
            <w:r w:rsidRPr="00702E55">
              <w:rPr>
                <w:b/>
                <w:bCs/>
                <w:color w:val="000000"/>
                <w:kern w:val="0"/>
                <w:szCs w:val="20"/>
                <w:lang w:eastAsia="sk-SK"/>
              </w:rPr>
              <w:t xml:space="preserve"> región</w:t>
            </w:r>
            <w:r>
              <w:rPr>
                <w:b/>
                <w:bCs/>
                <w:color w:val="000000"/>
                <w:szCs w:val="20"/>
                <w:lang w:eastAsia="sk-SK"/>
              </w:rPr>
              <w:t>y</w:t>
            </w:r>
          </w:p>
        </w:tc>
        <w:tc>
          <w:tcPr>
            <w:tcW w:w="2784" w:type="dxa"/>
            <w:vAlign w:val="center"/>
          </w:tcPr>
          <w:p w14:paraId="3B007672" w14:textId="77777777" w:rsidR="00702E55" w:rsidRDefault="00D37C76" w:rsidP="00702E55">
            <w:pPr>
              <w:pStyle w:val="Standard"/>
              <w:autoSpaceDE w:val="0"/>
              <w:spacing w:line="280" w:lineRule="exact"/>
              <w:jc w:val="center"/>
            </w:pPr>
            <w:r>
              <w:rPr>
                <w:b/>
                <w:bCs/>
                <w:color w:val="000000"/>
                <w:szCs w:val="20"/>
                <w:lang w:eastAsia="sk-SK"/>
              </w:rPr>
              <w:t>viac rozvinutý región/</w:t>
            </w:r>
            <w:r w:rsidR="00702E55">
              <w:rPr>
                <w:b/>
                <w:bCs/>
                <w:color w:val="000000"/>
                <w:szCs w:val="20"/>
                <w:lang w:eastAsia="sk-SK"/>
              </w:rPr>
              <w:t>ostatné</w:t>
            </w:r>
            <w:r w:rsidR="00702E55" w:rsidRPr="00702E55">
              <w:rPr>
                <w:b/>
                <w:bCs/>
                <w:color w:val="000000"/>
                <w:kern w:val="0"/>
                <w:szCs w:val="20"/>
                <w:lang w:eastAsia="sk-SK"/>
              </w:rPr>
              <w:t xml:space="preserve"> región</w:t>
            </w:r>
            <w:r w:rsidR="00702E55">
              <w:rPr>
                <w:b/>
                <w:bCs/>
                <w:color w:val="000000"/>
                <w:szCs w:val="20"/>
                <w:lang w:eastAsia="sk-SK"/>
              </w:rPr>
              <w:t>y</w:t>
            </w:r>
          </w:p>
        </w:tc>
      </w:tr>
      <w:tr w:rsidR="00702E55" w14:paraId="398EDA7B" w14:textId="77777777" w:rsidTr="00702E55">
        <w:tc>
          <w:tcPr>
            <w:tcW w:w="2762" w:type="dxa"/>
            <w:vAlign w:val="center"/>
          </w:tcPr>
          <w:p w14:paraId="19053E25" w14:textId="77777777" w:rsidR="00702E55" w:rsidRPr="00702E55" w:rsidRDefault="00702E55" w:rsidP="00FD25FA">
            <w:pPr>
              <w:pStyle w:val="Standard"/>
              <w:autoSpaceDE w:val="0"/>
              <w:spacing w:line="280" w:lineRule="exact"/>
              <w:ind w:left="284"/>
              <w:rPr>
                <w:b/>
              </w:rPr>
            </w:pPr>
            <w:r w:rsidRPr="00702E55">
              <w:rPr>
                <w:b/>
              </w:rPr>
              <w:t>PRV</w:t>
            </w:r>
          </w:p>
        </w:tc>
        <w:tc>
          <w:tcPr>
            <w:tcW w:w="2807" w:type="dxa"/>
            <w:vAlign w:val="center"/>
          </w:tcPr>
          <w:p w14:paraId="792DCA62" w14:textId="77777777" w:rsidR="00702E55" w:rsidRDefault="00702E55" w:rsidP="00702E55">
            <w:pPr>
              <w:pStyle w:val="Standard"/>
              <w:autoSpaceDE w:val="0"/>
              <w:spacing w:line="280" w:lineRule="exact"/>
              <w:ind w:right="227"/>
              <w:jc w:val="right"/>
            </w:pPr>
            <w:r w:rsidRPr="00702E55">
              <w:rPr>
                <w:color w:val="000000"/>
                <w:kern w:val="0"/>
                <w:szCs w:val="20"/>
                <w:lang w:eastAsia="sk-SK"/>
              </w:rPr>
              <w:t>92 652 434,00</w:t>
            </w:r>
          </w:p>
        </w:tc>
        <w:tc>
          <w:tcPr>
            <w:tcW w:w="2784" w:type="dxa"/>
            <w:vAlign w:val="center"/>
          </w:tcPr>
          <w:p w14:paraId="6CBA139A" w14:textId="77777777" w:rsidR="00702E55" w:rsidRDefault="00702E55" w:rsidP="00702E55">
            <w:pPr>
              <w:pStyle w:val="Standard"/>
              <w:autoSpaceDE w:val="0"/>
              <w:spacing w:line="280" w:lineRule="exact"/>
              <w:ind w:right="227"/>
              <w:jc w:val="right"/>
            </w:pPr>
            <w:r w:rsidRPr="00702E55">
              <w:rPr>
                <w:color w:val="000000"/>
                <w:kern w:val="0"/>
                <w:szCs w:val="20"/>
                <w:lang w:eastAsia="sk-SK"/>
              </w:rPr>
              <w:t>5 583 718,00</w:t>
            </w:r>
          </w:p>
        </w:tc>
      </w:tr>
      <w:tr w:rsidR="00702E55" w14:paraId="6639260A" w14:textId="77777777" w:rsidTr="00702E55">
        <w:tc>
          <w:tcPr>
            <w:tcW w:w="2762" w:type="dxa"/>
            <w:vAlign w:val="center"/>
          </w:tcPr>
          <w:p w14:paraId="38606AF0" w14:textId="77777777" w:rsidR="00702E55" w:rsidRPr="00702E55" w:rsidRDefault="00702E55" w:rsidP="00FD25FA">
            <w:pPr>
              <w:pStyle w:val="Standard"/>
              <w:autoSpaceDE w:val="0"/>
              <w:spacing w:line="280" w:lineRule="exact"/>
              <w:ind w:left="284"/>
              <w:rPr>
                <w:b/>
              </w:rPr>
            </w:pPr>
            <w:r w:rsidRPr="00702E55">
              <w:rPr>
                <w:b/>
              </w:rPr>
              <w:t>IROP</w:t>
            </w:r>
          </w:p>
        </w:tc>
        <w:tc>
          <w:tcPr>
            <w:tcW w:w="2807" w:type="dxa"/>
            <w:vAlign w:val="center"/>
          </w:tcPr>
          <w:p w14:paraId="65F35340" w14:textId="77777777" w:rsidR="00702E55" w:rsidRDefault="00702E55" w:rsidP="00702E55">
            <w:pPr>
              <w:pStyle w:val="Standard"/>
              <w:autoSpaceDE w:val="0"/>
              <w:spacing w:line="280" w:lineRule="exact"/>
              <w:ind w:right="227"/>
              <w:jc w:val="right"/>
            </w:pPr>
            <w:r w:rsidRPr="00702E55">
              <w:rPr>
                <w:color w:val="000000"/>
                <w:kern w:val="0"/>
                <w:szCs w:val="20"/>
                <w:lang w:eastAsia="sk-SK"/>
              </w:rPr>
              <w:t>99 000 000,00</w:t>
            </w:r>
          </w:p>
        </w:tc>
        <w:tc>
          <w:tcPr>
            <w:tcW w:w="2784" w:type="dxa"/>
            <w:vAlign w:val="center"/>
          </w:tcPr>
          <w:p w14:paraId="42CDA4D4" w14:textId="77777777" w:rsidR="00702E55" w:rsidRDefault="00702E55" w:rsidP="00702E55">
            <w:pPr>
              <w:pStyle w:val="Standard"/>
              <w:autoSpaceDE w:val="0"/>
              <w:spacing w:line="280" w:lineRule="exact"/>
              <w:ind w:right="227"/>
              <w:jc w:val="right"/>
            </w:pPr>
            <w:r w:rsidRPr="00702E55">
              <w:rPr>
                <w:color w:val="000000"/>
                <w:kern w:val="0"/>
                <w:szCs w:val="20"/>
                <w:lang w:eastAsia="sk-SK"/>
              </w:rPr>
              <w:t>1 556 595,00</w:t>
            </w:r>
          </w:p>
        </w:tc>
      </w:tr>
      <w:tr w:rsidR="00702E55" w14:paraId="7BED1464" w14:textId="77777777" w:rsidTr="00702E55">
        <w:tc>
          <w:tcPr>
            <w:tcW w:w="2762" w:type="dxa"/>
            <w:vAlign w:val="center"/>
          </w:tcPr>
          <w:p w14:paraId="39754359" w14:textId="77777777" w:rsidR="00702E55" w:rsidRPr="00702E55" w:rsidRDefault="00702E55" w:rsidP="00FD25FA">
            <w:pPr>
              <w:pStyle w:val="Standard"/>
              <w:autoSpaceDE w:val="0"/>
              <w:spacing w:line="280" w:lineRule="exact"/>
              <w:ind w:left="284"/>
              <w:rPr>
                <w:b/>
              </w:rPr>
            </w:pPr>
            <w:r w:rsidRPr="00702E55">
              <w:rPr>
                <w:b/>
              </w:rPr>
              <w:t>Spolu</w:t>
            </w:r>
          </w:p>
        </w:tc>
        <w:tc>
          <w:tcPr>
            <w:tcW w:w="2807" w:type="dxa"/>
            <w:vAlign w:val="center"/>
          </w:tcPr>
          <w:p w14:paraId="62A56E85" w14:textId="77777777" w:rsidR="00702E55" w:rsidRDefault="00702E55" w:rsidP="00702E55">
            <w:pPr>
              <w:pStyle w:val="Standard"/>
              <w:autoSpaceDE w:val="0"/>
              <w:spacing w:line="280" w:lineRule="exact"/>
              <w:ind w:right="227"/>
              <w:jc w:val="right"/>
            </w:pPr>
            <w:r w:rsidRPr="00702E55">
              <w:rPr>
                <w:color w:val="000000"/>
                <w:kern w:val="0"/>
                <w:szCs w:val="20"/>
                <w:lang w:eastAsia="sk-SK"/>
              </w:rPr>
              <w:t>191 652 434,00</w:t>
            </w:r>
          </w:p>
        </w:tc>
        <w:tc>
          <w:tcPr>
            <w:tcW w:w="2784" w:type="dxa"/>
            <w:vAlign w:val="center"/>
          </w:tcPr>
          <w:p w14:paraId="7F8DBF33" w14:textId="77777777" w:rsidR="00702E55" w:rsidRDefault="00702E55" w:rsidP="00702E55">
            <w:pPr>
              <w:pStyle w:val="Standard"/>
              <w:autoSpaceDE w:val="0"/>
              <w:spacing w:line="280" w:lineRule="exact"/>
              <w:ind w:right="227"/>
              <w:jc w:val="right"/>
            </w:pPr>
            <w:r w:rsidRPr="00702E55">
              <w:rPr>
                <w:color w:val="000000"/>
                <w:kern w:val="0"/>
                <w:szCs w:val="20"/>
                <w:lang w:eastAsia="sk-SK"/>
              </w:rPr>
              <w:t>7 140 313,00</w:t>
            </w:r>
          </w:p>
        </w:tc>
      </w:tr>
    </w:tbl>
    <w:p w14:paraId="51342CC0" w14:textId="77777777" w:rsidR="00702E55" w:rsidRPr="00702E55" w:rsidRDefault="00702E55" w:rsidP="00702E55">
      <w:pPr>
        <w:pStyle w:val="Standard"/>
        <w:autoSpaceDE w:val="0"/>
        <w:spacing w:line="280" w:lineRule="exact"/>
        <w:ind w:left="709"/>
        <w:jc w:val="both"/>
      </w:pPr>
    </w:p>
    <w:p w14:paraId="59A5954B" w14:textId="70CC948B" w:rsidR="00831229" w:rsidRPr="00AF4395" w:rsidRDefault="00831229" w:rsidP="00FE1076">
      <w:pPr>
        <w:pStyle w:val="Standard"/>
        <w:numPr>
          <w:ilvl w:val="1"/>
          <w:numId w:val="6"/>
        </w:numPr>
        <w:tabs>
          <w:tab w:val="left" w:pos="709"/>
        </w:tabs>
        <w:spacing w:line="280" w:lineRule="exact"/>
        <w:ind w:left="709" w:hanging="425"/>
        <w:jc w:val="both"/>
        <w:rPr>
          <w:b/>
        </w:rPr>
      </w:pPr>
      <w:r w:rsidRPr="00AF4395">
        <w:rPr>
          <w:b/>
        </w:rPr>
        <w:t xml:space="preserve">Miesto podania </w:t>
      </w:r>
      <w:r w:rsidR="002D3FC2">
        <w:rPr>
          <w:b/>
        </w:rPr>
        <w:t>ŽoSS</w:t>
      </w:r>
      <w:r w:rsidR="005D0F54">
        <w:rPr>
          <w:b/>
        </w:rPr>
        <w:t>_MAS</w:t>
      </w:r>
      <w:r w:rsidRPr="00AF4395">
        <w:rPr>
          <w:b/>
        </w:rPr>
        <w:t>:</w:t>
      </w:r>
    </w:p>
    <w:p w14:paraId="405D4C64" w14:textId="77777777" w:rsidR="00831229" w:rsidRPr="00AF4395" w:rsidRDefault="00831229" w:rsidP="00831229">
      <w:pPr>
        <w:pStyle w:val="Standard"/>
        <w:tabs>
          <w:tab w:val="left" w:pos="856"/>
        </w:tabs>
        <w:spacing w:line="280" w:lineRule="exact"/>
        <w:ind w:left="567"/>
        <w:jc w:val="both"/>
        <w:rPr>
          <w:b/>
        </w:rPr>
      </w:pPr>
    </w:p>
    <w:p w14:paraId="5648729E" w14:textId="736B8CDB" w:rsidR="00831229" w:rsidRPr="00AF4395" w:rsidRDefault="002D3FC2" w:rsidP="00303AA5">
      <w:pPr>
        <w:pStyle w:val="Standard"/>
        <w:autoSpaceDE w:val="0"/>
        <w:spacing w:line="280" w:lineRule="exact"/>
        <w:ind w:left="709"/>
        <w:jc w:val="both"/>
      </w:pPr>
      <w:r w:rsidRPr="005D0F54">
        <w:t>ŽoS</w:t>
      </w:r>
      <w:r>
        <w:t>S</w:t>
      </w:r>
      <w:r w:rsidR="005D0F54" w:rsidRPr="005D0F54">
        <w:t>_MAS</w:t>
      </w:r>
      <w:r w:rsidR="00831229">
        <w:t xml:space="preserve"> </w:t>
      </w:r>
      <w:r w:rsidR="00831229" w:rsidRPr="00AF4395">
        <w:t xml:space="preserve">sa podávajú </w:t>
      </w:r>
      <w:r w:rsidR="00C347C6">
        <w:t xml:space="preserve">výhradne </w:t>
      </w:r>
      <w:r w:rsidR="00831229" w:rsidRPr="00AF4395">
        <w:t>osobne v</w:t>
      </w:r>
      <w:r w:rsidR="00831229">
        <w:t xml:space="preserve"> </w:t>
      </w:r>
      <w:r w:rsidR="00831229" w:rsidRPr="00AF4395">
        <w:t>podateľni PPA na adrese: Pôdohospodárska platobná agentúra, Dobrovičova 12, 815 26 Bratislava, v</w:t>
      </w:r>
      <w:r w:rsidR="00831229">
        <w:t xml:space="preserve"> </w:t>
      </w:r>
      <w:r w:rsidR="00831229" w:rsidRPr="00AF4395">
        <w:t>čase v</w:t>
      </w:r>
      <w:r w:rsidR="00831229">
        <w:t xml:space="preserve"> </w:t>
      </w:r>
      <w:r w:rsidR="00831229" w:rsidRPr="00AF4395">
        <w:t>pondelok – štvrtok od 8.00 do 15.00 hod a</w:t>
      </w:r>
      <w:r w:rsidR="00831229">
        <w:t xml:space="preserve"> </w:t>
      </w:r>
      <w:r w:rsidR="00831229" w:rsidRPr="00AF4395">
        <w:t>v</w:t>
      </w:r>
      <w:r w:rsidR="00831229">
        <w:t xml:space="preserve"> </w:t>
      </w:r>
      <w:r w:rsidR="00831229" w:rsidRPr="00AF4395">
        <w:t>piatok od 8.00 do 12.00 hod.</w:t>
      </w:r>
    </w:p>
    <w:p w14:paraId="3461EC85" w14:textId="77777777" w:rsidR="00831229" w:rsidRPr="00AF4395" w:rsidRDefault="00831229" w:rsidP="00831229">
      <w:pPr>
        <w:pStyle w:val="Standard"/>
        <w:autoSpaceDE w:val="0"/>
        <w:spacing w:line="280" w:lineRule="exact"/>
        <w:ind w:left="1320"/>
        <w:jc w:val="both"/>
      </w:pPr>
    </w:p>
    <w:p w14:paraId="2BBB6AFB" w14:textId="77777777" w:rsidR="00831229" w:rsidRDefault="00831229" w:rsidP="00FE1076">
      <w:pPr>
        <w:pStyle w:val="Standard"/>
        <w:numPr>
          <w:ilvl w:val="1"/>
          <w:numId w:val="6"/>
        </w:numPr>
        <w:tabs>
          <w:tab w:val="left" w:pos="709"/>
        </w:tabs>
        <w:spacing w:line="280" w:lineRule="exact"/>
        <w:ind w:left="709" w:hanging="425"/>
        <w:jc w:val="both"/>
        <w:rPr>
          <w:b/>
        </w:rPr>
      </w:pPr>
      <w:r w:rsidRPr="00AF4395">
        <w:rPr>
          <w:b/>
        </w:rPr>
        <w:t>Ďalšie formálne náležitosti:</w:t>
      </w:r>
    </w:p>
    <w:p w14:paraId="5003EFA8" w14:textId="77777777" w:rsidR="00831229" w:rsidRPr="00AF4395" w:rsidRDefault="00831229" w:rsidP="00831229">
      <w:pPr>
        <w:pStyle w:val="Standard"/>
        <w:tabs>
          <w:tab w:val="left" w:pos="856"/>
        </w:tabs>
        <w:spacing w:line="280" w:lineRule="exact"/>
        <w:ind w:left="371"/>
        <w:jc w:val="both"/>
        <w:rPr>
          <w:b/>
        </w:rPr>
      </w:pPr>
    </w:p>
    <w:p w14:paraId="420DDD04" w14:textId="55A0CB89" w:rsidR="00831229" w:rsidRPr="00D534F0" w:rsidRDefault="002D3FC2" w:rsidP="00303AA5">
      <w:pPr>
        <w:pStyle w:val="Standard"/>
        <w:numPr>
          <w:ilvl w:val="0"/>
          <w:numId w:val="7"/>
        </w:numPr>
        <w:autoSpaceDE w:val="0"/>
        <w:spacing w:line="280" w:lineRule="exact"/>
        <w:ind w:left="993" w:hanging="284"/>
        <w:jc w:val="both"/>
      </w:pPr>
      <w:r w:rsidRPr="005D0F54">
        <w:t>ŽoS</w:t>
      </w:r>
      <w:r>
        <w:t>S</w:t>
      </w:r>
      <w:r w:rsidR="005D0F54" w:rsidRPr="005D0F54">
        <w:t>_MAS</w:t>
      </w:r>
      <w:r w:rsidR="00831229" w:rsidRPr="00AF4395">
        <w:t xml:space="preserve"> sa podávajú a</w:t>
      </w:r>
      <w:r w:rsidR="00831229">
        <w:t xml:space="preserve"> </w:t>
      </w:r>
      <w:r w:rsidR="00831229" w:rsidRPr="00AF4395">
        <w:t>prijímajú v</w:t>
      </w:r>
      <w:r w:rsidR="00831229">
        <w:t xml:space="preserve"> </w:t>
      </w:r>
      <w:r w:rsidR="00831229" w:rsidRPr="00AF4395">
        <w:t>písomnej papierovej forme počas lehoty uvedenej v tejto výzve, a</w:t>
      </w:r>
      <w:r w:rsidR="00831229">
        <w:t xml:space="preserve"> </w:t>
      </w:r>
      <w:r w:rsidR="00831229" w:rsidRPr="00AF4395">
        <w:t xml:space="preserve">to na predpísanom tlačive </w:t>
      </w:r>
      <w:r w:rsidR="00831229" w:rsidRPr="00D534F0">
        <w:t xml:space="preserve">„Formulár </w:t>
      </w:r>
      <w:r w:rsidRPr="00540A07">
        <w:rPr>
          <w:bCs/>
        </w:rPr>
        <w:t>Žiadosti o schválenie stratégie miestneho rozvoja vedeného komunitou a udelenie štatútu Miestnej akčnej skupiny</w:t>
      </w:r>
      <w:r w:rsidR="00831229" w:rsidRPr="00D534F0">
        <w:t xml:space="preserve">“, ktoré tvorí prílohu č. </w:t>
      </w:r>
      <w:r w:rsidR="00802891">
        <w:t>5.</w:t>
      </w:r>
      <w:r w:rsidR="00831229" w:rsidRPr="00D534F0">
        <w:t>1 tejto výzvy</w:t>
      </w:r>
    </w:p>
    <w:p w14:paraId="28E4CC41" w14:textId="77777777" w:rsidR="00831229" w:rsidRPr="00AF4395" w:rsidRDefault="00831229" w:rsidP="00831229">
      <w:pPr>
        <w:pStyle w:val="Standard"/>
        <w:autoSpaceDE w:val="0"/>
        <w:spacing w:line="280" w:lineRule="exact"/>
        <w:ind w:left="284"/>
        <w:jc w:val="both"/>
      </w:pPr>
    </w:p>
    <w:p w14:paraId="6C7C9F5E" w14:textId="14AD2BB3" w:rsidR="00831229" w:rsidRDefault="00831229" w:rsidP="00303AA5">
      <w:pPr>
        <w:pStyle w:val="Standard"/>
        <w:numPr>
          <w:ilvl w:val="0"/>
          <w:numId w:val="7"/>
        </w:numPr>
        <w:autoSpaceDE w:val="0"/>
        <w:spacing w:line="280" w:lineRule="exact"/>
        <w:ind w:left="993" w:hanging="284"/>
        <w:jc w:val="both"/>
      </w:pPr>
      <w:r w:rsidRPr="00AF4395">
        <w:t xml:space="preserve">Žiadateľ môže podať </w:t>
      </w:r>
      <w:r>
        <w:t xml:space="preserve">v rámci tejto výzvy </w:t>
      </w:r>
      <w:r w:rsidRPr="00AF4395">
        <w:t xml:space="preserve">len jednu </w:t>
      </w:r>
      <w:r w:rsidR="002D3FC2" w:rsidRPr="005D0F54">
        <w:t>ŽoS</w:t>
      </w:r>
      <w:r w:rsidR="002D3FC2">
        <w:t>S</w:t>
      </w:r>
      <w:r w:rsidR="00303AA5" w:rsidRPr="005D0F54">
        <w:t>_MAS</w:t>
      </w:r>
      <w:r w:rsidRPr="00AF4395">
        <w:t>.</w:t>
      </w:r>
    </w:p>
    <w:p w14:paraId="03FADD7A" w14:textId="77777777" w:rsidR="00831229" w:rsidRPr="00AF4395" w:rsidRDefault="00831229" w:rsidP="00831229">
      <w:pPr>
        <w:pStyle w:val="Standard"/>
        <w:autoSpaceDE w:val="0"/>
        <w:spacing w:line="280" w:lineRule="exact"/>
        <w:jc w:val="both"/>
      </w:pPr>
    </w:p>
    <w:p w14:paraId="4A0F3C67" w14:textId="17BB1CA9" w:rsidR="00831229" w:rsidRDefault="00831229" w:rsidP="00303AA5">
      <w:pPr>
        <w:pStyle w:val="Standard"/>
        <w:numPr>
          <w:ilvl w:val="0"/>
          <w:numId w:val="7"/>
        </w:numPr>
        <w:autoSpaceDE w:val="0"/>
        <w:spacing w:line="280" w:lineRule="exact"/>
        <w:ind w:left="993" w:hanging="284"/>
        <w:jc w:val="both"/>
      </w:pPr>
      <w:r w:rsidRPr="00AF4395">
        <w:t xml:space="preserve">Pri osobnom podaní </w:t>
      </w:r>
      <w:r w:rsidR="002D3FC2" w:rsidRPr="005D0F54">
        <w:t>ŽoS</w:t>
      </w:r>
      <w:r w:rsidR="002D3FC2">
        <w:t>S</w:t>
      </w:r>
      <w:r w:rsidR="00303AA5" w:rsidRPr="005D0F54">
        <w:t>_MAS</w:t>
      </w:r>
      <w:r w:rsidRPr="00AF4395">
        <w:t xml:space="preserve"> do podateľne ústredia PPA, nesmie byť dátum na pečiatke podateľne ústredia PPA vyšší, ako dátum stanovený za posledný deň prijímania </w:t>
      </w:r>
      <w:r w:rsidR="002D3FC2" w:rsidRPr="005D0F54">
        <w:t>ŽoS</w:t>
      </w:r>
      <w:r w:rsidR="002D3FC2">
        <w:t>S</w:t>
      </w:r>
      <w:r w:rsidR="00303AA5" w:rsidRPr="005D0F54">
        <w:t>_MAS</w:t>
      </w:r>
      <w:r w:rsidRPr="00AF4395">
        <w:t xml:space="preserve"> na PPA.</w:t>
      </w:r>
      <w:r w:rsidR="00C347C6">
        <w:t xml:space="preserve"> Podať </w:t>
      </w:r>
      <w:r w:rsidR="002D3FC2">
        <w:t xml:space="preserve">ŽoSS_MAS </w:t>
      </w:r>
      <w:r w:rsidR="00C347C6">
        <w:t>za MAS osobne do podateľne PPA je oprávnená akákoľvek osoba zastupujúca MAS.</w:t>
      </w:r>
    </w:p>
    <w:p w14:paraId="458D2644" w14:textId="77777777" w:rsidR="00831229" w:rsidRPr="00AF4395" w:rsidRDefault="00831229" w:rsidP="00831229">
      <w:pPr>
        <w:pStyle w:val="Standard"/>
        <w:autoSpaceDE w:val="0"/>
        <w:spacing w:line="280" w:lineRule="exact"/>
        <w:jc w:val="both"/>
      </w:pPr>
    </w:p>
    <w:p w14:paraId="5301D94A" w14:textId="44450E57" w:rsidR="00831229" w:rsidRPr="00D534F0" w:rsidRDefault="00831229" w:rsidP="00303AA5">
      <w:pPr>
        <w:pStyle w:val="Standard"/>
        <w:numPr>
          <w:ilvl w:val="0"/>
          <w:numId w:val="7"/>
        </w:numPr>
        <w:autoSpaceDE w:val="0"/>
        <w:spacing w:line="280" w:lineRule="exact"/>
        <w:ind w:left="993" w:hanging="284"/>
        <w:jc w:val="both"/>
      </w:pPr>
      <w:r w:rsidRPr="00D534F0">
        <w:t xml:space="preserve">V prípade, že </w:t>
      </w:r>
      <w:r w:rsidR="002D3FC2" w:rsidRPr="005D0F54">
        <w:t>ŽoS</w:t>
      </w:r>
      <w:r w:rsidR="002D3FC2">
        <w:t>S</w:t>
      </w:r>
      <w:r w:rsidR="00303AA5" w:rsidRPr="005D0F54">
        <w:t>_MAS</w:t>
      </w:r>
      <w:r w:rsidRPr="00D534F0">
        <w:t xml:space="preserve"> nebola doručená</w:t>
      </w:r>
      <w:r w:rsidR="004E3159">
        <w:t xml:space="preserve"> včas</w:t>
      </w:r>
      <w:r w:rsidR="00CD75C3">
        <w:t xml:space="preserve">, </w:t>
      </w:r>
      <w:r w:rsidRPr="00D534F0">
        <w:t xml:space="preserve">riadne, </w:t>
      </w:r>
      <w:r w:rsidR="00CD75C3">
        <w:t xml:space="preserve">v určenej forme a </w:t>
      </w:r>
      <w:r w:rsidRPr="00D534F0">
        <w:t xml:space="preserve">v predpísanej lehote, t.j. že nebol dodržaný rozhodujúci dátum lehoty určenej na predkladanie </w:t>
      </w:r>
      <w:r w:rsidR="002D3FC2" w:rsidRPr="005D0F54">
        <w:t>ŽoS</w:t>
      </w:r>
      <w:r w:rsidR="002D3FC2">
        <w:t>S</w:t>
      </w:r>
      <w:r w:rsidR="00303AA5" w:rsidRPr="005D0F54">
        <w:t>_MAS</w:t>
      </w:r>
      <w:r w:rsidRPr="00D534F0">
        <w:t xml:space="preserve"> vo výzve a/alebo </w:t>
      </w:r>
      <w:r w:rsidR="002D3FC2" w:rsidRPr="005D0F54">
        <w:t>ŽoS</w:t>
      </w:r>
      <w:r w:rsidR="002D3FC2">
        <w:t>S</w:t>
      </w:r>
      <w:r w:rsidR="00303AA5" w:rsidRPr="005D0F54">
        <w:t>_MAS</w:t>
      </w:r>
      <w:r w:rsidRPr="00D534F0">
        <w:t xml:space="preserve"> nebola doručená v určenej forme, PPA konanie zastaví a vydá Rozhodnutie o zastavení konania v</w:t>
      </w:r>
      <w:r>
        <w:t> znení : § 20 ods. 2 z</w:t>
      </w:r>
      <w:r w:rsidRPr="00D534F0">
        <w:t>ák. č. 292/2014 Z. z</w:t>
      </w:r>
      <w:r w:rsidR="004E3159">
        <w:t>.</w:t>
      </w:r>
    </w:p>
    <w:p w14:paraId="08F9DCE1" w14:textId="77777777" w:rsidR="00831229" w:rsidRPr="003D2625" w:rsidRDefault="00831229" w:rsidP="00831229">
      <w:pPr>
        <w:pStyle w:val="Standard"/>
        <w:autoSpaceDE w:val="0"/>
        <w:spacing w:line="280" w:lineRule="exact"/>
        <w:jc w:val="both"/>
      </w:pPr>
    </w:p>
    <w:p w14:paraId="749B53EA" w14:textId="28440536" w:rsidR="00831229" w:rsidRPr="003D2625" w:rsidRDefault="002D3FC2" w:rsidP="00210991">
      <w:pPr>
        <w:pStyle w:val="Standard"/>
        <w:numPr>
          <w:ilvl w:val="0"/>
          <w:numId w:val="7"/>
        </w:numPr>
        <w:autoSpaceDE w:val="0"/>
        <w:spacing w:line="280" w:lineRule="exact"/>
        <w:ind w:left="993" w:hanging="284"/>
        <w:jc w:val="both"/>
      </w:pPr>
      <w:r w:rsidRPr="005D0F54">
        <w:t>ŽoS</w:t>
      </w:r>
      <w:r>
        <w:t>S</w:t>
      </w:r>
      <w:r w:rsidR="00303AA5" w:rsidRPr="005D0F54">
        <w:t>_MAS</w:t>
      </w:r>
      <w:r w:rsidR="00831229" w:rsidRPr="003D2625">
        <w:t xml:space="preserve"> sa podávajú spolu so všetkými povinnými  prílohami v zalepenej obálke/balíku. V ľavom hornom rohu obálky/balíka žiadateľ uvedie číslo tejto </w:t>
      </w:r>
      <w:r w:rsidR="00831229" w:rsidRPr="003D2625">
        <w:lastRenderedPageBreak/>
        <w:t xml:space="preserve">výzvy, názov opatrenia/podopatrenia, </w:t>
      </w:r>
      <w:r w:rsidR="00381DD3">
        <w:t xml:space="preserve">obchodné meno, IČO </w:t>
      </w:r>
      <w:r w:rsidR="00831229" w:rsidRPr="003D2625">
        <w:t>v pravom dolnom rohu obálky/balíka žiadateľ uvedie nápis „Neotvárať“</w:t>
      </w:r>
    </w:p>
    <w:p w14:paraId="05EF3059" w14:textId="77777777" w:rsidR="00831229" w:rsidRPr="00DC323E" w:rsidRDefault="00831229" w:rsidP="00831229">
      <w:pPr>
        <w:pStyle w:val="Standard"/>
        <w:autoSpaceDE w:val="0"/>
        <w:spacing w:line="280" w:lineRule="exact"/>
        <w:jc w:val="both"/>
        <w:rPr>
          <w:highlight w:val="yellow"/>
        </w:rPr>
      </w:pPr>
    </w:p>
    <w:p w14:paraId="441E6F05" w14:textId="31255AAA" w:rsidR="00831229" w:rsidRDefault="002D3FC2" w:rsidP="00210991">
      <w:pPr>
        <w:pStyle w:val="Standard"/>
        <w:numPr>
          <w:ilvl w:val="0"/>
          <w:numId w:val="7"/>
        </w:numPr>
        <w:autoSpaceDE w:val="0"/>
        <w:spacing w:line="280" w:lineRule="exact"/>
        <w:ind w:left="993" w:hanging="284"/>
        <w:jc w:val="both"/>
      </w:pPr>
      <w:r w:rsidRPr="005D0F54">
        <w:t>ŽoS</w:t>
      </w:r>
      <w:r>
        <w:t>S</w:t>
      </w:r>
      <w:r w:rsidR="00210991" w:rsidRPr="005D0F54">
        <w:t>_MAS</w:t>
      </w:r>
      <w:r w:rsidR="00831229" w:rsidRPr="00AF4395">
        <w:t xml:space="preserve"> sa podávajú uložené spolu s</w:t>
      </w:r>
      <w:r w:rsidR="00831229">
        <w:t xml:space="preserve"> </w:t>
      </w:r>
      <w:r w:rsidR="00831229" w:rsidRPr="00AF4395">
        <w:t>povinnými prílohami v</w:t>
      </w:r>
      <w:r w:rsidR="00831229">
        <w:t xml:space="preserve"> </w:t>
      </w:r>
      <w:r w:rsidR="00831229" w:rsidRPr="00AF4395">
        <w:t xml:space="preserve">pevnom zakladacom šanóne ľubovoľnej farby. Prílohy sa do šanónu vkladajú zostupne, tzn. zhora nadol, pričom na vrchu bude formulár </w:t>
      </w:r>
      <w:r w:rsidRPr="005D0F54">
        <w:t>ŽoS</w:t>
      </w:r>
      <w:r>
        <w:t>S</w:t>
      </w:r>
      <w:r w:rsidR="00210991" w:rsidRPr="005D0F54">
        <w:t>_MAS</w:t>
      </w:r>
      <w:r w:rsidR="00831229" w:rsidRPr="00AF4395">
        <w:t xml:space="preserve"> a</w:t>
      </w:r>
      <w:r w:rsidR="00831229">
        <w:t xml:space="preserve"> </w:t>
      </w:r>
      <w:r w:rsidR="00831229" w:rsidRPr="00AF4395">
        <w:t>nasledovať budú povinné prílohy podľa poradia uvedeného v</w:t>
      </w:r>
      <w:r w:rsidR="00831229">
        <w:t xml:space="preserve"> </w:t>
      </w:r>
      <w:r w:rsidRPr="005D0F54">
        <w:t>ŽoS</w:t>
      </w:r>
      <w:r>
        <w:t>S</w:t>
      </w:r>
      <w:r w:rsidR="00210991" w:rsidRPr="005D0F54">
        <w:t>_MAS</w:t>
      </w:r>
      <w:r w:rsidR="00831229">
        <w:t>. K</w:t>
      </w:r>
      <w:r w:rsidR="00831229" w:rsidRPr="00AF4395">
        <w:t xml:space="preserve">aždá príloha </w:t>
      </w:r>
      <w:r w:rsidR="00831229">
        <w:t xml:space="preserve">bude </w:t>
      </w:r>
      <w:r w:rsidR="00831229" w:rsidRPr="00AF4395">
        <w:t>založená zvlášť vo fóliovom</w:t>
      </w:r>
      <w:r w:rsidR="00831229">
        <w:t xml:space="preserve"> </w:t>
      </w:r>
      <w:r w:rsidR="00831229" w:rsidRPr="00AF4395">
        <w:t>euroobale (ak technicky nie je možné v</w:t>
      </w:r>
      <w:r w:rsidR="00831229">
        <w:t xml:space="preserve"> </w:t>
      </w:r>
      <w:r w:rsidR="00831229" w:rsidRPr="00AF4395">
        <w:t>euroobale, použije sa iný vhodný spôsob podľa uváženia žiadateľa)</w:t>
      </w:r>
    </w:p>
    <w:p w14:paraId="5E95DE7E" w14:textId="77777777" w:rsidR="00831229" w:rsidRPr="00AF4395" w:rsidRDefault="00831229" w:rsidP="00831229">
      <w:pPr>
        <w:pStyle w:val="Standard"/>
        <w:autoSpaceDE w:val="0"/>
        <w:spacing w:line="280" w:lineRule="exact"/>
        <w:jc w:val="both"/>
      </w:pPr>
    </w:p>
    <w:p w14:paraId="36857326" w14:textId="4116DCA1" w:rsidR="00831229" w:rsidRPr="003D2625" w:rsidRDefault="002D3FC2" w:rsidP="00210991">
      <w:pPr>
        <w:pStyle w:val="Standard"/>
        <w:numPr>
          <w:ilvl w:val="0"/>
          <w:numId w:val="7"/>
        </w:numPr>
        <w:autoSpaceDE w:val="0"/>
        <w:spacing w:line="280" w:lineRule="exact"/>
        <w:ind w:left="993" w:hanging="284"/>
        <w:jc w:val="both"/>
      </w:pPr>
      <w:r w:rsidRPr="005D0F54">
        <w:t>ŽoS</w:t>
      </w:r>
      <w:r>
        <w:t>S</w:t>
      </w:r>
      <w:r w:rsidR="00210991" w:rsidRPr="005D0F54">
        <w:t>_MAS</w:t>
      </w:r>
      <w:r w:rsidR="00831229" w:rsidRPr="003D2625">
        <w:t xml:space="preserve"> sa podávajú v jednom originálnom vyhotovení. </w:t>
      </w:r>
      <w:r w:rsidRPr="005D0F54">
        <w:t>ŽoS</w:t>
      </w:r>
      <w:r>
        <w:t>S</w:t>
      </w:r>
      <w:r w:rsidR="00210991" w:rsidRPr="005D0F54">
        <w:t>_MAS</w:t>
      </w:r>
      <w:r w:rsidR="00831229" w:rsidRPr="003D2625">
        <w:t xml:space="preserve"> musia byť podpísané štatutárnym zástupcom žiadateľa alebo osobou úradne splnomocnenou štatutárnym orgánom žiadateľa na mieste/miestach predpísaných vo formulári </w:t>
      </w:r>
      <w:r w:rsidRPr="005D0F54">
        <w:t>ŽoS</w:t>
      </w:r>
      <w:r>
        <w:t>S</w:t>
      </w:r>
      <w:r w:rsidR="00210991" w:rsidRPr="005D0F54">
        <w:t>_MAS</w:t>
      </w:r>
      <w:r w:rsidR="00831229" w:rsidRPr="003D2625">
        <w:t>.</w:t>
      </w:r>
    </w:p>
    <w:p w14:paraId="389F3772" w14:textId="77777777" w:rsidR="00831229" w:rsidRPr="00DC323E" w:rsidRDefault="00831229" w:rsidP="00831229">
      <w:pPr>
        <w:pStyle w:val="Standard"/>
        <w:autoSpaceDE w:val="0"/>
        <w:spacing w:line="280" w:lineRule="exact"/>
        <w:jc w:val="both"/>
        <w:rPr>
          <w:highlight w:val="yellow"/>
        </w:rPr>
      </w:pPr>
    </w:p>
    <w:p w14:paraId="4F1EE48F" w14:textId="4072CEA1" w:rsidR="00831229" w:rsidRPr="002B0A74" w:rsidRDefault="00831229" w:rsidP="00210991">
      <w:pPr>
        <w:pStyle w:val="Standard"/>
        <w:numPr>
          <w:ilvl w:val="0"/>
          <w:numId w:val="7"/>
        </w:numPr>
        <w:autoSpaceDE w:val="0"/>
        <w:spacing w:line="280" w:lineRule="exact"/>
        <w:ind w:left="993" w:hanging="284"/>
        <w:jc w:val="both"/>
      </w:pPr>
      <w:r w:rsidRPr="002B0A74">
        <w:t xml:space="preserve">PPA registruje len kompletné </w:t>
      </w:r>
      <w:r w:rsidR="002D3FC2" w:rsidRPr="005D0F54">
        <w:t>ŽoS</w:t>
      </w:r>
      <w:r w:rsidR="002D3FC2">
        <w:t>S</w:t>
      </w:r>
      <w:r w:rsidR="00210991" w:rsidRPr="005D0F54">
        <w:t>_MAS</w:t>
      </w:r>
      <w:r w:rsidRPr="002B0A74">
        <w:t xml:space="preserve">, t.j. </w:t>
      </w:r>
      <w:r w:rsidR="002D3FC2" w:rsidRPr="005D0F54">
        <w:t>ŽoS</w:t>
      </w:r>
      <w:r w:rsidR="002D3FC2">
        <w:t>S</w:t>
      </w:r>
      <w:r w:rsidR="00210991" w:rsidRPr="005D0F54">
        <w:t>_MAS</w:t>
      </w:r>
      <w:r w:rsidRPr="002B0A74">
        <w:t xml:space="preserve">, ktoré obsahujú všetky povinné prílohy, uvedené vo formulári </w:t>
      </w:r>
      <w:r w:rsidR="002D3FC2" w:rsidRPr="005D0F54">
        <w:t>ŽoS</w:t>
      </w:r>
      <w:r w:rsidR="002D3FC2">
        <w:t>S</w:t>
      </w:r>
      <w:r w:rsidR="00210991" w:rsidRPr="005D0F54">
        <w:t>_MAS</w:t>
      </w:r>
      <w:r w:rsidRPr="002B0A74">
        <w:t xml:space="preserve">, v časti „C Povinné prílohy projektu pri podaní </w:t>
      </w:r>
      <w:r w:rsidR="002D3FC2" w:rsidRPr="00540A07">
        <w:rPr>
          <w:bCs/>
        </w:rPr>
        <w:t>Žiadosti o schválenie stratégie miestneho rozvoja vedeného komunitou a udelenie štatútu Miestnej akčnej skupiny</w:t>
      </w:r>
      <w:r w:rsidRPr="002B0A74">
        <w:t xml:space="preserve">, zoradené podľa predpísaného poradia. V prípade nesplnenia týchto podmienok nebudú </w:t>
      </w:r>
      <w:r w:rsidR="002D3FC2" w:rsidRPr="005D0F54">
        <w:t>ŽoS</w:t>
      </w:r>
      <w:r w:rsidR="002D3FC2">
        <w:t>S</w:t>
      </w:r>
      <w:r w:rsidR="00210991" w:rsidRPr="005D0F54">
        <w:t>_MAS</w:t>
      </w:r>
      <w:r w:rsidRPr="002B0A74">
        <w:t xml:space="preserve"> akceptované.</w:t>
      </w:r>
    </w:p>
    <w:p w14:paraId="6F331B1D" w14:textId="77777777" w:rsidR="00831229" w:rsidRDefault="00831229" w:rsidP="00210991">
      <w:pPr>
        <w:pStyle w:val="Standard"/>
        <w:autoSpaceDE w:val="0"/>
        <w:spacing w:line="280" w:lineRule="exact"/>
        <w:ind w:left="993"/>
        <w:jc w:val="both"/>
      </w:pPr>
    </w:p>
    <w:p w14:paraId="63E72BC3" w14:textId="77777777" w:rsidR="002D3DE3" w:rsidRDefault="002D3DE3" w:rsidP="00210991">
      <w:pPr>
        <w:pStyle w:val="Standard"/>
        <w:autoSpaceDE w:val="0"/>
        <w:spacing w:line="280" w:lineRule="exact"/>
        <w:ind w:left="993"/>
        <w:jc w:val="both"/>
      </w:pPr>
    </w:p>
    <w:p w14:paraId="16A40739" w14:textId="77777777" w:rsidR="00ED030B" w:rsidRDefault="00ED030B" w:rsidP="00210991">
      <w:pPr>
        <w:pStyle w:val="Standard"/>
        <w:autoSpaceDE w:val="0"/>
        <w:spacing w:line="280" w:lineRule="exact"/>
        <w:ind w:left="993"/>
        <w:jc w:val="both"/>
      </w:pPr>
    </w:p>
    <w:p w14:paraId="2DB5C789" w14:textId="0F6DDE0B" w:rsidR="00721844" w:rsidRPr="00721844" w:rsidRDefault="00721844" w:rsidP="00721844">
      <w:pPr>
        <w:pStyle w:val="Odsekzoznamu"/>
        <w:numPr>
          <w:ilvl w:val="0"/>
          <w:numId w:val="6"/>
        </w:numPr>
        <w:spacing w:after="0"/>
        <w:jc w:val="both"/>
        <w:rPr>
          <w:rFonts w:ascii="Times New Roman" w:eastAsia="Times New Roman" w:hAnsi="Times New Roman" w:cs="Times New Roman"/>
          <w:b/>
          <w:bCs/>
          <w:kern w:val="3"/>
          <w:sz w:val="24"/>
          <w:szCs w:val="24"/>
          <w:lang w:eastAsia="zh-CN"/>
        </w:rPr>
      </w:pPr>
      <w:r w:rsidRPr="00721844">
        <w:rPr>
          <w:rFonts w:ascii="Times New Roman" w:eastAsia="Times New Roman" w:hAnsi="Times New Roman" w:cs="Times New Roman"/>
          <w:b/>
          <w:bCs/>
          <w:kern w:val="3"/>
          <w:sz w:val="24"/>
          <w:szCs w:val="24"/>
          <w:lang w:eastAsia="zh-CN"/>
        </w:rPr>
        <w:t xml:space="preserve">Podmienky oprávnenosti </w:t>
      </w:r>
      <w:r w:rsidR="002D3FC2" w:rsidRPr="008659EB">
        <w:rPr>
          <w:rFonts w:ascii="Times New Roman" w:eastAsia="Times New Roman" w:hAnsi="Times New Roman" w:cs="Times New Roman"/>
          <w:b/>
          <w:bCs/>
          <w:kern w:val="3"/>
          <w:sz w:val="24"/>
          <w:szCs w:val="24"/>
          <w:lang w:eastAsia="zh-CN"/>
        </w:rPr>
        <w:t>ŽoS</w:t>
      </w:r>
      <w:r w:rsidR="002D3FC2">
        <w:rPr>
          <w:rFonts w:ascii="Times New Roman" w:eastAsia="Times New Roman" w:hAnsi="Times New Roman" w:cs="Times New Roman"/>
          <w:b/>
          <w:bCs/>
          <w:kern w:val="3"/>
          <w:sz w:val="24"/>
          <w:szCs w:val="24"/>
          <w:lang w:eastAsia="zh-CN"/>
        </w:rPr>
        <w:t>S</w:t>
      </w:r>
      <w:r w:rsidR="008659EB" w:rsidRPr="008659EB">
        <w:rPr>
          <w:rFonts w:ascii="Times New Roman" w:eastAsia="Times New Roman" w:hAnsi="Times New Roman" w:cs="Times New Roman"/>
          <w:b/>
          <w:bCs/>
          <w:kern w:val="3"/>
          <w:sz w:val="24"/>
          <w:szCs w:val="24"/>
          <w:lang w:eastAsia="zh-CN"/>
        </w:rPr>
        <w:t>_MAS</w:t>
      </w:r>
    </w:p>
    <w:p w14:paraId="31B4A498" w14:textId="77777777" w:rsidR="00721844" w:rsidRPr="00210991" w:rsidRDefault="00721844" w:rsidP="00210991">
      <w:pPr>
        <w:pStyle w:val="Standard"/>
        <w:autoSpaceDE w:val="0"/>
        <w:spacing w:line="280" w:lineRule="exact"/>
        <w:ind w:left="993"/>
        <w:jc w:val="both"/>
      </w:pPr>
    </w:p>
    <w:p w14:paraId="7A1B1C2E" w14:textId="77777777" w:rsidR="00831229" w:rsidRPr="00721844" w:rsidRDefault="00831229" w:rsidP="00721844">
      <w:pPr>
        <w:pStyle w:val="Standard"/>
        <w:numPr>
          <w:ilvl w:val="1"/>
          <w:numId w:val="6"/>
        </w:numPr>
        <w:tabs>
          <w:tab w:val="left" w:pos="709"/>
        </w:tabs>
        <w:spacing w:line="280" w:lineRule="exact"/>
        <w:ind w:left="709" w:hanging="425"/>
        <w:jc w:val="both"/>
        <w:rPr>
          <w:b/>
        </w:rPr>
      </w:pPr>
      <w:r w:rsidRPr="00721844">
        <w:rPr>
          <w:b/>
        </w:rPr>
        <w:t>Oprávnenosť žiadateľa (prijímateľa)</w:t>
      </w:r>
    </w:p>
    <w:p w14:paraId="7D14FD0E" w14:textId="77777777" w:rsidR="00831229" w:rsidRDefault="00831229" w:rsidP="00831229">
      <w:pPr>
        <w:pStyle w:val="Standard"/>
        <w:autoSpaceDE w:val="0"/>
        <w:spacing w:line="280" w:lineRule="exact"/>
        <w:ind w:left="371"/>
        <w:jc w:val="both"/>
      </w:pPr>
    </w:p>
    <w:p w14:paraId="293CF51A" w14:textId="04EC0086" w:rsidR="00831229" w:rsidRDefault="00831229" w:rsidP="008659EB">
      <w:pPr>
        <w:pStyle w:val="Standard"/>
        <w:autoSpaceDE w:val="0"/>
        <w:spacing w:before="120" w:after="120" w:line="280" w:lineRule="exact"/>
        <w:ind w:left="709"/>
        <w:jc w:val="both"/>
      </w:pPr>
      <w:r>
        <w:t xml:space="preserve">Oprávnení na podanie </w:t>
      </w:r>
      <w:r w:rsidR="002D3FC2" w:rsidRPr="005D0F54">
        <w:t>ŽoS</w:t>
      </w:r>
      <w:r w:rsidR="002D3FC2">
        <w:t>S</w:t>
      </w:r>
      <w:r w:rsidR="00756641" w:rsidRPr="005D0F54">
        <w:t>_MAS</w:t>
      </w:r>
      <w:r>
        <w:t xml:space="preserve"> sú:</w:t>
      </w:r>
    </w:p>
    <w:p w14:paraId="2293B965" w14:textId="77777777" w:rsidR="00831229" w:rsidRPr="00756641" w:rsidRDefault="00756641" w:rsidP="008659EB">
      <w:pPr>
        <w:pStyle w:val="Standard"/>
        <w:autoSpaceDE w:val="0"/>
        <w:spacing w:line="280" w:lineRule="exact"/>
        <w:ind w:left="709"/>
        <w:jc w:val="both"/>
      </w:pPr>
      <w:r w:rsidRPr="00756641">
        <w:t>Občianske združenie v zmysle zákona č. 83/1990 Zb. o združovaní občanov v znení neskorších predpisov, ktoré je založené</w:t>
      </w:r>
      <w:r w:rsidR="00C347C6">
        <w:t xml:space="preserve"> a pracuje na princípoch LEADER a</w:t>
      </w:r>
      <w:r w:rsidRPr="00756641">
        <w:t xml:space="preserve"> ktorému bola  vydaná na základe výzvy </w:t>
      </w:r>
      <w:r w:rsidR="00C347C6">
        <w:t xml:space="preserve">MPRV SR </w:t>
      </w:r>
      <w:r w:rsidRPr="00756641">
        <w:t>na predkladanie projektových zámerov v rámci Programu rozvoja vidieka SR 2014 – 2020,  číslo výzvy 1MAS/PRV/2015 hodnotiaca správa projektového zámeru</w:t>
      </w:r>
      <w:r w:rsidR="00833C12">
        <w:t>.</w:t>
      </w:r>
    </w:p>
    <w:p w14:paraId="183C0E18" w14:textId="77777777" w:rsidR="00831229" w:rsidRDefault="00831229" w:rsidP="00831229">
      <w:pPr>
        <w:pStyle w:val="Standard"/>
        <w:autoSpaceDE w:val="0"/>
        <w:spacing w:line="280" w:lineRule="exact"/>
        <w:ind w:left="1436" w:hanging="332"/>
        <w:jc w:val="both"/>
        <w:rPr>
          <w:b/>
          <w:bCs/>
        </w:rPr>
      </w:pPr>
    </w:p>
    <w:p w14:paraId="52F55D40" w14:textId="77777777" w:rsidR="00831229" w:rsidRDefault="00D502EE" w:rsidP="008659EB">
      <w:pPr>
        <w:pStyle w:val="Standard"/>
        <w:numPr>
          <w:ilvl w:val="1"/>
          <w:numId w:val="6"/>
        </w:numPr>
        <w:tabs>
          <w:tab w:val="left" w:pos="709"/>
        </w:tabs>
        <w:spacing w:line="280" w:lineRule="exact"/>
        <w:ind w:left="709" w:hanging="425"/>
        <w:jc w:val="both"/>
        <w:rPr>
          <w:b/>
        </w:rPr>
      </w:pPr>
      <w:r w:rsidRPr="008659EB">
        <w:rPr>
          <w:b/>
        </w:rPr>
        <w:t>Oprávnenosť aktivít</w:t>
      </w:r>
    </w:p>
    <w:p w14:paraId="2A073260" w14:textId="77777777" w:rsidR="008659EB" w:rsidRPr="008659EB" w:rsidRDefault="008659EB" w:rsidP="008659EB">
      <w:pPr>
        <w:pStyle w:val="Standard"/>
        <w:tabs>
          <w:tab w:val="left" w:pos="709"/>
        </w:tabs>
        <w:spacing w:line="280" w:lineRule="exact"/>
        <w:ind w:left="709"/>
        <w:jc w:val="both"/>
        <w:rPr>
          <w:b/>
        </w:rPr>
      </w:pPr>
    </w:p>
    <w:p w14:paraId="71244358" w14:textId="2BD50712" w:rsidR="00381DD3" w:rsidRDefault="00381DD3" w:rsidP="008659EB">
      <w:pPr>
        <w:pStyle w:val="Standard"/>
        <w:autoSpaceDE w:val="0"/>
        <w:spacing w:line="280" w:lineRule="exact"/>
        <w:ind w:left="709"/>
        <w:jc w:val="both"/>
      </w:pPr>
      <w:r>
        <w:t xml:space="preserve">V rámci výzvy na </w:t>
      </w:r>
      <w:r w:rsidR="002D3DE3">
        <w:t xml:space="preserve">predkladanie </w:t>
      </w:r>
      <w:r w:rsidRPr="005D0F54">
        <w:t>ŽoS</w:t>
      </w:r>
      <w:r w:rsidR="002D3FC2">
        <w:t>S</w:t>
      </w:r>
      <w:r w:rsidRPr="005D0F54">
        <w:t>_MAS</w:t>
      </w:r>
      <w:r w:rsidRPr="004134C4">
        <w:t xml:space="preserve"> </w:t>
      </w:r>
      <w:r>
        <w:t xml:space="preserve">sa neposudzuje oprávnenosť aktivít stratégií CLLD, </w:t>
      </w:r>
      <w:r w:rsidR="00C32E5C">
        <w:t>tie</w:t>
      </w:r>
      <w:r>
        <w:t xml:space="preserve"> boli posudzované v rámci výzvy </w:t>
      </w:r>
      <w:r w:rsidRPr="00381DD3">
        <w:t>MPRV SR na predkladanie projektových zámerov v rámci Programu rozvoja vidieka SR 2014 – 2020,  číslo výz</w:t>
      </w:r>
      <w:r>
        <w:t>vy 1MAS/PRV/2015.</w:t>
      </w:r>
    </w:p>
    <w:p w14:paraId="17388932" w14:textId="39038778" w:rsidR="00D502EE" w:rsidRPr="00D502EE" w:rsidRDefault="00D502EE" w:rsidP="008659EB">
      <w:pPr>
        <w:pStyle w:val="Standard"/>
        <w:autoSpaceDE w:val="0"/>
        <w:spacing w:line="280" w:lineRule="exact"/>
        <w:ind w:left="709"/>
        <w:jc w:val="both"/>
      </w:pPr>
    </w:p>
    <w:p w14:paraId="6EF41150" w14:textId="77777777" w:rsidR="009B7F1B" w:rsidRPr="008659EB" w:rsidRDefault="009B7F1B" w:rsidP="008659EB">
      <w:pPr>
        <w:pStyle w:val="Standard"/>
        <w:autoSpaceDE w:val="0"/>
        <w:spacing w:before="120" w:after="120" w:line="280" w:lineRule="exact"/>
        <w:ind w:left="709"/>
        <w:jc w:val="both"/>
      </w:pPr>
    </w:p>
    <w:p w14:paraId="24491536" w14:textId="77777777" w:rsidR="00721844" w:rsidRPr="008659EB" w:rsidRDefault="00721844" w:rsidP="008659EB">
      <w:pPr>
        <w:pStyle w:val="Standard"/>
        <w:numPr>
          <w:ilvl w:val="1"/>
          <w:numId w:val="6"/>
        </w:numPr>
        <w:tabs>
          <w:tab w:val="left" w:pos="709"/>
        </w:tabs>
        <w:spacing w:line="280" w:lineRule="exact"/>
        <w:ind w:left="709" w:hanging="425"/>
        <w:jc w:val="both"/>
        <w:rPr>
          <w:b/>
        </w:rPr>
      </w:pPr>
      <w:r w:rsidRPr="008659EB">
        <w:rPr>
          <w:b/>
        </w:rPr>
        <w:t>Oprávnenosť výdavkov pre žiadateľa</w:t>
      </w:r>
    </w:p>
    <w:p w14:paraId="22BF88DE" w14:textId="77777777" w:rsidR="00721844" w:rsidRDefault="00721844" w:rsidP="00721844">
      <w:pPr>
        <w:pStyle w:val="Odsekzoznamu"/>
        <w:spacing w:after="0"/>
        <w:ind w:left="371"/>
        <w:jc w:val="both"/>
        <w:rPr>
          <w:rFonts w:ascii="Times New Roman" w:eastAsia="Times New Roman" w:hAnsi="Times New Roman" w:cs="Times New Roman"/>
          <w:b/>
          <w:bCs/>
          <w:kern w:val="3"/>
          <w:sz w:val="24"/>
          <w:szCs w:val="24"/>
          <w:lang w:eastAsia="zh-CN"/>
        </w:rPr>
      </w:pPr>
    </w:p>
    <w:p w14:paraId="28F274BB" w14:textId="5770D5A4" w:rsidR="00721844" w:rsidRPr="00721844" w:rsidRDefault="00721844" w:rsidP="009B7F1B">
      <w:pPr>
        <w:pStyle w:val="Odsekzoznamu"/>
        <w:spacing w:after="0"/>
        <w:ind w:left="709"/>
        <w:jc w:val="both"/>
        <w:rPr>
          <w:rFonts w:ascii="Times New Roman" w:eastAsia="Times New Roman" w:hAnsi="Times New Roman" w:cs="Times New Roman"/>
          <w:bCs/>
          <w:kern w:val="3"/>
          <w:sz w:val="24"/>
          <w:szCs w:val="24"/>
          <w:lang w:eastAsia="zh-CN"/>
        </w:rPr>
      </w:pPr>
      <w:r w:rsidRPr="00721844">
        <w:rPr>
          <w:rFonts w:ascii="Times New Roman" w:eastAsia="Times New Roman" w:hAnsi="Times New Roman" w:cs="Times New Roman"/>
          <w:bCs/>
          <w:kern w:val="3"/>
          <w:sz w:val="24"/>
          <w:szCs w:val="24"/>
          <w:lang w:eastAsia="zh-CN"/>
        </w:rPr>
        <w:t xml:space="preserve">V rámci </w:t>
      </w:r>
      <w:r>
        <w:rPr>
          <w:rFonts w:ascii="Times New Roman" w:eastAsia="Times New Roman" w:hAnsi="Times New Roman" w:cs="Times New Roman"/>
          <w:bCs/>
          <w:kern w:val="3"/>
          <w:sz w:val="24"/>
          <w:szCs w:val="24"/>
          <w:lang w:eastAsia="zh-CN"/>
        </w:rPr>
        <w:t>výzvy o schválenie</w:t>
      </w:r>
      <w:r w:rsidRPr="00721844">
        <w:rPr>
          <w:rFonts w:ascii="Times New Roman" w:eastAsia="Times New Roman" w:hAnsi="Times New Roman" w:cs="Times New Roman"/>
          <w:bCs/>
          <w:kern w:val="3"/>
          <w:sz w:val="24"/>
          <w:szCs w:val="24"/>
          <w:lang w:eastAsia="zh-CN"/>
        </w:rPr>
        <w:t xml:space="preserve"> </w:t>
      </w:r>
      <w:r w:rsidR="002D3FC2" w:rsidRPr="00721844">
        <w:rPr>
          <w:rFonts w:ascii="Times New Roman" w:eastAsia="Times New Roman" w:hAnsi="Times New Roman" w:cs="Times New Roman"/>
          <w:bCs/>
          <w:kern w:val="3"/>
          <w:sz w:val="24"/>
          <w:szCs w:val="24"/>
          <w:lang w:eastAsia="zh-CN"/>
        </w:rPr>
        <w:t>ŽoS</w:t>
      </w:r>
      <w:r w:rsidR="002D3FC2">
        <w:rPr>
          <w:rFonts w:ascii="Times New Roman" w:eastAsia="Times New Roman" w:hAnsi="Times New Roman" w:cs="Times New Roman"/>
          <w:bCs/>
          <w:kern w:val="3"/>
          <w:sz w:val="24"/>
          <w:szCs w:val="24"/>
          <w:lang w:eastAsia="zh-CN"/>
        </w:rPr>
        <w:t>S</w:t>
      </w:r>
      <w:r w:rsidRPr="00721844">
        <w:rPr>
          <w:rFonts w:ascii="Times New Roman" w:eastAsia="Times New Roman" w:hAnsi="Times New Roman" w:cs="Times New Roman"/>
          <w:bCs/>
          <w:kern w:val="3"/>
          <w:sz w:val="24"/>
          <w:szCs w:val="24"/>
          <w:lang w:eastAsia="zh-CN"/>
        </w:rPr>
        <w:t>_MAS nevznikajú žiadne oprávnené výdavky.</w:t>
      </w:r>
    </w:p>
    <w:p w14:paraId="7874F9BB" w14:textId="77777777" w:rsidR="00721844" w:rsidRPr="007A2C94" w:rsidRDefault="00721844" w:rsidP="00831229">
      <w:pPr>
        <w:pStyle w:val="Odsekzoznamu"/>
        <w:spacing w:after="0"/>
        <w:ind w:left="371"/>
        <w:jc w:val="both"/>
        <w:rPr>
          <w:rFonts w:ascii="Times New Roman" w:eastAsia="Times New Roman" w:hAnsi="Times New Roman" w:cs="Times New Roman"/>
          <w:b/>
          <w:bCs/>
          <w:kern w:val="3"/>
          <w:sz w:val="24"/>
          <w:szCs w:val="24"/>
          <w:lang w:eastAsia="zh-CN"/>
        </w:rPr>
      </w:pPr>
    </w:p>
    <w:p w14:paraId="3A9D65EF" w14:textId="77777777" w:rsidR="009B7F1B" w:rsidRPr="009B7F1B" w:rsidRDefault="009B7F1B" w:rsidP="009B7F1B">
      <w:pPr>
        <w:pStyle w:val="Standard"/>
        <w:numPr>
          <w:ilvl w:val="1"/>
          <w:numId w:val="6"/>
        </w:numPr>
        <w:tabs>
          <w:tab w:val="left" w:pos="709"/>
        </w:tabs>
        <w:spacing w:line="280" w:lineRule="exact"/>
        <w:ind w:left="709" w:hanging="425"/>
        <w:jc w:val="both"/>
        <w:rPr>
          <w:b/>
        </w:rPr>
      </w:pPr>
      <w:r w:rsidRPr="009B7F1B">
        <w:rPr>
          <w:b/>
        </w:rPr>
        <w:lastRenderedPageBreak/>
        <w:t>Oprávnenosť miesta realizácie projektu</w:t>
      </w:r>
    </w:p>
    <w:p w14:paraId="435C43FC" w14:textId="77777777" w:rsidR="00831229" w:rsidRDefault="00831229" w:rsidP="00831229">
      <w:pPr>
        <w:spacing w:after="0" w:line="240" w:lineRule="auto"/>
        <w:jc w:val="both"/>
        <w:rPr>
          <w:rFonts w:ascii="Times New Roman" w:eastAsia="Times New Roman" w:hAnsi="Times New Roman" w:cs="Times New Roman"/>
          <w:b/>
          <w:kern w:val="3"/>
          <w:sz w:val="24"/>
          <w:szCs w:val="24"/>
          <w:lang w:eastAsia="zh-CN"/>
        </w:rPr>
      </w:pPr>
    </w:p>
    <w:p w14:paraId="45A9034C" w14:textId="77777777" w:rsidR="00831229" w:rsidRPr="00AA6247" w:rsidRDefault="009B7F1B" w:rsidP="00AA6247">
      <w:pPr>
        <w:pStyle w:val="Odsekzoznamu"/>
        <w:tabs>
          <w:tab w:val="left" w:pos="709"/>
        </w:tabs>
        <w:suppressAutoHyphens/>
        <w:spacing w:after="0" w:line="280" w:lineRule="exact"/>
        <w:ind w:left="709"/>
        <w:contextualSpacing w:val="0"/>
        <w:jc w:val="both"/>
        <w:rPr>
          <w:rFonts w:ascii="Times New Roman" w:hAnsi="Times New Roman" w:cs="Times New Roman"/>
          <w:sz w:val="24"/>
        </w:rPr>
      </w:pPr>
      <w:r w:rsidRPr="00AA6247">
        <w:rPr>
          <w:rFonts w:ascii="Times New Roman" w:hAnsi="Times New Roman" w:cs="Times New Roman"/>
          <w:sz w:val="24"/>
        </w:rPr>
        <w:t>Celé územie Slovenska (NUTS I) – v súlade s podmienkami uvedenými v bode 2.5 Kritériá pre výber projektov, ktoré je rozdelené na menej rozvinuté regióny (mimo Bratislavského kraja) a</w:t>
      </w:r>
      <w:r w:rsidR="00833C12">
        <w:rPr>
          <w:rFonts w:ascii="Times New Roman" w:hAnsi="Times New Roman" w:cs="Times New Roman"/>
          <w:sz w:val="24"/>
        </w:rPr>
        <w:t> viac rozvinutý región/</w:t>
      </w:r>
      <w:r w:rsidRPr="00AA6247">
        <w:rPr>
          <w:rFonts w:ascii="Times New Roman" w:hAnsi="Times New Roman" w:cs="Times New Roman"/>
          <w:sz w:val="24"/>
        </w:rPr>
        <w:t>ostatné regióny (Bratislavský kraj).</w:t>
      </w:r>
    </w:p>
    <w:p w14:paraId="7FF051E6" w14:textId="77777777" w:rsidR="00831229" w:rsidRDefault="00831229" w:rsidP="00831229">
      <w:pPr>
        <w:spacing w:after="0"/>
        <w:jc w:val="both"/>
        <w:rPr>
          <w:rFonts w:ascii="Times New Roman" w:eastAsia="Times New Roman" w:hAnsi="Times New Roman" w:cs="Times New Roman"/>
          <w:kern w:val="3"/>
          <w:sz w:val="24"/>
          <w:szCs w:val="24"/>
          <w:lang w:eastAsia="zh-CN"/>
        </w:rPr>
      </w:pPr>
    </w:p>
    <w:p w14:paraId="4182D5D9" w14:textId="77777777" w:rsidR="003863CF" w:rsidRDefault="003863CF" w:rsidP="003863CF">
      <w:pPr>
        <w:pStyle w:val="Standard"/>
        <w:numPr>
          <w:ilvl w:val="1"/>
          <w:numId w:val="6"/>
        </w:numPr>
        <w:tabs>
          <w:tab w:val="left" w:pos="709"/>
        </w:tabs>
        <w:spacing w:line="280" w:lineRule="exact"/>
        <w:ind w:left="709" w:hanging="425"/>
        <w:jc w:val="both"/>
        <w:rPr>
          <w:b/>
        </w:rPr>
      </w:pPr>
      <w:r w:rsidRPr="007567CB">
        <w:rPr>
          <w:b/>
        </w:rPr>
        <w:t>Kritériá pre výber projektov</w:t>
      </w:r>
    </w:p>
    <w:p w14:paraId="5352B1E2" w14:textId="77777777" w:rsidR="003863CF" w:rsidRDefault="003863CF" w:rsidP="003863CF">
      <w:pPr>
        <w:pStyle w:val="Standard"/>
        <w:tabs>
          <w:tab w:val="left" w:pos="709"/>
        </w:tabs>
        <w:spacing w:line="280" w:lineRule="exact"/>
        <w:ind w:left="709"/>
        <w:jc w:val="both"/>
        <w:rPr>
          <w:b/>
        </w:rPr>
      </w:pPr>
    </w:p>
    <w:p w14:paraId="267F12F4" w14:textId="77777777" w:rsidR="0050342B" w:rsidRDefault="00831229" w:rsidP="0050342B">
      <w:pPr>
        <w:pStyle w:val="Odsekzoznamu"/>
        <w:numPr>
          <w:ilvl w:val="2"/>
          <w:numId w:val="38"/>
        </w:numPr>
        <w:tabs>
          <w:tab w:val="left" w:pos="1418"/>
        </w:tabs>
        <w:suppressAutoHyphens/>
        <w:spacing w:after="0" w:line="280" w:lineRule="exact"/>
        <w:ind w:left="1418" w:hanging="698"/>
        <w:contextualSpacing w:val="0"/>
        <w:jc w:val="both"/>
        <w:rPr>
          <w:rFonts w:ascii="Times New Roman" w:eastAsia="Times New Roman" w:hAnsi="Times New Roman" w:cs="Times New Roman"/>
          <w:b/>
          <w:sz w:val="24"/>
          <w:szCs w:val="24"/>
          <w:lang w:eastAsia="ar-SA"/>
        </w:rPr>
      </w:pPr>
      <w:r w:rsidRPr="003863CF">
        <w:rPr>
          <w:rFonts w:ascii="Times New Roman" w:eastAsia="Times New Roman" w:hAnsi="Times New Roman" w:cs="Times New Roman"/>
          <w:b/>
          <w:sz w:val="24"/>
          <w:szCs w:val="24"/>
          <w:lang w:eastAsia="ar-SA"/>
        </w:rPr>
        <w:t xml:space="preserve">Všeobecné </w:t>
      </w:r>
      <w:r w:rsidR="0050342B">
        <w:rPr>
          <w:rFonts w:ascii="Times New Roman" w:eastAsia="Times New Roman" w:hAnsi="Times New Roman" w:cs="Times New Roman"/>
          <w:b/>
          <w:sz w:val="24"/>
          <w:szCs w:val="24"/>
          <w:lang w:eastAsia="ar-SA"/>
        </w:rPr>
        <w:t>kritériá poskytnutia príspevku</w:t>
      </w:r>
    </w:p>
    <w:p w14:paraId="7406EB09" w14:textId="77777777" w:rsidR="0050342B" w:rsidRDefault="0050342B" w:rsidP="0050342B">
      <w:pPr>
        <w:pStyle w:val="Odsekzoznamu"/>
        <w:tabs>
          <w:tab w:val="left" w:pos="1418"/>
        </w:tabs>
        <w:suppressAutoHyphens/>
        <w:spacing w:after="0" w:line="280" w:lineRule="exact"/>
        <w:ind w:left="1418"/>
        <w:contextualSpacing w:val="0"/>
        <w:jc w:val="both"/>
        <w:rPr>
          <w:rFonts w:ascii="Times New Roman" w:eastAsia="Times New Roman" w:hAnsi="Times New Roman" w:cs="Times New Roman"/>
          <w:b/>
          <w:sz w:val="24"/>
          <w:szCs w:val="24"/>
          <w:lang w:eastAsia="ar-SA"/>
        </w:rPr>
      </w:pPr>
    </w:p>
    <w:p w14:paraId="4873B4A6" w14:textId="6CBB4F58" w:rsidR="0050342B" w:rsidRDefault="00E642F2" w:rsidP="00AA6247">
      <w:pPr>
        <w:pStyle w:val="Odsekzoznamu"/>
        <w:tabs>
          <w:tab w:val="left" w:pos="709"/>
        </w:tabs>
        <w:suppressAutoHyphens/>
        <w:spacing w:after="0" w:line="280" w:lineRule="exact"/>
        <w:ind w:left="709"/>
        <w:contextualSpacing w:val="0"/>
        <w:jc w:val="both"/>
        <w:rPr>
          <w:rFonts w:ascii="Times New Roman" w:hAnsi="Times New Roman" w:cs="Times New Roman"/>
          <w:sz w:val="24"/>
        </w:rPr>
      </w:pPr>
      <w:r w:rsidRPr="00E642F2">
        <w:rPr>
          <w:rFonts w:ascii="Times New Roman" w:hAnsi="Times New Roman" w:cs="Times New Roman"/>
          <w:sz w:val="24"/>
        </w:rPr>
        <w:t>Splnenie všeobecných podmienok pre poskytnutie príspevku bude žiadateľom preukazované a overované pri hodnotení žiadostí o nenávratný finančný príspevok predložených v rámci výz</w:t>
      </w:r>
      <w:r>
        <w:rPr>
          <w:rFonts w:ascii="Times New Roman" w:hAnsi="Times New Roman" w:cs="Times New Roman"/>
          <w:sz w:val="24"/>
        </w:rPr>
        <w:t>vy vyhlásenej PPA</w:t>
      </w:r>
      <w:r w:rsidRPr="00E642F2">
        <w:rPr>
          <w:rFonts w:ascii="Times New Roman" w:hAnsi="Times New Roman" w:cs="Times New Roman"/>
          <w:sz w:val="24"/>
        </w:rPr>
        <w:t xml:space="preserve"> pre podopatrenie 19.4 – Podpora na prevádzkové náklady a oživenie a v rámci </w:t>
      </w:r>
      <w:r>
        <w:rPr>
          <w:rFonts w:ascii="Times New Roman" w:hAnsi="Times New Roman" w:cs="Times New Roman"/>
          <w:sz w:val="24"/>
        </w:rPr>
        <w:t xml:space="preserve">výzvy vyhlásenej MPRV SR pre </w:t>
      </w:r>
      <w:r w:rsidRPr="00E642F2">
        <w:rPr>
          <w:rFonts w:ascii="Times New Roman" w:hAnsi="Times New Roman" w:cs="Times New Roman"/>
          <w:sz w:val="24"/>
        </w:rPr>
        <w:t>špecifick</w:t>
      </w:r>
      <w:r>
        <w:rPr>
          <w:rFonts w:ascii="Times New Roman" w:hAnsi="Times New Roman" w:cs="Times New Roman"/>
          <w:sz w:val="24"/>
        </w:rPr>
        <w:t>ý cieľ</w:t>
      </w:r>
      <w:r w:rsidRPr="00E642F2">
        <w:rPr>
          <w:rFonts w:ascii="Times New Roman" w:hAnsi="Times New Roman" w:cs="Times New Roman"/>
          <w:sz w:val="24"/>
        </w:rPr>
        <w:t xml:space="preserve"> 5.1.1. Zvýšenie zamestnanosti na miestnej úrovni</w:t>
      </w:r>
      <w:r>
        <w:rPr>
          <w:rFonts w:ascii="Times New Roman" w:hAnsi="Times New Roman" w:cs="Times New Roman"/>
          <w:sz w:val="24"/>
        </w:rPr>
        <w:t xml:space="preserve"> podporou podnikania a inovácií.</w:t>
      </w:r>
      <w:r w:rsidRPr="00E642F2">
        <w:rPr>
          <w:rFonts w:ascii="Times New Roman" w:hAnsi="Times New Roman" w:cs="Times New Roman"/>
          <w:sz w:val="24"/>
        </w:rPr>
        <w:t xml:space="preserve"> </w:t>
      </w:r>
    </w:p>
    <w:p w14:paraId="19E6323A" w14:textId="77777777" w:rsidR="0050342B" w:rsidRDefault="0050342B" w:rsidP="0050342B">
      <w:pPr>
        <w:pStyle w:val="Odsekzoznamu"/>
        <w:tabs>
          <w:tab w:val="left" w:pos="1418"/>
        </w:tabs>
        <w:suppressAutoHyphens/>
        <w:spacing w:after="0" w:line="280" w:lineRule="exact"/>
        <w:ind w:left="1418"/>
        <w:contextualSpacing w:val="0"/>
        <w:jc w:val="both"/>
        <w:rPr>
          <w:rFonts w:ascii="Times New Roman" w:hAnsi="Times New Roman" w:cs="Times New Roman"/>
          <w:sz w:val="24"/>
        </w:rPr>
      </w:pPr>
    </w:p>
    <w:p w14:paraId="2F21A075"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Investície sa musia realizovať na území Slovenska, v prípade prístupu LEADER/CLLD na území príslušnej MAS</w:t>
      </w:r>
    </w:p>
    <w:p w14:paraId="381563A0" w14:textId="77777777" w:rsidR="00831229" w:rsidRPr="00E57138" w:rsidRDefault="0087318B" w:rsidP="00832F1E">
      <w:pPr>
        <w:pStyle w:val="Standard"/>
        <w:tabs>
          <w:tab w:val="left" w:pos="567"/>
          <w:tab w:val="left" w:pos="1701"/>
        </w:tabs>
        <w:spacing w:before="120" w:after="120"/>
        <w:ind w:left="1701" w:hanging="425"/>
        <w:jc w:val="both"/>
      </w:pPr>
      <w:r>
        <w:tab/>
      </w:r>
      <w:r w:rsidR="00831229" w:rsidRPr="00E57138">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279BB0AA"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Žiadateľ nemá evidované nedoplatky poistného na zdravotné poistenie, sociálne poistenie a príspevkov na starobné dôchodkové poistenie</w:t>
      </w:r>
    </w:p>
    <w:p w14:paraId="1AD544CC" w14:textId="77777777" w:rsidR="00831229" w:rsidRPr="00E57138" w:rsidRDefault="0087318B" w:rsidP="00832F1E">
      <w:pPr>
        <w:pStyle w:val="Standard"/>
        <w:tabs>
          <w:tab w:val="left" w:pos="567"/>
          <w:tab w:val="left" w:pos="1701"/>
        </w:tabs>
        <w:spacing w:before="120" w:after="120"/>
        <w:ind w:left="1701" w:hanging="425"/>
        <w:jc w:val="both"/>
        <w:rPr>
          <w:bCs/>
        </w:rPr>
      </w:pPr>
      <w:r>
        <w:rPr>
          <w:bCs/>
        </w:rPr>
        <w:tab/>
      </w:r>
      <w:r w:rsidR="00831229" w:rsidRPr="00E57138">
        <w:rPr>
          <w:bCs/>
        </w:rPr>
        <w:t>§ 8a ods. 4 zákona č. 523/2004 Z. z. o rozpočtových pravidlách verejnej správy a o zmene a doplnení niektorých zákonov v znení neskorších predpisov. Splátkový kalendár potvrdený veriteľom sa akceptuje.</w:t>
      </w:r>
    </w:p>
    <w:p w14:paraId="02BD1430"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14:paraId="2ABC3341" w14:textId="77777777" w:rsidR="00831229" w:rsidRPr="00E57138" w:rsidRDefault="0087318B" w:rsidP="00832F1E">
      <w:pPr>
        <w:pStyle w:val="Standard"/>
        <w:tabs>
          <w:tab w:val="left" w:pos="567"/>
          <w:tab w:val="left" w:pos="1701"/>
        </w:tabs>
        <w:spacing w:before="120" w:after="120"/>
        <w:ind w:left="1701" w:hanging="425"/>
        <w:jc w:val="both"/>
        <w:rPr>
          <w:bCs/>
        </w:rPr>
      </w:pPr>
      <w:r>
        <w:rPr>
          <w:bCs/>
        </w:rPr>
        <w:tab/>
      </w:r>
      <w:r w:rsidR="00831229" w:rsidRPr="00E57138">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110718D7"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Žiadateľ má vysporiadané finančné vzťahy so štátnym rozpočtom po lehote splatnosti, a nie je voči nemu vedený výkon rozhodnutia.</w:t>
      </w:r>
    </w:p>
    <w:p w14:paraId="58509A84" w14:textId="77777777" w:rsidR="00831229" w:rsidRPr="00E57138" w:rsidRDefault="00776AAA" w:rsidP="00832F1E">
      <w:pPr>
        <w:pStyle w:val="Standard"/>
        <w:tabs>
          <w:tab w:val="left" w:pos="567"/>
          <w:tab w:val="left" w:pos="1701"/>
        </w:tabs>
        <w:spacing w:before="120" w:after="120"/>
        <w:ind w:left="1701" w:hanging="425"/>
        <w:jc w:val="both"/>
        <w:rPr>
          <w:bCs/>
        </w:rPr>
      </w:pPr>
      <w:r>
        <w:rPr>
          <w:bCs/>
        </w:rPr>
        <w:lastRenderedPageBreak/>
        <w:tab/>
      </w:r>
      <w:r w:rsidR="00831229" w:rsidRPr="00E57138">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27448C73" w14:textId="77777777" w:rsidR="00831229" w:rsidRPr="00E57138" w:rsidRDefault="00776AAA" w:rsidP="00832F1E">
      <w:pPr>
        <w:pStyle w:val="Standard"/>
        <w:tabs>
          <w:tab w:val="left" w:pos="567"/>
          <w:tab w:val="left" w:pos="1701"/>
        </w:tabs>
        <w:spacing w:before="120" w:after="120"/>
        <w:ind w:left="1701" w:hanging="425"/>
        <w:jc w:val="both"/>
        <w:rPr>
          <w:bCs/>
        </w:rPr>
      </w:pPr>
      <w:r>
        <w:rPr>
          <w:bCs/>
        </w:rPr>
        <w:tab/>
      </w:r>
      <w:r w:rsidR="00831229" w:rsidRPr="00E57138">
        <w:rPr>
          <w:bCs/>
        </w:rPr>
        <w:t>Podmienka sa netýka výkonu rozhodnutia voči členom riadiacich a dozorných orgánov žiadateľa, ale je relevantná vo vzťahu k subjektu žiadateľa.</w:t>
      </w:r>
    </w:p>
    <w:p w14:paraId="0BCCF118"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14:paraId="5049ECFA" w14:textId="77777777" w:rsidR="00831229" w:rsidRPr="00E57138" w:rsidRDefault="00776AAA" w:rsidP="00832F1E">
      <w:pPr>
        <w:pStyle w:val="Standard"/>
        <w:tabs>
          <w:tab w:val="left" w:pos="1701"/>
        </w:tabs>
        <w:spacing w:before="120" w:after="120"/>
        <w:ind w:left="1701" w:hanging="425"/>
        <w:jc w:val="both"/>
        <w:rPr>
          <w:bCs/>
        </w:rPr>
      </w:pPr>
      <w:r>
        <w:rPr>
          <w:bCs/>
        </w:rPr>
        <w:tab/>
      </w:r>
      <w:r w:rsidR="00831229" w:rsidRPr="00E57138">
        <w:rPr>
          <w:bCs/>
        </w:rPr>
        <w:t>V priebehu trvania zmluvy o poskytnutí NFP táto skutočnosť podlieha oznamovacej povinnosti prijímateľa voči poskytovateľovi.</w:t>
      </w:r>
    </w:p>
    <w:p w14:paraId="3F1502B2" w14:textId="77777777" w:rsidR="00831229" w:rsidRPr="00E57138" w:rsidRDefault="00776AAA" w:rsidP="00832F1E">
      <w:pPr>
        <w:pStyle w:val="Standard"/>
        <w:tabs>
          <w:tab w:val="left" w:pos="567"/>
          <w:tab w:val="left" w:pos="1701"/>
        </w:tabs>
        <w:spacing w:before="120" w:after="120"/>
        <w:ind w:left="1701" w:hanging="425"/>
        <w:jc w:val="both"/>
        <w:rPr>
          <w:bCs/>
        </w:rPr>
      </w:pPr>
      <w:r>
        <w:rPr>
          <w:bCs/>
        </w:rPr>
        <w:tab/>
      </w:r>
      <w:r w:rsidR="00831229" w:rsidRPr="00E57138">
        <w:rPr>
          <w:bCs/>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4153245"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Každá investičná operácia, ak sa na ňu vzťahuje zákon č. 24/2006 Z. z. o posudzovaní vplyvov na životné prostredie, musí byť vopred posúdená na základe tohto zákona.</w:t>
      </w:r>
    </w:p>
    <w:p w14:paraId="5C363F1B" w14:textId="77777777" w:rsidR="00831229" w:rsidRPr="00E57138"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Čl. 45 ods. 1 nariadenia Európskeho parlamentu a Rady (EÚ) č. 1305/2013 o podpore rozvoja vidieka prostredníctvom Európskeho poľnohospodárskeho fondu pre rozvoj vidieka (EPFRV) a o zrušení nariadenia Rady (ES) č. 1698/2005). Pri ŽoNFP sa predkladá len stanovisko či  podlieha posudzovaniu.</w:t>
      </w:r>
    </w:p>
    <w:p w14:paraId="281FD7EF"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Žiadateľ musí postupovať pri obstarávaní tovarov, stavebných prác a služieb, ktoré sú financované z verejných prostriedkov, v súlade so zákonom č. 25/2006 Z. z. v znení neskorších predpisov.</w:t>
      </w:r>
    </w:p>
    <w:p w14:paraId="68ABBF98" w14:textId="77777777" w:rsidR="00831229" w:rsidRPr="00E57138"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14:paraId="1FE206E8"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Žiadateľ musí zabezpečiť hospodárnosť, efektívnosť a účinnosť použitia verejných prostriedkov.</w:t>
      </w:r>
    </w:p>
    <w:p w14:paraId="3D2FC035" w14:textId="77777777" w:rsidR="00831229" w:rsidRPr="00E57138"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 19 ods. 3 zákona č. 523/2004 Z. z. o rozpočtových pravidlách verejnej správy a o zmene a doplnení niektorých zákonov v znení neskorších predpisov. Nepreukazuje sa pri paušálnych platbách.</w:t>
      </w:r>
    </w:p>
    <w:p w14:paraId="6BED877E" w14:textId="77777777" w:rsidR="00831229" w:rsidRPr="00E57138" w:rsidRDefault="00831229" w:rsidP="00832F1E">
      <w:pPr>
        <w:pStyle w:val="Standard"/>
        <w:numPr>
          <w:ilvl w:val="3"/>
          <w:numId w:val="14"/>
        </w:numPr>
        <w:spacing w:before="120" w:after="120"/>
        <w:ind w:left="1701" w:hanging="425"/>
        <w:jc w:val="both"/>
        <w:rPr>
          <w:b/>
          <w:bCs/>
        </w:rPr>
      </w:pPr>
      <w:r w:rsidRPr="00E57138">
        <w:rPr>
          <w:b/>
          <w:bCs/>
        </w:rPr>
        <w:lastRenderedPageBreak/>
        <w:t>Žiadateľ musí dodržiavať princíp zákazu konfliktu záujmov v súlade so zákonom č. 292/2014 Z. z. o príspevku poskytovanom z európskych štrukturálnych a investičných fondov a o zmene a doplnení niektorých zákonov.</w:t>
      </w:r>
    </w:p>
    <w:p w14:paraId="1273EF9A" w14:textId="77777777" w:rsidR="00831229" w:rsidRPr="00E57138" w:rsidRDefault="00832F1E" w:rsidP="00832F1E">
      <w:pPr>
        <w:pStyle w:val="Standard"/>
        <w:tabs>
          <w:tab w:val="left" w:pos="567"/>
        </w:tabs>
        <w:spacing w:before="120" w:after="120"/>
        <w:ind w:left="1701" w:hanging="425"/>
        <w:jc w:val="both"/>
        <w:rPr>
          <w:bCs/>
        </w:rPr>
      </w:pPr>
      <w:r>
        <w:rPr>
          <w:bCs/>
        </w:rPr>
        <w:tab/>
      </w:r>
      <w:r w:rsidR="00831229" w:rsidRPr="00E57138">
        <w:rPr>
          <w:bCs/>
        </w:rPr>
        <w:t>§ 46 zákona č. 292/2014 Z. z. o príspevku poskytovanom z európskych štrukturálnych a investičných fondov a o zmene a doplnení niektorých zákonov.</w:t>
      </w:r>
    </w:p>
    <w:p w14:paraId="04BBA01F" w14:textId="77777777" w:rsidR="00831229" w:rsidRPr="00E57138" w:rsidRDefault="00831229" w:rsidP="00832F1E">
      <w:pPr>
        <w:pStyle w:val="Standard"/>
        <w:numPr>
          <w:ilvl w:val="3"/>
          <w:numId w:val="14"/>
        </w:numPr>
        <w:spacing w:before="120" w:after="120"/>
        <w:ind w:left="1701" w:hanging="425"/>
        <w:jc w:val="both"/>
        <w:rPr>
          <w:b/>
          <w:bCs/>
        </w:rPr>
      </w:pPr>
      <w:r w:rsidRPr="00E57138">
        <w:rPr>
          <w:b/>
          <w:bCs/>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2CFA6914" w14:textId="77777777" w:rsidR="00831229" w:rsidRPr="00E57138" w:rsidRDefault="00832F1E" w:rsidP="00832F1E">
      <w:pPr>
        <w:pStyle w:val="Standard"/>
        <w:tabs>
          <w:tab w:val="left" w:pos="567"/>
        </w:tabs>
        <w:spacing w:before="120" w:after="120"/>
        <w:ind w:left="1701" w:hanging="425"/>
        <w:jc w:val="both"/>
        <w:rPr>
          <w:bCs/>
        </w:rPr>
      </w:pPr>
      <w:r>
        <w:rPr>
          <w:bCs/>
        </w:rPr>
        <w:tab/>
      </w:r>
      <w:r w:rsidR="00831229" w:rsidRPr="00E57138">
        <w:rPr>
          <w:bCs/>
        </w:rPr>
        <w:t>V priebehu trvania zmluvy o poskytnutí NFP táto skutočnosť podlieha oznamovacej povinnosti prijímateľa voči poskytovateľovi.</w:t>
      </w:r>
    </w:p>
    <w:p w14:paraId="1D9DF75D"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50276F1E" w14:textId="77777777" w:rsidR="00831229" w:rsidRPr="00E57138" w:rsidRDefault="00832F1E" w:rsidP="00832F1E">
      <w:pPr>
        <w:pStyle w:val="Standard"/>
        <w:tabs>
          <w:tab w:val="left" w:pos="1701"/>
        </w:tabs>
        <w:spacing w:before="120" w:after="120"/>
        <w:ind w:left="1701" w:hanging="425"/>
        <w:jc w:val="both"/>
        <w:rPr>
          <w:bCs/>
        </w:rPr>
      </w:pPr>
      <w:r>
        <w:rPr>
          <w:bCs/>
        </w:rPr>
        <w:tab/>
      </w:r>
      <w:r w:rsidR="00831229" w:rsidRPr="00E57138">
        <w:rPr>
          <w:bCs/>
        </w:rPr>
        <w:t>Nariadenie Komisie (ES, Euratom) č. 1302/2008 zo 17. decembra 2008 o centrálnej databáze vylúčených subjektov (ďalej len „Nariadenie o CED“).</w:t>
      </w:r>
    </w:p>
    <w:p w14:paraId="13DEC4EB"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V prípade, že sa na dané činnosti vzťahujú pravidlá štátnej pomoci resp. pomoci de minimis, žiadateľ musí spĺňať podmienky vyplývajúce zo schém štátnej pomoci/pomoci de minimis.</w:t>
      </w:r>
    </w:p>
    <w:p w14:paraId="643517E0" w14:textId="77777777" w:rsidR="00831229" w:rsidRPr="00E57138"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14:paraId="63E1E888" w14:textId="77777777" w:rsidR="00831229" w:rsidRPr="00E57138"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Nariadenie Komisie (EÚ) č. 651/2014 o vyhlásení určitých kategórií pomoci za zlučiteľné s vnútorným trhom podľa článkov 107 a 108 Zmluvy o fungovaní Európskej únie</w:t>
      </w:r>
    </w:p>
    <w:p w14:paraId="6CA2826B" w14:textId="77777777" w:rsidR="00831229" w:rsidRPr="00E57138"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Podmienka je relevantná iba pre subjekty, ktoré sú v zmysle výzvy povinné preukázať splnenie tejto podmienky poskytnutia príspevku.</w:t>
      </w:r>
    </w:p>
    <w:p w14:paraId="31723AFB" w14:textId="77777777" w:rsidR="00831229" w:rsidRPr="00E57138" w:rsidRDefault="00831229" w:rsidP="00832F1E">
      <w:pPr>
        <w:pStyle w:val="Standard"/>
        <w:numPr>
          <w:ilvl w:val="3"/>
          <w:numId w:val="14"/>
        </w:numPr>
        <w:tabs>
          <w:tab w:val="left" w:pos="1701"/>
        </w:tabs>
        <w:spacing w:before="120" w:after="120"/>
        <w:ind w:left="1701" w:hanging="425"/>
        <w:jc w:val="both"/>
        <w:rPr>
          <w:b/>
          <w:bCs/>
        </w:rPr>
      </w:pPr>
      <w:r w:rsidRPr="00E57138">
        <w:rPr>
          <w:b/>
          <w:bCs/>
        </w:rPr>
        <w:t>Investícia musí byť v súlade s normami EÚ a SR, týkajúcimi sa danej investície.</w:t>
      </w:r>
    </w:p>
    <w:p w14:paraId="064D8F9F" w14:textId="77777777" w:rsidR="00831229" w:rsidRDefault="00831229" w:rsidP="00831229">
      <w:pPr>
        <w:pStyle w:val="Standard"/>
        <w:jc w:val="both"/>
      </w:pPr>
    </w:p>
    <w:p w14:paraId="3686C23D" w14:textId="77777777" w:rsidR="002D3DE3" w:rsidRDefault="002D3DE3" w:rsidP="00831229">
      <w:pPr>
        <w:pStyle w:val="Standard"/>
        <w:jc w:val="both"/>
      </w:pPr>
    </w:p>
    <w:p w14:paraId="6AD6754D" w14:textId="77777777" w:rsidR="002D3DE3" w:rsidRDefault="002D3DE3" w:rsidP="00831229">
      <w:pPr>
        <w:pStyle w:val="Standard"/>
        <w:jc w:val="both"/>
      </w:pPr>
    </w:p>
    <w:p w14:paraId="405EEE54" w14:textId="77777777" w:rsidR="002D3DE3" w:rsidRDefault="002D3DE3" w:rsidP="00831229">
      <w:pPr>
        <w:pStyle w:val="Standard"/>
        <w:jc w:val="both"/>
      </w:pPr>
    </w:p>
    <w:p w14:paraId="14E9E0F6" w14:textId="77777777" w:rsidR="002D3DE3" w:rsidRDefault="002D3DE3" w:rsidP="00831229">
      <w:pPr>
        <w:pStyle w:val="Standard"/>
        <w:jc w:val="both"/>
      </w:pPr>
    </w:p>
    <w:p w14:paraId="688B7178" w14:textId="77777777" w:rsidR="00ED030B" w:rsidRDefault="00ED030B" w:rsidP="00831229">
      <w:pPr>
        <w:pStyle w:val="Standard"/>
        <w:jc w:val="both"/>
      </w:pPr>
    </w:p>
    <w:p w14:paraId="747CDEBD" w14:textId="67BB944F" w:rsidR="00B35C61" w:rsidRPr="00B35C61" w:rsidRDefault="00B35C61" w:rsidP="00B35C61">
      <w:pPr>
        <w:pStyle w:val="Odsekzoznamu"/>
        <w:numPr>
          <w:ilvl w:val="2"/>
          <w:numId w:val="38"/>
        </w:numPr>
        <w:tabs>
          <w:tab w:val="left" w:pos="1418"/>
        </w:tabs>
        <w:suppressAutoHyphens/>
        <w:spacing w:after="0" w:line="280" w:lineRule="exact"/>
        <w:ind w:left="1418" w:hanging="698"/>
        <w:contextualSpacing w:val="0"/>
        <w:jc w:val="both"/>
        <w:rPr>
          <w:rFonts w:ascii="Times New Roman" w:eastAsia="Times New Roman" w:hAnsi="Times New Roman" w:cs="Times New Roman"/>
          <w:b/>
          <w:sz w:val="24"/>
          <w:szCs w:val="24"/>
          <w:lang w:eastAsia="ar-SA"/>
        </w:rPr>
      </w:pPr>
      <w:r w:rsidRPr="00B35C61">
        <w:rPr>
          <w:rFonts w:ascii="Times New Roman" w:eastAsia="Times New Roman" w:hAnsi="Times New Roman" w:cs="Times New Roman"/>
          <w:b/>
          <w:sz w:val="24"/>
          <w:szCs w:val="24"/>
          <w:lang w:eastAsia="ar-SA"/>
        </w:rPr>
        <w:lastRenderedPageBreak/>
        <w:t>Výberové kritériá</w:t>
      </w:r>
    </w:p>
    <w:p w14:paraId="62EB2A8F" w14:textId="77777777" w:rsidR="00B34367" w:rsidRDefault="00B34367" w:rsidP="00B34367">
      <w:pPr>
        <w:tabs>
          <w:tab w:val="left" w:pos="1418"/>
        </w:tabs>
        <w:suppressAutoHyphens/>
        <w:spacing w:after="0" w:line="280" w:lineRule="exact"/>
        <w:jc w:val="both"/>
        <w:rPr>
          <w:rFonts w:ascii="Times New Roman" w:eastAsia="Times New Roman" w:hAnsi="Times New Roman" w:cs="Times New Roman"/>
          <w:b/>
          <w:sz w:val="24"/>
          <w:szCs w:val="24"/>
          <w:lang w:eastAsia="ar-SA"/>
        </w:rPr>
      </w:pPr>
    </w:p>
    <w:p w14:paraId="5F19F866" w14:textId="77777777" w:rsidR="00B35C61" w:rsidRDefault="00B35C61" w:rsidP="00B8503A">
      <w:pPr>
        <w:pStyle w:val="Odsekzoznamu"/>
        <w:tabs>
          <w:tab w:val="left" w:pos="709"/>
        </w:tabs>
        <w:suppressAutoHyphens/>
        <w:spacing w:after="0" w:line="280" w:lineRule="exact"/>
        <w:ind w:left="709"/>
        <w:contextualSpacing w:val="0"/>
        <w:jc w:val="both"/>
        <w:rPr>
          <w:rFonts w:ascii="Times New Roman" w:hAnsi="Times New Roman" w:cs="Times New Roman"/>
          <w:sz w:val="24"/>
        </w:rPr>
      </w:pPr>
    </w:p>
    <w:p w14:paraId="39C7252A" w14:textId="69D9D420" w:rsidR="00B35C61" w:rsidRPr="00B35C61" w:rsidRDefault="00B35C61" w:rsidP="00540A07">
      <w:pPr>
        <w:pStyle w:val="Odsekzoznamu"/>
        <w:jc w:val="both"/>
        <w:rPr>
          <w:rFonts w:ascii="Times New Roman" w:hAnsi="Times New Roman" w:cs="Times New Roman"/>
          <w:sz w:val="24"/>
        </w:rPr>
      </w:pPr>
      <w:r w:rsidRPr="00B35C61">
        <w:rPr>
          <w:rFonts w:ascii="Times New Roman" w:hAnsi="Times New Roman" w:cs="Times New Roman"/>
          <w:sz w:val="24"/>
        </w:rPr>
        <w:t xml:space="preserve">Splnenie výberových kritérií pre výber projektov  PPA overí výhradne na základe hodnotiacej správy projektového zámeru </w:t>
      </w:r>
      <w:r>
        <w:rPr>
          <w:rFonts w:ascii="Times New Roman" w:hAnsi="Times New Roman" w:cs="Times New Roman"/>
          <w:sz w:val="24"/>
        </w:rPr>
        <w:t xml:space="preserve">vypracovanej MPRV SR </w:t>
      </w:r>
      <w:r w:rsidRPr="00B35C61">
        <w:rPr>
          <w:rFonts w:ascii="Times New Roman" w:hAnsi="Times New Roman" w:cs="Times New Roman"/>
          <w:sz w:val="24"/>
        </w:rPr>
        <w:t xml:space="preserve">schválenej </w:t>
      </w:r>
      <w:r w:rsidR="00D9610E">
        <w:rPr>
          <w:rFonts w:ascii="Times New Roman" w:hAnsi="Times New Roman" w:cs="Times New Roman"/>
          <w:sz w:val="24"/>
        </w:rPr>
        <w:t>výberovou komisiou zriadenou</w:t>
      </w:r>
      <w:r w:rsidRPr="00B35C61">
        <w:rPr>
          <w:rFonts w:ascii="Times New Roman" w:hAnsi="Times New Roman" w:cs="Times New Roman"/>
          <w:sz w:val="24"/>
        </w:rPr>
        <w:t xml:space="preserve"> gestor</w:t>
      </w:r>
      <w:r w:rsidR="00D9610E">
        <w:rPr>
          <w:rFonts w:ascii="Times New Roman" w:hAnsi="Times New Roman" w:cs="Times New Roman"/>
          <w:sz w:val="24"/>
        </w:rPr>
        <w:t>om</w:t>
      </w:r>
      <w:r w:rsidRPr="00B35C61">
        <w:rPr>
          <w:rFonts w:ascii="Times New Roman" w:hAnsi="Times New Roman" w:cs="Times New Roman"/>
          <w:sz w:val="24"/>
        </w:rPr>
        <w:t xml:space="preserve"> CLLD, ktorá tvorí povinnú prílohu </w:t>
      </w:r>
      <w:r w:rsidR="00772D7C" w:rsidRPr="00540A07">
        <w:rPr>
          <w:rFonts w:ascii="Times New Roman" w:hAnsi="Times New Roman" w:cs="Times New Roman"/>
          <w:sz w:val="24"/>
        </w:rPr>
        <w:t>Žiadosti o schválenie stratégie miestneho rozvoja vedeného komunitou a udelenie štatútu Miestnej akčnej skupiny</w:t>
      </w:r>
      <w:r w:rsidRPr="00B35C61">
        <w:rPr>
          <w:rFonts w:ascii="Times New Roman" w:hAnsi="Times New Roman" w:cs="Times New Roman"/>
          <w:sz w:val="24"/>
        </w:rPr>
        <w:t xml:space="preserve">. V prípade potreby je PPA oprávnená vyžiadať </w:t>
      </w:r>
      <w:r w:rsidR="00D9610E">
        <w:rPr>
          <w:rFonts w:ascii="Times New Roman" w:hAnsi="Times New Roman" w:cs="Times New Roman"/>
          <w:sz w:val="24"/>
        </w:rPr>
        <w:t xml:space="preserve">záverečnú </w:t>
      </w:r>
      <w:r w:rsidRPr="00B35C61">
        <w:rPr>
          <w:rFonts w:ascii="Times New Roman" w:hAnsi="Times New Roman" w:cs="Times New Roman"/>
          <w:sz w:val="24"/>
        </w:rPr>
        <w:t>hodnotiacu správu projektového zámeru od MPRV SR a overiť splnenie výberových kritérií na základe nej.</w:t>
      </w:r>
    </w:p>
    <w:p w14:paraId="2EFF3754" w14:textId="77777777" w:rsidR="00744DF9" w:rsidRPr="00B8503A" w:rsidRDefault="00744DF9" w:rsidP="00B8503A">
      <w:pPr>
        <w:pStyle w:val="Odsekzoznamu"/>
        <w:tabs>
          <w:tab w:val="left" w:pos="709"/>
        </w:tabs>
        <w:suppressAutoHyphens/>
        <w:spacing w:after="0" w:line="280" w:lineRule="exact"/>
        <w:ind w:left="709"/>
        <w:contextualSpacing w:val="0"/>
        <w:jc w:val="both"/>
        <w:rPr>
          <w:rFonts w:ascii="Times New Roman" w:hAnsi="Times New Roman" w:cs="Times New Roman"/>
          <w:sz w:val="24"/>
        </w:rPr>
      </w:pPr>
    </w:p>
    <w:p w14:paraId="0FFA5794" w14:textId="77777777" w:rsidR="007E4D36" w:rsidRDefault="007E4D36" w:rsidP="00A3133F">
      <w:pPr>
        <w:pStyle w:val="Odsekzoznamu"/>
        <w:numPr>
          <w:ilvl w:val="0"/>
          <w:numId w:val="40"/>
        </w:numPr>
        <w:tabs>
          <w:tab w:val="left" w:pos="1418"/>
        </w:tabs>
        <w:suppressAutoHyphens/>
        <w:spacing w:after="0" w:line="240" w:lineRule="auto"/>
        <w:ind w:left="1701" w:hanging="425"/>
        <w:jc w:val="both"/>
        <w:rPr>
          <w:rFonts w:ascii="Times New Roman" w:hAnsi="Times New Roman" w:cs="Times New Roman"/>
          <w:bCs/>
          <w:sz w:val="24"/>
          <w:szCs w:val="24"/>
        </w:rPr>
      </w:pPr>
      <w:r w:rsidRPr="007E4D36">
        <w:rPr>
          <w:rFonts w:ascii="Times New Roman" w:hAnsi="Times New Roman" w:cs="Times New Roman"/>
          <w:sz w:val="24"/>
          <w:szCs w:val="24"/>
        </w:rPr>
        <w:t>Počet obyvateľov MAS je vyšší alebo rovný ako 10 000 a nižší alebo rovný ako 150 000 (údaje k 31.12. 2014)</w:t>
      </w:r>
      <w:r w:rsidRPr="007E4D36">
        <w:rPr>
          <w:rFonts w:ascii="Times New Roman" w:hAnsi="Times New Roman" w:cs="Times New Roman"/>
          <w:bCs/>
          <w:sz w:val="24"/>
          <w:szCs w:val="24"/>
        </w:rPr>
        <w:t>.</w:t>
      </w:r>
    </w:p>
    <w:p w14:paraId="11FE75E0" w14:textId="77777777" w:rsid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Hustota obyvateľstva celého územia MAS nesmie byť vyššia ako 150 obyv./km</w:t>
      </w:r>
      <w:r w:rsidRPr="007E4D36">
        <w:rPr>
          <w:rFonts w:ascii="Times New Roman" w:hAnsi="Times New Roman" w:cs="Times New Roman"/>
          <w:bCs/>
          <w:sz w:val="24"/>
          <w:szCs w:val="24"/>
          <w:vertAlign w:val="superscript"/>
        </w:rPr>
        <w:t>2</w:t>
      </w:r>
      <w:r w:rsidRPr="007E4D36">
        <w:rPr>
          <w:rFonts w:ascii="Times New Roman" w:hAnsi="Times New Roman" w:cs="Times New Roman"/>
          <w:bCs/>
          <w:sz w:val="24"/>
          <w:szCs w:val="24"/>
        </w:rPr>
        <w:t xml:space="preserve"> – hustota sa vypočíta vydelením celkového počtu obyvateľov MAS celkovou rozlohou územia MAS (údaje k 31.12. 2014).</w:t>
      </w:r>
    </w:p>
    <w:p w14:paraId="69FCD330" w14:textId="77777777" w:rsid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Minimálny počet obcí tvoriacich MAS je 7 (obce môžu byť zastúpené aj združením, príp. mikroregiónom). Ak je obec zastúpená združením, prípadne mikroregiónom, nemôže súčasne vystupovať ako samostatný člen MAS.</w:t>
      </w:r>
    </w:p>
    <w:p w14:paraId="233EB6D9" w14:textId="77777777" w:rsid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MAS má právnu subjektivitu, t.z. je zastúpená občianskym združením v zmysle zákona č. 83/1990 Zb. o združovaní občanov v znení neskorších predpisov.</w:t>
      </w:r>
    </w:p>
    <w:p w14:paraId="37F97794" w14:textId="77777777" w:rsid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MAS má vytvorenú minimálnu štruktúru orgánov a ich právomocí v súlade s kapitolou 6.1.4 Systému riadenia CLLD (LEADER a komunitný rozvoj) pre programové obdobie 2014 – 2020.</w:t>
      </w:r>
    </w:p>
    <w:p w14:paraId="786D2CF2" w14:textId="77777777" w:rsid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MAS je zoskupenie predstaviteľov verejných a súkromných miestnych spoločensko-hospodárskych záujmov, v ktorých na úrovni rozhodovania nemajú ani orgány verejnej moci, ani žiadna záujmová skupina viac ako 49 % hlasovacích práv.</w:t>
      </w:r>
    </w:p>
    <w:p w14:paraId="0F624B5C" w14:textId="77777777" w:rsid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Členovia MAS musia pôsobiť na území MAS, t.z. mať na území MAS trvalý alebo prechodný pobyt, sídlo alebo prevádzku.</w:t>
      </w:r>
    </w:p>
    <w:p w14:paraId="48F1BD3F" w14:textId="77777777" w:rsid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Z podpory sú vylúčené krajské mestá s výnimkou mestských častí Bratislavy a Košíc do 5000 obyvateľov s vlastnými samosprávnymi orgánmi. Pozn.: Prímestskou časťou  krajských miest sa rozumie mestská časť, ktorá je právnickou osobou v zmysle § 1a ods. 2 zákona č. 377/1990 Zb. o hlavnom meste Slovenskej republiky Bratislave alebo právnickou osobou v zmysle § 2 ods. 2 zákona č. 401/1990 Zb. o meste Košice, pokiaľ tieto nemajú viac ako 5 000 obyvateľov.</w:t>
      </w:r>
    </w:p>
    <w:p w14:paraId="7CF5F5E5" w14:textId="77777777" w:rsid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Z podpory sú vylúčené obce s počtom obyvateľov nad 20 000. Tieto môžu byť súčasťou MAS, ale nemôžu byť príjemcom podpory, a</w:t>
      </w:r>
      <w:r w:rsidRPr="007E4D36">
        <w:rPr>
          <w:rFonts w:ascii="Times New Roman" w:hAnsi="Times New Roman" w:cs="Times New Roman"/>
          <w:b/>
          <w:bCs/>
          <w:sz w:val="24"/>
          <w:szCs w:val="24"/>
        </w:rPr>
        <w:t xml:space="preserve"> </w:t>
      </w:r>
      <w:r w:rsidRPr="007E4D36">
        <w:rPr>
          <w:rFonts w:ascii="Times New Roman" w:hAnsi="Times New Roman" w:cs="Times New Roman"/>
          <w:bCs/>
          <w:sz w:val="24"/>
          <w:szCs w:val="24"/>
        </w:rPr>
        <w:t>príjemcom podpory nie sú organizácie nimi zriadené (subjekty z ich území môžu byť príjemcom podpory).</w:t>
      </w:r>
    </w:p>
    <w:p w14:paraId="02E7547F" w14:textId="77777777" w:rsid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MAS má vypracovanú stratégiu miestneho rozvoja vedeného komunitou (stratégia CLLD) s jasne formulovanými cieľmi a opatreniami, ktoré budú prispievať k podpore miestneho rozvoja. Stratégia obsahuje definované povinné časti a je vypracovaná v súlade s Metodickým pokynom na spracovanie stratégie CLLD.</w:t>
      </w:r>
    </w:p>
    <w:p w14:paraId="7FA13AD0" w14:textId="77777777" w:rsid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lastRenderedPageBreak/>
        <w:t>Územie MAS, na ktoré sa vzťahuje stratégia CLLD, pokrýva súvislé územie ohraničujúce katastre všetkých zahrnutých obcí. Výnimkou je, ak je súvislosť územia prerušená vojenským obvodom.</w:t>
      </w:r>
    </w:p>
    <w:p w14:paraId="675A43FC" w14:textId="77777777" w:rsidR="007E4D36" w:rsidRPr="007E4D36" w:rsidRDefault="007E4D36" w:rsidP="00A3133F">
      <w:pPr>
        <w:pStyle w:val="Odsekzoznamu"/>
        <w:numPr>
          <w:ilvl w:val="0"/>
          <w:numId w:val="40"/>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Stratégia CLLD vypracovaná MAS je multifondová –  zahŕňa opatrenia financované z EPFRV, ako aj z EFRR.</w:t>
      </w:r>
    </w:p>
    <w:p w14:paraId="0CEF0639" w14:textId="77777777" w:rsidR="007E4D36" w:rsidRDefault="007E4D36" w:rsidP="00B34367">
      <w:pPr>
        <w:tabs>
          <w:tab w:val="left" w:pos="1418"/>
        </w:tabs>
        <w:suppressAutoHyphens/>
        <w:spacing w:after="0" w:line="280" w:lineRule="exact"/>
        <w:jc w:val="both"/>
        <w:rPr>
          <w:rFonts w:ascii="Arial" w:hAnsi="Arial" w:cs="Arial"/>
          <w:bCs/>
          <w:sz w:val="20"/>
        </w:rPr>
      </w:pPr>
    </w:p>
    <w:p w14:paraId="48CE6CDB" w14:textId="77777777" w:rsidR="00831229" w:rsidRPr="00AA6247" w:rsidRDefault="00831229" w:rsidP="00AA6247">
      <w:pPr>
        <w:pStyle w:val="Standard"/>
        <w:numPr>
          <w:ilvl w:val="1"/>
          <w:numId w:val="6"/>
        </w:numPr>
        <w:tabs>
          <w:tab w:val="left" w:pos="709"/>
        </w:tabs>
        <w:spacing w:line="280" w:lineRule="exact"/>
        <w:ind w:left="709" w:hanging="425"/>
        <w:jc w:val="both"/>
        <w:rPr>
          <w:b/>
        </w:rPr>
      </w:pPr>
      <w:r w:rsidRPr="00AA6247">
        <w:rPr>
          <w:b/>
        </w:rPr>
        <w:t xml:space="preserve">Princípy uplatnenia výberu: </w:t>
      </w:r>
    </w:p>
    <w:p w14:paraId="3232F795" w14:textId="77777777" w:rsidR="00831229" w:rsidRDefault="00831229" w:rsidP="00831229">
      <w:pPr>
        <w:spacing w:after="0" w:line="240" w:lineRule="auto"/>
        <w:jc w:val="both"/>
        <w:rPr>
          <w:rFonts w:ascii="Times New Roman" w:hAnsi="Times New Roman" w:cs="Times New Roman"/>
          <w:sz w:val="24"/>
          <w:szCs w:val="24"/>
          <w:lang w:eastAsia="sk-SK"/>
        </w:rPr>
      </w:pPr>
    </w:p>
    <w:p w14:paraId="6850E9CA" w14:textId="46ACB643" w:rsidR="00831229" w:rsidRDefault="00744DF9" w:rsidP="00744DF9">
      <w:pPr>
        <w:pStyle w:val="Standard"/>
        <w:autoSpaceDE w:val="0"/>
        <w:spacing w:line="280" w:lineRule="exact"/>
        <w:ind w:left="709"/>
        <w:jc w:val="both"/>
      </w:pPr>
      <w:r>
        <w:rPr>
          <w:lang w:eastAsia="sk-SK"/>
        </w:rPr>
        <w:t xml:space="preserve">Samotné hodnotenie jednotlivých stratégií zabezpečí MPRV SR prostredníctvom </w:t>
      </w:r>
      <w:r w:rsidR="00B0678C">
        <w:rPr>
          <w:lang w:eastAsia="sk-SK"/>
        </w:rPr>
        <w:t xml:space="preserve">odborných </w:t>
      </w:r>
      <w:r>
        <w:rPr>
          <w:lang w:eastAsia="sk-SK"/>
        </w:rPr>
        <w:t>hodnotiteľov v rámci výzvy na predkladanie projektových zámerov</w:t>
      </w:r>
      <w:r w:rsidRPr="00744DF9">
        <w:t xml:space="preserve"> </w:t>
      </w:r>
      <w:r w:rsidRPr="00756641">
        <w:t>v rámci Programu rozvoja vidieka SR 2014 – 2020,  číslo výzvy 1MAS/PRV/</w:t>
      </w:r>
      <w:r>
        <w:t>2015.</w:t>
      </w:r>
      <w:r w:rsidR="00910C17">
        <w:t xml:space="preserve"> V rámci nej </w:t>
      </w:r>
      <w:r w:rsidR="00775D27">
        <w:t xml:space="preserve">(a na základe ukončeného odborného hodnotenia) </w:t>
      </w:r>
      <w:r>
        <w:rPr>
          <w:lang w:eastAsia="sk-SK"/>
        </w:rPr>
        <w:t>v</w:t>
      </w:r>
      <w:r w:rsidR="004E3824" w:rsidRPr="004E3824">
        <w:rPr>
          <w:lang w:eastAsia="sk-SK"/>
        </w:rPr>
        <w:t xml:space="preserve">ýberová komisia zriadená gestorom CLLD zostaví poradie podľa bodov pridelených </w:t>
      </w:r>
      <w:r w:rsidR="00775D27">
        <w:rPr>
          <w:lang w:eastAsia="sk-SK"/>
        </w:rPr>
        <w:t xml:space="preserve">odbornými </w:t>
      </w:r>
      <w:r w:rsidR="004E3824" w:rsidRPr="004E3824">
        <w:rPr>
          <w:lang w:eastAsia="sk-SK"/>
        </w:rPr>
        <w:t xml:space="preserve">hodnotiteľmi a aplikuje </w:t>
      </w:r>
      <w:r w:rsidR="00775D27">
        <w:rPr>
          <w:lang w:eastAsia="sk-SK"/>
        </w:rPr>
        <w:t>princípy uplatnenie výberu</w:t>
      </w:r>
      <w:r w:rsidR="004E3824" w:rsidRPr="004E3824">
        <w:rPr>
          <w:lang w:eastAsia="sk-SK"/>
        </w:rPr>
        <w:t xml:space="preserve">. Na základe finančných alokácií odporučí aby príslušným MAS podľa poradia bol po splnení podmienok udelený zo strany PPA štatút MAS. </w:t>
      </w:r>
      <w:r>
        <w:rPr>
          <w:lang w:eastAsia="sk-SK"/>
        </w:rPr>
        <w:t>Zároveň uvedeným MAS vydá pozitívnu hodnotiacu správu. MAS</w:t>
      </w:r>
      <w:r w:rsidR="00FB5197">
        <w:rPr>
          <w:lang w:eastAsia="sk-SK"/>
        </w:rPr>
        <w:t>,</w:t>
      </w:r>
      <w:r>
        <w:rPr>
          <w:lang w:eastAsia="sk-SK"/>
        </w:rPr>
        <w:t xml:space="preserve"> ktoré podľa hodnotenia zostali pod čiarou finančnej alokácie </w:t>
      </w:r>
      <w:r w:rsidR="00FB5197">
        <w:rPr>
          <w:lang w:eastAsia="sk-SK"/>
        </w:rPr>
        <w:t>resp. nesplnili podmienky</w:t>
      </w:r>
      <w:r w:rsidR="000C2208">
        <w:rPr>
          <w:lang w:eastAsia="sk-SK"/>
        </w:rPr>
        <w:t xml:space="preserve"> </w:t>
      </w:r>
      <w:r w:rsidR="00FB5197">
        <w:rPr>
          <w:lang w:eastAsia="sk-SK"/>
        </w:rPr>
        <w:t xml:space="preserve">výzvy </w:t>
      </w:r>
      <w:r>
        <w:rPr>
          <w:lang w:eastAsia="sk-SK"/>
        </w:rPr>
        <w:t xml:space="preserve">vydá negatívnu hodnotiacu správu. </w:t>
      </w:r>
      <w:r w:rsidR="00910C17">
        <w:rPr>
          <w:lang w:eastAsia="sk-SK"/>
        </w:rPr>
        <w:t>O </w:t>
      </w:r>
      <w:r w:rsidR="004E3824" w:rsidRPr="004E3824">
        <w:rPr>
          <w:lang w:eastAsia="sk-SK"/>
        </w:rPr>
        <w:t xml:space="preserve">výbere </w:t>
      </w:r>
      <w:r w:rsidR="00910C17">
        <w:rPr>
          <w:lang w:eastAsia="sk-SK"/>
        </w:rPr>
        <w:t xml:space="preserve">MAS </w:t>
      </w:r>
      <w:r w:rsidR="004E3824" w:rsidRPr="004E3824">
        <w:rPr>
          <w:lang w:eastAsia="sk-SK"/>
        </w:rPr>
        <w:t>vypracuje výberová komisia zriadená gestorom CLLD sumárny protokol, ktorý predkladá na PPA. PPA pri schvaľovaní</w:t>
      </w:r>
      <w:r w:rsidR="00127C8F">
        <w:rPr>
          <w:lang w:eastAsia="sk-SK"/>
        </w:rPr>
        <w:t xml:space="preserve"> stratégií CLLD a udeľovaní</w:t>
      </w:r>
      <w:r w:rsidR="004E3824" w:rsidRPr="004E3824">
        <w:rPr>
          <w:lang w:eastAsia="sk-SK"/>
        </w:rPr>
        <w:t xml:space="preserve"> štatútu jednotlivým MAS postupuje </w:t>
      </w:r>
      <w:r w:rsidR="00910C17">
        <w:rPr>
          <w:lang w:eastAsia="sk-SK"/>
        </w:rPr>
        <w:t xml:space="preserve">výhradne </w:t>
      </w:r>
      <w:r w:rsidR="004E3824" w:rsidRPr="004E3824">
        <w:rPr>
          <w:lang w:eastAsia="sk-SK"/>
        </w:rPr>
        <w:t>podľa uvedeného s</w:t>
      </w:r>
      <w:r w:rsidR="00910C17">
        <w:rPr>
          <w:lang w:eastAsia="sk-SK"/>
        </w:rPr>
        <w:t xml:space="preserve">umárneho protokolu z ich výberu a podľa poradia v ňom uvedenom. PPA po splnení podmienok tejto výzvy vydá </w:t>
      </w:r>
      <w:r w:rsidR="008E6FEA">
        <w:rPr>
          <w:lang w:eastAsia="sk-SK"/>
        </w:rPr>
        <w:t xml:space="preserve">v prvom rade </w:t>
      </w:r>
      <w:r w:rsidR="00910C17">
        <w:rPr>
          <w:lang w:eastAsia="sk-SK"/>
        </w:rPr>
        <w:t>rozhodnutia o schválení štatútu MAS jednotlivým MAS</w:t>
      </w:r>
      <w:r w:rsidR="008E6FEA">
        <w:rPr>
          <w:lang w:eastAsia="sk-SK"/>
        </w:rPr>
        <w:t xml:space="preserve">, ktoré obdržali pozitívnu hodnotiacu správu, v prípade zostatku finančnej alokácie následne podľa poradia </w:t>
      </w:r>
      <w:r w:rsidR="00910C17">
        <w:rPr>
          <w:lang w:eastAsia="sk-SK"/>
        </w:rPr>
        <w:t xml:space="preserve"> </w:t>
      </w:r>
      <w:r w:rsidR="008E6FEA">
        <w:rPr>
          <w:lang w:eastAsia="sk-SK"/>
        </w:rPr>
        <w:t xml:space="preserve">uvedenom </w:t>
      </w:r>
      <w:r w:rsidR="00FB5197">
        <w:rPr>
          <w:lang w:eastAsia="sk-SK"/>
        </w:rPr>
        <w:t xml:space="preserve">v </w:t>
      </w:r>
      <w:r w:rsidR="008E6FEA" w:rsidRPr="004E3824">
        <w:rPr>
          <w:lang w:eastAsia="sk-SK"/>
        </w:rPr>
        <w:t>s</w:t>
      </w:r>
      <w:r w:rsidR="00FB5197">
        <w:rPr>
          <w:lang w:eastAsia="sk-SK"/>
        </w:rPr>
        <w:t>umárnom protokole</w:t>
      </w:r>
      <w:r w:rsidR="008E6FEA">
        <w:rPr>
          <w:lang w:eastAsia="sk-SK"/>
        </w:rPr>
        <w:t xml:space="preserve"> z ich výberu</w:t>
      </w:r>
      <w:r w:rsidR="00FB5197">
        <w:rPr>
          <w:lang w:eastAsia="sk-SK"/>
        </w:rPr>
        <w:t xml:space="preserve"> aj MAS, ktorým bola vydaná negatívna hodnotiaca správa</w:t>
      </w:r>
      <w:r w:rsidR="00127C8F">
        <w:rPr>
          <w:lang w:eastAsia="sk-SK"/>
        </w:rPr>
        <w:t xml:space="preserve"> v dôsledku nedostatočnej </w:t>
      </w:r>
      <w:r w:rsidR="005320D1">
        <w:rPr>
          <w:lang w:eastAsia="sk-SK"/>
        </w:rPr>
        <w:t xml:space="preserve">finančnej </w:t>
      </w:r>
      <w:r w:rsidR="00127C8F">
        <w:rPr>
          <w:lang w:eastAsia="sk-SK"/>
        </w:rPr>
        <w:t>alokácie</w:t>
      </w:r>
      <w:r w:rsidR="00FB5197">
        <w:rPr>
          <w:lang w:eastAsia="sk-SK"/>
        </w:rPr>
        <w:t>.</w:t>
      </w:r>
    </w:p>
    <w:p w14:paraId="0325E259" w14:textId="77777777" w:rsidR="00744DF9" w:rsidRDefault="00744DF9" w:rsidP="00AA6247">
      <w:pPr>
        <w:spacing w:after="0" w:line="240" w:lineRule="auto"/>
        <w:ind w:left="709"/>
        <w:jc w:val="both"/>
        <w:rPr>
          <w:rFonts w:ascii="Times New Roman" w:hAnsi="Times New Roman" w:cs="Times New Roman"/>
          <w:sz w:val="24"/>
          <w:szCs w:val="24"/>
          <w:lang w:eastAsia="sk-SK"/>
        </w:rPr>
      </w:pPr>
    </w:p>
    <w:p w14:paraId="5F691C63" w14:textId="77777777" w:rsidR="00ED030B" w:rsidRDefault="00ED030B" w:rsidP="00AA6247">
      <w:pPr>
        <w:spacing w:after="0" w:line="240" w:lineRule="auto"/>
        <w:ind w:left="709"/>
        <w:jc w:val="both"/>
        <w:rPr>
          <w:rFonts w:ascii="Times New Roman" w:hAnsi="Times New Roman" w:cs="Times New Roman"/>
          <w:sz w:val="24"/>
          <w:szCs w:val="24"/>
          <w:lang w:eastAsia="sk-SK"/>
        </w:rPr>
      </w:pPr>
    </w:p>
    <w:p w14:paraId="5E72FAAD" w14:textId="77777777" w:rsidR="00831229" w:rsidRPr="0071672F" w:rsidRDefault="0071672F" w:rsidP="0071672F">
      <w:pPr>
        <w:pStyle w:val="Standard"/>
        <w:numPr>
          <w:ilvl w:val="1"/>
          <w:numId w:val="6"/>
        </w:numPr>
        <w:tabs>
          <w:tab w:val="left" w:pos="709"/>
        </w:tabs>
        <w:spacing w:line="280" w:lineRule="exact"/>
        <w:ind w:left="709" w:hanging="425"/>
        <w:jc w:val="both"/>
        <w:rPr>
          <w:b/>
        </w:rPr>
      </w:pPr>
      <w:r w:rsidRPr="0071672F">
        <w:rPr>
          <w:b/>
        </w:rPr>
        <w:t>Spôsob financovania</w:t>
      </w:r>
    </w:p>
    <w:p w14:paraId="7C07A13A" w14:textId="77777777" w:rsidR="0071672F" w:rsidRDefault="0071672F" w:rsidP="00831229">
      <w:pPr>
        <w:pStyle w:val="Standard"/>
        <w:tabs>
          <w:tab w:val="left" w:pos="709"/>
        </w:tabs>
        <w:autoSpaceDE w:val="0"/>
        <w:ind w:left="709"/>
        <w:jc w:val="both"/>
        <w:rPr>
          <w:b/>
          <w:bCs/>
        </w:rPr>
      </w:pPr>
    </w:p>
    <w:p w14:paraId="4BC11ADE" w14:textId="77777777" w:rsidR="0071672F" w:rsidRDefault="0071672F" w:rsidP="00831229">
      <w:pPr>
        <w:pStyle w:val="Standard"/>
        <w:tabs>
          <w:tab w:val="left" w:pos="709"/>
        </w:tabs>
        <w:autoSpaceDE w:val="0"/>
        <w:ind w:left="709"/>
        <w:jc w:val="both"/>
        <w:rPr>
          <w:bCs/>
        </w:rPr>
      </w:pPr>
      <w:r w:rsidRPr="0071672F">
        <w:rPr>
          <w:bCs/>
        </w:rPr>
        <w:t>Neuplatňuje sa pre túto výzvu.</w:t>
      </w:r>
    </w:p>
    <w:p w14:paraId="4A308699" w14:textId="77777777" w:rsidR="0071672F" w:rsidRDefault="0071672F" w:rsidP="00831229">
      <w:pPr>
        <w:pStyle w:val="Standard"/>
        <w:tabs>
          <w:tab w:val="left" w:pos="709"/>
        </w:tabs>
        <w:autoSpaceDE w:val="0"/>
        <w:ind w:left="709"/>
        <w:jc w:val="both"/>
        <w:rPr>
          <w:bCs/>
        </w:rPr>
      </w:pPr>
    </w:p>
    <w:p w14:paraId="42A86E27" w14:textId="77777777" w:rsidR="0071672F" w:rsidRDefault="0071672F" w:rsidP="0071672F">
      <w:pPr>
        <w:pStyle w:val="Standard"/>
        <w:numPr>
          <w:ilvl w:val="1"/>
          <w:numId w:val="6"/>
        </w:numPr>
        <w:tabs>
          <w:tab w:val="left" w:pos="709"/>
        </w:tabs>
        <w:spacing w:line="280" w:lineRule="exact"/>
        <w:ind w:left="709" w:hanging="425"/>
        <w:jc w:val="both"/>
        <w:rPr>
          <w:b/>
        </w:rPr>
      </w:pPr>
      <w:r w:rsidRPr="0071672F">
        <w:rPr>
          <w:b/>
        </w:rPr>
        <w:t>Splnenie podmienok ustanovených v osobitných predpisoch</w:t>
      </w:r>
    </w:p>
    <w:p w14:paraId="5296AE73" w14:textId="77777777" w:rsidR="0071672F" w:rsidRDefault="0071672F" w:rsidP="0071672F">
      <w:pPr>
        <w:pStyle w:val="Standard"/>
        <w:tabs>
          <w:tab w:val="left" w:pos="709"/>
        </w:tabs>
        <w:spacing w:line="280" w:lineRule="exact"/>
        <w:jc w:val="both"/>
        <w:rPr>
          <w:b/>
        </w:rPr>
      </w:pPr>
    </w:p>
    <w:p w14:paraId="79AF5B46" w14:textId="77777777" w:rsidR="0071672F" w:rsidRPr="0071672F" w:rsidRDefault="0071672F" w:rsidP="0071672F">
      <w:pPr>
        <w:numPr>
          <w:ilvl w:val="2"/>
          <w:numId w:val="45"/>
        </w:numPr>
        <w:tabs>
          <w:tab w:val="left" w:pos="567"/>
        </w:tabs>
        <w:suppressAutoHyphens/>
        <w:spacing w:before="120" w:after="120" w:line="280" w:lineRule="exact"/>
        <w:ind w:left="1418" w:hanging="709"/>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14:paraId="574D830A" w14:textId="77777777" w:rsidR="0071672F" w:rsidRPr="0071672F" w:rsidRDefault="0071672F" w:rsidP="0071672F">
      <w:pPr>
        <w:numPr>
          <w:ilvl w:val="3"/>
          <w:numId w:val="44"/>
        </w:numPr>
        <w:tabs>
          <w:tab w:val="left" w:pos="1276"/>
        </w:tabs>
        <w:suppressAutoHyphens/>
        <w:spacing w:after="0" w:line="240" w:lineRule="auto"/>
        <w:ind w:left="1701" w:hanging="283"/>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identifikačné údaje prevádzkovateľa databázy CED, ktorým je účtovník Európskej Komisie,</w:t>
      </w:r>
    </w:p>
    <w:p w14:paraId="53A90527" w14:textId="77777777" w:rsidR="0071672F" w:rsidRPr="0071672F" w:rsidRDefault="0071672F" w:rsidP="0071672F">
      <w:pPr>
        <w:numPr>
          <w:ilvl w:val="3"/>
          <w:numId w:val="44"/>
        </w:numPr>
        <w:tabs>
          <w:tab w:val="left" w:pos="1276"/>
        </w:tabs>
        <w:suppressAutoHyphens/>
        <w:spacing w:after="0" w:line="240" w:lineRule="auto"/>
        <w:ind w:left="1701" w:hanging="283"/>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 xml:space="preserve">zoznam spracúvaných údajov, </w:t>
      </w:r>
    </w:p>
    <w:p w14:paraId="16377FF0" w14:textId="77777777" w:rsidR="0071672F" w:rsidRPr="0071672F" w:rsidRDefault="0071672F" w:rsidP="0071672F">
      <w:pPr>
        <w:numPr>
          <w:ilvl w:val="3"/>
          <w:numId w:val="44"/>
        </w:numPr>
        <w:tabs>
          <w:tab w:val="left" w:pos="1276"/>
        </w:tabs>
        <w:suppressAutoHyphens/>
        <w:spacing w:after="0" w:line="240" w:lineRule="auto"/>
        <w:ind w:left="1701" w:hanging="283"/>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účel spracúvania osobných údajov,</w:t>
      </w:r>
    </w:p>
    <w:p w14:paraId="6A33DAB3" w14:textId="77777777" w:rsidR="0071672F" w:rsidRPr="0071672F" w:rsidRDefault="0071672F" w:rsidP="0071672F">
      <w:pPr>
        <w:numPr>
          <w:ilvl w:val="3"/>
          <w:numId w:val="44"/>
        </w:numPr>
        <w:tabs>
          <w:tab w:val="left" w:pos="1276"/>
        </w:tabs>
        <w:suppressAutoHyphens/>
        <w:spacing w:after="0" w:line="240" w:lineRule="auto"/>
        <w:ind w:left="1701" w:hanging="283"/>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subjekty, ktorým uvedené údaje budú poskytnuté alebo sprístupnené,</w:t>
      </w:r>
    </w:p>
    <w:p w14:paraId="6259EDED" w14:textId="77777777" w:rsidR="0071672F" w:rsidRPr="0071672F" w:rsidRDefault="0071672F" w:rsidP="0071672F">
      <w:pPr>
        <w:numPr>
          <w:ilvl w:val="3"/>
          <w:numId w:val="44"/>
        </w:numPr>
        <w:tabs>
          <w:tab w:val="left" w:pos="1276"/>
        </w:tabs>
        <w:suppressAutoHyphens/>
        <w:spacing w:after="0" w:line="240" w:lineRule="auto"/>
        <w:ind w:left="1701" w:hanging="283"/>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poučenie o právach tretích osôb v súvislosti s ochranou osobných údajov.</w:t>
      </w:r>
    </w:p>
    <w:p w14:paraId="2F098254" w14:textId="77777777" w:rsidR="0071672F" w:rsidRDefault="0071672F" w:rsidP="0071672F">
      <w:pPr>
        <w:pStyle w:val="Standard"/>
        <w:tabs>
          <w:tab w:val="left" w:pos="1418"/>
        </w:tabs>
        <w:spacing w:before="120" w:after="120" w:line="280" w:lineRule="exact"/>
        <w:ind w:left="1418"/>
        <w:jc w:val="both"/>
        <w:rPr>
          <w:b/>
        </w:rPr>
      </w:pPr>
      <w:r w:rsidRPr="0071672F">
        <w:rPr>
          <w:kern w:val="0"/>
          <w:lang w:eastAsia="ar-SA"/>
        </w:rPr>
        <w:lastRenderedPageBreak/>
        <w:t xml:space="preserve">Predbežná informácia pre žiadateľov o nenávratný finančný príspevok/o príspevok v zmysle čl. 13 Nariadenia Komisie (ES, Euratom) č. 1302/2008 o centrálnej databáze vylúčených subjektov tvorí Prílohu č. </w:t>
      </w:r>
      <w:r w:rsidR="00FB3E51">
        <w:rPr>
          <w:kern w:val="0"/>
          <w:lang w:eastAsia="ar-SA"/>
        </w:rPr>
        <w:t>5</w:t>
      </w:r>
      <w:r w:rsidRPr="0071672F">
        <w:rPr>
          <w:kern w:val="0"/>
          <w:lang w:eastAsia="ar-SA"/>
        </w:rPr>
        <w:t>.</w:t>
      </w:r>
      <w:r w:rsidR="00FB3E51">
        <w:rPr>
          <w:kern w:val="0"/>
          <w:lang w:eastAsia="ar-SA"/>
        </w:rPr>
        <w:t>2</w:t>
      </w:r>
      <w:r w:rsidRPr="0071672F">
        <w:rPr>
          <w:kern w:val="0"/>
          <w:lang w:eastAsia="ar-SA"/>
        </w:rPr>
        <w:t xml:space="preserve"> tejto výzvy.</w:t>
      </w:r>
    </w:p>
    <w:p w14:paraId="1AD99334" w14:textId="77777777" w:rsidR="0071672F" w:rsidRDefault="0071672F" w:rsidP="0071672F">
      <w:pPr>
        <w:pStyle w:val="Standard"/>
        <w:tabs>
          <w:tab w:val="left" w:pos="709"/>
        </w:tabs>
        <w:spacing w:line="280" w:lineRule="exact"/>
        <w:jc w:val="both"/>
        <w:rPr>
          <w:b/>
        </w:rPr>
      </w:pPr>
    </w:p>
    <w:p w14:paraId="27F0FEB2" w14:textId="77777777" w:rsidR="00ED030B" w:rsidRDefault="00ED030B" w:rsidP="0071672F">
      <w:pPr>
        <w:pStyle w:val="Standard"/>
        <w:tabs>
          <w:tab w:val="left" w:pos="709"/>
        </w:tabs>
        <w:spacing w:line="280" w:lineRule="exact"/>
        <w:jc w:val="both"/>
        <w:rPr>
          <w:b/>
        </w:rPr>
      </w:pPr>
    </w:p>
    <w:p w14:paraId="6367AD1B" w14:textId="77777777" w:rsidR="00831229" w:rsidRPr="0071672F" w:rsidRDefault="00831229" w:rsidP="0071672F">
      <w:pPr>
        <w:pStyle w:val="Odsekzoznamu"/>
        <w:numPr>
          <w:ilvl w:val="0"/>
          <w:numId w:val="6"/>
        </w:numPr>
        <w:spacing w:after="0"/>
        <w:jc w:val="both"/>
        <w:rPr>
          <w:rFonts w:ascii="Times New Roman" w:eastAsia="Times New Roman" w:hAnsi="Times New Roman" w:cs="Times New Roman"/>
          <w:b/>
          <w:bCs/>
          <w:kern w:val="3"/>
          <w:sz w:val="24"/>
          <w:szCs w:val="24"/>
          <w:lang w:eastAsia="zh-CN"/>
        </w:rPr>
      </w:pPr>
      <w:r w:rsidRPr="0071672F">
        <w:rPr>
          <w:rFonts w:ascii="Times New Roman" w:eastAsia="Times New Roman" w:hAnsi="Times New Roman" w:cs="Times New Roman"/>
          <w:b/>
          <w:bCs/>
          <w:kern w:val="3"/>
          <w:sz w:val="24"/>
          <w:szCs w:val="24"/>
          <w:lang w:eastAsia="zh-CN"/>
        </w:rPr>
        <w:t>Ďalšie podmienky udelenia štatútu</w:t>
      </w:r>
    </w:p>
    <w:p w14:paraId="1B68D8BA" w14:textId="77777777" w:rsidR="00831229" w:rsidRPr="00AF4395" w:rsidRDefault="00831229" w:rsidP="00831229">
      <w:pPr>
        <w:pStyle w:val="Standard"/>
        <w:tabs>
          <w:tab w:val="left" w:pos="856"/>
        </w:tabs>
        <w:spacing w:line="280" w:lineRule="exact"/>
        <w:ind w:left="567" w:firstLine="142"/>
        <w:jc w:val="both"/>
        <w:rPr>
          <w:b/>
        </w:rPr>
      </w:pPr>
    </w:p>
    <w:p w14:paraId="204F0AF9" w14:textId="64ABB05B" w:rsidR="00831229" w:rsidRPr="00AF4395" w:rsidRDefault="002D3FC2" w:rsidP="002C5D70">
      <w:pPr>
        <w:pStyle w:val="Standard"/>
        <w:numPr>
          <w:ilvl w:val="3"/>
          <w:numId w:val="22"/>
        </w:numPr>
        <w:tabs>
          <w:tab w:val="left" w:pos="709"/>
        </w:tabs>
        <w:spacing w:line="280" w:lineRule="exact"/>
        <w:ind w:left="709" w:hanging="283"/>
        <w:jc w:val="both"/>
        <w:rPr>
          <w:bCs/>
        </w:rPr>
      </w:pPr>
      <w:r w:rsidRPr="00721844">
        <w:rPr>
          <w:bCs/>
        </w:rPr>
        <w:t>ŽoS</w:t>
      </w:r>
      <w:r>
        <w:rPr>
          <w:bCs/>
        </w:rPr>
        <w:t>S</w:t>
      </w:r>
      <w:r w:rsidR="0071672F" w:rsidRPr="00721844">
        <w:rPr>
          <w:bCs/>
        </w:rPr>
        <w:t>_MAS</w:t>
      </w:r>
      <w:r w:rsidR="00831229" w:rsidRPr="00AF4395">
        <w:rPr>
          <w:bCs/>
        </w:rPr>
        <w:t xml:space="preserve"> musí byť kompletná po obsahovej stránke.</w:t>
      </w:r>
    </w:p>
    <w:p w14:paraId="1364BD2A" w14:textId="77777777" w:rsidR="00831229" w:rsidRPr="00AF4395" w:rsidRDefault="00831229" w:rsidP="0071672F">
      <w:pPr>
        <w:pStyle w:val="Standard"/>
        <w:tabs>
          <w:tab w:val="left" w:pos="851"/>
        </w:tabs>
        <w:spacing w:line="280" w:lineRule="exact"/>
        <w:ind w:left="851" w:hanging="425"/>
        <w:jc w:val="both"/>
        <w:rPr>
          <w:bCs/>
        </w:rPr>
      </w:pPr>
    </w:p>
    <w:p w14:paraId="1AB9AB68" w14:textId="29998002" w:rsidR="00831229" w:rsidRPr="00AF4395" w:rsidRDefault="002D3FC2" w:rsidP="002C5D70">
      <w:pPr>
        <w:pStyle w:val="Standard"/>
        <w:numPr>
          <w:ilvl w:val="3"/>
          <w:numId w:val="22"/>
        </w:numPr>
        <w:tabs>
          <w:tab w:val="left" w:pos="709"/>
        </w:tabs>
        <w:spacing w:line="280" w:lineRule="exact"/>
        <w:ind w:left="709" w:hanging="283"/>
        <w:jc w:val="both"/>
        <w:rPr>
          <w:bCs/>
        </w:rPr>
      </w:pPr>
      <w:r w:rsidRPr="00721844">
        <w:rPr>
          <w:bCs/>
        </w:rPr>
        <w:t>ŽoS</w:t>
      </w:r>
      <w:r>
        <w:rPr>
          <w:bCs/>
        </w:rPr>
        <w:t>S</w:t>
      </w:r>
      <w:r w:rsidR="0071672F" w:rsidRPr="00721844">
        <w:rPr>
          <w:bCs/>
        </w:rPr>
        <w:t>_MAS</w:t>
      </w:r>
      <w:r w:rsidR="00831229" w:rsidRPr="00AF4395">
        <w:rPr>
          <w:bCs/>
        </w:rPr>
        <w:t xml:space="preserve"> nebude schválená v</w:t>
      </w:r>
      <w:r w:rsidR="00831229">
        <w:rPr>
          <w:bCs/>
        </w:rPr>
        <w:t xml:space="preserve"> </w:t>
      </w:r>
      <w:r w:rsidR="00831229" w:rsidRPr="00AF4395">
        <w:rPr>
          <w:bCs/>
        </w:rPr>
        <w:t>prípade, že žiadateľ uviedol nepravdivé čestné vyhlásenie žiadateľa o</w:t>
      </w:r>
      <w:r w:rsidR="00831229">
        <w:rPr>
          <w:bCs/>
        </w:rPr>
        <w:t xml:space="preserve"> </w:t>
      </w:r>
      <w:r w:rsidR="00831229" w:rsidRPr="00AF4395">
        <w:rPr>
          <w:bCs/>
        </w:rPr>
        <w:t>konflikte záujmov.</w:t>
      </w:r>
    </w:p>
    <w:p w14:paraId="5FF182A1" w14:textId="77777777" w:rsidR="00831229" w:rsidRPr="00AF4395" w:rsidRDefault="00831229" w:rsidP="0071672F">
      <w:pPr>
        <w:pStyle w:val="Standard"/>
        <w:tabs>
          <w:tab w:val="left" w:pos="851"/>
        </w:tabs>
        <w:spacing w:line="280" w:lineRule="exact"/>
        <w:ind w:left="851" w:hanging="425"/>
        <w:jc w:val="both"/>
        <w:rPr>
          <w:bCs/>
        </w:rPr>
      </w:pPr>
    </w:p>
    <w:p w14:paraId="4F2D5020" w14:textId="00D08441" w:rsidR="00831229" w:rsidRPr="00536BB0" w:rsidRDefault="00831229" w:rsidP="002C5D70">
      <w:pPr>
        <w:pStyle w:val="Standard"/>
        <w:numPr>
          <w:ilvl w:val="3"/>
          <w:numId w:val="22"/>
        </w:numPr>
        <w:tabs>
          <w:tab w:val="left" w:pos="709"/>
        </w:tabs>
        <w:spacing w:line="280" w:lineRule="exact"/>
        <w:ind w:left="709" w:hanging="283"/>
        <w:jc w:val="both"/>
        <w:rPr>
          <w:bCs/>
        </w:rPr>
      </w:pPr>
      <w:r w:rsidRPr="002C5D70">
        <w:rPr>
          <w:bCs/>
        </w:rPr>
        <w:t xml:space="preserve">PPA si vyhradzuje právo dodatočného vyžiadania ďalších informácií (objasnenia nezrovnalostí) od žiadateľa.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w:t>
      </w:r>
      <w:r w:rsidR="002D3FC2" w:rsidRPr="00721844">
        <w:rPr>
          <w:bCs/>
        </w:rPr>
        <w:t>ŽoS</w:t>
      </w:r>
      <w:r w:rsidR="002D3FC2">
        <w:rPr>
          <w:bCs/>
        </w:rPr>
        <w:t>S</w:t>
      </w:r>
      <w:r w:rsidR="0071672F" w:rsidRPr="00721844">
        <w:rPr>
          <w:bCs/>
        </w:rPr>
        <w:t>_MAS</w:t>
      </w:r>
      <w:r w:rsidRPr="00536BB0">
        <w:rPr>
          <w:bCs/>
        </w:rPr>
        <w:t>.</w:t>
      </w:r>
    </w:p>
    <w:p w14:paraId="1867BC36" w14:textId="77777777" w:rsidR="0071672F" w:rsidRDefault="0071672F" w:rsidP="00FB5197">
      <w:pPr>
        <w:pStyle w:val="Standard"/>
        <w:autoSpaceDE w:val="0"/>
        <w:jc w:val="both"/>
        <w:rPr>
          <w:b/>
        </w:rPr>
      </w:pPr>
    </w:p>
    <w:p w14:paraId="2077DDC1" w14:textId="77777777" w:rsidR="00ED030B" w:rsidRPr="00AF4395" w:rsidRDefault="00ED030B" w:rsidP="00FB5197">
      <w:pPr>
        <w:pStyle w:val="Standard"/>
        <w:autoSpaceDE w:val="0"/>
        <w:jc w:val="both"/>
        <w:rPr>
          <w:b/>
        </w:rPr>
      </w:pPr>
    </w:p>
    <w:p w14:paraId="3182FEC5" w14:textId="77777777" w:rsidR="00831229" w:rsidRPr="0071672F" w:rsidRDefault="00831229" w:rsidP="0071672F">
      <w:pPr>
        <w:pStyle w:val="Odsekzoznamu"/>
        <w:numPr>
          <w:ilvl w:val="0"/>
          <w:numId w:val="6"/>
        </w:numPr>
        <w:spacing w:after="0"/>
        <w:jc w:val="both"/>
        <w:rPr>
          <w:rFonts w:ascii="Times New Roman" w:eastAsia="Times New Roman" w:hAnsi="Times New Roman" w:cs="Times New Roman"/>
          <w:b/>
          <w:bCs/>
          <w:kern w:val="3"/>
          <w:sz w:val="24"/>
          <w:szCs w:val="24"/>
          <w:lang w:eastAsia="zh-CN"/>
        </w:rPr>
      </w:pPr>
      <w:r w:rsidRPr="0071672F">
        <w:rPr>
          <w:rFonts w:ascii="Times New Roman" w:eastAsia="Times New Roman" w:hAnsi="Times New Roman" w:cs="Times New Roman"/>
          <w:b/>
          <w:bCs/>
          <w:kern w:val="3"/>
          <w:sz w:val="24"/>
          <w:szCs w:val="24"/>
          <w:lang w:eastAsia="zh-CN"/>
        </w:rPr>
        <w:t>Zmeny vo výzve a zrušenie výzvy:</w:t>
      </w:r>
    </w:p>
    <w:p w14:paraId="09749440" w14:textId="77777777" w:rsidR="00831229" w:rsidRPr="00AF4395" w:rsidRDefault="00831229" w:rsidP="00831229">
      <w:pPr>
        <w:pStyle w:val="Standard"/>
        <w:tabs>
          <w:tab w:val="left" w:pos="856"/>
        </w:tabs>
        <w:spacing w:line="280" w:lineRule="exact"/>
        <w:ind w:left="567"/>
        <w:jc w:val="both"/>
        <w:rPr>
          <w:b/>
        </w:rPr>
      </w:pPr>
    </w:p>
    <w:p w14:paraId="58681611" w14:textId="77777777" w:rsidR="00831229" w:rsidRDefault="00831229" w:rsidP="0071672F">
      <w:pPr>
        <w:pStyle w:val="Standard"/>
        <w:numPr>
          <w:ilvl w:val="2"/>
          <w:numId w:val="23"/>
        </w:numPr>
        <w:tabs>
          <w:tab w:val="clear" w:pos="2160"/>
          <w:tab w:val="left" w:pos="426"/>
          <w:tab w:val="num" w:pos="709"/>
        </w:tabs>
        <w:spacing w:line="280" w:lineRule="exact"/>
        <w:ind w:hanging="1734"/>
        <w:jc w:val="both"/>
        <w:rPr>
          <w:b/>
          <w:bCs/>
        </w:rPr>
      </w:pPr>
      <w:r w:rsidRPr="0071672F">
        <w:rPr>
          <w:b/>
          <w:bCs/>
        </w:rPr>
        <w:t>Zmeny vo výzve:</w:t>
      </w:r>
    </w:p>
    <w:p w14:paraId="2C237A92" w14:textId="77777777" w:rsidR="0071672F" w:rsidRPr="0071672F" w:rsidRDefault="0071672F" w:rsidP="0071672F">
      <w:pPr>
        <w:pStyle w:val="Standard"/>
        <w:tabs>
          <w:tab w:val="left" w:pos="426"/>
        </w:tabs>
        <w:spacing w:line="280" w:lineRule="exact"/>
        <w:ind w:left="2160"/>
        <w:jc w:val="both"/>
        <w:rPr>
          <w:b/>
          <w:bCs/>
        </w:rPr>
      </w:pPr>
    </w:p>
    <w:p w14:paraId="6821F832" w14:textId="77777777" w:rsidR="00831229" w:rsidRPr="00AF4395" w:rsidRDefault="00831229" w:rsidP="00DF1E1A">
      <w:pPr>
        <w:pStyle w:val="Standard"/>
        <w:numPr>
          <w:ilvl w:val="3"/>
          <w:numId w:val="21"/>
        </w:numPr>
        <w:autoSpaceDE w:val="0"/>
        <w:spacing w:before="120" w:after="120"/>
        <w:ind w:left="993" w:hanging="284"/>
        <w:jc w:val="both"/>
      </w:pPr>
      <w:r w:rsidRPr="00AF4395">
        <w:t>PPA môže po zverejnení výzvy zmeniť formálne náležitosti výzvy.</w:t>
      </w:r>
    </w:p>
    <w:p w14:paraId="7A3B891A" w14:textId="20DF016A" w:rsidR="00831229" w:rsidRPr="00AF4395" w:rsidRDefault="00831229" w:rsidP="00DF1E1A">
      <w:pPr>
        <w:pStyle w:val="Standard"/>
        <w:numPr>
          <w:ilvl w:val="3"/>
          <w:numId w:val="21"/>
        </w:numPr>
        <w:autoSpaceDE w:val="0"/>
        <w:spacing w:before="120" w:after="120"/>
        <w:ind w:left="993" w:hanging="284"/>
        <w:jc w:val="both"/>
      </w:pPr>
      <w:r w:rsidRPr="00AF4395">
        <w:t xml:space="preserve">PPA môže výzvu zmeniť do termínu uzavretia výzvy, ak sa zmenou podstatným spôsobom nezmenia podmienky </w:t>
      </w:r>
      <w:r w:rsidR="001729D5">
        <w:t>schválenia stratégie CLLD a podmienky udelenia štatútu MAS</w:t>
      </w:r>
      <w:r w:rsidR="002D3DE3">
        <w:t xml:space="preserve"> stanovené vo výzve</w:t>
      </w:r>
      <w:r w:rsidRPr="00AF4395">
        <w:t xml:space="preserve">, pričom následne termín uzavretia výzvy (v prípade potreby) primerane </w:t>
      </w:r>
      <w:r w:rsidR="001729D5">
        <w:t>predĺži</w:t>
      </w:r>
      <w:r w:rsidRPr="00AF4395">
        <w:t>.</w:t>
      </w:r>
    </w:p>
    <w:p w14:paraId="59079CB6" w14:textId="3448F863" w:rsidR="00831229" w:rsidRPr="00AF4395" w:rsidRDefault="00831229" w:rsidP="00DF1E1A">
      <w:pPr>
        <w:pStyle w:val="Standard"/>
        <w:numPr>
          <w:ilvl w:val="3"/>
          <w:numId w:val="21"/>
        </w:numPr>
        <w:autoSpaceDE w:val="0"/>
        <w:spacing w:before="120" w:after="120"/>
        <w:ind w:left="993" w:hanging="284"/>
        <w:jc w:val="both"/>
      </w:pPr>
      <w:r w:rsidRPr="00AF4395">
        <w:t>PPA v</w:t>
      </w:r>
      <w:r>
        <w:t xml:space="preserve"> </w:t>
      </w:r>
      <w:r w:rsidRPr="00AF4395">
        <w:t xml:space="preserve">prípade zmeny výzvy umožní žiadateľovi doplniť alebo zmeniť </w:t>
      </w:r>
      <w:r w:rsidR="002D3FC2" w:rsidRPr="0071672F">
        <w:rPr>
          <w:bCs/>
        </w:rPr>
        <w:t>ŽoS</w:t>
      </w:r>
      <w:r w:rsidR="002D3FC2">
        <w:rPr>
          <w:bCs/>
        </w:rPr>
        <w:t>S</w:t>
      </w:r>
      <w:r w:rsidR="0071672F" w:rsidRPr="0071672F">
        <w:rPr>
          <w:bCs/>
        </w:rPr>
        <w:t>_MAS</w:t>
      </w:r>
      <w:r w:rsidRPr="00AF4395">
        <w:t xml:space="preserve"> podanú do termínu zmeny výzvy, ak ide o takú zmenu výzvy, ktorou môže byť skôr podaná </w:t>
      </w:r>
      <w:r w:rsidR="002D3FC2" w:rsidRPr="0071672F">
        <w:rPr>
          <w:bCs/>
        </w:rPr>
        <w:t>ŽoS</w:t>
      </w:r>
      <w:r w:rsidR="002D3FC2">
        <w:rPr>
          <w:bCs/>
        </w:rPr>
        <w:t>S</w:t>
      </w:r>
      <w:r w:rsidR="0071672F" w:rsidRPr="0071672F">
        <w:rPr>
          <w:bCs/>
        </w:rPr>
        <w:t>_MAS</w:t>
      </w:r>
      <w:r w:rsidRPr="00AF4395">
        <w:t xml:space="preserve"> dotknutá, pričom určí primeranú lehotu na doplnenie alebo zmenu </w:t>
      </w:r>
      <w:r w:rsidR="002D3FC2" w:rsidRPr="001F4531">
        <w:rPr>
          <w:bCs/>
        </w:rPr>
        <w:t>ŽoS</w:t>
      </w:r>
      <w:r w:rsidR="002D3FC2">
        <w:rPr>
          <w:bCs/>
        </w:rPr>
        <w:t>S</w:t>
      </w:r>
      <w:r w:rsidR="001F4531" w:rsidRPr="001F4531">
        <w:rPr>
          <w:bCs/>
        </w:rPr>
        <w:t>_MAS</w:t>
      </w:r>
      <w:r w:rsidRPr="00AF4395">
        <w:t>.</w:t>
      </w:r>
    </w:p>
    <w:p w14:paraId="1413CC1C" w14:textId="0277B3F4" w:rsidR="00831229" w:rsidRPr="00536BB0" w:rsidRDefault="00831229" w:rsidP="00DF1E1A">
      <w:pPr>
        <w:pStyle w:val="Standard"/>
        <w:numPr>
          <w:ilvl w:val="3"/>
          <w:numId w:val="21"/>
        </w:numPr>
        <w:autoSpaceDE w:val="0"/>
        <w:spacing w:before="120" w:after="120"/>
        <w:ind w:left="993" w:hanging="284"/>
        <w:jc w:val="both"/>
      </w:pPr>
      <w:r w:rsidRPr="00536BB0">
        <w:t xml:space="preserve">Zmenu výzvy nie je možné vykonať, ak ide o nasledovné </w:t>
      </w:r>
      <w:r w:rsidR="003874FE">
        <w:t xml:space="preserve">podmienky </w:t>
      </w:r>
      <w:r w:rsidR="001729D5" w:rsidRPr="001729D5">
        <w:t>schválenia stratégie CLLD a podmienky udelenia štatútu MAS</w:t>
      </w:r>
      <w:r w:rsidRPr="00536BB0">
        <w:t>: oprávnenosť žiadateľa, oprávnenosť aktivít, oprávnenosť cieľovej skupiny.</w:t>
      </w:r>
    </w:p>
    <w:p w14:paraId="568A076B" w14:textId="77777777" w:rsidR="00831229" w:rsidRPr="00AF4395" w:rsidRDefault="00831229" w:rsidP="00DF1E1A">
      <w:pPr>
        <w:pStyle w:val="Standard"/>
        <w:numPr>
          <w:ilvl w:val="3"/>
          <w:numId w:val="21"/>
        </w:numPr>
        <w:autoSpaceDE w:val="0"/>
        <w:spacing w:before="120" w:after="120"/>
        <w:ind w:left="993" w:hanging="284"/>
        <w:jc w:val="both"/>
      </w:pPr>
      <w:r w:rsidRPr="00AF4395">
        <w:t>Zmeny výzvy a</w:t>
      </w:r>
      <w:r>
        <w:t xml:space="preserve"> </w:t>
      </w:r>
      <w:r w:rsidRPr="00AF4395">
        <w:t xml:space="preserve">jej príloh, vrátane zdôvodnenia zmien budú zverejňované formou oznámenia na webovom sídle PPA: </w:t>
      </w:r>
      <w:hyperlink r:id="rId11" w:history="1">
        <w:r w:rsidRPr="00AF4395">
          <w:rPr>
            <w:rStyle w:val="Internetlink"/>
          </w:rPr>
          <w:t>http://www.apa.sk</w:t>
        </w:r>
      </w:hyperlink>
      <w:r w:rsidRPr="00AF4395">
        <w:t>.</w:t>
      </w:r>
    </w:p>
    <w:p w14:paraId="084B6506" w14:textId="77777777" w:rsidR="00831229" w:rsidRDefault="00831229" w:rsidP="00831229">
      <w:pPr>
        <w:pStyle w:val="Standard"/>
        <w:autoSpaceDE w:val="0"/>
        <w:spacing w:line="280" w:lineRule="exact"/>
        <w:ind w:left="709"/>
        <w:jc w:val="both"/>
        <w:rPr>
          <w:b/>
          <w:bCs/>
        </w:rPr>
      </w:pPr>
    </w:p>
    <w:p w14:paraId="4F6F3FCA" w14:textId="77777777" w:rsidR="00831229" w:rsidRPr="00AF4395" w:rsidRDefault="00831229" w:rsidP="0071672F">
      <w:pPr>
        <w:pStyle w:val="Standard"/>
        <w:numPr>
          <w:ilvl w:val="2"/>
          <w:numId w:val="23"/>
        </w:numPr>
        <w:tabs>
          <w:tab w:val="clear" w:pos="2160"/>
          <w:tab w:val="left" w:pos="426"/>
          <w:tab w:val="num" w:pos="709"/>
        </w:tabs>
        <w:spacing w:line="280" w:lineRule="exact"/>
        <w:ind w:hanging="1734"/>
        <w:jc w:val="both"/>
        <w:rPr>
          <w:b/>
          <w:bCs/>
        </w:rPr>
      </w:pPr>
      <w:r w:rsidRPr="00AF4395">
        <w:rPr>
          <w:b/>
          <w:bCs/>
        </w:rPr>
        <w:t>Zrušenie výzvy:</w:t>
      </w:r>
    </w:p>
    <w:p w14:paraId="79EF1374" w14:textId="77777777" w:rsidR="00831229" w:rsidRPr="00AF4395" w:rsidRDefault="00831229" w:rsidP="00831229">
      <w:pPr>
        <w:pStyle w:val="Standard"/>
        <w:tabs>
          <w:tab w:val="left" w:pos="610"/>
          <w:tab w:val="left" w:pos="664"/>
        </w:tabs>
        <w:spacing w:line="280" w:lineRule="exact"/>
        <w:ind w:left="321" w:hanging="675"/>
        <w:rPr>
          <w:b/>
          <w:bCs/>
        </w:rPr>
      </w:pPr>
    </w:p>
    <w:p w14:paraId="63CA38A2" w14:textId="67ADC12D" w:rsidR="00831229" w:rsidRPr="00536BB0" w:rsidRDefault="00831229" w:rsidP="0071672F">
      <w:pPr>
        <w:pStyle w:val="Standard"/>
        <w:numPr>
          <w:ilvl w:val="3"/>
          <w:numId w:val="21"/>
        </w:numPr>
        <w:autoSpaceDE w:val="0"/>
        <w:spacing w:before="120" w:after="120" w:line="280" w:lineRule="exact"/>
        <w:ind w:left="993" w:hanging="284"/>
        <w:jc w:val="both"/>
      </w:pPr>
      <w:r w:rsidRPr="00536BB0">
        <w:t xml:space="preserve">PPA môže výzvu zrušiť do vydania prvého rozhodnutia o </w:t>
      </w:r>
      <w:r w:rsidR="002D3FC2" w:rsidRPr="0071672F">
        <w:rPr>
          <w:bCs/>
        </w:rPr>
        <w:t>ŽoS</w:t>
      </w:r>
      <w:r w:rsidR="002D3FC2">
        <w:rPr>
          <w:bCs/>
        </w:rPr>
        <w:t>S</w:t>
      </w:r>
      <w:r w:rsidR="0071672F" w:rsidRPr="0071672F">
        <w:rPr>
          <w:bCs/>
        </w:rPr>
        <w:t>_MAS</w:t>
      </w:r>
      <w:r w:rsidRPr="00536BB0">
        <w:t xml:space="preserve">, podanej na základe výzvy, ak dôjde k podstatnej zmene podmienok </w:t>
      </w:r>
      <w:r w:rsidR="001729D5" w:rsidRPr="001729D5">
        <w:t>schválenia stratégie CLLD a podmien</w:t>
      </w:r>
      <w:r w:rsidR="005D4746">
        <w:t>ok</w:t>
      </w:r>
      <w:r w:rsidR="001729D5" w:rsidRPr="001729D5">
        <w:t xml:space="preserve"> udelenia štatútu MAS</w:t>
      </w:r>
      <w:r w:rsidRPr="00536BB0">
        <w:t>.</w:t>
      </w:r>
    </w:p>
    <w:p w14:paraId="5FEB837B" w14:textId="3B21279D" w:rsidR="00831229" w:rsidRPr="00536BB0" w:rsidRDefault="00831229" w:rsidP="0071672F">
      <w:pPr>
        <w:pStyle w:val="Standard"/>
        <w:numPr>
          <w:ilvl w:val="3"/>
          <w:numId w:val="21"/>
        </w:numPr>
        <w:autoSpaceDE w:val="0"/>
        <w:spacing w:before="120" w:after="120" w:line="280" w:lineRule="exact"/>
        <w:ind w:left="993" w:hanging="284"/>
        <w:jc w:val="both"/>
      </w:pPr>
      <w:r w:rsidRPr="00536BB0">
        <w:lastRenderedPageBreak/>
        <w:t xml:space="preserve">PPA predloženú </w:t>
      </w:r>
      <w:r w:rsidR="002D3FC2" w:rsidRPr="0071672F">
        <w:rPr>
          <w:bCs/>
        </w:rPr>
        <w:t>ŽoS</w:t>
      </w:r>
      <w:r w:rsidR="002D3FC2">
        <w:rPr>
          <w:bCs/>
        </w:rPr>
        <w:t>S</w:t>
      </w:r>
      <w:r w:rsidR="0071672F" w:rsidRPr="0071672F">
        <w:rPr>
          <w:bCs/>
        </w:rPr>
        <w:t>_MAS</w:t>
      </w:r>
      <w:r w:rsidRPr="00536BB0">
        <w:t xml:space="preserve"> podanú do dátumu zrušenia výzvy žiadateľovi vráti alebo o </w:t>
      </w:r>
      <w:r w:rsidR="002D3FC2" w:rsidRPr="001F4531">
        <w:rPr>
          <w:bCs/>
        </w:rPr>
        <w:t>ŽoS</w:t>
      </w:r>
      <w:r w:rsidR="002D3FC2">
        <w:rPr>
          <w:bCs/>
        </w:rPr>
        <w:t>S</w:t>
      </w:r>
      <w:r w:rsidR="001F4531" w:rsidRPr="001F4531">
        <w:rPr>
          <w:bCs/>
        </w:rPr>
        <w:t>_MAS</w:t>
      </w:r>
      <w:r w:rsidRPr="00536BB0">
        <w:t xml:space="preserve"> rozhodne, ak je možné rozhodnúť podľa podmienok poskytnutia príspevku platných ku dňu predloženia </w:t>
      </w:r>
      <w:r w:rsidR="002D3FC2" w:rsidRPr="00721844">
        <w:rPr>
          <w:bCs/>
        </w:rPr>
        <w:t>ŽoS</w:t>
      </w:r>
      <w:r w:rsidR="002D3FC2">
        <w:rPr>
          <w:bCs/>
        </w:rPr>
        <w:t>S</w:t>
      </w:r>
      <w:r w:rsidR="0071672F" w:rsidRPr="00721844">
        <w:rPr>
          <w:bCs/>
        </w:rPr>
        <w:t>_MAS</w:t>
      </w:r>
      <w:r w:rsidRPr="00536BB0">
        <w:t>, pokiaľ už nebolo rozhodnuté.</w:t>
      </w:r>
    </w:p>
    <w:p w14:paraId="691FDD59" w14:textId="77777777" w:rsidR="00831229" w:rsidRPr="00FB5197" w:rsidRDefault="00831229" w:rsidP="00831229">
      <w:pPr>
        <w:pStyle w:val="Standard"/>
        <w:numPr>
          <w:ilvl w:val="3"/>
          <w:numId w:val="21"/>
        </w:numPr>
        <w:autoSpaceDE w:val="0"/>
        <w:spacing w:before="120" w:after="120" w:line="280" w:lineRule="exact"/>
        <w:ind w:left="993" w:hanging="284"/>
        <w:jc w:val="both"/>
      </w:pPr>
      <w:r w:rsidRPr="00536BB0">
        <w:t xml:space="preserve">Zrušenie výzvy, vrátane zdôvodnenia zrušenia bude zverejnené formou oznámenia na webovom sídle PPA: </w:t>
      </w:r>
      <w:hyperlink r:id="rId12" w:history="1">
        <w:r w:rsidRPr="00536BB0">
          <w:rPr>
            <w:rStyle w:val="Internetlink"/>
          </w:rPr>
          <w:t>http://www.apa</w:t>
        </w:r>
      </w:hyperlink>
      <w:r w:rsidRPr="00AA3F97">
        <w:rPr>
          <w:rStyle w:val="Internetlink"/>
        </w:rPr>
        <w:t>.sk</w:t>
      </w:r>
      <w:r w:rsidRPr="00536BB0">
        <w:t>.</w:t>
      </w:r>
    </w:p>
    <w:p w14:paraId="067B8D1B" w14:textId="77777777" w:rsidR="00831229" w:rsidRDefault="00831229" w:rsidP="00831229">
      <w:pPr>
        <w:pStyle w:val="Normlnywebov"/>
        <w:spacing w:before="0" w:after="0"/>
        <w:ind w:left="360" w:firstLine="0"/>
        <w:rPr>
          <w:rFonts w:ascii="Times New Roman" w:hAnsi="Times New Roman" w:cs="Times New Roman"/>
          <w:sz w:val="24"/>
          <w:szCs w:val="24"/>
        </w:rPr>
      </w:pPr>
    </w:p>
    <w:p w14:paraId="2E4044DB" w14:textId="77777777" w:rsidR="002D3DE3" w:rsidRDefault="002D3DE3" w:rsidP="00831229">
      <w:pPr>
        <w:pStyle w:val="Normlnywebov"/>
        <w:spacing w:before="0" w:after="0"/>
        <w:ind w:left="360" w:firstLine="0"/>
        <w:rPr>
          <w:rFonts w:ascii="Times New Roman" w:hAnsi="Times New Roman" w:cs="Times New Roman"/>
          <w:sz w:val="24"/>
          <w:szCs w:val="24"/>
        </w:rPr>
      </w:pPr>
    </w:p>
    <w:p w14:paraId="729E494A" w14:textId="77777777" w:rsidR="002D3DE3" w:rsidRPr="00AF4395" w:rsidRDefault="002D3DE3" w:rsidP="00831229">
      <w:pPr>
        <w:pStyle w:val="Normlnywebov"/>
        <w:spacing w:before="0" w:after="0"/>
        <w:ind w:left="360" w:firstLine="0"/>
        <w:rPr>
          <w:rFonts w:ascii="Times New Roman" w:hAnsi="Times New Roman" w:cs="Times New Roman"/>
          <w:sz w:val="24"/>
          <w:szCs w:val="24"/>
        </w:rPr>
      </w:pPr>
    </w:p>
    <w:p w14:paraId="4CE0FC41" w14:textId="36DAB986" w:rsidR="00831229" w:rsidRPr="00AF4395" w:rsidRDefault="00831229" w:rsidP="00831229">
      <w:pPr>
        <w:pStyle w:val="Standard"/>
      </w:pPr>
      <w:r w:rsidRPr="003F5FB2">
        <w:t xml:space="preserve">V Bratislave   </w:t>
      </w:r>
      <w:r w:rsidR="00E642F2">
        <w:t>0</w:t>
      </w:r>
      <w:r w:rsidR="008C28E1">
        <w:t>3</w:t>
      </w:r>
      <w:r w:rsidR="00FB5197" w:rsidRPr="00FB5197">
        <w:t>.</w:t>
      </w:r>
      <w:r w:rsidR="00E642F2">
        <w:t>02</w:t>
      </w:r>
      <w:r w:rsidRPr="00FB5197">
        <w:t>.201</w:t>
      </w:r>
      <w:r w:rsidR="0071672F" w:rsidRPr="00FB5197">
        <w:t>6</w:t>
      </w:r>
      <w:r w:rsidRPr="00AF4395">
        <w:t xml:space="preserve">        </w:t>
      </w:r>
    </w:p>
    <w:p w14:paraId="6E3A3356" w14:textId="77777777" w:rsidR="00831229" w:rsidRPr="00883F58" w:rsidRDefault="00831229" w:rsidP="00831229">
      <w:pPr>
        <w:pStyle w:val="Zarkazkladnhotextu21"/>
        <w:rPr>
          <w:sz w:val="24"/>
          <w:szCs w:val="24"/>
        </w:rPr>
      </w:pPr>
      <w:r w:rsidRPr="00AF4395">
        <w:rPr>
          <w:sz w:val="24"/>
          <w:szCs w:val="24"/>
        </w:rPr>
        <w:t xml:space="preserve">                </w:t>
      </w:r>
      <w:r>
        <w:rPr>
          <w:sz w:val="24"/>
          <w:szCs w:val="24"/>
        </w:rPr>
        <w:t xml:space="preserve">                         </w:t>
      </w:r>
    </w:p>
    <w:p w14:paraId="5782B7EC" w14:textId="77777777" w:rsidR="00831229" w:rsidRDefault="00831229" w:rsidP="00831229">
      <w:pPr>
        <w:pStyle w:val="Standard"/>
        <w:tabs>
          <w:tab w:val="left" w:pos="12057"/>
        </w:tabs>
        <w:ind w:left="6372"/>
        <w:rPr>
          <w:rFonts w:eastAsia="Arial Unicode MS"/>
          <w:b/>
          <w:bCs/>
        </w:rPr>
      </w:pPr>
    </w:p>
    <w:p w14:paraId="3D6EA3E1" w14:textId="77777777" w:rsidR="002D3DE3" w:rsidRDefault="002D3DE3" w:rsidP="00831229">
      <w:pPr>
        <w:pStyle w:val="Standard"/>
        <w:tabs>
          <w:tab w:val="left" w:pos="12057"/>
        </w:tabs>
        <w:ind w:left="6372"/>
        <w:rPr>
          <w:rFonts w:eastAsia="Arial Unicode MS"/>
          <w:b/>
          <w:bCs/>
        </w:rPr>
      </w:pPr>
    </w:p>
    <w:p w14:paraId="5891BC4A" w14:textId="77777777" w:rsidR="002D3DE3" w:rsidRDefault="002D3DE3" w:rsidP="00831229">
      <w:pPr>
        <w:pStyle w:val="Standard"/>
        <w:tabs>
          <w:tab w:val="left" w:pos="12057"/>
        </w:tabs>
        <w:ind w:left="6372"/>
        <w:rPr>
          <w:rFonts w:eastAsia="Arial Unicode MS"/>
          <w:b/>
          <w:bCs/>
        </w:rPr>
      </w:pPr>
    </w:p>
    <w:p w14:paraId="69F13CA5" w14:textId="77777777" w:rsidR="002D3DE3" w:rsidRPr="00AF4395" w:rsidRDefault="002D3DE3" w:rsidP="00831229">
      <w:pPr>
        <w:pStyle w:val="Standard"/>
        <w:tabs>
          <w:tab w:val="left" w:pos="12057"/>
        </w:tabs>
        <w:ind w:left="6372"/>
        <w:rPr>
          <w:rFonts w:eastAsia="Arial Unicode MS"/>
          <w:b/>
          <w:bCs/>
        </w:rPr>
      </w:pPr>
    </w:p>
    <w:p w14:paraId="4CD6B798" w14:textId="77777777" w:rsidR="00E54DE8" w:rsidRDefault="00E54DE8" w:rsidP="00E54DE8">
      <w:pPr>
        <w:pStyle w:val="Standard"/>
        <w:tabs>
          <w:tab w:val="center" w:pos="7371"/>
          <w:tab w:val="left" w:pos="12057"/>
        </w:tabs>
        <w:rPr>
          <w:color w:val="000000"/>
        </w:rPr>
      </w:pPr>
      <w:r>
        <w:rPr>
          <w:color w:val="000000"/>
        </w:rPr>
        <w:tab/>
      </w:r>
      <w:r w:rsidRPr="00E54DE8">
        <w:rPr>
          <w:color w:val="000000"/>
        </w:rPr>
        <w:t xml:space="preserve">MVDr. Stanislav Grobár </w:t>
      </w:r>
    </w:p>
    <w:p w14:paraId="644E1A68" w14:textId="77777777" w:rsidR="00DF1E1A" w:rsidRPr="00FB5197" w:rsidRDefault="00E54DE8" w:rsidP="00FB5197">
      <w:pPr>
        <w:pStyle w:val="Standard"/>
        <w:tabs>
          <w:tab w:val="center" w:pos="7371"/>
          <w:tab w:val="left" w:pos="12057"/>
        </w:tabs>
        <w:rPr>
          <w:color w:val="000000"/>
        </w:rPr>
      </w:pPr>
      <w:r>
        <w:rPr>
          <w:color w:val="000000"/>
        </w:rPr>
        <w:tab/>
      </w:r>
      <w:r w:rsidRPr="00E54DE8">
        <w:rPr>
          <w:color w:val="000000"/>
        </w:rPr>
        <w:t>generálny riaditeľ</w:t>
      </w:r>
    </w:p>
    <w:p w14:paraId="2357FFF8" w14:textId="77777777" w:rsidR="00DF1E1A" w:rsidRDefault="00DF1E1A" w:rsidP="00831229">
      <w:pPr>
        <w:pStyle w:val="Standard"/>
        <w:tabs>
          <w:tab w:val="left" w:pos="289"/>
        </w:tabs>
        <w:spacing w:line="280" w:lineRule="exact"/>
        <w:jc w:val="both"/>
        <w:rPr>
          <w:bCs/>
        </w:rPr>
      </w:pPr>
    </w:p>
    <w:p w14:paraId="66B07702" w14:textId="77777777" w:rsidR="002D3DE3" w:rsidRDefault="002D3DE3" w:rsidP="00831229">
      <w:pPr>
        <w:pStyle w:val="Standard"/>
        <w:tabs>
          <w:tab w:val="left" w:pos="289"/>
        </w:tabs>
        <w:spacing w:line="280" w:lineRule="exact"/>
        <w:jc w:val="both"/>
        <w:rPr>
          <w:bCs/>
        </w:rPr>
      </w:pPr>
    </w:p>
    <w:p w14:paraId="1AD2653D" w14:textId="77777777" w:rsidR="002D3DE3" w:rsidRDefault="002D3DE3" w:rsidP="00831229">
      <w:pPr>
        <w:pStyle w:val="Standard"/>
        <w:tabs>
          <w:tab w:val="left" w:pos="289"/>
        </w:tabs>
        <w:spacing w:line="280" w:lineRule="exact"/>
        <w:jc w:val="both"/>
        <w:rPr>
          <w:bCs/>
        </w:rPr>
      </w:pPr>
    </w:p>
    <w:p w14:paraId="1482A303" w14:textId="77777777" w:rsidR="002D3DE3" w:rsidRDefault="002D3DE3" w:rsidP="00831229">
      <w:pPr>
        <w:pStyle w:val="Standard"/>
        <w:tabs>
          <w:tab w:val="left" w:pos="289"/>
        </w:tabs>
        <w:spacing w:line="280" w:lineRule="exact"/>
        <w:jc w:val="both"/>
        <w:rPr>
          <w:bCs/>
        </w:rPr>
      </w:pPr>
    </w:p>
    <w:p w14:paraId="72B4795C" w14:textId="77777777" w:rsidR="002D3DE3" w:rsidRDefault="002D3DE3" w:rsidP="00831229">
      <w:pPr>
        <w:pStyle w:val="Standard"/>
        <w:tabs>
          <w:tab w:val="left" w:pos="289"/>
        </w:tabs>
        <w:spacing w:line="280" w:lineRule="exact"/>
        <w:jc w:val="both"/>
        <w:rPr>
          <w:bCs/>
        </w:rPr>
      </w:pPr>
    </w:p>
    <w:p w14:paraId="10A0C55F" w14:textId="77777777" w:rsidR="002D3DE3" w:rsidRDefault="002D3DE3" w:rsidP="00831229">
      <w:pPr>
        <w:pStyle w:val="Standard"/>
        <w:tabs>
          <w:tab w:val="left" w:pos="289"/>
        </w:tabs>
        <w:spacing w:line="280" w:lineRule="exact"/>
        <w:jc w:val="both"/>
        <w:rPr>
          <w:bCs/>
        </w:rPr>
      </w:pPr>
    </w:p>
    <w:p w14:paraId="02C0863D" w14:textId="77777777" w:rsidR="002D3DE3" w:rsidRDefault="002D3DE3" w:rsidP="00831229">
      <w:pPr>
        <w:pStyle w:val="Standard"/>
        <w:tabs>
          <w:tab w:val="left" w:pos="289"/>
        </w:tabs>
        <w:spacing w:line="280" w:lineRule="exact"/>
        <w:jc w:val="both"/>
        <w:rPr>
          <w:bCs/>
        </w:rPr>
      </w:pPr>
    </w:p>
    <w:p w14:paraId="2EEA7288" w14:textId="77777777" w:rsidR="002D3DE3" w:rsidRDefault="002D3DE3" w:rsidP="00831229">
      <w:pPr>
        <w:pStyle w:val="Standard"/>
        <w:tabs>
          <w:tab w:val="left" w:pos="289"/>
        </w:tabs>
        <w:spacing w:line="280" w:lineRule="exact"/>
        <w:jc w:val="both"/>
        <w:rPr>
          <w:bCs/>
        </w:rPr>
      </w:pPr>
    </w:p>
    <w:p w14:paraId="733890DD" w14:textId="77777777" w:rsidR="002D3DE3" w:rsidRDefault="002D3DE3" w:rsidP="00831229">
      <w:pPr>
        <w:pStyle w:val="Standard"/>
        <w:tabs>
          <w:tab w:val="left" w:pos="289"/>
        </w:tabs>
        <w:spacing w:line="280" w:lineRule="exact"/>
        <w:jc w:val="both"/>
        <w:rPr>
          <w:bCs/>
        </w:rPr>
      </w:pPr>
    </w:p>
    <w:p w14:paraId="5C1A6DBD" w14:textId="77777777" w:rsidR="002D3DE3" w:rsidRDefault="002D3DE3" w:rsidP="00831229">
      <w:pPr>
        <w:pStyle w:val="Standard"/>
        <w:tabs>
          <w:tab w:val="left" w:pos="289"/>
        </w:tabs>
        <w:spacing w:line="280" w:lineRule="exact"/>
        <w:jc w:val="both"/>
        <w:rPr>
          <w:bCs/>
        </w:rPr>
      </w:pPr>
    </w:p>
    <w:p w14:paraId="7CF0C472" w14:textId="77777777" w:rsidR="002D3DE3" w:rsidRDefault="002D3DE3" w:rsidP="00831229">
      <w:pPr>
        <w:pStyle w:val="Standard"/>
        <w:tabs>
          <w:tab w:val="left" w:pos="289"/>
        </w:tabs>
        <w:spacing w:line="280" w:lineRule="exact"/>
        <w:jc w:val="both"/>
        <w:rPr>
          <w:bCs/>
        </w:rPr>
      </w:pPr>
    </w:p>
    <w:p w14:paraId="3BAD52FC" w14:textId="77777777" w:rsidR="002D3DE3" w:rsidRDefault="002D3DE3" w:rsidP="00831229">
      <w:pPr>
        <w:pStyle w:val="Standard"/>
        <w:tabs>
          <w:tab w:val="left" w:pos="289"/>
        </w:tabs>
        <w:spacing w:line="280" w:lineRule="exact"/>
        <w:jc w:val="both"/>
        <w:rPr>
          <w:bCs/>
        </w:rPr>
      </w:pPr>
    </w:p>
    <w:p w14:paraId="035553E9" w14:textId="77777777" w:rsidR="002D3DE3" w:rsidRDefault="002D3DE3" w:rsidP="00831229">
      <w:pPr>
        <w:pStyle w:val="Standard"/>
        <w:tabs>
          <w:tab w:val="left" w:pos="289"/>
        </w:tabs>
        <w:spacing w:line="280" w:lineRule="exact"/>
        <w:jc w:val="both"/>
        <w:rPr>
          <w:bCs/>
        </w:rPr>
      </w:pPr>
    </w:p>
    <w:p w14:paraId="7B80B442" w14:textId="77777777" w:rsidR="002D3DE3" w:rsidRDefault="002D3DE3" w:rsidP="00831229">
      <w:pPr>
        <w:pStyle w:val="Standard"/>
        <w:tabs>
          <w:tab w:val="left" w:pos="289"/>
        </w:tabs>
        <w:spacing w:line="280" w:lineRule="exact"/>
        <w:jc w:val="both"/>
        <w:rPr>
          <w:bCs/>
        </w:rPr>
      </w:pPr>
    </w:p>
    <w:p w14:paraId="1390450A" w14:textId="77777777" w:rsidR="002D3DE3" w:rsidRDefault="002D3DE3" w:rsidP="00831229">
      <w:pPr>
        <w:pStyle w:val="Standard"/>
        <w:tabs>
          <w:tab w:val="left" w:pos="289"/>
        </w:tabs>
        <w:spacing w:line="280" w:lineRule="exact"/>
        <w:jc w:val="both"/>
        <w:rPr>
          <w:bCs/>
        </w:rPr>
      </w:pPr>
    </w:p>
    <w:p w14:paraId="20B53AD2" w14:textId="77777777" w:rsidR="002D3DE3" w:rsidRDefault="002D3DE3" w:rsidP="00831229">
      <w:pPr>
        <w:pStyle w:val="Standard"/>
        <w:tabs>
          <w:tab w:val="left" w:pos="289"/>
        </w:tabs>
        <w:spacing w:line="280" w:lineRule="exact"/>
        <w:jc w:val="both"/>
        <w:rPr>
          <w:bCs/>
        </w:rPr>
      </w:pPr>
    </w:p>
    <w:p w14:paraId="639E47E1" w14:textId="77777777" w:rsidR="002D3DE3" w:rsidRDefault="002D3DE3" w:rsidP="00831229">
      <w:pPr>
        <w:pStyle w:val="Standard"/>
        <w:tabs>
          <w:tab w:val="left" w:pos="289"/>
        </w:tabs>
        <w:spacing w:line="280" w:lineRule="exact"/>
        <w:jc w:val="both"/>
        <w:rPr>
          <w:bCs/>
        </w:rPr>
      </w:pPr>
    </w:p>
    <w:p w14:paraId="4A38686A" w14:textId="77777777" w:rsidR="002D3DE3" w:rsidRDefault="002D3DE3" w:rsidP="00831229">
      <w:pPr>
        <w:pStyle w:val="Standard"/>
        <w:tabs>
          <w:tab w:val="left" w:pos="289"/>
        </w:tabs>
        <w:spacing w:line="280" w:lineRule="exact"/>
        <w:jc w:val="both"/>
        <w:rPr>
          <w:bCs/>
        </w:rPr>
      </w:pPr>
    </w:p>
    <w:p w14:paraId="710A9700" w14:textId="77777777" w:rsidR="002D3DE3" w:rsidRDefault="002D3DE3" w:rsidP="00831229">
      <w:pPr>
        <w:pStyle w:val="Standard"/>
        <w:tabs>
          <w:tab w:val="left" w:pos="289"/>
        </w:tabs>
        <w:spacing w:line="280" w:lineRule="exact"/>
        <w:jc w:val="both"/>
        <w:rPr>
          <w:bCs/>
        </w:rPr>
      </w:pPr>
    </w:p>
    <w:p w14:paraId="3E4FDBCD" w14:textId="77777777" w:rsidR="002D3DE3" w:rsidRDefault="002D3DE3" w:rsidP="00831229">
      <w:pPr>
        <w:pStyle w:val="Standard"/>
        <w:tabs>
          <w:tab w:val="left" w:pos="289"/>
        </w:tabs>
        <w:spacing w:line="280" w:lineRule="exact"/>
        <w:jc w:val="both"/>
        <w:rPr>
          <w:bCs/>
        </w:rPr>
      </w:pPr>
    </w:p>
    <w:p w14:paraId="18B02A9B" w14:textId="77777777" w:rsidR="002D3DE3" w:rsidRDefault="002D3DE3" w:rsidP="00831229">
      <w:pPr>
        <w:pStyle w:val="Standard"/>
        <w:tabs>
          <w:tab w:val="left" w:pos="289"/>
        </w:tabs>
        <w:spacing w:line="280" w:lineRule="exact"/>
        <w:jc w:val="both"/>
        <w:rPr>
          <w:bCs/>
        </w:rPr>
      </w:pPr>
    </w:p>
    <w:p w14:paraId="395F3BB3" w14:textId="77777777" w:rsidR="002D3DE3" w:rsidRDefault="002D3DE3" w:rsidP="00831229">
      <w:pPr>
        <w:pStyle w:val="Standard"/>
        <w:tabs>
          <w:tab w:val="left" w:pos="289"/>
        </w:tabs>
        <w:spacing w:line="280" w:lineRule="exact"/>
        <w:jc w:val="both"/>
        <w:rPr>
          <w:bCs/>
        </w:rPr>
      </w:pPr>
    </w:p>
    <w:p w14:paraId="15820F22" w14:textId="77777777" w:rsidR="002D3DE3" w:rsidRDefault="002D3DE3" w:rsidP="00831229">
      <w:pPr>
        <w:pStyle w:val="Standard"/>
        <w:tabs>
          <w:tab w:val="left" w:pos="289"/>
        </w:tabs>
        <w:spacing w:line="280" w:lineRule="exact"/>
        <w:jc w:val="both"/>
        <w:rPr>
          <w:bCs/>
        </w:rPr>
      </w:pPr>
    </w:p>
    <w:p w14:paraId="02038E10" w14:textId="77777777" w:rsidR="00831229" w:rsidRPr="002C5D70" w:rsidRDefault="00831229" w:rsidP="002C5D70">
      <w:pPr>
        <w:pStyle w:val="Odsekzoznamu"/>
        <w:numPr>
          <w:ilvl w:val="0"/>
          <w:numId w:val="6"/>
        </w:numPr>
        <w:spacing w:after="0"/>
        <w:jc w:val="both"/>
        <w:rPr>
          <w:rFonts w:ascii="Times New Roman" w:eastAsia="Times New Roman" w:hAnsi="Times New Roman" w:cs="Times New Roman"/>
          <w:b/>
          <w:bCs/>
          <w:kern w:val="3"/>
          <w:sz w:val="24"/>
          <w:szCs w:val="24"/>
          <w:lang w:eastAsia="zh-CN"/>
        </w:rPr>
      </w:pPr>
      <w:r w:rsidRPr="002C5D70">
        <w:rPr>
          <w:rFonts w:ascii="Times New Roman" w:eastAsia="Times New Roman" w:hAnsi="Times New Roman" w:cs="Times New Roman"/>
          <w:b/>
          <w:bCs/>
          <w:kern w:val="3"/>
          <w:sz w:val="24"/>
          <w:szCs w:val="24"/>
          <w:lang w:eastAsia="zh-CN"/>
        </w:rPr>
        <w:t>Prílohy:</w:t>
      </w:r>
    </w:p>
    <w:p w14:paraId="5D6D9B6E" w14:textId="77777777" w:rsidR="00831229" w:rsidRPr="003203DB" w:rsidRDefault="00831229" w:rsidP="00831229">
      <w:pPr>
        <w:pStyle w:val="Standard"/>
        <w:tabs>
          <w:tab w:val="left" w:pos="289"/>
        </w:tabs>
        <w:spacing w:line="280" w:lineRule="exact"/>
        <w:jc w:val="both"/>
        <w:rPr>
          <w:bCs/>
        </w:rPr>
      </w:pPr>
    </w:p>
    <w:p w14:paraId="50F0BDD4" w14:textId="51636A41" w:rsidR="00FB5197" w:rsidRPr="002D3FC2" w:rsidRDefault="002D3FC2" w:rsidP="002C5D70">
      <w:pPr>
        <w:pStyle w:val="Odsekzoznamu"/>
        <w:numPr>
          <w:ilvl w:val="1"/>
          <w:numId w:val="47"/>
        </w:numPr>
        <w:spacing w:after="0" w:line="240" w:lineRule="auto"/>
        <w:ind w:left="851" w:hanging="425"/>
        <w:jc w:val="both"/>
        <w:rPr>
          <w:rFonts w:ascii="Times New Roman" w:hAnsi="Times New Roman" w:cs="Times New Roman"/>
          <w:bCs/>
          <w:color w:val="000000"/>
          <w:sz w:val="24"/>
          <w:szCs w:val="24"/>
        </w:rPr>
      </w:pPr>
      <w:r w:rsidRPr="00CA68D0">
        <w:rPr>
          <w:rFonts w:ascii="Times New Roman" w:hAnsi="Times New Roman" w:cs="Times New Roman"/>
          <w:bCs/>
          <w:color w:val="000000"/>
          <w:sz w:val="24"/>
          <w:szCs w:val="24"/>
        </w:rPr>
        <w:t>Žiadosť o schválenie stratégie miestneho rozvoja vedeného komunitou a udelenie štatútu Miestnej akčnej skupiny</w:t>
      </w:r>
      <w:r w:rsidR="00831229" w:rsidRPr="002D3FC2">
        <w:rPr>
          <w:rFonts w:ascii="Times New Roman" w:hAnsi="Times New Roman" w:cs="Times New Roman"/>
          <w:bCs/>
          <w:color w:val="000000"/>
          <w:sz w:val="24"/>
          <w:szCs w:val="24"/>
        </w:rPr>
        <w:t xml:space="preserve"> </w:t>
      </w:r>
    </w:p>
    <w:p w14:paraId="3EAF49F4" w14:textId="77777777" w:rsidR="00831229" w:rsidRPr="00FB5197" w:rsidRDefault="00DF1E1A" w:rsidP="00FB5197">
      <w:pPr>
        <w:pStyle w:val="Odsekzoznamu"/>
        <w:numPr>
          <w:ilvl w:val="1"/>
          <w:numId w:val="47"/>
        </w:numPr>
        <w:spacing w:after="0" w:line="240" w:lineRule="auto"/>
        <w:ind w:left="851" w:hanging="425"/>
        <w:jc w:val="both"/>
        <w:rPr>
          <w:rFonts w:ascii="Times New Roman" w:hAnsi="Times New Roman" w:cs="Times New Roman"/>
          <w:bCs/>
          <w:color w:val="000000"/>
          <w:sz w:val="24"/>
          <w:szCs w:val="24"/>
        </w:rPr>
      </w:pPr>
      <w:r w:rsidRPr="00FB5197">
        <w:rPr>
          <w:rFonts w:ascii="Times New Roman" w:hAnsi="Times New Roman" w:cs="Times New Roman"/>
          <w:bCs/>
          <w:color w:val="000000"/>
          <w:sz w:val="24"/>
          <w:szCs w:val="24"/>
        </w:rPr>
        <w:t>Predbežná informácia pre žiadateľov o nenávratný finančný príspevok/o príspevok v zmysle čl. 13 Nariadenia Komisie (ES, Euratom) č. 1302/2008 o centrálnej databáze vylúčených subjektov</w:t>
      </w:r>
    </w:p>
    <w:sectPr w:rsidR="00831229" w:rsidRPr="00FB5197" w:rsidSect="00501DD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398E2" w14:textId="77777777" w:rsidR="002F6F04" w:rsidRDefault="002F6F04">
      <w:pPr>
        <w:spacing w:after="0" w:line="240" w:lineRule="auto"/>
      </w:pPr>
      <w:r>
        <w:separator/>
      </w:r>
    </w:p>
  </w:endnote>
  <w:endnote w:type="continuationSeparator" w:id="0">
    <w:p w14:paraId="2E89D90B" w14:textId="77777777" w:rsidR="002F6F04" w:rsidRDefault="002F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2441789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4B059BD5" w14:textId="77777777" w:rsidR="009533AF" w:rsidRPr="000B616F" w:rsidRDefault="00FE1076">
            <w:pPr>
              <w:pStyle w:val="Pta"/>
              <w:jc w:val="right"/>
              <w:rPr>
                <w:rFonts w:ascii="Times New Roman" w:hAnsi="Times New Roman" w:cs="Times New Roman"/>
              </w:rPr>
            </w:pPr>
            <w:r w:rsidRPr="000B616F">
              <w:rPr>
                <w:rFonts w:ascii="Times New Roman" w:hAnsi="Times New Roman" w:cs="Times New Roman"/>
              </w:rPr>
              <w:t xml:space="preserve"> </w:t>
            </w:r>
            <w:r w:rsidRPr="007C7C7F">
              <w:rPr>
                <w:rFonts w:ascii="Times New Roman" w:hAnsi="Times New Roman" w:cs="Times New Roman"/>
                <w:b/>
                <w:bCs/>
                <w:sz w:val="20"/>
              </w:rPr>
              <w:fldChar w:fldCharType="begin"/>
            </w:r>
            <w:r w:rsidRPr="007C7C7F">
              <w:rPr>
                <w:rFonts w:ascii="Times New Roman" w:hAnsi="Times New Roman" w:cs="Times New Roman"/>
                <w:b/>
                <w:bCs/>
                <w:sz w:val="20"/>
              </w:rPr>
              <w:instrText>PAGE</w:instrText>
            </w:r>
            <w:r w:rsidRPr="007C7C7F">
              <w:rPr>
                <w:rFonts w:ascii="Times New Roman" w:hAnsi="Times New Roman" w:cs="Times New Roman"/>
                <w:b/>
                <w:bCs/>
                <w:sz w:val="20"/>
              </w:rPr>
              <w:fldChar w:fldCharType="separate"/>
            </w:r>
            <w:r w:rsidR="00424362">
              <w:rPr>
                <w:rFonts w:ascii="Times New Roman" w:hAnsi="Times New Roman" w:cs="Times New Roman"/>
                <w:b/>
                <w:bCs/>
                <w:noProof/>
                <w:sz w:val="20"/>
              </w:rPr>
              <w:t>1</w:t>
            </w:r>
            <w:r w:rsidRPr="007C7C7F">
              <w:rPr>
                <w:rFonts w:ascii="Times New Roman" w:hAnsi="Times New Roman" w:cs="Times New Roman"/>
                <w:b/>
                <w:bCs/>
                <w:sz w:val="20"/>
              </w:rPr>
              <w:fldChar w:fldCharType="end"/>
            </w:r>
            <w:r w:rsidRPr="007C7C7F">
              <w:rPr>
                <w:rFonts w:ascii="Times New Roman" w:hAnsi="Times New Roman" w:cs="Times New Roman"/>
                <w:sz w:val="20"/>
              </w:rPr>
              <w:t xml:space="preserve"> / </w:t>
            </w:r>
            <w:r w:rsidRPr="007C7C7F">
              <w:rPr>
                <w:rFonts w:ascii="Times New Roman" w:hAnsi="Times New Roman" w:cs="Times New Roman"/>
                <w:b/>
                <w:bCs/>
                <w:sz w:val="20"/>
              </w:rPr>
              <w:fldChar w:fldCharType="begin"/>
            </w:r>
            <w:r w:rsidRPr="007C7C7F">
              <w:rPr>
                <w:rFonts w:ascii="Times New Roman" w:hAnsi="Times New Roman" w:cs="Times New Roman"/>
                <w:b/>
                <w:bCs/>
                <w:sz w:val="20"/>
              </w:rPr>
              <w:instrText>NUMPAGES</w:instrText>
            </w:r>
            <w:r w:rsidRPr="007C7C7F">
              <w:rPr>
                <w:rFonts w:ascii="Times New Roman" w:hAnsi="Times New Roman" w:cs="Times New Roman"/>
                <w:b/>
                <w:bCs/>
                <w:sz w:val="20"/>
              </w:rPr>
              <w:fldChar w:fldCharType="separate"/>
            </w:r>
            <w:r w:rsidR="00424362">
              <w:rPr>
                <w:rFonts w:ascii="Times New Roman" w:hAnsi="Times New Roman" w:cs="Times New Roman"/>
                <w:b/>
                <w:bCs/>
                <w:noProof/>
                <w:sz w:val="20"/>
              </w:rPr>
              <w:t>11</w:t>
            </w:r>
            <w:r w:rsidRPr="007C7C7F">
              <w:rPr>
                <w:rFonts w:ascii="Times New Roman" w:hAnsi="Times New Roman" w:cs="Times New Roman"/>
                <w:b/>
                <w:bCs/>
                <w:sz w:val="20"/>
              </w:rPr>
              <w:fldChar w:fldCharType="end"/>
            </w:r>
          </w:p>
        </w:sdtContent>
      </w:sdt>
    </w:sdtContent>
  </w:sdt>
  <w:p w14:paraId="31381A4A" w14:textId="77777777" w:rsidR="009533AF" w:rsidRDefault="002F6F0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34B17" w14:textId="77777777" w:rsidR="002F6F04" w:rsidRDefault="002F6F04">
      <w:pPr>
        <w:spacing w:after="0" w:line="240" w:lineRule="auto"/>
      </w:pPr>
      <w:r>
        <w:separator/>
      </w:r>
    </w:p>
  </w:footnote>
  <w:footnote w:type="continuationSeparator" w:id="0">
    <w:p w14:paraId="457978BD" w14:textId="77777777" w:rsidR="002F6F04" w:rsidRDefault="002F6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A82AF878"/>
    <w:name w:val="WW8Num15"/>
    <w:lvl w:ilvl="0">
      <w:start w:val="1"/>
      <w:numFmt w:val="decimal"/>
      <w:lvlText w:val="%1."/>
      <w:lvlJc w:val="left"/>
      <w:pPr>
        <w:tabs>
          <w:tab w:val="num" w:pos="708"/>
        </w:tabs>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2" w15:restartNumberingAfterBreak="0">
    <w:nsid w:val="0CEF6EB3"/>
    <w:multiLevelType w:val="multilevel"/>
    <w:tmpl w:val="C9B260DA"/>
    <w:numStyleLink w:val="WW8Num6"/>
  </w:abstractNum>
  <w:abstractNum w:abstractNumId="3" w15:restartNumberingAfterBreak="0">
    <w:nsid w:val="0FB2613E"/>
    <w:multiLevelType w:val="hybridMultilevel"/>
    <w:tmpl w:val="3B5A7C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3C7214"/>
    <w:multiLevelType w:val="multilevel"/>
    <w:tmpl w:val="83F6E8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6E6BDF"/>
    <w:multiLevelType w:val="multilevel"/>
    <w:tmpl w:val="5F967A12"/>
    <w:numStyleLink w:val="WW8Num25"/>
  </w:abstractNum>
  <w:abstractNum w:abstractNumId="6" w15:restartNumberingAfterBreak="0">
    <w:nsid w:val="116F1125"/>
    <w:multiLevelType w:val="multilevel"/>
    <w:tmpl w:val="C9B260DA"/>
    <w:styleLink w:val="WW8Num6"/>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cs="Symbol"/>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7" w15:restartNumberingAfterBreak="0">
    <w:nsid w:val="167427E9"/>
    <w:multiLevelType w:val="hybridMultilevel"/>
    <w:tmpl w:val="1D7EE54C"/>
    <w:lvl w:ilvl="0" w:tplc="3CB0809A">
      <w:start w:val="6"/>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70374FE"/>
    <w:multiLevelType w:val="multilevel"/>
    <w:tmpl w:val="6968223C"/>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0" w15:restartNumberingAfterBreak="0">
    <w:nsid w:val="19243859"/>
    <w:multiLevelType w:val="multilevel"/>
    <w:tmpl w:val="1556E0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F167B2"/>
    <w:multiLevelType w:val="hybridMultilevel"/>
    <w:tmpl w:val="50A647FC"/>
    <w:lvl w:ilvl="0" w:tplc="7CEE2F6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1E6D04B0"/>
    <w:multiLevelType w:val="hybridMultilevel"/>
    <w:tmpl w:val="2396A8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91327B"/>
    <w:multiLevelType w:val="multilevel"/>
    <w:tmpl w:val="118C6EF0"/>
    <w:styleLink w:val="WW8Num1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14" w15:restartNumberingAfterBreak="0">
    <w:nsid w:val="2FC300CB"/>
    <w:multiLevelType w:val="hybridMultilevel"/>
    <w:tmpl w:val="13C4BD5E"/>
    <w:lvl w:ilvl="0" w:tplc="3BAC83B8">
      <w:start w:val="1"/>
      <w:numFmt w:val="lowerLetter"/>
      <w:lvlText w:val="%1)"/>
      <w:lvlJc w:val="left"/>
      <w:pPr>
        <w:ind w:left="1636" w:hanging="360"/>
      </w:pPr>
      <w:rPr>
        <w:rFonts w:asciiTheme="minorHAnsi" w:eastAsiaTheme="minorHAnsi" w:hAnsiTheme="minorHAnsi" w:cstheme="minorBidi"/>
      </w:rPr>
    </w:lvl>
    <w:lvl w:ilvl="1" w:tplc="EC6CAE36">
      <w:start w:val="1"/>
      <w:numFmt w:val="bullet"/>
      <w:lvlText w:val=""/>
      <w:lvlJc w:val="left"/>
      <w:pPr>
        <w:ind w:left="2356" w:hanging="360"/>
      </w:pPr>
      <w:rPr>
        <w:rFonts w:ascii="Symbol" w:hAnsi="Symbol" w:hint="default"/>
      </w:rPr>
    </w:lvl>
    <w:lvl w:ilvl="2" w:tplc="FD8A27DE">
      <w:start w:val="1"/>
      <w:numFmt w:val="upperLetter"/>
      <w:lvlText w:val="%3)"/>
      <w:lvlJc w:val="left"/>
      <w:pPr>
        <w:ind w:left="3076" w:hanging="360"/>
      </w:pPr>
      <w:rPr>
        <w:rFonts w:asciiTheme="minorHAnsi" w:eastAsiaTheme="minorHAnsi" w:hAnsiTheme="minorHAnsi" w:cs="Times New Roman"/>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5" w15:restartNumberingAfterBreak="0">
    <w:nsid w:val="36773B22"/>
    <w:multiLevelType w:val="multilevel"/>
    <w:tmpl w:val="5F967A12"/>
    <w:numStyleLink w:val="WW8Num25"/>
  </w:abstractNum>
  <w:abstractNum w:abstractNumId="16" w15:restartNumberingAfterBreak="0">
    <w:nsid w:val="3E22553C"/>
    <w:multiLevelType w:val="hybridMultilevel"/>
    <w:tmpl w:val="49CCA86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2C66C8"/>
    <w:multiLevelType w:val="hybridMultilevel"/>
    <w:tmpl w:val="55729092"/>
    <w:lvl w:ilvl="0" w:tplc="B896CEDC">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7379E9"/>
    <w:multiLevelType w:val="hybridMultilevel"/>
    <w:tmpl w:val="7854CEA6"/>
    <w:lvl w:ilvl="0" w:tplc="041B0003">
      <w:start w:val="1"/>
      <w:numFmt w:val="bullet"/>
      <w:lvlText w:val="o"/>
      <w:lvlJc w:val="left"/>
      <w:pPr>
        <w:ind w:left="720" w:hanging="360"/>
      </w:pPr>
      <w:rPr>
        <w:rFonts w:ascii="Courier New" w:hAnsi="Courier New" w:cs="Courier New" w:hint="default"/>
      </w:rPr>
    </w:lvl>
    <w:lvl w:ilvl="1" w:tplc="3CB0809A">
      <w:start w:val="6"/>
      <w:numFmt w:val="bullet"/>
      <w:lvlText w:val="-"/>
      <w:lvlJc w:val="left"/>
      <w:pPr>
        <w:ind w:left="360" w:hanging="360"/>
      </w:pPr>
      <w:rPr>
        <w:rFonts w:ascii="Times New Roman" w:eastAsia="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7D30C5"/>
    <w:multiLevelType w:val="hybridMultilevel"/>
    <w:tmpl w:val="3F7CDAC6"/>
    <w:lvl w:ilvl="0" w:tplc="D0D4CAB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279638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8F7F0D"/>
    <w:multiLevelType w:val="hybridMultilevel"/>
    <w:tmpl w:val="4D52D020"/>
    <w:lvl w:ilvl="0" w:tplc="9190AEDA">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53ECE6C8">
      <w:start w:val="1"/>
      <w:numFmt w:val="decimal"/>
      <w:lvlText w:val="%3."/>
      <w:lvlJc w:val="righ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632852"/>
    <w:multiLevelType w:val="hybridMultilevel"/>
    <w:tmpl w:val="08F053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D6656D"/>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E1554C"/>
    <w:multiLevelType w:val="hybridMultilevel"/>
    <w:tmpl w:val="05B8E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E85FF0"/>
    <w:multiLevelType w:val="multilevel"/>
    <w:tmpl w:val="917269D4"/>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8.%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6" w15:restartNumberingAfterBreak="0">
    <w:nsid w:val="4EBC435E"/>
    <w:multiLevelType w:val="hybridMultilevel"/>
    <w:tmpl w:val="CEEA8B9A"/>
    <w:lvl w:ilvl="0" w:tplc="B07C1EF2">
      <w:start w:val="4"/>
      <w:numFmt w:val="decimal"/>
      <w:lvlText w:val="%1."/>
      <w:lvlJc w:val="right"/>
      <w:pPr>
        <w:ind w:left="2160" w:hanging="180"/>
      </w:pPr>
      <w:rPr>
        <w:rFonts w:hint="default"/>
      </w:rPr>
    </w:lvl>
    <w:lvl w:ilvl="1" w:tplc="041B0019" w:tentative="1">
      <w:start w:val="1"/>
      <w:numFmt w:val="lowerLetter"/>
      <w:lvlText w:val="%2."/>
      <w:lvlJc w:val="left"/>
      <w:pPr>
        <w:ind w:left="1440" w:hanging="360"/>
      </w:pPr>
    </w:lvl>
    <w:lvl w:ilvl="2" w:tplc="892CDE6E">
      <w:start w:val="1"/>
      <w:numFmt w:val="decimal"/>
      <w:lvlText w:val="%3."/>
      <w:lvlJc w:val="righ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E43D80"/>
    <w:multiLevelType w:val="multilevel"/>
    <w:tmpl w:val="AA74AD40"/>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hint="default"/>
        <w:b/>
        <w:bCs/>
        <w:i w:val="0"/>
        <w:sz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547B2C7B"/>
    <w:multiLevelType w:val="hybridMultilevel"/>
    <w:tmpl w:val="AA981B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6B92DA7"/>
    <w:multiLevelType w:val="hybridMultilevel"/>
    <w:tmpl w:val="54104918"/>
    <w:lvl w:ilvl="0" w:tplc="706671C0">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E035313"/>
    <w:multiLevelType w:val="hybridMultilevel"/>
    <w:tmpl w:val="60809AB2"/>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31" w15:restartNumberingAfterBreak="0">
    <w:nsid w:val="61176A89"/>
    <w:multiLevelType w:val="hybridMultilevel"/>
    <w:tmpl w:val="1304D6F4"/>
    <w:lvl w:ilvl="0" w:tplc="CDCE0BE0">
      <w:start w:val="1"/>
      <w:numFmt w:val="upperLetter"/>
      <w:lvlText w:val="%1)"/>
      <w:lvlJc w:val="left"/>
      <w:pPr>
        <w:ind w:left="774" w:hanging="360"/>
      </w:pPr>
      <w:rPr>
        <w:rFonts w:ascii="Times New Roman" w:eastAsiaTheme="minorHAnsi" w:hAnsi="Times New Roman" w:cs="Times New Roman"/>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32" w15:restartNumberingAfterBreak="0">
    <w:nsid w:val="61D04165"/>
    <w:multiLevelType w:val="hybridMultilevel"/>
    <w:tmpl w:val="0C6623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651D46A5"/>
    <w:multiLevelType w:val="hybridMultilevel"/>
    <w:tmpl w:val="D2AA4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C443EDC"/>
    <w:multiLevelType w:val="hybridMultilevel"/>
    <w:tmpl w:val="F57AEC40"/>
    <w:lvl w:ilvl="0" w:tplc="2C74DFD8">
      <w:start w:val="1"/>
      <w:numFmt w:val="upp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6CE724C8"/>
    <w:multiLevelType w:val="hybridMultilevel"/>
    <w:tmpl w:val="8BFCADD2"/>
    <w:lvl w:ilvl="0" w:tplc="55BA4EF0">
      <w:start w:val="4"/>
      <w:numFmt w:val="decimal"/>
      <w:lvlText w:val="%1."/>
      <w:lvlJc w:val="right"/>
      <w:pPr>
        <w:ind w:left="2160" w:hanging="18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6B57AD"/>
    <w:multiLevelType w:val="multilevel"/>
    <w:tmpl w:val="A51CD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230861"/>
    <w:multiLevelType w:val="hybridMultilevel"/>
    <w:tmpl w:val="7223086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0" w15:restartNumberingAfterBreak="0">
    <w:nsid w:val="72230862"/>
    <w:multiLevelType w:val="multilevel"/>
    <w:tmpl w:val="7223086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230863"/>
    <w:multiLevelType w:val="multilevel"/>
    <w:tmpl w:val="722308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2230864"/>
    <w:multiLevelType w:val="multilevel"/>
    <w:tmpl w:val="7223086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7FE1B88"/>
    <w:multiLevelType w:val="hybridMultilevel"/>
    <w:tmpl w:val="D3DC3B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99A5678"/>
    <w:multiLevelType w:val="multilevel"/>
    <w:tmpl w:val="E86640BE"/>
    <w:lvl w:ilvl="0">
      <w:start w:val="1"/>
      <w:numFmt w:val="decimal"/>
      <w:lvlText w:val="%1."/>
      <w:lvlJc w:val="left"/>
      <w:pPr>
        <w:ind w:left="371"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5" w15:restartNumberingAfterBreak="0">
    <w:nsid w:val="7CAA4661"/>
    <w:multiLevelType w:val="multilevel"/>
    <w:tmpl w:val="DBA855F0"/>
    <w:lvl w:ilvl="0">
      <w:start w:val="2"/>
      <w:numFmt w:val="decimal"/>
      <w:lvlText w:val="%1"/>
      <w:lvlJc w:val="left"/>
      <w:pPr>
        <w:ind w:left="480" w:hanging="480"/>
      </w:pPr>
      <w:rPr>
        <w:rFonts w:hint="default"/>
      </w:rPr>
    </w:lvl>
    <w:lvl w:ilvl="1">
      <w:start w:val="7"/>
      <w:numFmt w:val="none"/>
      <w:lvlText w:val="5.1"/>
      <w:lvlJc w:val="left"/>
      <w:pPr>
        <w:ind w:left="630" w:hanging="480"/>
      </w:pPr>
      <w:rPr>
        <w:rFonts w:hint="default"/>
      </w:rPr>
    </w:lvl>
    <w:lvl w:ilvl="2">
      <w:start w:val="1"/>
      <w:numFmt w:val="decimal"/>
      <w:lvlText w:val="%1.8.%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6" w15:restartNumberingAfterBreak="0">
    <w:nsid w:val="7D4B08BD"/>
    <w:multiLevelType w:val="hybridMultilevel"/>
    <w:tmpl w:val="AB5C8BB8"/>
    <w:lvl w:ilvl="0" w:tplc="E75445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35"/>
  </w:num>
  <w:num w:numId="2">
    <w:abstractNumId w:val="39"/>
  </w:num>
  <w:num w:numId="3">
    <w:abstractNumId w:val="40"/>
  </w:num>
  <w:num w:numId="4">
    <w:abstractNumId w:val="41"/>
  </w:num>
  <w:num w:numId="5">
    <w:abstractNumId w:val="42"/>
  </w:num>
  <w:num w:numId="6">
    <w:abstractNumId w:val="44"/>
  </w:num>
  <w:num w:numId="7">
    <w:abstractNumId w:val="34"/>
  </w:num>
  <w:num w:numId="8">
    <w:abstractNumId w:val="9"/>
  </w:num>
  <w:num w:numId="9">
    <w:abstractNumId w:val="13"/>
  </w:num>
  <w:num w:numId="10">
    <w:abstractNumId w:val="7"/>
  </w:num>
  <w:num w:numId="11">
    <w:abstractNumId w:val="24"/>
  </w:num>
  <w:num w:numId="12">
    <w:abstractNumId w:val="3"/>
  </w:num>
  <w:num w:numId="13">
    <w:abstractNumId w:val="33"/>
  </w:num>
  <w:num w:numId="14">
    <w:abstractNumId w:val="27"/>
  </w:num>
  <w:num w:numId="15">
    <w:abstractNumId w:val="18"/>
  </w:num>
  <w:num w:numId="16">
    <w:abstractNumId w:val="22"/>
  </w:num>
  <w:num w:numId="17">
    <w:abstractNumId w:val="43"/>
  </w:num>
  <w:num w:numId="18">
    <w:abstractNumId w:val="30"/>
  </w:num>
  <w:num w:numId="19">
    <w:abstractNumId w:val="28"/>
  </w:num>
  <w:num w:numId="20">
    <w:abstractNumId w:val="31"/>
  </w:num>
  <w:num w:numId="21">
    <w:abstractNumId w:val="6"/>
  </w:num>
  <w:num w:numId="22">
    <w:abstractNumId w:val="12"/>
  </w:num>
  <w:num w:numId="23">
    <w:abstractNumId w:val="4"/>
  </w:num>
  <w:num w:numId="24">
    <w:abstractNumId w:val="19"/>
  </w:num>
  <w:num w:numId="25">
    <w:abstractNumId w:val="46"/>
  </w:num>
  <w:num w:numId="26">
    <w:abstractNumId w:val="36"/>
  </w:num>
  <w:num w:numId="27">
    <w:abstractNumId w:val="29"/>
  </w:num>
  <w:num w:numId="28">
    <w:abstractNumId w:val="14"/>
  </w:num>
  <w:num w:numId="29">
    <w:abstractNumId w:val="11"/>
  </w:num>
  <w:num w:numId="30">
    <w:abstractNumId w:val="16"/>
  </w:num>
  <w:num w:numId="31">
    <w:abstractNumId w:val="32"/>
  </w:num>
  <w:num w:numId="32">
    <w:abstractNumId w:val="0"/>
  </w:num>
  <w:num w:numId="33">
    <w:abstractNumId w:val="5"/>
  </w:num>
  <w:num w:numId="34">
    <w:abstractNumId w:val="38"/>
  </w:num>
  <w:num w:numId="35">
    <w:abstractNumId w:val="15"/>
  </w:num>
  <w:num w:numId="36">
    <w:abstractNumId w:val="23"/>
  </w:num>
  <w:num w:numId="37">
    <w:abstractNumId w:val="2"/>
  </w:num>
  <w:num w:numId="38">
    <w:abstractNumId w:val="10"/>
  </w:num>
  <w:num w:numId="39">
    <w:abstractNumId w:val="20"/>
  </w:num>
  <w:num w:numId="40">
    <w:abstractNumId w:val="17"/>
  </w:num>
  <w:num w:numId="41">
    <w:abstractNumId w:val="21"/>
  </w:num>
  <w:num w:numId="42">
    <w:abstractNumId w:val="26"/>
  </w:num>
  <w:num w:numId="43">
    <w:abstractNumId w:val="37"/>
  </w:num>
  <w:num w:numId="44">
    <w:abstractNumId w:val="1"/>
  </w:num>
  <w:num w:numId="45">
    <w:abstractNumId w:val="45"/>
  </w:num>
  <w:num w:numId="46">
    <w:abstractNumId w:val="2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29"/>
    <w:rsid w:val="00021009"/>
    <w:rsid w:val="00030D58"/>
    <w:rsid w:val="00072406"/>
    <w:rsid w:val="000C2208"/>
    <w:rsid w:val="000C38D4"/>
    <w:rsid w:val="00117627"/>
    <w:rsid w:val="00127C8F"/>
    <w:rsid w:val="001410C7"/>
    <w:rsid w:val="001729D5"/>
    <w:rsid w:val="0018302D"/>
    <w:rsid w:val="001C2CCF"/>
    <w:rsid w:val="001E759A"/>
    <w:rsid w:val="001F4531"/>
    <w:rsid w:val="00210991"/>
    <w:rsid w:val="00216F2A"/>
    <w:rsid w:val="00230068"/>
    <w:rsid w:val="002634B6"/>
    <w:rsid w:val="00264D8C"/>
    <w:rsid w:val="00267A44"/>
    <w:rsid w:val="002C5D70"/>
    <w:rsid w:val="002D3DE3"/>
    <w:rsid w:val="002D3FC2"/>
    <w:rsid w:val="002D7550"/>
    <w:rsid w:val="002E5058"/>
    <w:rsid w:val="002F6F04"/>
    <w:rsid w:val="00303AA5"/>
    <w:rsid w:val="00314197"/>
    <w:rsid w:val="00381DD3"/>
    <w:rsid w:val="003863CF"/>
    <w:rsid w:val="003874FE"/>
    <w:rsid w:val="003A1A87"/>
    <w:rsid w:val="00424362"/>
    <w:rsid w:val="004A42EA"/>
    <w:rsid w:val="004C5432"/>
    <w:rsid w:val="004E3159"/>
    <w:rsid w:val="004E3824"/>
    <w:rsid w:val="0050342B"/>
    <w:rsid w:val="005320D1"/>
    <w:rsid w:val="00540A07"/>
    <w:rsid w:val="005A0502"/>
    <w:rsid w:val="005D0F54"/>
    <w:rsid w:val="005D4746"/>
    <w:rsid w:val="005F6B83"/>
    <w:rsid w:val="00605376"/>
    <w:rsid w:val="0066379C"/>
    <w:rsid w:val="006B062F"/>
    <w:rsid w:val="006B5239"/>
    <w:rsid w:val="006D14EF"/>
    <w:rsid w:val="00702E55"/>
    <w:rsid w:val="0071672F"/>
    <w:rsid w:val="00721844"/>
    <w:rsid w:val="00744DF9"/>
    <w:rsid w:val="00756641"/>
    <w:rsid w:val="00772D7C"/>
    <w:rsid w:val="00775D27"/>
    <w:rsid w:val="00776AAA"/>
    <w:rsid w:val="00782A41"/>
    <w:rsid w:val="007C4C08"/>
    <w:rsid w:val="007C7C7F"/>
    <w:rsid w:val="007E4D36"/>
    <w:rsid w:val="00802891"/>
    <w:rsid w:val="00831229"/>
    <w:rsid w:val="00832F1E"/>
    <w:rsid w:val="00833C12"/>
    <w:rsid w:val="008659EB"/>
    <w:rsid w:val="0087318B"/>
    <w:rsid w:val="008C28E1"/>
    <w:rsid w:val="008D34F5"/>
    <w:rsid w:val="008E0D61"/>
    <w:rsid w:val="008E1BBC"/>
    <w:rsid w:val="008E6FEA"/>
    <w:rsid w:val="00910C17"/>
    <w:rsid w:val="00971E61"/>
    <w:rsid w:val="009725FA"/>
    <w:rsid w:val="00975AFF"/>
    <w:rsid w:val="009B2157"/>
    <w:rsid w:val="009B7F1B"/>
    <w:rsid w:val="00A03D60"/>
    <w:rsid w:val="00A1457D"/>
    <w:rsid w:val="00A3133F"/>
    <w:rsid w:val="00AA3F97"/>
    <w:rsid w:val="00AA6247"/>
    <w:rsid w:val="00AC5A4B"/>
    <w:rsid w:val="00AC6BD1"/>
    <w:rsid w:val="00B0678C"/>
    <w:rsid w:val="00B16D19"/>
    <w:rsid w:val="00B34367"/>
    <w:rsid w:val="00B35C61"/>
    <w:rsid w:val="00B460B8"/>
    <w:rsid w:val="00B70A83"/>
    <w:rsid w:val="00B739D9"/>
    <w:rsid w:val="00B8503A"/>
    <w:rsid w:val="00BC2ECD"/>
    <w:rsid w:val="00C164A1"/>
    <w:rsid w:val="00C232B9"/>
    <w:rsid w:val="00C32E5C"/>
    <w:rsid w:val="00C347C6"/>
    <w:rsid w:val="00C412EA"/>
    <w:rsid w:val="00C67EDE"/>
    <w:rsid w:val="00CA68D0"/>
    <w:rsid w:val="00CB5D98"/>
    <w:rsid w:val="00CD75C3"/>
    <w:rsid w:val="00D25569"/>
    <w:rsid w:val="00D27622"/>
    <w:rsid w:val="00D37C76"/>
    <w:rsid w:val="00D502EE"/>
    <w:rsid w:val="00D91E5B"/>
    <w:rsid w:val="00D9610E"/>
    <w:rsid w:val="00DB70B5"/>
    <w:rsid w:val="00DC260C"/>
    <w:rsid w:val="00DC4350"/>
    <w:rsid w:val="00DD407D"/>
    <w:rsid w:val="00DF1E1A"/>
    <w:rsid w:val="00E345D5"/>
    <w:rsid w:val="00E35FC7"/>
    <w:rsid w:val="00E54DE8"/>
    <w:rsid w:val="00E642F2"/>
    <w:rsid w:val="00E977FC"/>
    <w:rsid w:val="00ED030B"/>
    <w:rsid w:val="00FB1278"/>
    <w:rsid w:val="00FB3E51"/>
    <w:rsid w:val="00FB5197"/>
    <w:rsid w:val="00FD25FA"/>
    <w:rsid w:val="00FE10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8F91"/>
  <w15:docId w15:val="{C547FB05-1206-4E86-B385-908B2277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229"/>
    <w:pPr>
      <w:spacing w:after="200" w:line="276" w:lineRule="auto"/>
    </w:pPr>
  </w:style>
  <w:style w:type="paragraph" w:styleId="Nadpis1">
    <w:name w:val="heading 1"/>
    <w:basedOn w:val="Normlny"/>
    <w:next w:val="Normlny"/>
    <w:link w:val="Nadpis1Char"/>
    <w:uiPriority w:val="9"/>
    <w:qFormat/>
    <w:rsid w:val="00831229"/>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aliases w:val="Nadpis 4.1"/>
    <w:basedOn w:val="Normlny"/>
    <w:next w:val="Normlny"/>
    <w:link w:val="Nadpis2Char"/>
    <w:qFormat/>
    <w:rsid w:val="00831229"/>
    <w:pPr>
      <w:keepNext/>
      <w:tabs>
        <w:tab w:val="num" w:pos="576"/>
      </w:tabs>
      <w:spacing w:after="0" w:line="240" w:lineRule="auto"/>
      <w:ind w:left="576" w:hanging="576"/>
      <w:jc w:val="both"/>
      <w:outlineLvl w:val="1"/>
    </w:pPr>
    <w:rPr>
      <w:b/>
      <w:bCs/>
      <w:noProo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122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aliases w:val="Nadpis 4.1 Char"/>
    <w:basedOn w:val="Predvolenpsmoodseku"/>
    <w:link w:val="Nadpis2"/>
    <w:rsid w:val="00831229"/>
    <w:rPr>
      <w:b/>
      <w:bCs/>
      <w:noProof/>
      <w:sz w:val="24"/>
      <w:szCs w:val="24"/>
      <w:lang w:eastAsia="cs-CZ"/>
    </w:rPr>
  </w:style>
  <w:style w:type="paragraph" w:styleId="Textbubliny">
    <w:name w:val="Balloon Text"/>
    <w:basedOn w:val="Normlny"/>
    <w:link w:val="TextbublinyChar"/>
    <w:uiPriority w:val="99"/>
    <w:semiHidden/>
    <w:unhideWhenUsed/>
    <w:rsid w:val="008312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1229"/>
    <w:rPr>
      <w:rFonts w:ascii="Tahoma" w:hAnsi="Tahoma" w:cs="Tahoma"/>
      <w:sz w:val="16"/>
      <w:szCs w:val="16"/>
    </w:rPr>
  </w:style>
  <w:style w:type="paragraph" w:styleId="Hlavika">
    <w:name w:val="header"/>
    <w:basedOn w:val="Normlny"/>
    <w:link w:val="HlavikaChar"/>
    <w:uiPriority w:val="99"/>
    <w:rsid w:val="0083122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lavikaChar">
    <w:name w:val="Hlavička Char"/>
    <w:basedOn w:val="Predvolenpsmoodseku"/>
    <w:link w:val="Hlavika"/>
    <w:uiPriority w:val="99"/>
    <w:rsid w:val="00831229"/>
    <w:rPr>
      <w:rFonts w:ascii="Times New Roman" w:eastAsia="Times New Roman" w:hAnsi="Times New Roman" w:cs="Times New Roman"/>
      <w:kern w:val="3"/>
      <w:sz w:val="24"/>
      <w:szCs w:val="24"/>
      <w:lang w:eastAsia="zh-CN"/>
    </w:rPr>
  </w:style>
  <w:style w:type="paragraph" w:customStyle="1" w:styleId="Standard">
    <w:name w:val="Standard"/>
    <w:rsid w:val="0083122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lnywebov">
    <w:name w:val="Normal (Web)"/>
    <w:basedOn w:val="Standard"/>
    <w:rsid w:val="00831229"/>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831229"/>
    <w:pPr>
      <w:jc w:val="both"/>
    </w:pPr>
    <w:rPr>
      <w:rFonts w:eastAsia="Arial Unicode MS"/>
      <w:sz w:val="22"/>
      <w:szCs w:val="22"/>
    </w:rPr>
  </w:style>
  <w:style w:type="character" w:customStyle="1" w:styleId="Internetlink">
    <w:name w:val="Internet link"/>
    <w:rsid w:val="00831229"/>
    <w:rPr>
      <w:rFonts w:ascii="Arial" w:hAnsi="Arial" w:cs="Times New Roman"/>
      <w:color w:val="008000"/>
      <w:sz w:val="20"/>
      <w:u w:val="single"/>
    </w:rPr>
  </w:style>
  <w:style w:type="character" w:styleId="Hypertextovprepojenie">
    <w:name w:val="Hyperlink"/>
    <w:rsid w:val="00831229"/>
    <w:rPr>
      <w:color w:val="0000FF"/>
      <w:u w:val="single"/>
    </w:rPr>
  </w:style>
  <w:style w:type="numbering" w:customStyle="1" w:styleId="WW8Num16">
    <w:name w:val="WW8Num16"/>
    <w:basedOn w:val="Bezzoznamu"/>
    <w:rsid w:val="00831229"/>
    <w:pPr>
      <w:numPr>
        <w:numId w:val="9"/>
      </w:numPr>
    </w:pPr>
  </w:style>
  <w:style w:type="numbering" w:customStyle="1" w:styleId="WW8Num25">
    <w:name w:val="WW8Num25"/>
    <w:basedOn w:val="Bezzoznamu"/>
    <w:rsid w:val="00831229"/>
    <w:pPr>
      <w:numPr>
        <w:numId w:val="8"/>
      </w:numPr>
    </w:pPr>
  </w:style>
  <w:style w:type="paragraph" w:styleId="Pta">
    <w:name w:val="footer"/>
    <w:basedOn w:val="Normlny"/>
    <w:link w:val="PtaChar"/>
    <w:uiPriority w:val="99"/>
    <w:unhideWhenUsed/>
    <w:rsid w:val="00831229"/>
    <w:pPr>
      <w:tabs>
        <w:tab w:val="center" w:pos="4536"/>
        <w:tab w:val="right" w:pos="9072"/>
      </w:tabs>
      <w:spacing w:after="0" w:line="240" w:lineRule="auto"/>
    </w:pPr>
  </w:style>
  <w:style w:type="character" w:customStyle="1" w:styleId="PtaChar">
    <w:name w:val="Päta Char"/>
    <w:basedOn w:val="Predvolenpsmoodseku"/>
    <w:link w:val="Pta"/>
    <w:uiPriority w:val="99"/>
    <w:rsid w:val="00831229"/>
  </w:style>
  <w:style w:type="paragraph" w:styleId="Odsekzoznamu">
    <w:name w:val="List Paragraph"/>
    <w:aliases w:val="body,Odsek zoznamu2"/>
    <w:basedOn w:val="Normlny"/>
    <w:link w:val="OdsekzoznamuChar"/>
    <w:uiPriority w:val="34"/>
    <w:qFormat/>
    <w:rsid w:val="00831229"/>
    <w:pPr>
      <w:ind w:left="720"/>
      <w:contextualSpacing/>
    </w:pPr>
  </w:style>
  <w:style w:type="paragraph" w:customStyle="1" w:styleId="Default">
    <w:name w:val="Default"/>
    <w:rsid w:val="008312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5">
    <w:name w:val="WW8Num5"/>
    <w:basedOn w:val="Bezzoznamu"/>
    <w:rsid w:val="00831229"/>
    <w:pPr>
      <w:numPr>
        <w:numId w:val="13"/>
      </w:numPr>
    </w:pPr>
  </w:style>
  <w:style w:type="paragraph" w:customStyle="1" w:styleId="Zarkazkladnhotextu21">
    <w:name w:val="Zarážka základného textu 21"/>
    <w:basedOn w:val="Standard"/>
    <w:rsid w:val="00831229"/>
    <w:pPr>
      <w:ind w:firstLine="2862"/>
    </w:pPr>
    <w:rPr>
      <w:rFonts w:eastAsia="Arial Unicode MS"/>
      <w:b/>
      <w:bCs/>
      <w:sz w:val="20"/>
      <w:szCs w:val="20"/>
    </w:rPr>
  </w:style>
  <w:style w:type="numbering" w:customStyle="1" w:styleId="WW8Num6">
    <w:name w:val="WW8Num6"/>
    <w:basedOn w:val="Bezzoznamu"/>
    <w:rsid w:val="00831229"/>
    <w:pPr>
      <w:numPr>
        <w:numId w:val="21"/>
      </w:numPr>
    </w:pPr>
  </w:style>
  <w:style w:type="character" w:customStyle="1" w:styleId="OdsekzoznamuChar">
    <w:name w:val="Odsek zoznamu Char"/>
    <w:aliases w:val="body Char,Odsek zoznamu2 Char"/>
    <w:link w:val="Odsekzoznamu"/>
    <w:uiPriority w:val="34"/>
    <w:locked/>
    <w:rsid w:val="00831229"/>
  </w:style>
  <w:style w:type="character" w:styleId="Odkaznakomentr">
    <w:name w:val="annotation reference"/>
    <w:basedOn w:val="Predvolenpsmoodseku"/>
    <w:uiPriority w:val="99"/>
    <w:semiHidden/>
    <w:unhideWhenUsed/>
    <w:rsid w:val="00831229"/>
    <w:rPr>
      <w:sz w:val="16"/>
      <w:szCs w:val="16"/>
    </w:rPr>
  </w:style>
  <w:style w:type="paragraph" w:styleId="Textkomentra">
    <w:name w:val="annotation text"/>
    <w:basedOn w:val="Normlny"/>
    <w:link w:val="TextkomentraChar"/>
    <w:uiPriority w:val="99"/>
    <w:semiHidden/>
    <w:unhideWhenUsed/>
    <w:rsid w:val="00831229"/>
    <w:pPr>
      <w:spacing w:line="240" w:lineRule="auto"/>
    </w:pPr>
    <w:rPr>
      <w:sz w:val="20"/>
      <w:szCs w:val="20"/>
    </w:rPr>
  </w:style>
  <w:style w:type="character" w:customStyle="1" w:styleId="TextkomentraChar">
    <w:name w:val="Text komentára Char"/>
    <w:basedOn w:val="Predvolenpsmoodseku"/>
    <w:link w:val="Textkomentra"/>
    <w:uiPriority w:val="99"/>
    <w:semiHidden/>
    <w:rsid w:val="00831229"/>
    <w:rPr>
      <w:sz w:val="20"/>
      <w:szCs w:val="20"/>
    </w:rPr>
  </w:style>
  <w:style w:type="paragraph" w:styleId="Predmetkomentra">
    <w:name w:val="annotation subject"/>
    <w:basedOn w:val="Textkomentra"/>
    <w:next w:val="Textkomentra"/>
    <w:link w:val="PredmetkomentraChar"/>
    <w:uiPriority w:val="99"/>
    <w:semiHidden/>
    <w:unhideWhenUsed/>
    <w:rsid w:val="00831229"/>
    <w:rPr>
      <w:b/>
      <w:bCs/>
    </w:rPr>
  </w:style>
  <w:style w:type="character" w:customStyle="1" w:styleId="PredmetkomentraChar">
    <w:name w:val="Predmet komentára Char"/>
    <w:basedOn w:val="TextkomentraChar"/>
    <w:link w:val="Predmetkomentra"/>
    <w:uiPriority w:val="99"/>
    <w:semiHidden/>
    <w:rsid w:val="00831229"/>
    <w:rPr>
      <w:b/>
      <w:bCs/>
      <w:sz w:val="20"/>
      <w:szCs w:val="20"/>
    </w:rPr>
  </w:style>
  <w:style w:type="paragraph" w:styleId="Zarkazkladnhotextu">
    <w:name w:val="Body Text Indent"/>
    <w:basedOn w:val="Normlny"/>
    <w:link w:val="ZarkazkladnhotextuChar"/>
    <w:rsid w:val="00D27622"/>
    <w:pPr>
      <w:suppressAutoHyphens/>
      <w:spacing w:after="0" w:line="240" w:lineRule="auto"/>
      <w:jc w:val="both"/>
    </w:pPr>
    <w:rPr>
      <w:rFonts w:ascii="Times New Roman" w:eastAsia="Arial Unicode MS" w:hAnsi="Times New Roman" w:cs="Times New Roman"/>
      <w:lang w:eastAsia="ar-SA"/>
    </w:rPr>
  </w:style>
  <w:style w:type="character" w:customStyle="1" w:styleId="ZarkazkladnhotextuChar">
    <w:name w:val="Zarážka základného textu Char"/>
    <w:basedOn w:val="Predvolenpsmoodseku"/>
    <w:link w:val="Zarkazkladnhotextu"/>
    <w:rsid w:val="00D27622"/>
    <w:rPr>
      <w:rFonts w:ascii="Times New Roman" w:eastAsia="Arial Unicode MS" w:hAnsi="Times New Roman" w:cs="Times New Roman"/>
      <w:lang w:eastAsia="ar-SA"/>
    </w:rPr>
  </w:style>
  <w:style w:type="table" w:styleId="Mriekatabuky">
    <w:name w:val="Table Grid"/>
    <w:basedOn w:val="Normlnatabuka"/>
    <w:uiPriority w:val="39"/>
    <w:rsid w:val="008E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A9D4-5848-4BF6-92C6-F7CD34FD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3739</Words>
  <Characters>21318</Characters>
  <Application>Microsoft Office Word</Application>
  <DocSecurity>0</DocSecurity>
  <Lines>177</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25007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9</cp:revision>
  <cp:lastPrinted>2016-02-03T09:05:00Z</cp:lastPrinted>
  <dcterms:created xsi:type="dcterms:W3CDTF">2016-02-02T10:17:00Z</dcterms:created>
  <dcterms:modified xsi:type="dcterms:W3CDTF">2016-02-03T09:05:00Z</dcterms:modified>
</cp:coreProperties>
</file>