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8" w:rsidRPr="00B16008" w:rsidRDefault="00D05311" w:rsidP="00D0531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D05311" w:rsidRPr="00B16008" w:rsidRDefault="00D05311" w:rsidP="00D05311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 w:rsidR="00A878E0">
        <w:rPr>
          <w:b/>
        </w:rPr>
        <w:t>mimoriadnych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220"/>
        <w:gridCol w:w="79"/>
        <w:gridCol w:w="288"/>
        <w:gridCol w:w="490"/>
        <w:gridCol w:w="275"/>
        <w:gridCol w:w="150"/>
        <w:gridCol w:w="126"/>
        <w:gridCol w:w="38"/>
        <w:gridCol w:w="122"/>
        <w:gridCol w:w="2204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5564E5">
        <w:trPr>
          <w:trHeight w:val="539"/>
        </w:trPr>
        <w:tc>
          <w:tcPr>
            <w:tcW w:w="93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324061">
            <w:pPr>
              <w:rPr>
                <w:b/>
                <w:bCs/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  <w:p w:rsidR="00324061" w:rsidRPr="00B16008" w:rsidRDefault="00324061" w:rsidP="00C76953">
            <w:pPr>
              <w:rPr>
                <w:sz w:val="18"/>
                <w:szCs w:val="18"/>
              </w:rPr>
            </w:pP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754338">
        <w:trPr>
          <w:trHeight w:val="598"/>
        </w:trPr>
        <w:tc>
          <w:tcPr>
            <w:tcW w:w="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49410B">
        <w:trPr>
          <w:trHeight w:val="497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992DAE" w:rsidRPr="00B16008" w:rsidTr="0049410B">
        <w:trPr>
          <w:trHeight w:val="497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Okres</w:t>
            </w:r>
          </w:p>
          <w:p w:rsidR="00D05311" w:rsidRPr="00B16008" w:rsidRDefault="00D05311">
            <w:pPr>
              <w:rPr>
                <w:sz w:val="16"/>
                <w:szCs w:val="16"/>
              </w:rPr>
            </w:pPr>
          </w:p>
        </w:tc>
      </w:tr>
      <w:tr w:rsidR="00D05311" w:rsidRPr="00B16008" w:rsidTr="007155E0">
        <w:trPr>
          <w:trHeight w:val="5760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C63AE" w:rsidRPr="00B16008" w:rsidRDefault="009731B4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</w:t>
            </w:r>
            <w:r w:rsidR="005C63AE" w:rsidRPr="00B16008">
              <w:rPr>
                <w:b/>
                <w:sz w:val="16"/>
                <w:szCs w:val="16"/>
              </w:rPr>
              <w:t>odmienk</w:t>
            </w:r>
            <w:r w:rsidRPr="00B16008">
              <w:rPr>
                <w:b/>
                <w:sz w:val="16"/>
                <w:szCs w:val="16"/>
              </w:rPr>
              <w:t>a</w:t>
            </w:r>
            <w:r w:rsidR="002F3B07" w:rsidRPr="00B16008">
              <w:rPr>
                <w:b/>
                <w:sz w:val="16"/>
                <w:szCs w:val="16"/>
              </w:rPr>
              <w:t>/y</w:t>
            </w:r>
            <w:r w:rsidRPr="00B16008">
              <w:rPr>
                <w:b/>
                <w:sz w:val="16"/>
                <w:szCs w:val="16"/>
              </w:rPr>
              <w:t>, ktorú</w:t>
            </w:r>
            <w:r w:rsidR="002F3B07" w:rsidRPr="00B16008">
              <w:rPr>
                <w:b/>
                <w:sz w:val="16"/>
                <w:szCs w:val="16"/>
              </w:rPr>
              <w:t>/é</w:t>
            </w:r>
            <w:r w:rsidRPr="00B16008">
              <w:rPr>
                <w:b/>
                <w:sz w:val="16"/>
                <w:szCs w:val="16"/>
              </w:rPr>
              <w:t xml:space="preserve"> žiadateľ </w:t>
            </w:r>
            <w:r w:rsidR="00B16008" w:rsidRP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nie</w:t>
            </w:r>
            <w:r w:rsidR="00B16008"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 xml:space="preserve">je </w:t>
            </w:r>
            <w:r w:rsidR="00D00B58" w:rsidRPr="00B16008">
              <w:rPr>
                <w:b/>
                <w:sz w:val="16"/>
                <w:szCs w:val="16"/>
              </w:rPr>
              <w:t>schopný dodržať v dôsledku vyššej mo</w:t>
            </w:r>
            <w:r w:rsidR="00FE087F">
              <w:rPr>
                <w:b/>
                <w:sz w:val="16"/>
                <w:szCs w:val="16"/>
              </w:rPr>
              <w:t xml:space="preserve">ci resp. </w:t>
            </w:r>
            <w:r w:rsidR="00A878E0">
              <w:rPr>
                <w:b/>
                <w:sz w:val="16"/>
                <w:szCs w:val="16"/>
              </w:rPr>
              <w:t xml:space="preserve">mimoriadnych </w:t>
            </w:r>
            <w:r w:rsidR="00FE087F">
              <w:rPr>
                <w:b/>
                <w:sz w:val="16"/>
                <w:szCs w:val="16"/>
              </w:rPr>
              <w:t>okolností</w:t>
            </w:r>
            <w:r w:rsidR="00A878E0">
              <w:rPr>
                <w:b/>
                <w:sz w:val="16"/>
                <w:szCs w:val="16"/>
              </w:rPr>
              <w:t xml:space="preserve"> </w:t>
            </w:r>
            <w:r w:rsidR="00A878E0" w:rsidRPr="00B47C2B">
              <w:rPr>
                <w:sz w:val="16"/>
                <w:szCs w:val="16"/>
              </w:rPr>
              <w:t>(</w:t>
            </w:r>
            <w:r w:rsidR="00A878E0" w:rsidRPr="00B47C2B">
              <w:rPr>
                <w:i/>
                <w:sz w:val="16"/>
                <w:szCs w:val="16"/>
              </w:rPr>
              <w:t>uviesť konkrétnu podmienku/y)</w:t>
            </w:r>
            <w:r w:rsidR="00B16008" w:rsidRPr="00B47C2B">
              <w:rPr>
                <w:sz w:val="16"/>
                <w:szCs w:val="16"/>
              </w:rPr>
              <w:t>:</w:t>
            </w: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D00B58" w:rsidP="00D00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00B58" w:rsidRPr="00B16008" w:rsidRDefault="00A878E0" w:rsidP="00D0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Ustanovenie prís</w:t>
            </w:r>
            <w:r w:rsidR="00C9279A">
              <w:rPr>
                <w:b/>
                <w:sz w:val="16"/>
                <w:szCs w:val="16"/>
              </w:rPr>
              <w:t>lušného právneho predpisu</w:t>
            </w:r>
            <w:r w:rsidR="005564E5">
              <w:rPr>
                <w:b/>
                <w:sz w:val="16"/>
                <w:szCs w:val="16"/>
              </w:rPr>
              <w:t xml:space="preserve"> </w:t>
            </w:r>
            <w:r w:rsidR="00067E6D">
              <w:rPr>
                <w:i/>
                <w:sz w:val="16"/>
                <w:szCs w:val="16"/>
              </w:rPr>
              <w:t>(uviesť konkrétne ustanovenie</w:t>
            </w:r>
            <w:r w:rsidR="00C9279A" w:rsidRPr="00B47C2B">
              <w:rPr>
                <w:i/>
                <w:sz w:val="16"/>
                <w:szCs w:val="16"/>
              </w:rPr>
              <w:t>)</w:t>
            </w:r>
            <w:r w:rsidR="00D00B58" w:rsidRPr="00B16008">
              <w:rPr>
                <w:b/>
                <w:sz w:val="16"/>
                <w:szCs w:val="16"/>
              </w:rPr>
              <w:t xml:space="preserve">: 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D05311" w:rsidRPr="00B16008" w:rsidRDefault="00E437E5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Dôvod vyššej moci </w:t>
            </w:r>
            <w:r w:rsidR="00FE3ABE">
              <w:rPr>
                <w:b/>
                <w:sz w:val="16"/>
                <w:szCs w:val="16"/>
              </w:rPr>
              <w:t xml:space="preserve">resp. mimoriadnych okolností </w:t>
            </w:r>
            <w:r w:rsidR="00CA4DA7">
              <w:rPr>
                <w:b/>
                <w:sz w:val="16"/>
                <w:szCs w:val="16"/>
              </w:rPr>
              <w:t>(stručný popis)</w:t>
            </w:r>
            <w:r w:rsidR="009731B4" w:rsidRPr="00B16008">
              <w:rPr>
                <w:b/>
                <w:sz w:val="16"/>
                <w:szCs w:val="16"/>
              </w:rPr>
              <w:t>:</w:t>
            </w: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9731B4" w:rsidRPr="00B16008" w:rsidRDefault="009731B4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D05311" w:rsidP="009731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D05311" w:rsidRPr="00B16008" w:rsidRDefault="009731B4">
            <w:pPr>
              <w:rPr>
                <w:b/>
                <w:sz w:val="16"/>
                <w:szCs w:val="16"/>
              </w:rPr>
            </w:pPr>
            <w:r w:rsidRPr="00B16008">
              <w:rPr>
                <w:b/>
                <w:sz w:val="16"/>
                <w:szCs w:val="16"/>
              </w:rPr>
              <w:t>Prílohy (</w:t>
            </w:r>
            <w:r w:rsidR="00476DF1" w:rsidRPr="00B16008">
              <w:rPr>
                <w:b/>
                <w:sz w:val="16"/>
                <w:szCs w:val="16"/>
              </w:rPr>
              <w:t xml:space="preserve">relevantné </w:t>
            </w:r>
            <w:r w:rsidR="00CA4DA7"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b/>
                <w:sz w:val="16"/>
                <w:szCs w:val="16"/>
              </w:rPr>
            </w:pPr>
          </w:p>
          <w:p w:rsidR="009731B4" w:rsidRDefault="009731B4">
            <w:pPr>
              <w:rPr>
                <w:b/>
                <w:sz w:val="16"/>
                <w:szCs w:val="16"/>
              </w:rPr>
            </w:pPr>
          </w:p>
          <w:p w:rsidR="005564E5" w:rsidRPr="00B16008" w:rsidRDefault="005564E5">
            <w:pPr>
              <w:rPr>
                <w:b/>
                <w:sz w:val="16"/>
                <w:szCs w:val="16"/>
              </w:rPr>
            </w:pPr>
          </w:p>
          <w:p w:rsidR="009731B4" w:rsidRPr="00B16008" w:rsidRDefault="009731B4">
            <w:pPr>
              <w:rPr>
                <w:sz w:val="16"/>
                <w:szCs w:val="16"/>
              </w:rPr>
            </w:pPr>
          </w:p>
        </w:tc>
      </w:tr>
      <w:tr w:rsidR="004E2879" w:rsidRPr="00B16008" w:rsidTr="00F61BC7">
        <w:trPr>
          <w:trHeight w:val="683"/>
        </w:trPr>
        <w:tc>
          <w:tcPr>
            <w:tcW w:w="9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2879" w:rsidRPr="007155E0" w:rsidRDefault="00836E0B" w:rsidP="00F65B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svojí</w:t>
            </w:r>
            <w:r w:rsidR="004E2879">
              <w:rPr>
                <w:b/>
                <w:sz w:val="20"/>
                <w:szCs w:val="20"/>
              </w:rPr>
              <w:t xml:space="preserve">m podpisom zároveň potvrdzuje, že je oboznámený s povinnosťou pokračovať v dodržiavaní podmienok </w:t>
            </w:r>
            <w:r w:rsidR="00E46E39">
              <w:rPr>
                <w:b/>
                <w:sz w:val="20"/>
                <w:szCs w:val="20"/>
              </w:rPr>
              <w:t xml:space="preserve">v zmysle príslušných právnych predpisov </w:t>
            </w:r>
            <w:r w:rsidR="004E2879">
              <w:rPr>
                <w:b/>
                <w:sz w:val="20"/>
                <w:szCs w:val="20"/>
              </w:rPr>
              <w:t xml:space="preserve">v prípade, ak vyššia moc alebo </w:t>
            </w:r>
            <w:r w:rsidR="00B47C2B">
              <w:rPr>
                <w:b/>
                <w:sz w:val="20"/>
                <w:szCs w:val="20"/>
              </w:rPr>
              <w:t xml:space="preserve">mimoriadne </w:t>
            </w:r>
            <w:r w:rsidR="004E2879">
              <w:rPr>
                <w:b/>
                <w:sz w:val="20"/>
                <w:szCs w:val="20"/>
              </w:rPr>
              <w:t>okolnosti pominú.</w:t>
            </w: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4E2879">
        <w:trPr>
          <w:trHeight w:val="22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</w:p>
        </w:tc>
      </w:tr>
    </w:tbl>
    <w:p w:rsidR="007155E0" w:rsidRDefault="007155E0" w:rsidP="00926C19">
      <w:pPr>
        <w:jc w:val="both"/>
        <w:rPr>
          <w:sz w:val="18"/>
          <w:szCs w:val="18"/>
        </w:rPr>
      </w:pPr>
      <w:r w:rsidRPr="007155E0">
        <w:rPr>
          <w:sz w:val="18"/>
          <w:szCs w:val="18"/>
        </w:rPr>
        <w:t>*v prípade PO v súlade s OR SR</w:t>
      </w:r>
      <w:r w:rsidR="006B3BC4">
        <w:rPr>
          <w:sz w:val="18"/>
          <w:szCs w:val="18"/>
        </w:rPr>
        <w:t xml:space="preserve"> resp. s príslušným registrom</w:t>
      </w:r>
    </w:p>
    <w:p w:rsidR="005564E5" w:rsidRDefault="005564E5" w:rsidP="00926C19">
      <w:pPr>
        <w:jc w:val="both"/>
        <w:rPr>
          <w:i/>
          <w:sz w:val="18"/>
          <w:szCs w:val="18"/>
        </w:rPr>
      </w:pPr>
    </w:p>
    <w:p w:rsidR="006A71C6" w:rsidRDefault="006A71C6" w:rsidP="00926C19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 w:rsidR="005564E5"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 w:rsidR="005564E5">
        <w:rPr>
          <w:i/>
          <w:sz w:val="18"/>
          <w:szCs w:val="18"/>
        </w:rPr>
        <w:t xml:space="preserve">delegovaného </w:t>
      </w:r>
      <w:r>
        <w:rPr>
          <w:i/>
          <w:sz w:val="18"/>
          <w:szCs w:val="18"/>
        </w:rPr>
        <w:t xml:space="preserve">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556472" w:rsidRDefault="00556472" w:rsidP="00926C19">
      <w:pPr>
        <w:jc w:val="both"/>
      </w:pPr>
      <w:r>
        <w:lastRenderedPageBreak/>
        <w:t>Vysvetlenie: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(platobná agentúra)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</w:p>
    <w:p w:rsidR="00556472" w:rsidRP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 nich</w:t>
      </w:r>
    </w:p>
    <w:p w:rsidR="00556472" w:rsidRDefault="00556472" w:rsidP="00556472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556472" w:rsidRPr="00556472" w:rsidRDefault="00556472" w:rsidP="00556472">
      <w:pPr>
        <w:shd w:val="clear" w:color="auto" w:fill="FFFFFF"/>
        <w:ind w:left="600"/>
        <w:textAlignment w:val="baseline"/>
        <w:rPr>
          <w:color w:val="000000"/>
        </w:rPr>
      </w:pPr>
    </w:p>
    <w:p w:rsid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Default="00643A27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</w:t>
      </w:r>
      <w:r w:rsidR="00556472" w:rsidRPr="00556472">
        <w:rPr>
          <w:color w:val="000000"/>
        </w:rPr>
        <w:t>ak u žiadateľa nastanú prípady vyššej moci a</w:t>
      </w:r>
      <w:r w:rsidR="000804E0">
        <w:rPr>
          <w:color w:val="000000"/>
        </w:rPr>
        <w:t xml:space="preserve"> </w:t>
      </w:r>
      <w:r w:rsidR="00556472" w:rsidRPr="00556472">
        <w:rPr>
          <w:color w:val="000000"/>
        </w:rPr>
        <w:t>mimoriadnych okolností, žiadateľ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zaslať platobnej agentúre (na príslušné regionálne pracovisko v mieste podania žiadosti)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oznámenie o prípadoch vyššej moci a mimoriadnych okolností na tlačive</w:t>
      </w:r>
      <w:r w:rsidR="00556472" w:rsidRPr="0055647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556472" w:rsidRPr="00556472">
        <w:rPr>
          <w:color w:val="000000"/>
        </w:rPr>
        <w:t>zverejnenom platobnou agentúrou (viď príloha) spolu s relevantným dôkazom v termíne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="00556472" w:rsidRPr="00556472">
        <w:rPr>
          <w:rStyle w:val="apple-converted-space"/>
          <w:color w:val="000000"/>
        </w:rPr>
        <w:t> </w:t>
      </w:r>
      <w:r w:rsidR="00556472" w:rsidRPr="00556472">
        <w:rPr>
          <w:color w:val="000000"/>
        </w:rPr>
        <w:t>odo dňa, keď žiadateľ alebo ním poverená osoba sú schopní tak urobiť.</w:t>
      </w:r>
    </w:p>
    <w:p w:rsidR="007505C6" w:rsidRPr="00556472" w:rsidRDefault="007505C6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56472" w:rsidRPr="00556472" w:rsidRDefault="00556472" w:rsidP="0055647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556472" w:rsidRPr="00556472" w:rsidRDefault="00556472" w:rsidP="00556472">
      <w:pPr>
        <w:jc w:val="both"/>
      </w:pPr>
    </w:p>
    <w:sectPr w:rsidR="00556472" w:rsidRPr="00556472" w:rsidSect="0049410B"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0804E0"/>
    <w:rsid w:val="001750E6"/>
    <w:rsid w:val="00175A86"/>
    <w:rsid w:val="002016CA"/>
    <w:rsid w:val="00281FE5"/>
    <w:rsid w:val="002F3B07"/>
    <w:rsid w:val="00324061"/>
    <w:rsid w:val="00476DF1"/>
    <w:rsid w:val="0049410B"/>
    <w:rsid w:val="004E2879"/>
    <w:rsid w:val="00556472"/>
    <w:rsid w:val="005564E5"/>
    <w:rsid w:val="00556622"/>
    <w:rsid w:val="005B265C"/>
    <w:rsid w:val="005C63AE"/>
    <w:rsid w:val="005D2CAB"/>
    <w:rsid w:val="005F460F"/>
    <w:rsid w:val="00636B31"/>
    <w:rsid w:val="00643A27"/>
    <w:rsid w:val="006A71C6"/>
    <w:rsid w:val="006B3BC4"/>
    <w:rsid w:val="007155E0"/>
    <w:rsid w:val="007505C6"/>
    <w:rsid w:val="00754338"/>
    <w:rsid w:val="00792CFA"/>
    <w:rsid w:val="00836E0B"/>
    <w:rsid w:val="0086388C"/>
    <w:rsid w:val="008B6551"/>
    <w:rsid w:val="00926C19"/>
    <w:rsid w:val="009731B4"/>
    <w:rsid w:val="00992DAE"/>
    <w:rsid w:val="00A24287"/>
    <w:rsid w:val="00A41EF1"/>
    <w:rsid w:val="00A878E0"/>
    <w:rsid w:val="00AD205C"/>
    <w:rsid w:val="00B16008"/>
    <w:rsid w:val="00B47C2B"/>
    <w:rsid w:val="00BB5313"/>
    <w:rsid w:val="00C52587"/>
    <w:rsid w:val="00C5769B"/>
    <w:rsid w:val="00C724CB"/>
    <w:rsid w:val="00C76953"/>
    <w:rsid w:val="00C9279A"/>
    <w:rsid w:val="00CA4DA7"/>
    <w:rsid w:val="00CC702E"/>
    <w:rsid w:val="00D00B58"/>
    <w:rsid w:val="00D05311"/>
    <w:rsid w:val="00E437E5"/>
    <w:rsid w:val="00E46E39"/>
    <w:rsid w:val="00EB2FB6"/>
    <w:rsid w:val="00ED7EA1"/>
    <w:rsid w:val="00EE21AA"/>
    <w:rsid w:val="00F61BC7"/>
    <w:rsid w:val="00F65B30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74F00C-52AE-4145-8C74-5E3AF5A5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56472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56472"/>
  </w:style>
  <w:style w:type="character" w:styleId="Siln">
    <w:name w:val="Strong"/>
    <w:basedOn w:val="Predvolenpsmoodseku"/>
    <w:uiPriority w:val="22"/>
    <w:qFormat/>
    <w:rsid w:val="005564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3351-F39E-41ED-9DEF-860BF168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ppa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