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7"/>
        <w:gridCol w:w="2411"/>
        <w:gridCol w:w="4820"/>
        <w:gridCol w:w="1134"/>
        <w:gridCol w:w="1417"/>
        <w:gridCol w:w="1373"/>
        <w:gridCol w:w="1320"/>
        <w:gridCol w:w="1101"/>
        <w:gridCol w:w="1026"/>
      </w:tblGrid>
      <w:tr w:rsidR="00E44EB4" w:rsidRPr="00E44EB4" w:rsidTr="00D82C0C">
        <w:tc>
          <w:tcPr>
            <w:tcW w:w="1417" w:type="dxa"/>
            <w:shd w:val="clear" w:color="auto" w:fill="943634" w:themeFill="accent2" w:themeFillShade="BF"/>
          </w:tcPr>
          <w:p w:rsidR="00E44EB4" w:rsidRPr="00E44EB4" w:rsidRDefault="00E44EB4" w:rsidP="00D82C0C">
            <w:pPr>
              <w:pStyle w:val="Nadpis1"/>
              <w:outlineLvl w:val="0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E44EB4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Priorita Únie</w:t>
            </w:r>
          </w:p>
        </w:tc>
        <w:tc>
          <w:tcPr>
            <w:tcW w:w="14602" w:type="dxa"/>
            <w:gridSpan w:val="8"/>
            <w:shd w:val="clear" w:color="auto" w:fill="943634" w:themeFill="accent2" w:themeFillShade="BF"/>
          </w:tcPr>
          <w:p w:rsidR="00E44EB4" w:rsidRPr="00E44EB4" w:rsidRDefault="00E44EB4" w:rsidP="00D82C0C">
            <w:pPr>
              <w:pStyle w:val="Nadpis2"/>
              <w:outlineLvl w:val="1"/>
              <w:rPr>
                <w:rFonts w:asciiTheme="minorHAnsi" w:hAnsiTheme="minorHAnsi"/>
                <w:sz w:val="16"/>
                <w:szCs w:val="16"/>
              </w:rPr>
            </w:pPr>
            <w:r w:rsidRPr="00E44EB4">
              <w:rPr>
                <w:rFonts w:asciiTheme="minorHAnsi" w:hAnsiTheme="minorHAnsi"/>
                <w:sz w:val="16"/>
                <w:szCs w:val="16"/>
              </w:rPr>
              <w:t>5 Podpora marketingu a spracovania</w:t>
            </w:r>
          </w:p>
        </w:tc>
      </w:tr>
      <w:tr w:rsidR="00E44EB4" w:rsidRPr="00E44EB4" w:rsidTr="00D82C0C">
        <w:tc>
          <w:tcPr>
            <w:tcW w:w="16019" w:type="dxa"/>
            <w:gridSpan w:val="9"/>
          </w:tcPr>
          <w:p w:rsidR="00E44EB4" w:rsidRPr="00E44EB4" w:rsidRDefault="00E44EB4" w:rsidP="00D82C0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44EB4" w:rsidRPr="00E44EB4" w:rsidTr="00D82C0C">
        <w:tc>
          <w:tcPr>
            <w:tcW w:w="1417" w:type="dxa"/>
            <w:shd w:val="clear" w:color="auto" w:fill="943634" w:themeFill="accent2" w:themeFillShade="BF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E44EB4">
              <w:rPr>
                <w:rFonts w:cs="Arial"/>
                <w:b/>
                <w:color w:val="FFFFFF" w:themeColor="background1"/>
                <w:sz w:val="16"/>
                <w:szCs w:val="16"/>
              </w:rPr>
              <w:t>Konkrétny cieľ</w:t>
            </w:r>
          </w:p>
        </w:tc>
        <w:tc>
          <w:tcPr>
            <w:tcW w:w="14602" w:type="dxa"/>
            <w:gridSpan w:val="8"/>
            <w:shd w:val="clear" w:color="auto" w:fill="FFFFFF" w:themeFill="background1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44EB4">
              <w:rPr>
                <w:rFonts w:cs="Arial"/>
                <w:b/>
                <w:sz w:val="16"/>
                <w:szCs w:val="16"/>
              </w:rPr>
              <w:t>5.1 Zlepšenie organizácie trhov s produktmi rybolovu a akvakultúry</w:t>
            </w:r>
          </w:p>
        </w:tc>
      </w:tr>
      <w:tr w:rsidR="00E44EB4" w:rsidRPr="00E44EB4" w:rsidTr="00D82C0C">
        <w:tc>
          <w:tcPr>
            <w:tcW w:w="1417" w:type="dxa"/>
            <w:shd w:val="clear" w:color="auto" w:fill="943634" w:themeFill="accent2" w:themeFillShade="BF"/>
          </w:tcPr>
          <w:p w:rsidR="00E44EB4" w:rsidRPr="00E44EB4" w:rsidRDefault="00E44EB4" w:rsidP="00D82C0C">
            <w:pPr>
              <w:pStyle w:val="Nadpis1"/>
              <w:outlineLvl w:val="0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E44EB4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Opatrenie</w:t>
            </w:r>
          </w:p>
        </w:tc>
        <w:tc>
          <w:tcPr>
            <w:tcW w:w="14602" w:type="dxa"/>
            <w:gridSpan w:val="8"/>
            <w:shd w:val="clear" w:color="auto" w:fill="FFFFFF" w:themeFill="background1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44EB4">
              <w:rPr>
                <w:rFonts w:cs="Arial"/>
                <w:b/>
                <w:sz w:val="16"/>
                <w:szCs w:val="16"/>
              </w:rPr>
              <w:t xml:space="preserve"> 5.1.1 Marketingové opatrenia (čl. 68.1.b, g)</w:t>
            </w:r>
          </w:p>
        </w:tc>
      </w:tr>
      <w:tr w:rsidR="00E44EB4" w:rsidRPr="00E44EB4" w:rsidTr="00D82C0C">
        <w:tc>
          <w:tcPr>
            <w:tcW w:w="16019" w:type="dxa"/>
            <w:gridSpan w:val="9"/>
          </w:tcPr>
          <w:p w:rsidR="00E44EB4" w:rsidRPr="00E44EB4" w:rsidRDefault="00E44EB4" w:rsidP="00D82C0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44EB4" w:rsidRPr="00E44EB4" w:rsidTr="00D82C0C">
        <w:tc>
          <w:tcPr>
            <w:tcW w:w="1417" w:type="dxa"/>
            <w:shd w:val="clear" w:color="auto" w:fill="E5B8B7" w:themeFill="accent2" w:themeFillTint="66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44EB4">
              <w:rPr>
                <w:rFonts w:cs="Arial"/>
                <w:b/>
                <w:sz w:val="16"/>
                <w:szCs w:val="16"/>
              </w:rPr>
              <w:t>Aktivita</w:t>
            </w:r>
          </w:p>
        </w:tc>
        <w:tc>
          <w:tcPr>
            <w:tcW w:w="14602" w:type="dxa"/>
            <w:gridSpan w:val="8"/>
            <w:shd w:val="clear" w:color="auto" w:fill="E5B8B7" w:themeFill="accent2" w:themeFillTint="66"/>
          </w:tcPr>
          <w:p w:rsidR="00E44EB4" w:rsidRPr="00E44EB4" w:rsidRDefault="00E44EB4" w:rsidP="00D82C0C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44EB4">
              <w:rPr>
                <w:rFonts w:cs="Arial"/>
                <w:b/>
                <w:sz w:val="16"/>
                <w:szCs w:val="16"/>
              </w:rPr>
              <w:t>1 Získanie nových trhov a zlepšenie marketingových podmienok</w:t>
            </w:r>
          </w:p>
        </w:tc>
      </w:tr>
      <w:tr w:rsidR="00E44EB4" w:rsidRPr="00E44EB4" w:rsidTr="00D82C0C">
        <w:tc>
          <w:tcPr>
            <w:tcW w:w="16019" w:type="dxa"/>
            <w:gridSpan w:val="9"/>
          </w:tcPr>
          <w:p w:rsidR="00E44EB4" w:rsidRPr="00E44EB4" w:rsidRDefault="00E44EB4" w:rsidP="00D82C0C">
            <w:pPr>
              <w:rPr>
                <w:rFonts w:cs="Arial"/>
                <w:sz w:val="16"/>
                <w:szCs w:val="16"/>
              </w:rPr>
            </w:pPr>
          </w:p>
        </w:tc>
      </w:tr>
      <w:tr w:rsidR="00E44EB4" w:rsidRPr="00E44EB4" w:rsidTr="00D82C0C">
        <w:tc>
          <w:tcPr>
            <w:tcW w:w="1417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Kód ukazovateľa v ITMS2014+</w:t>
            </w:r>
          </w:p>
        </w:tc>
        <w:tc>
          <w:tcPr>
            <w:tcW w:w="2411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Názov ukazovateľa / typ</w:t>
            </w:r>
          </w:p>
        </w:tc>
        <w:tc>
          <w:tcPr>
            <w:tcW w:w="4820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Definícia/metóda výpočtu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Merná jednotka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Čas plnenia</w:t>
            </w:r>
          </w:p>
        </w:tc>
        <w:tc>
          <w:tcPr>
            <w:tcW w:w="1373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Preukazovanie</w:t>
            </w:r>
          </w:p>
        </w:tc>
        <w:tc>
          <w:tcPr>
            <w:tcW w:w="1320" w:type="dxa"/>
            <w:shd w:val="clear" w:color="auto" w:fill="F2DBDB" w:themeFill="accent2" w:themeFillTint="33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Následné monitorovanie</w:t>
            </w:r>
          </w:p>
        </w:tc>
        <w:tc>
          <w:tcPr>
            <w:tcW w:w="1101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Príznak rizika</w:t>
            </w:r>
          </w:p>
        </w:tc>
        <w:tc>
          <w:tcPr>
            <w:tcW w:w="1026" w:type="dxa"/>
            <w:shd w:val="clear" w:color="auto" w:fill="F2DBDB" w:themeFill="accent2" w:themeFillTint="33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Relevancia k HP</w:t>
            </w:r>
          </w:p>
        </w:tc>
      </w:tr>
      <w:tr w:rsidR="00E44EB4" w:rsidRPr="00E44EB4" w:rsidTr="00D82C0C"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P0832</w:t>
            </w:r>
          </w:p>
        </w:tc>
        <w:tc>
          <w:tcPr>
            <w:tcW w:w="2411" w:type="dxa"/>
            <w:vAlign w:val="center"/>
          </w:tcPr>
          <w:p w:rsidR="00E44EB4" w:rsidRPr="00E44EB4" w:rsidRDefault="00E44EB4" w:rsidP="00D82C0C">
            <w:pPr>
              <w:jc w:val="both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Počet zrealizovaných prieskumov trhu a trhových štúdií / výstup</w:t>
            </w:r>
          </w:p>
        </w:tc>
        <w:tc>
          <w:tcPr>
            <w:tcW w:w="4820" w:type="dxa"/>
            <w:vAlign w:val="center"/>
          </w:tcPr>
          <w:p w:rsidR="00E44EB4" w:rsidRPr="00E44EB4" w:rsidRDefault="00E44EB4" w:rsidP="00D82C0C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Počet zrealizovaných prieskumov trhu a trhových štúdií v rámci projektu.</w:t>
            </w:r>
          </w:p>
        </w:tc>
        <w:tc>
          <w:tcPr>
            <w:tcW w:w="1134" w:type="dxa"/>
            <w:vAlign w:val="center"/>
          </w:tcPr>
          <w:p w:rsidR="00E44EB4" w:rsidRPr="00E44EB4" w:rsidRDefault="00E44EB4" w:rsidP="00D82C0C">
            <w:pPr>
              <w:jc w:val="center"/>
            </w:pPr>
            <w:r w:rsidRPr="00E44EB4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ku dňu ukončenia aktivity</w:t>
            </w:r>
          </w:p>
        </w:tc>
        <w:tc>
          <w:tcPr>
            <w:tcW w:w="1373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320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bez príznaku</w:t>
            </w:r>
          </w:p>
        </w:tc>
        <w:tc>
          <w:tcPr>
            <w:tcW w:w="1026" w:type="dxa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HP UR</w:t>
            </w:r>
          </w:p>
        </w:tc>
      </w:tr>
      <w:tr w:rsidR="00E44EB4" w:rsidRPr="00E44EB4" w:rsidTr="00D82C0C"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P0851</w:t>
            </w:r>
          </w:p>
        </w:tc>
        <w:tc>
          <w:tcPr>
            <w:tcW w:w="2411" w:type="dxa"/>
            <w:vAlign w:val="center"/>
          </w:tcPr>
          <w:p w:rsidR="00E44EB4" w:rsidRPr="00E44EB4" w:rsidRDefault="00E44EB4" w:rsidP="00D82C0C">
            <w:pPr>
              <w:pStyle w:val="Textbubliny"/>
              <w:rPr>
                <w:rFonts w:asciiTheme="minorHAnsi" w:hAnsiTheme="minorHAnsi" w:cstheme="minorBidi"/>
              </w:rPr>
            </w:pPr>
            <w:r w:rsidRPr="00E44EB4">
              <w:rPr>
                <w:rFonts w:asciiTheme="minorHAnsi" w:hAnsiTheme="minorHAnsi" w:cstheme="minorBidi"/>
              </w:rPr>
              <w:t>Počet účastníkov zrealizovaných pracovných ciest / výstup</w:t>
            </w:r>
          </w:p>
        </w:tc>
        <w:tc>
          <w:tcPr>
            <w:tcW w:w="4820" w:type="dxa"/>
          </w:tcPr>
          <w:p w:rsidR="00E44EB4" w:rsidRPr="00E44EB4" w:rsidRDefault="00E44EB4" w:rsidP="00D82C0C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44EB4">
              <w:rPr>
                <w:rFonts w:ascii="Calibri" w:hAnsi="Calibri"/>
                <w:sz w:val="16"/>
                <w:szCs w:val="16"/>
              </w:rPr>
              <w:t>Ukazovateľ vyjadruje počet pracovných ciest, ktoré sú financované z projektu, zodpovedajúci počtu účastníkov, ktorí vykonajú pracovnú cestu. Pracovnou cestou sa rozumie vykonávanie svojej práce na inom mieste, než je dohodnuté v pracovnej zmluve. Pracovná cesta sa vzťahuje na zamestnanca, nie na cieľ a účel pracovnej cesty, t. j. v prípade zamestnancov, ktorí sú spoločne na pracovnej ceste za tým istým účelom (školenie, kontrola na mieste, a pod.), sa do hodnoty ukazovateľa započíta toľko pracovných ciest, koľko je zamestnancov na danej pracovnej ceste.</w:t>
            </w:r>
          </w:p>
        </w:tc>
        <w:tc>
          <w:tcPr>
            <w:tcW w:w="1134" w:type="dxa"/>
            <w:vAlign w:val="center"/>
          </w:tcPr>
          <w:p w:rsidR="00E44EB4" w:rsidRPr="00E44EB4" w:rsidRDefault="00E44EB4" w:rsidP="00D82C0C">
            <w:pPr>
              <w:jc w:val="center"/>
            </w:pPr>
            <w:r w:rsidRPr="00E44EB4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ku dňu ukončenia aktivity</w:t>
            </w:r>
          </w:p>
        </w:tc>
        <w:tc>
          <w:tcPr>
            <w:tcW w:w="1373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320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bez príznaku</w:t>
            </w:r>
          </w:p>
        </w:tc>
        <w:tc>
          <w:tcPr>
            <w:tcW w:w="1026" w:type="dxa"/>
            <w:vAlign w:val="center"/>
          </w:tcPr>
          <w:p w:rsidR="00E44EB4" w:rsidRPr="00E44EB4" w:rsidRDefault="00091810" w:rsidP="00D82C0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N/A</w:t>
            </w:r>
          </w:p>
        </w:tc>
      </w:tr>
      <w:tr w:rsidR="00E44EB4" w:rsidRPr="000F2953" w:rsidTr="00D82C0C"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P0834</w:t>
            </w:r>
          </w:p>
        </w:tc>
        <w:tc>
          <w:tcPr>
            <w:tcW w:w="2411" w:type="dxa"/>
            <w:vAlign w:val="center"/>
          </w:tcPr>
          <w:p w:rsidR="00E44EB4" w:rsidRPr="00E44EB4" w:rsidRDefault="00E44EB4" w:rsidP="00D82C0C">
            <w:pPr>
              <w:jc w:val="both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Počet zriadených webstránok / výstup</w:t>
            </w:r>
          </w:p>
        </w:tc>
        <w:tc>
          <w:tcPr>
            <w:tcW w:w="4820" w:type="dxa"/>
            <w:vAlign w:val="center"/>
          </w:tcPr>
          <w:p w:rsidR="00E44EB4" w:rsidRPr="00E44EB4" w:rsidRDefault="00E44EB4" w:rsidP="00D82C0C">
            <w:pPr>
              <w:spacing w:before="60" w:after="60" w:line="300" w:lineRule="auto"/>
              <w:jc w:val="both"/>
              <w:rPr>
                <w:rFonts w:cs="Arial"/>
                <w:sz w:val="16"/>
                <w:szCs w:val="16"/>
              </w:rPr>
            </w:pPr>
            <w:r w:rsidRPr="00E44EB4">
              <w:rPr>
                <w:rFonts w:cs="Arial"/>
                <w:sz w:val="16"/>
                <w:szCs w:val="16"/>
              </w:rPr>
              <w:t>Počet webstránok na propagáciu vlastných produktov akvakultúry a spracovania zriadených podporeným podnikom v rámci projektu.</w:t>
            </w:r>
          </w:p>
        </w:tc>
        <w:tc>
          <w:tcPr>
            <w:tcW w:w="1134" w:type="dxa"/>
            <w:vAlign w:val="center"/>
          </w:tcPr>
          <w:p w:rsidR="00E44EB4" w:rsidRPr="00E44EB4" w:rsidRDefault="00E44EB4" w:rsidP="00D82C0C">
            <w:pPr>
              <w:jc w:val="center"/>
            </w:pPr>
            <w:r w:rsidRPr="00E44EB4">
              <w:rPr>
                <w:rFonts w:cs="Times New Roman"/>
                <w:sz w:val="16"/>
                <w:szCs w:val="16"/>
              </w:rPr>
              <w:t>počet</w:t>
            </w:r>
          </w:p>
        </w:tc>
        <w:tc>
          <w:tcPr>
            <w:tcW w:w="1417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ku dňu ukončenia aktivity</w:t>
            </w:r>
          </w:p>
        </w:tc>
        <w:tc>
          <w:tcPr>
            <w:tcW w:w="1373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rFonts w:cs="Times New Roman"/>
                <w:sz w:val="16"/>
                <w:szCs w:val="16"/>
              </w:rPr>
              <w:t>v MS s príznakom „záverečná“</w:t>
            </w:r>
          </w:p>
        </w:tc>
        <w:tc>
          <w:tcPr>
            <w:tcW w:w="1320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vAlign w:val="center"/>
          </w:tcPr>
          <w:p w:rsidR="00E44EB4" w:rsidRPr="00E44EB4" w:rsidRDefault="00E44EB4" w:rsidP="00D82C0C">
            <w:pPr>
              <w:jc w:val="center"/>
              <w:rPr>
                <w:sz w:val="16"/>
                <w:szCs w:val="16"/>
              </w:rPr>
            </w:pPr>
            <w:r w:rsidRPr="00E44EB4">
              <w:rPr>
                <w:sz w:val="16"/>
                <w:szCs w:val="16"/>
              </w:rPr>
              <w:t>bez príznaku</w:t>
            </w:r>
          </w:p>
        </w:tc>
        <w:tc>
          <w:tcPr>
            <w:tcW w:w="1026" w:type="dxa"/>
            <w:vAlign w:val="center"/>
          </w:tcPr>
          <w:p w:rsidR="00E44EB4" w:rsidRPr="000F2953" w:rsidRDefault="00E44EB4" w:rsidP="00D82C0C">
            <w:pPr>
              <w:jc w:val="center"/>
              <w:rPr>
                <w:rFonts w:cs="Arial"/>
                <w:sz w:val="16"/>
                <w:szCs w:val="16"/>
              </w:rPr>
            </w:pPr>
            <w:r w:rsidRPr="00E44EB4">
              <w:rPr>
                <w:rFonts w:cs="Times New Roman"/>
                <w:sz w:val="16"/>
                <w:szCs w:val="16"/>
              </w:rPr>
              <w:t>HP UR, HP RMŽ a ND</w:t>
            </w:r>
          </w:p>
        </w:tc>
      </w:tr>
    </w:tbl>
    <w:p w:rsidR="00E86DED" w:rsidRDefault="00E86DED"/>
    <w:sectPr w:rsidR="00E86DED" w:rsidSect="00E44EB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95" w:rsidRDefault="00E71E95" w:rsidP="0073466D">
      <w:pPr>
        <w:spacing w:after="0" w:line="240" w:lineRule="auto"/>
      </w:pPr>
      <w:r>
        <w:separator/>
      </w:r>
    </w:p>
  </w:endnote>
  <w:endnote w:type="continuationSeparator" w:id="0">
    <w:p w:rsidR="00E71E95" w:rsidRDefault="00E71E95" w:rsidP="0073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95" w:rsidRDefault="00E71E95" w:rsidP="0073466D">
      <w:pPr>
        <w:spacing w:after="0" w:line="240" w:lineRule="auto"/>
      </w:pPr>
      <w:r>
        <w:separator/>
      </w:r>
    </w:p>
  </w:footnote>
  <w:footnote w:type="continuationSeparator" w:id="0">
    <w:p w:rsidR="00E71E95" w:rsidRDefault="00E71E95" w:rsidP="0073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6D" w:rsidRPr="004D5712" w:rsidRDefault="0073466D" w:rsidP="0073466D">
    <w:pPr>
      <w:pStyle w:val="Hlavika"/>
      <w:rPr>
        <w:sz w:val="16"/>
        <w:szCs w:val="16"/>
      </w:rPr>
    </w:pPr>
    <w:r w:rsidRPr="004D5712">
      <w:rPr>
        <w:sz w:val="16"/>
        <w:szCs w:val="16"/>
      </w:rPr>
      <w:t>Príloha č. 3 k </w:t>
    </w:r>
    <w:r>
      <w:rPr>
        <w:sz w:val="16"/>
        <w:szCs w:val="16"/>
      </w:rPr>
      <w:t>výzve</w:t>
    </w:r>
  </w:p>
  <w:p w:rsidR="0073466D" w:rsidRPr="00A92B61" w:rsidRDefault="0073466D" w:rsidP="0073466D">
    <w:pPr>
      <w:pStyle w:val="Hlavika"/>
      <w:jc w:val="center"/>
      <w:rPr>
        <w:rFonts w:cs="Arial"/>
        <w:sz w:val="18"/>
      </w:rPr>
    </w:pPr>
    <w:r>
      <w:rPr>
        <w:noProof/>
        <w:lang w:eastAsia="sk-SK"/>
      </w:rPr>
      <w:drawing>
        <wp:inline distT="0" distB="0" distL="0" distR="0" wp14:anchorId="5DEC415E" wp14:editId="4B949B86">
          <wp:extent cx="1095375" cy="523875"/>
          <wp:effectExtent l="0" t="0" r="9525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t xml:space="preserve">               </w:t>
    </w:r>
    <w:r>
      <w:rPr>
        <w:noProof/>
        <w:sz w:val="14"/>
      </w:rPr>
      <w:tab/>
    </w:r>
    <w:r>
      <w:rPr>
        <w:noProof/>
        <w:sz w:val="14"/>
      </w:rPr>
      <w:tab/>
      <w:t xml:space="preserve">          </w:t>
    </w:r>
    <w:r w:rsidRPr="00C31558">
      <w:rPr>
        <w:noProof/>
        <w:color w:val="1F497D"/>
        <w:lang w:eastAsia="sk-SK"/>
      </w:rPr>
      <w:drawing>
        <wp:inline distT="0" distB="0" distL="0" distR="0" wp14:anchorId="1F1F3E7F" wp14:editId="0CAD474F">
          <wp:extent cx="2651125" cy="5988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noProof/>
        <w:sz w:val="14"/>
      </w:rPr>
      <w:ptab w:relativeTo="margin" w:alignment="right" w:leader="none"/>
    </w:r>
    <w:r w:rsidRPr="007E746B">
      <w:rPr>
        <w:noProof/>
        <w:lang w:eastAsia="sk-SK"/>
      </w:rPr>
      <w:drawing>
        <wp:inline distT="0" distB="0" distL="0" distR="0" wp14:anchorId="6E956BE0" wp14:editId="755869D5">
          <wp:extent cx="683813" cy="541183"/>
          <wp:effectExtent l="0" t="0" r="2540" b="0"/>
          <wp:docPr id="12" name="Obrázok 12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746B">
      <w:rPr>
        <w:rFonts w:cs="Arial"/>
        <w:sz w:val="18"/>
      </w:rPr>
      <w:ptab w:relativeTo="margin" w:alignment="right" w:leader="none"/>
    </w:r>
  </w:p>
  <w:p w:rsidR="0073466D" w:rsidRDefault="007346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B4"/>
    <w:rsid w:val="00091810"/>
    <w:rsid w:val="002C212D"/>
    <w:rsid w:val="0073466D"/>
    <w:rsid w:val="00C43167"/>
    <w:rsid w:val="00E44EB4"/>
    <w:rsid w:val="00E71E95"/>
    <w:rsid w:val="00E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6DA8C-0780-4375-8CAC-B286DA0F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EB4"/>
  </w:style>
  <w:style w:type="paragraph" w:styleId="Nadpis1">
    <w:name w:val="heading 1"/>
    <w:basedOn w:val="Normlny"/>
    <w:next w:val="Normlny"/>
    <w:link w:val="Nadpis1Char"/>
    <w:uiPriority w:val="9"/>
    <w:qFormat/>
    <w:rsid w:val="00E44EB4"/>
    <w:pPr>
      <w:keepNext/>
      <w:spacing w:before="60" w:after="60" w:line="240" w:lineRule="auto"/>
      <w:outlineLvl w:val="0"/>
    </w:pPr>
    <w:rPr>
      <w:rFonts w:ascii="Arial" w:hAnsi="Arial" w:cs="Arial"/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44EB4"/>
    <w:pPr>
      <w:keepNext/>
      <w:spacing w:before="60" w:after="60" w:line="240" w:lineRule="auto"/>
      <w:outlineLvl w:val="1"/>
    </w:pPr>
    <w:rPr>
      <w:rFonts w:ascii="Arial Narrow" w:hAnsi="Arial Narrow" w:cs="Arial"/>
      <w:b/>
      <w:color w:val="FFFFFF" w:themeColor="background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4EB4"/>
    <w:rPr>
      <w:rFonts w:ascii="Arial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E44EB4"/>
    <w:rPr>
      <w:rFonts w:ascii="Arial Narrow" w:hAnsi="Arial Narrow" w:cs="Arial"/>
      <w:b/>
      <w:color w:val="FFFFFF" w:themeColor="background1"/>
    </w:rPr>
  </w:style>
  <w:style w:type="table" w:styleId="Mriekatabuky">
    <w:name w:val="Table Grid"/>
    <w:basedOn w:val="Normlnatabuka"/>
    <w:uiPriority w:val="59"/>
    <w:rsid w:val="00E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unhideWhenUsed/>
    <w:rsid w:val="00E4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44EB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3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3466D"/>
  </w:style>
  <w:style w:type="paragraph" w:styleId="Pta">
    <w:name w:val="footer"/>
    <w:basedOn w:val="Normlny"/>
    <w:link w:val="PtaChar"/>
    <w:uiPriority w:val="99"/>
    <w:unhideWhenUsed/>
    <w:rsid w:val="0073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Kunová Silvia</cp:lastModifiedBy>
  <cp:revision>2</cp:revision>
  <dcterms:created xsi:type="dcterms:W3CDTF">2018-04-17T05:46:00Z</dcterms:created>
  <dcterms:modified xsi:type="dcterms:W3CDTF">2018-04-17T05:46:00Z</dcterms:modified>
</cp:coreProperties>
</file>