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7D56" w14:textId="77777777" w:rsidR="007B24FB" w:rsidRPr="003719C4" w:rsidRDefault="007B24FB" w:rsidP="003719C4">
      <w:pPr>
        <w:pBdr>
          <w:top w:val="single" w:sz="6" w:space="0" w:color="000000"/>
          <w:bottom w:val="single" w:sz="6" w:space="0" w:color="000000"/>
        </w:pBdr>
        <w:spacing w:after="480" w:line="396" w:lineRule="atLeast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Opatrenie: „</w:t>
      </w:r>
      <w:proofErr w:type="spellStart"/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Prvonákupca</w:t>
      </w:r>
      <w:proofErr w:type="spellEnd"/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 xml:space="preserve"> mlieka“</w:t>
      </w:r>
    </w:p>
    <w:p w14:paraId="6DBD41A7" w14:textId="77777777" w:rsidR="0059388E" w:rsidRPr="00722647" w:rsidRDefault="00B06F2C" w:rsidP="0059388E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Source Sans Pro" w:eastAsia="Times New Roman" w:hAnsi="Source Sans Pro" w:cs="Arial"/>
          <w:b/>
          <w:color w:val="000000"/>
          <w:sz w:val="32"/>
          <w:szCs w:val="32"/>
          <w:lang w:eastAsia="sk-SK"/>
        </w:rPr>
        <w:t xml:space="preserve"> </w:t>
      </w:r>
    </w:p>
    <w:p w14:paraId="108C95C9" w14:textId="77777777" w:rsidR="0059388E" w:rsidRPr="00722647" w:rsidRDefault="006C5E95" w:rsidP="0059388E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hyperlink r:id="rId8" w:history="1">
        <w:r w:rsidR="0059388E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Nariadenie vlády SR č. 55/2015 Z. z.</w:t>
        </w:r>
      </w:hyperlink>
      <w:r w:rsidR="0059388E" w:rsidRPr="007226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</w:p>
    <w:p w14:paraId="7C5B0C12" w14:textId="77777777" w:rsidR="0059388E" w:rsidRPr="00722647" w:rsidRDefault="0059388E" w:rsidP="0059388E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o podmienkach spoločnej organizácie trhu s mliekom a mliečnymi výrobkami</w:t>
      </w:r>
    </w:p>
    <w:p w14:paraId="0FFB2AE1" w14:textId="3E37C504" w:rsidR="009E3772" w:rsidRPr="00722647" w:rsidRDefault="009E3772" w:rsidP="007B24FB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14:paraId="31A8B755" w14:textId="15C50BF4" w:rsidR="00363C15" w:rsidRPr="00722647" w:rsidRDefault="006C5E95" w:rsidP="00363C1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9" w:history="1">
        <w:r w:rsidR="00363C15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Nariadenie Európskeho parlamentu a Rady (EÚ) č. 1308/2013</w:t>
        </w:r>
      </w:hyperlink>
      <w:r w:rsidR="00363C15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br/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zo 17. decembra 2013, ktorým sa vytvára spoločná organizácia trhov s poľnohospodárskymi výrobkami, a ktorým sa zrušujú nariadenia Rady (EHS) č. 922/72, (EHS) č. 234/79, (ES) č. 1037/2001 a (ES) č. 1234/2007 v platnom znení (</w:t>
      </w:r>
      <w:r w:rsidR="00F829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29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F829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12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F829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2020</w:t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5150FF4C" w14:textId="77777777" w:rsidR="00196874" w:rsidRPr="00722647" w:rsidRDefault="00196874" w:rsidP="007B24FB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71EC6C69" w14:textId="2853C730" w:rsidR="0059388E" w:rsidRPr="00722647" w:rsidRDefault="00B06F2C" w:rsidP="0059388E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hyperlink r:id="rId10" w:history="1">
        <w:r w:rsidR="0059388E" w:rsidRPr="00722647">
          <w:rPr>
            <w:rStyle w:val="Hypertextovprepojenie"/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t xml:space="preserve">Vykonávacie nariadenie Komisie (EÚ) 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t xml:space="preserve">č. </w:t>
        </w:r>
        <w:r w:rsidR="0059388E" w:rsidRPr="00722647">
          <w:rPr>
            <w:rStyle w:val="Hypertextovprepojenie"/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t>2017/1185</w:t>
        </w:r>
      </w:hyperlink>
      <w:r w:rsidR="0059388E" w:rsidRPr="00722647">
        <w:rPr>
          <w:rFonts w:ascii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14:paraId="1607FD4C" w14:textId="30C61334" w:rsidR="0059388E" w:rsidRPr="00722647" w:rsidRDefault="0059388E" w:rsidP="0059388E">
      <w:pPr>
        <w:spacing w:after="0" w:line="396" w:lineRule="atLeast"/>
        <w:jc w:val="both"/>
        <w:rPr>
          <w:rFonts w:ascii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20. apríla 2017, ktorým sa stanovujú pravidlá uplatňovania nariadení Európskeho parlamentu a Rady (EÚ) č. 1307/2013 a (EÚ) č. 1308/2013, pokiaľ ide o poskytovanie informácií a predkladanie dokumentov Komisii, a ktorým sa menia a zrušujú viaceré nariadenia Komisie.</w:t>
      </w:r>
      <w:r w:rsidR="00F829F2" w:rsidRPr="00F829F2">
        <w:t xml:space="preserve"> </w:t>
      </w:r>
      <w:r w:rsidR="00F829F2" w:rsidRPr="00F829F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(konsolidované znenie 01.01.2021)</w:t>
      </w:r>
    </w:p>
    <w:p w14:paraId="4B8CF78B" w14:textId="77777777" w:rsidR="003719C4" w:rsidRPr="00722647" w:rsidRDefault="003719C4" w:rsidP="007B24FB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23A8B49D" w14:textId="1E0CB99C" w:rsidR="00183CD2" w:rsidRPr="00722647" w:rsidRDefault="006C5E95" w:rsidP="00AA281E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11" w:history="1">
        <w:r w:rsidR="003719C4" w:rsidRPr="00722647">
          <w:rPr>
            <w:rStyle w:val="Hypertextovprepojenie"/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t>Vykonávacie nariadenie Komisie (EÚ) č. 1097/2014</w:t>
        </w:r>
      </w:hyperlink>
      <w:r w:rsidR="003719C4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3719C4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 xml:space="preserve">zo 17. októbra 2014, ktorým sa mení nariadenie (EÚ) č. 479/2010 týkajúce sa oznámení členských štátov v sektore mlieka a mliečnych výrobkov v platnom znení </w:t>
      </w:r>
    </w:p>
    <w:p w14:paraId="1A25B4FE" w14:textId="77777777" w:rsidR="00AA281E" w:rsidRPr="007B24FB" w:rsidRDefault="00AA281E" w:rsidP="00AA281E">
      <w:pPr>
        <w:spacing w:after="0" w:line="396" w:lineRule="atLeast"/>
        <w:jc w:val="both"/>
        <w:rPr>
          <w:rFonts w:ascii="Source Sans Pro" w:eastAsia="Times New Roman" w:hAnsi="Source Sans Pro" w:cs="Arial"/>
          <w:color w:val="000000"/>
          <w:sz w:val="32"/>
          <w:szCs w:val="32"/>
          <w:lang w:eastAsia="sk-SK"/>
        </w:rPr>
      </w:pPr>
    </w:p>
    <w:p w14:paraId="339D3277" w14:textId="77777777" w:rsidR="00903A90" w:rsidRPr="00AA281E" w:rsidRDefault="007B24FB" w:rsidP="00AA281E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Opatrenie: Intervenčné skladovanie masla a SOM</w:t>
      </w:r>
    </w:p>
    <w:p w14:paraId="0A785038" w14:textId="74ACBCA4" w:rsidR="002E4AB9" w:rsidRDefault="006C5E95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12" w:history="1">
        <w:r w:rsidR="001F069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Vykonávacie </w:t>
        </w:r>
        <w:r w:rsidR="002E4AB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nariadenie Komisie (EÚ)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č. </w:t>
        </w:r>
        <w:r w:rsidR="002E4AB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2018/1879</w:t>
        </w:r>
      </w:hyperlink>
      <w:r w:rsidR="002E4AB9" w:rsidRPr="00722647">
        <w:rPr>
          <w:rStyle w:val="Hypertextovprepojenie"/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9D4570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 29. novembra </w:t>
      </w:r>
      <w:r w:rsidR="002E4AB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2018, ktorým sa mení vykonávacie nariadenie (EÚ) 2016/2080, pokiaľ ide o dátum uskladnenia sušeného odstredeného mlieka predávaného postupom verejného obstarávania</w:t>
      </w:r>
    </w:p>
    <w:p w14:paraId="21CDE3D4" w14:textId="4734F394" w:rsidR="00F829F2" w:rsidRDefault="00F829F2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55713E7E" w14:textId="77777777" w:rsidR="00F829F2" w:rsidRPr="00722647" w:rsidRDefault="00F829F2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44AA2160" w14:textId="77777777" w:rsidR="00531860" w:rsidRPr="00722647" w:rsidRDefault="00531860" w:rsidP="00D92AC5">
      <w:pPr>
        <w:spacing w:after="0" w:line="396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DCF4015" w14:textId="059DF38F" w:rsidR="000E5281" w:rsidRPr="00722647" w:rsidRDefault="006C5E95" w:rsidP="00D92AC5">
      <w:pPr>
        <w:spacing w:after="0" w:line="396" w:lineRule="atLeast"/>
        <w:jc w:val="both"/>
        <w:rPr>
          <w:rStyle w:val="Hypertextovprepojenie"/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hyperlink r:id="rId13" w:history="1">
        <w:r w:rsidR="003E7A00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Vykonávacie nariadenie Komisie (EÚ) 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č. </w:t>
        </w:r>
        <w:r w:rsidR="003E7A00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2018/995</w:t>
        </w:r>
      </w:hyperlink>
      <w:r w:rsidR="003E7A00" w:rsidRPr="00722647">
        <w:rPr>
          <w:rStyle w:val="Hypertextovprepojenie"/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14:paraId="7E7BF568" w14:textId="01D42059" w:rsidR="003E7A00" w:rsidRDefault="003E7A00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12. júla 2018, ktorým sa mení vykonávacie nariadenie (EÚ) 2016/2080, pokiaľ ide o lehoty na predkladanie ponúk</w:t>
      </w:r>
    </w:p>
    <w:p w14:paraId="41E99A5F" w14:textId="77777777" w:rsidR="00F829F2" w:rsidRPr="00722647" w:rsidRDefault="00F829F2" w:rsidP="00D92AC5">
      <w:pPr>
        <w:spacing w:after="0" w:line="396" w:lineRule="atLeast"/>
        <w:jc w:val="both"/>
        <w:rPr>
          <w:rStyle w:val="Hypertextovprepojenie"/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74829076" w14:textId="19854361" w:rsidR="000E5281" w:rsidRPr="00722647" w:rsidRDefault="006C5E95" w:rsidP="00D92AC5">
      <w:pPr>
        <w:spacing w:after="0" w:line="396" w:lineRule="atLeast"/>
        <w:jc w:val="both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F562A2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Vykonávacie nariadenie Komisie (EÚ)</w:t>
        </w:r>
        <w:r w:rsidR="00733D8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č. </w:t>
        </w:r>
        <w:r w:rsidR="00F562A2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2018/765</w:t>
        </w:r>
      </w:hyperlink>
      <w:r w:rsidR="00F562A2" w:rsidRPr="007226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ECFE78" w14:textId="77777777" w:rsidR="00F562A2" w:rsidRPr="00722647" w:rsidRDefault="00F562A2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23. mája 2018, ktorým sa mení vykonávacie nariadenie (EÚ) 2016/2080, pokiaľ ide o dátum uskladnenia sušeného odstredeného mlieka predávaného postupom verejného obstarávania</w:t>
      </w:r>
    </w:p>
    <w:p w14:paraId="51EB2852" w14:textId="77777777" w:rsidR="00F562A2" w:rsidRPr="00722647" w:rsidRDefault="00F562A2" w:rsidP="00D92AC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74CE2F38" w14:textId="684A14CE" w:rsidR="000E5281" w:rsidRPr="00722647" w:rsidRDefault="006C5E95" w:rsidP="00B31DD0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37735"/>
          <w:sz w:val="32"/>
          <w:szCs w:val="32"/>
          <w:lang w:eastAsia="sk-SK"/>
        </w:rPr>
      </w:pPr>
      <w:hyperlink r:id="rId15" w:history="1">
        <w:r w:rsidR="007B097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Nariadenie Rady (EÚ)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č.</w:t>
        </w:r>
        <w:r w:rsidR="007B097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2018/147</w:t>
        </w:r>
      </w:hyperlink>
      <w:r w:rsidR="007B0979" w:rsidRPr="00722647">
        <w:rPr>
          <w:rFonts w:ascii="Times New Roman" w:eastAsia="Times New Roman" w:hAnsi="Times New Roman" w:cs="Times New Roman"/>
          <w:b/>
          <w:color w:val="037735"/>
          <w:sz w:val="32"/>
          <w:szCs w:val="32"/>
          <w:lang w:eastAsia="sk-SK"/>
        </w:rPr>
        <w:t xml:space="preserve"> </w:t>
      </w:r>
    </w:p>
    <w:p w14:paraId="24F65FA5" w14:textId="77777777" w:rsidR="007B0979" w:rsidRPr="00722647" w:rsidRDefault="007B0979" w:rsidP="00B31DD0">
      <w:pPr>
        <w:spacing w:after="0" w:line="39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sz w:val="32"/>
          <w:szCs w:val="32"/>
          <w:lang w:eastAsia="sk-SK"/>
        </w:rPr>
        <w:t>z 29. januára 2018, ktorým sa mení nariadenie (EÚ) č. 1370/2013, pokiaľ ide o kvantitatívne obmedzenie pre nákup sušeného odstredeného mlieka</w:t>
      </w:r>
    </w:p>
    <w:p w14:paraId="1AC010CA" w14:textId="77777777" w:rsidR="00903A90" w:rsidRPr="00722647" w:rsidRDefault="00903A90" w:rsidP="00903A90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18AF00A8" w14:textId="2AD63179" w:rsidR="000E5281" w:rsidRPr="00722647" w:rsidRDefault="006C5E95" w:rsidP="00903A90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37735"/>
          <w:sz w:val="32"/>
          <w:szCs w:val="32"/>
          <w:lang w:eastAsia="sk-SK"/>
        </w:rPr>
      </w:pPr>
      <w:hyperlink r:id="rId16" w:history="1">
        <w:r w:rsidR="00903A90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Delegované nariadenie Komisie (EÚ)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č.</w:t>
        </w:r>
        <w:r w:rsidR="00903A90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 2018/149</w:t>
        </w:r>
      </w:hyperlink>
      <w:r w:rsidR="00903A90" w:rsidRPr="00722647">
        <w:rPr>
          <w:rFonts w:ascii="Times New Roman" w:eastAsia="Times New Roman" w:hAnsi="Times New Roman" w:cs="Times New Roman"/>
          <w:b/>
          <w:color w:val="037735"/>
          <w:sz w:val="32"/>
          <w:szCs w:val="32"/>
          <w:lang w:eastAsia="sk-SK"/>
        </w:rPr>
        <w:t xml:space="preserve"> </w:t>
      </w:r>
    </w:p>
    <w:p w14:paraId="0CB8DD4A" w14:textId="77777777" w:rsidR="00903A90" w:rsidRPr="00722647" w:rsidRDefault="00903A90" w:rsidP="00903A90">
      <w:pPr>
        <w:spacing w:after="0" w:line="39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sz w:val="32"/>
          <w:szCs w:val="32"/>
          <w:lang w:eastAsia="sk-SK"/>
        </w:rPr>
        <w:t>z 15. novembra 2017, ktorým sa mení delegované nariadenie Komisie (EÚ) 2016/1238, pokiaľ ide o požiadavky na zloženie a kvalitatívne vlastnosti mlieka a mliečnych výrobkov oprávnených na verejnú intervenciu a pomoc na súkromné skladovanie</w:t>
      </w:r>
    </w:p>
    <w:p w14:paraId="0C94DAB9" w14:textId="77777777" w:rsidR="002E0327" w:rsidRPr="00722647" w:rsidRDefault="002E0327" w:rsidP="007D2E54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1A83B56C" w14:textId="374A4F69" w:rsidR="000E5281" w:rsidRPr="00722647" w:rsidRDefault="006C5E95" w:rsidP="007D2E54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hyperlink r:id="rId17" w:history="1">
        <w:r w:rsidR="004D10D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Vykonávacie nariadenie Komisie (EÚ) </w:t>
        </w:r>
        <w:r w:rsidR="00203469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 xml:space="preserve">č. </w:t>
        </w:r>
        <w:r w:rsidR="004D10D9" w:rsidRPr="00722647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32"/>
            <w:lang w:eastAsia="sk-SK"/>
          </w:rPr>
          <w:t>2018/150</w:t>
        </w:r>
      </w:hyperlink>
      <w:r w:rsidR="004D10D9" w:rsidRPr="00722647">
        <w:rPr>
          <w:rFonts w:ascii="Times New Roman" w:eastAsia="Times New Roman" w:hAnsi="Times New Roman" w:cs="Times New Roman"/>
          <w:b/>
          <w:color w:val="037735"/>
          <w:sz w:val="32"/>
          <w:szCs w:val="32"/>
          <w:lang w:eastAsia="sk-SK"/>
        </w:rPr>
        <w:t xml:space="preserve"> </w:t>
      </w:r>
    </w:p>
    <w:p w14:paraId="49D3B9F7" w14:textId="77777777" w:rsidR="007D2E54" w:rsidRPr="00722647" w:rsidRDefault="004D10D9" w:rsidP="007D2E54">
      <w:pPr>
        <w:spacing w:after="0" w:line="39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sz w:val="32"/>
          <w:szCs w:val="32"/>
          <w:lang w:eastAsia="sk-SK"/>
        </w:rPr>
        <w:t>z 30. januára 2018, ktorým sa mení vykonávacie nariadenie (EÚ) 2016/1240, pokiaľ ide o metódy analýzy a hodnotenia kvality mlieka a mliečnych výrobkov oprávnených na verejnú intervenciu a pomoc na súkromné skladovanie</w:t>
      </w:r>
    </w:p>
    <w:p w14:paraId="5A920861" w14:textId="77777777" w:rsidR="00070C0F" w:rsidRPr="00722647" w:rsidRDefault="00070C0F" w:rsidP="00070C0F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1CDBCBB6" w14:textId="17113185" w:rsidR="00061EB9" w:rsidRDefault="006C5E95" w:rsidP="00061EB9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18" w:tgtFrame="_blank" w:history="1">
        <w:r w:rsidR="00061EB9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907/2014</w:t>
        </w:r>
      </w:hyperlink>
      <w:r w:rsidR="00061EB9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061EB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>z 11. marca 2014 , ktorým sa dopĺňa nariadenie Európskeho parlamentu a Rady (EÚ) č. 1306/2013, pokiaľ ide o platobné agentúry a ostatné orgány, finančné hospodárenie, schvaľovanie účtovných závierok, zábezpeky a používanie eura. (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30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07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="00061EB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09A58726" w14:textId="3D51D41D" w:rsidR="00F829F2" w:rsidRDefault="00F829F2" w:rsidP="00061EB9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0743419E" w14:textId="0ED7C3F5" w:rsidR="00F829F2" w:rsidRDefault="00F829F2" w:rsidP="00061EB9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06853FAF" w14:textId="77777777" w:rsidR="00F829F2" w:rsidRPr="00722647" w:rsidRDefault="00F829F2" w:rsidP="00061EB9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3722D2E5" w14:textId="77777777" w:rsidR="00F31BE3" w:rsidRPr="00722647" w:rsidRDefault="00F31BE3" w:rsidP="00F31BE3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14:paraId="4E01637F" w14:textId="77777777" w:rsidR="00F31BE3" w:rsidRPr="00722647" w:rsidRDefault="006C5E95" w:rsidP="000E5281">
      <w:pPr>
        <w:pStyle w:val="doc-ti"/>
        <w:shd w:val="clear" w:color="auto" w:fill="FFFFFF"/>
        <w:spacing w:before="0" w:beforeAutospacing="0" w:after="0" w:afterAutospacing="0" w:line="312" w:lineRule="atLeast"/>
        <w:textAlignment w:val="baseline"/>
        <w:rPr>
          <w:sz w:val="32"/>
          <w:szCs w:val="32"/>
        </w:rPr>
      </w:pPr>
      <w:hyperlink r:id="rId19" w:history="1">
        <w:r w:rsidR="00F31BE3" w:rsidRPr="00722647">
          <w:rPr>
            <w:b/>
            <w:color w:val="037735"/>
            <w:sz w:val="32"/>
            <w:szCs w:val="32"/>
          </w:rPr>
          <w:t>Delegované nariadenie Komisie (EÚ) č. 906/2014</w:t>
        </w:r>
      </w:hyperlink>
      <w:r w:rsidR="00F31BE3" w:rsidRPr="00722647">
        <w:rPr>
          <w:sz w:val="32"/>
          <w:szCs w:val="32"/>
        </w:rPr>
        <w:t xml:space="preserve"> </w:t>
      </w:r>
    </w:p>
    <w:p w14:paraId="2652E3D8" w14:textId="083DFDCC" w:rsidR="00F31BE3" w:rsidRPr="00722647" w:rsidRDefault="00F31BE3" w:rsidP="000E5281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  <w:r w:rsidRPr="00722647">
        <w:rPr>
          <w:color w:val="000000"/>
          <w:sz w:val="32"/>
          <w:szCs w:val="32"/>
        </w:rPr>
        <w:t>z 11. marca 2014, ktorým sa dopĺňa nariadenie Európskeho parlamentu a Rady (EÚ) č. 1306/2013, pokiaľ ide o výdavky na verejnú intervenciu (</w:t>
      </w:r>
      <w:r w:rsidR="00F36069" w:rsidRPr="00722647">
        <w:rPr>
          <w:i/>
          <w:color w:val="000000"/>
          <w:sz w:val="32"/>
          <w:szCs w:val="32"/>
        </w:rPr>
        <w:t>konsolidované znenie 04.09.</w:t>
      </w:r>
      <w:r w:rsidRPr="00722647">
        <w:rPr>
          <w:i/>
          <w:color w:val="000000"/>
          <w:sz w:val="32"/>
          <w:szCs w:val="32"/>
        </w:rPr>
        <w:t>2014</w:t>
      </w:r>
      <w:r w:rsidRPr="00722647">
        <w:rPr>
          <w:color w:val="000000"/>
          <w:sz w:val="32"/>
          <w:szCs w:val="32"/>
        </w:rPr>
        <w:t>)</w:t>
      </w:r>
    </w:p>
    <w:p w14:paraId="54FB8DBD" w14:textId="43D22AC5" w:rsidR="000E5281" w:rsidRPr="00722647" w:rsidRDefault="000E5281" w:rsidP="000E5281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</w:p>
    <w:p w14:paraId="5179754F" w14:textId="6E691E22" w:rsidR="009C4C81" w:rsidRPr="00722647" w:rsidRDefault="006C5E95" w:rsidP="00A255F3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20" w:tgtFrame="_blank" w:history="1">
        <w:r w:rsidR="009C4C81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2016/1238</w:t>
        </w:r>
      </w:hyperlink>
      <w:r w:rsidR="009C4C81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44ED0748" w14:textId="7607049C" w:rsidR="009901AE" w:rsidRPr="00722647" w:rsidRDefault="009C4C81" w:rsidP="009C4C81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dopĺňa nariadenie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0C9E054F" w14:textId="601627AD" w:rsidR="009C4C81" w:rsidRPr="00722647" w:rsidRDefault="006C5E95" w:rsidP="009C4C81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21" w:tgtFrame="_blank" w:history="1">
        <w:r w:rsidR="009C4C81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Vykonávacie nariadenie Komisie (EÚ) č. 2016/1240</w:t>
        </w:r>
      </w:hyperlink>
      <w:r w:rsidR="009C4C81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37CEF8D2" w14:textId="05E98468" w:rsidR="009901AE" w:rsidRPr="00722647" w:rsidRDefault="009C4C81" w:rsidP="009C4C81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stanovujú pravidlá uplatňovania nariadenia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F3606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124C725A" w14:textId="77C297B2" w:rsidR="00397819" w:rsidRPr="00F829F2" w:rsidRDefault="00F829F2" w:rsidP="00397819">
      <w:pPr>
        <w:spacing w:line="396" w:lineRule="atLeast"/>
        <w:jc w:val="both"/>
        <w:rPr>
          <w:rStyle w:val="Hypertextovprepojenie"/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instrText xml:space="preserve"> HYPERLINK "https://eur-lex.europa.eu/legal-content/SK/TXT/?uri=CELEX%3A32020R0597&amp;qid=1612353713852" \t "_blank" </w:instrTex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fldChar w:fldCharType="separate"/>
      </w:r>
      <w:r w:rsidRPr="00F829F2">
        <w:rPr>
          <w:rStyle w:val="Hypertextovprepojenie"/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Nariadenie Komisie (EÚ) č. </w:t>
      </w:r>
      <w:r w:rsidR="00397819" w:rsidRPr="00F829F2">
        <w:rPr>
          <w:rStyle w:val="Hypertextovprepojenie"/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2020</w:t>
      </w:r>
      <w:r w:rsidRPr="00F829F2">
        <w:rPr>
          <w:rStyle w:val="Hypertextovprepojenie"/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/597</w:t>
      </w:r>
    </w:p>
    <w:p w14:paraId="19CBA869" w14:textId="49999C13" w:rsidR="00397819" w:rsidRPr="00722647" w:rsidRDefault="00F829F2" w:rsidP="00397819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fldChar w:fldCharType="end"/>
      </w:r>
      <w:r w:rsidR="0039781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Vykonávacie nariadenie Komisie (EÚ) 2020/597 z 30. apríla 2020, ktorým sa poskytuje pomoc na súkromné skladovanie masla a vopred stanovuje výška pomoci</w:t>
      </w:r>
    </w:p>
    <w:p w14:paraId="70C05255" w14:textId="5B433A39" w:rsidR="000E5281" w:rsidRPr="009C4C81" w:rsidRDefault="000E5281" w:rsidP="00613E0C">
      <w:pPr>
        <w:spacing w:before="100" w:beforeAutospacing="1" w:after="100" w:afterAutospacing="1" w:line="396" w:lineRule="atLeast"/>
        <w:jc w:val="both"/>
        <w:rPr>
          <w:bCs/>
        </w:rPr>
      </w:pPr>
    </w:p>
    <w:p w14:paraId="1D2387AF" w14:textId="77777777" w:rsidR="00613E0C" w:rsidRPr="000E5281" w:rsidRDefault="00613E0C" w:rsidP="000E5281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B17044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Opatrenie: Intervenčný predaj mliečnych výrobkov</w:t>
      </w:r>
    </w:p>
    <w:p w14:paraId="7E7A4F85" w14:textId="2D6A40C6" w:rsidR="00B323B5" w:rsidRPr="00722647" w:rsidRDefault="006C5E95" w:rsidP="00613E0C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22" w:history="1">
        <w:r w:rsidR="00363C15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Nariadenie Európskeho parlamentu a Rady (EÚ) č. 1308/2013</w:t>
        </w:r>
      </w:hyperlink>
      <w:r w:rsidR="00363C15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363C15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br/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zo 17. decembra 2013, ktorým sa vytvára spoločná organizácia trhov s poľnohospodárskymi výrobkami, a ktorým sa zrušujú nariadenia Rady (EHS) č. 922/72, (EHS) č. 234/79, (ES) č. 1037/2001 a (ES) č. 1234/2007 v platnom znení (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29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363C15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1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2020</w:t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5327D4BD" w14:textId="77777777" w:rsidR="00D3644C" w:rsidRPr="00722647" w:rsidRDefault="006C5E95" w:rsidP="00D3644C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23" w:tgtFrame="_blank" w:history="1">
        <w:r w:rsidR="00D3644C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2016/1238</w:t>
        </w:r>
      </w:hyperlink>
      <w:r w:rsidR="00D3644C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3A1931D9" w14:textId="32DA18BE" w:rsidR="00D3644C" w:rsidRDefault="00D3644C" w:rsidP="00D3644C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dopĺňa nariadenie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73F40564" w14:textId="77777777" w:rsidR="00B323B5" w:rsidRPr="00722647" w:rsidRDefault="00B323B5" w:rsidP="00D3644C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739A2DD7" w14:textId="401A38FA" w:rsidR="000B65E5" w:rsidRPr="00722647" w:rsidRDefault="006C5E95" w:rsidP="000B65E5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24" w:tgtFrame="_blank" w:history="1">
        <w:r w:rsidR="000B65E5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Vykonávacie nariadenie Komisie (EÚ) č. 2016/1240</w:t>
        </w:r>
      </w:hyperlink>
      <w:r w:rsidR="000B65E5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7CDD9367" w14:textId="5BBB8826" w:rsidR="000B65E5" w:rsidRPr="00722647" w:rsidRDefault="000B65E5" w:rsidP="000B65E5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stanovujú pravidlá uplatňovania nariadenia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78BA6BC8" w14:textId="2E017D26" w:rsidR="00613E0C" w:rsidRPr="00722647" w:rsidRDefault="006C5E95" w:rsidP="000B65E5">
      <w:pPr>
        <w:spacing w:after="0" w:line="396" w:lineRule="atLeast"/>
        <w:jc w:val="both"/>
        <w:rPr>
          <w:rStyle w:val="Hypertextovprepojenie"/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hyperlink r:id="rId25" w:history="1">
        <w:r w:rsidR="00613E0C" w:rsidRPr="00722647">
          <w:rPr>
            <w:rStyle w:val="Hypertextovprepojenie"/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t>Vykonávacie nariadenie komisie (EÚ) č. 565/2013</w:t>
        </w:r>
      </w:hyperlink>
      <w:r w:rsidR="00613E0C" w:rsidRPr="00722647">
        <w:rPr>
          <w:rStyle w:val="Hypertextovprepojenie"/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14:paraId="22C5D996" w14:textId="77777777" w:rsidR="00613E0C" w:rsidRPr="00722647" w:rsidRDefault="00613E0C" w:rsidP="0061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 18. júna 2013, ktorým sa menia nariadenia (ES) č. 1731/2006, (ES) č. 273/2008, (ES) č. 566/2008, (ES) č. 867/2008, (ES) č. 606/2009 a vykonávacie nariadenia (EÚ) č. 543/2011 a (EÚ) č. 1333/2011, pokiaľ ide o povinnosť oznamovania v rámci spoločnej organizácie poľnohospodárskych trhov a zrušenie nariadenia (ES) č. 491/2007</w:t>
      </w:r>
    </w:p>
    <w:p w14:paraId="1B3901C6" w14:textId="77777777" w:rsidR="00613E0C" w:rsidRPr="00722647" w:rsidRDefault="00613E0C" w:rsidP="00613E0C">
      <w:pPr>
        <w:spacing w:after="0" w:line="396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05B7D5" w14:textId="25FF6750" w:rsidR="00061EB9" w:rsidRPr="00722647" w:rsidRDefault="006C5E95" w:rsidP="00061EB9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26" w:tgtFrame="_blank" w:history="1">
        <w:r w:rsidR="00061EB9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907/2014</w:t>
        </w:r>
      </w:hyperlink>
      <w:r w:rsidR="00061EB9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061EB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>z 11. marca 2014 , ktorým sa dopĺňa nariadenie Európskeho parlamentu a Rady (EÚ) č. 1306/2013, pokiaľ ide o platobné agentúry a ostatné orgány, finančné hospodárenie, schvaľovanie účtovných závierok, zábezpeky a používanie eura. (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30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061EB9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="00061EB9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53C6EFDB" w14:textId="6BAB36CB" w:rsidR="00F106FB" w:rsidRPr="00722647" w:rsidRDefault="00F106FB" w:rsidP="00F106FB">
      <w:pPr>
        <w:pStyle w:val="doc-ti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000000"/>
          <w:sz w:val="32"/>
          <w:szCs w:val="32"/>
        </w:rPr>
      </w:pPr>
    </w:p>
    <w:p w14:paraId="11EC8A17" w14:textId="77777777" w:rsidR="00613E0C" w:rsidRPr="00722647" w:rsidRDefault="006C5E95" w:rsidP="00F106FB">
      <w:pPr>
        <w:pStyle w:val="doc-ti"/>
        <w:shd w:val="clear" w:color="auto" w:fill="FFFFFF"/>
        <w:spacing w:before="0" w:beforeAutospacing="0" w:after="0" w:afterAutospacing="0" w:line="312" w:lineRule="atLeast"/>
        <w:textAlignment w:val="baseline"/>
        <w:rPr>
          <w:sz w:val="32"/>
          <w:szCs w:val="32"/>
        </w:rPr>
      </w:pPr>
      <w:hyperlink r:id="rId27" w:history="1">
        <w:r w:rsidR="00613E0C" w:rsidRPr="00722647">
          <w:rPr>
            <w:b/>
            <w:color w:val="037735"/>
            <w:sz w:val="32"/>
            <w:szCs w:val="32"/>
          </w:rPr>
          <w:t>Delegované nariadenie Komisie (EÚ) č. 906/2014</w:t>
        </w:r>
      </w:hyperlink>
      <w:r w:rsidR="00613E0C" w:rsidRPr="00722647">
        <w:rPr>
          <w:sz w:val="32"/>
          <w:szCs w:val="32"/>
        </w:rPr>
        <w:t xml:space="preserve"> </w:t>
      </w:r>
    </w:p>
    <w:p w14:paraId="3A7A4C8D" w14:textId="52E0B7FF" w:rsidR="00613E0C" w:rsidRPr="00722647" w:rsidRDefault="00613E0C" w:rsidP="00F106FB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  <w:r w:rsidRPr="00722647">
        <w:rPr>
          <w:color w:val="000000"/>
          <w:sz w:val="32"/>
          <w:szCs w:val="32"/>
        </w:rPr>
        <w:t>z 11. marca 2014, ktorým sa dopĺňa nariadenie Európskeho parlamentu a Rady (EÚ) č. 1306/2013, pokiaľ ide o výdavky na verejnú intervenciu (</w:t>
      </w:r>
      <w:r w:rsidR="006E2D1D" w:rsidRPr="00722647">
        <w:rPr>
          <w:i/>
          <w:color w:val="000000"/>
          <w:sz w:val="32"/>
          <w:szCs w:val="32"/>
        </w:rPr>
        <w:t>konsolidované znenie 04.09.</w:t>
      </w:r>
      <w:r w:rsidRPr="00722647">
        <w:rPr>
          <w:i/>
          <w:color w:val="000000"/>
          <w:sz w:val="32"/>
          <w:szCs w:val="32"/>
        </w:rPr>
        <w:t>2014</w:t>
      </w:r>
      <w:r w:rsidRPr="00722647">
        <w:rPr>
          <w:color w:val="000000"/>
          <w:sz w:val="32"/>
          <w:szCs w:val="32"/>
        </w:rPr>
        <w:t>)</w:t>
      </w:r>
    </w:p>
    <w:p w14:paraId="11FF827D" w14:textId="18F34209" w:rsidR="00397819" w:rsidRPr="00722647" w:rsidRDefault="00397819" w:rsidP="00F106FB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</w:p>
    <w:p w14:paraId="6B1E4339" w14:textId="055850F9" w:rsidR="00800250" w:rsidRPr="00722647" w:rsidRDefault="006C5E95" w:rsidP="00CE30E4">
      <w:pPr>
        <w:pStyle w:val="Normlnywebov"/>
        <w:spacing w:after="0" w:line="396" w:lineRule="atLeast"/>
        <w:jc w:val="both"/>
        <w:rPr>
          <w:b/>
          <w:color w:val="000000"/>
          <w:sz w:val="32"/>
          <w:szCs w:val="32"/>
        </w:rPr>
      </w:pPr>
      <w:hyperlink r:id="rId28" w:anchor="document1" w:history="1">
        <w:r w:rsidR="00AC1717" w:rsidRPr="00722647">
          <w:rPr>
            <w:rStyle w:val="Hypertextovprepojenie"/>
            <w:b/>
            <w:sz w:val="32"/>
            <w:szCs w:val="32"/>
          </w:rPr>
          <w:t>V</w:t>
        </w:r>
        <w:r w:rsidR="00800250" w:rsidRPr="00722647">
          <w:rPr>
            <w:rStyle w:val="Hypertextovprepojenie"/>
            <w:b/>
            <w:sz w:val="32"/>
            <w:szCs w:val="32"/>
          </w:rPr>
          <w:t xml:space="preserve">ykonávacie nariadenie Komisie (EÚ) </w:t>
        </w:r>
        <w:r w:rsidR="00203469">
          <w:rPr>
            <w:rStyle w:val="Hypertextovprepojenie"/>
            <w:b/>
            <w:sz w:val="32"/>
            <w:szCs w:val="32"/>
          </w:rPr>
          <w:t xml:space="preserve">č. </w:t>
        </w:r>
        <w:r w:rsidR="00800250" w:rsidRPr="00722647">
          <w:rPr>
            <w:rStyle w:val="Hypertextovprepojenie"/>
            <w:b/>
            <w:sz w:val="32"/>
            <w:szCs w:val="32"/>
          </w:rPr>
          <w:t>2016/2080</w:t>
        </w:r>
      </w:hyperlink>
      <w:r w:rsidR="00800250" w:rsidRPr="00722647">
        <w:rPr>
          <w:b/>
          <w:color w:val="000000"/>
          <w:sz w:val="32"/>
          <w:szCs w:val="32"/>
        </w:rPr>
        <w:t xml:space="preserve"> </w:t>
      </w:r>
    </w:p>
    <w:p w14:paraId="0305C78A" w14:textId="3C679BA9" w:rsidR="005D3A06" w:rsidRPr="00722647" w:rsidRDefault="00800250" w:rsidP="008A5F00">
      <w:pPr>
        <w:pStyle w:val="Normlnywebov"/>
        <w:spacing w:after="0" w:line="396" w:lineRule="atLeast"/>
        <w:jc w:val="both"/>
        <w:rPr>
          <w:color w:val="000000"/>
          <w:sz w:val="32"/>
          <w:szCs w:val="32"/>
        </w:rPr>
      </w:pPr>
      <w:r w:rsidRPr="00722647">
        <w:rPr>
          <w:color w:val="000000"/>
          <w:sz w:val="32"/>
          <w:szCs w:val="32"/>
        </w:rPr>
        <w:t xml:space="preserve">z 25. novembra 2016, ktorým sa začína predaj sušeného odstredeného mlieka postupom verejného obstarávania v platnom znení </w:t>
      </w:r>
      <w:r w:rsidR="005D3A06" w:rsidRPr="00722647">
        <w:rPr>
          <w:color w:val="000000"/>
          <w:sz w:val="32"/>
          <w:szCs w:val="32"/>
        </w:rPr>
        <w:t>(</w:t>
      </w:r>
      <w:r w:rsidR="006E2D1D" w:rsidRPr="00722647">
        <w:rPr>
          <w:i/>
          <w:color w:val="000000"/>
          <w:sz w:val="32"/>
          <w:szCs w:val="32"/>
        </w:rPr>
        <w:t>konsolidované znenie 22.02.</w:t>
      </w:r>
      <w:r w:rsidR="005D3A06" w:rsidRPr="00722647">
        <w:rPr>
          <w:i/>
          <w:color w:val="000000"/>
          <w:sz w:val="32"/>
          <w:szCs w:val="32"/>
        </w:rPr>
        <w:t>2019</w:t>
      </w:r>
      <w:r w:rsidR="005D3A06" w:rsidRPr="00722647">
        <w:rPr>
          <w:color w:val="000000"/>
          <w:sz w:val="32"/>
          <w:szCs w:val="32"/>
        </w:rPr>
        <w:t>)</w:t>
      </w:r>
      <w:r w:rsidR="005D3A06" w:rsidRPr="00722647" w:rsidDel="005D3A06">
        <w:rPr>
          <w:color w:val="000000"/>
          <w:sz w:val="32"/>
          <w:szCs w:val="32"/>
        </w:rPr>
        <w:t xml:space="preserve"> </w:t>
      </w:r>
    </w:p>
    <w:p w14:paraId="45C6C922" w14:textId="7CDAA7AD" w:rsidR="00AE1455" w:rsidRDefault="00AE1455" w:rsidP="008A5F00">
      <w:pPr>
        <w:pStyle w:val="Normlnywebov"/>
        <w:spacing w:after="0" w:line="396" w:lineRule="atLeast"/>
        <w:jc w:val="both"/>
        <w:rPr>
          <w:rFonts w:ascii="Source Sans Pro" w:hAnsi="Source Sans Pro" w:cs="Arial"/>
          <w:color w:val="000000"/>
          <w:sz w:val="32"/>
          <w:szCs w:val="32"/>
        </w:rPr>
      </w:pPr>
    </w:p>
    <w:p w14:paraId="6B5F968D" w14:textId="77777777" w:rsidR="002E0327" w:rsidRDefault="002E0327" w:rsidP="008A5F00">
      <w:pPr>
        <w:pStyle w:val="Normlnywebov"/>
        <w:spacing w:after="0" w:line="396" w:lineRule="atLeast"/>
        <w:jc w:val="both"/>
        <w:rPr>
          <w:rFonts w:ascii="Source Sans Pro" w:hAnsi="Source Sans Pro" w:cs="Arial"/>
          <w:color w:val="000000"/>
          <w:sz w:val="32"/>
          <w:szCs w:val="32"/>
        </w:rPr>
      </w:pPr>
    </w:p>
    <w:p w14:paraId="07FEE443" w14:textId="77777777" w:rsidR="008A5F00" w:rsidRPr="008A5F00" w:rsidRDefault="008A5F00" w:rsidP="008A5F00">
      <w:pPr>
        <w:pStyle w:val="Normlnywebov"/>
        <w:spacing w:after="0" w:line="396" w:lineRule="atLeast"/>
        <w:jc w:val="both"/>
        <w:rPr>
          <w:color w:val="000000"/>
        </w:rPr>
      </w:pPr>
    </w:p>
    <w:p w14:paraId="588799D5" w14:textId="77777777" w:rsidR="00AC1717" w:rsidRPr="00D3644C" w:rsidRDefault="00AC1717" w:rsidP="00AC1717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B17044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 xml:space="preserve">Opatrenie: Intervenčný </w:t>
      </w:r>
      <w:r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nákup</w:t>
      </w:r>
      <w:r w:rsidRPr="00B17044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 xml:space="preserve"> mliečnych výrobkov</w:t>
      </w:r>
    </w:p>
    <w:p w14:paraId="652562C2" w14:textId="546472C1" w:rsidR="00363C15" w:rsidRPr="00722647" w:rsidRDefault="006C5E95" w:rsidP="00363C1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29" w:history="1">
        <w:r w:rsidR="00363C15" w:rsidRPr="002F3BBB">
          <w:rPr>
            <w:rStyle w:val="Hypertextovprepojenie"/>
            <w:rFonts w:ascii="Times New Roman" w:eastAsia="Times New Roman" w:hAnsi="Times New Roman" w:cs="Times New Roman"/>
            <w:b/>
            <w:bCs/>
            <w:spacing w:val="-6"/>
            <w:sz w:val="32"/>
            <w:szCs w:val="32"/>
            <w:lang w:eastAsia="sk-SK"/>
          </w:rPr>
          <w:t>Nariadenie Európskeho parlamentu a Rady (EÚ) č. 1308/2013</w:t>
        </w:r>
      </w:hyperlink>
      <w:r w:rsidR="00363C15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363C15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br/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zo 17. decembra 2013, ktorým sa vytvára spoločná organizácia trhov s poľnohospodárskymi výrobkami, a ktorým sa zrušujú nariadenia </w:t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lastRenderedPageBreak/>
        <w:t>Rady (EHS) č. 922/72, (EHS) č. 234/79, (ES) č. 1037/2001 a (ES) č. 1234/2007 v platnom znení (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29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363C15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1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2020</w:t>
      </w:r>
      <w:r w:rsidR="00363C15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51BF667B" w14:textId="6CF6157A" w:rsidR="00C54CAD" w:rsidRPr="00722647" w:rsidRDefault="006C5E95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037735"/>
          <w:spacing w:val="-6"/>
          <w:sz w:val="32"/>
          <w:szCs w:val="32"/>
        </w:rPr>
      </w:pPr>
      <w:hyperlink r:id="rId30" w:history="1"/>
    </w:p>
    <w:p w14:paraId="36CB6642" w14:textId="5AB1F2FE" w:rsidR="00E06E4E" w:rsidRPr="00722647" w:rsidRDefault="006C5E95" w:rsidP="00E06E4E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31" w:tgtFrame="_blank" w:history="1">
        <w:r w:rsidR="00E06E4E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2016/1238</w:t>
        </w:r>
      </w:hyperlink>
      <w:r w:rsidR="00E06E4E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341EC932" w14:textId="5FF5A145" w:rsidR="00E06E4E" w:rsidRPr="00722647" w:rsidRDefault="00E06E4E" w:rsidP="00E06E4E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dopĺňa nariadenie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1C194720" w14:textId="7A01EDDA" w:rsidR="00053942" w:rsidRPr="00722647" w:rsidRDefault="006C5E95" w:rsidP="00053942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</w:pPr>
      <w:hyperlink r:id="rId32" w:tgtFrame="_blank" w:history="1">
        <w:r w:rsidR="00053942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Vykonávacie nariadenie Komisie (EÚ) č. 2016/1240</w:t>
        </w:r>
      </w:hyperlink>
      <w:r w:rsidR="00053942" w:rsidRPr="0072264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sk-SK"/>
        </w:rPr>
        <w:t xml:space="preserve"> </w:t>
      </w:r>
    </w:p>
    <w:p w14:paraId="10CA66CD" w14:textId="6FDE6769" w:rsidR="00053942" w:rsidRPr="00722647" w:rsidRDefault="00053942" w:rsidP="00053942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 18. mája 2016, ktorým sa stanovujú pravidlá uplatňovania nariadenia Európskeho parlamentu a Rady (EÚ) č. 1308/2013, pokiaľ ide o verejnú intervenciu a pomoc na súkromné skladovanie (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241C596A" w14:textId="6925E6F5" w:rsidR="00D82814" w:rsidRPr="00722647" w:rsidRDefault="006C5E95" w:rsidP="00CE30E4">
      <w:pPr>
        <w:pStyle w:val="doc-ti"/>
        <w:shd w:val="clear" w:color="auto" w:fill="FFFFFF"/>
        <w:spacing w:before="0" w:beforeAutospacing="0" w:after="0" w:afterAutospacing="0" w:line="312" w:lineRule="atLeast"/>
        <w:textAlignment w:val="baseline"/>
        <w:rPr>
          <w:sz w:val="32"/>
          <w:szCs w:val="32"/>
        </w:rPr>
      </w:pPr>
      <w:hyperlink r:id="rId33" w:history="1">
        <w:r w:rsidR="00D82814" w:rsidRPr="00722647">
          <w:rPr>
            <w:b/>
            <w:color w:val="037735"/>
            <w:sz w:val="32"/>
            <w:szCs w:val="32"/>
          </w:rPr>
          <w:t>Delegované nariadenie Komisie (EÚ) č. 906/2014</w:t>
        </w:r>
      </w:hyperlink>
      <w:r w:rsidR="00D82814" w:rsidRPr="00722647">
        <w:rPr>
          <w:sz w:val="32"/>
          <w:szCs w:val="32"/>
        </w:rPr>
        <w:t xml:space="preserve"> </w:t>
      </w:r>
    </w:p>
    <w:p w14:paraId="6E9EFBC4" w14:textId="1FC26A11" w:rsidR="00D82814" w:rsidRPr="00722647" w:rsidRDefault="00D82814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  <w:r w:rsidRPr="00722647">
        <w:rPr>
          <w:color w:val="000000"/>
          <w:sz w:val="32"/>
          <w:szCs w:val="32"/>
        </w:rPr>
        <w:t>z 11. marca 2014, ktorým sa dopĺňa nariadenie Európskeho parlamentu a Rady (EÚ) č. 1306/2013, pokiaľ ide o výdavky na verejnú intervenciu (</w:t>
      </w:r>
      <w:r w:rsidR="006E2D1D" w:rsidRPr="00722647">
        <w:rPr>
          <w:i/>
          <w:color w:val="000000"/>
          <w:sz w:val="32"/>
          <w:szCs w:val="32"/>
        </w:rPr>
        <w:t>konsolidované znenie 04.09.</w:t>
      </w:r>
      <w:r w:rsidRPr="00722647">
        <w:rPr>
          <w:i/>
          <w:color w:val="000000"/>
          <w:sz w:val="32"/>
          <w:szCs w:val="32"/>
        </w:rPr>
        <w:t>2014</w:t>
      </w:r>
      <w:r w:rsidRPr="00722647">
        <w:rPr>
          <w:color w:val="000000"/>
          <w:sz w:val="32"/>
          <w:szCs w:val="32"/>
        </w:rPr>
        <w:t>)</w:t>
      </w:r>
    </w:p>
    <w:p w14:paraId="642D7A3F" w14:textId="77777777" w:rsidR="00D22A54" w:rsidRPr="00722647" w:rsidRDefault="00D22A54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32"/>
          <w:szCs w:val="32"/>
        </w:rPr>
      </w:pPr>
    </w:p>
    <w:p w14:paraId="3FB7C064" w14:textId="78D044B8" w:rsidR="00BD3C03" w:rsidRPr="00722647" w:rsidRDefault="006C5E95" w:rsidP="00BD3C03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34" w:tgtFrame="_blank" w:history="1">
        <w:r w:rsidR="00BD3C03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Delegované nariadenie Komisie (EÚ) č. 907/2014</w:t>
        </w:r>
      </w:hyperlink>
      <w:r w:rsidR="00BD3C03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BD3C03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>z 11. marca 2014 , ktorým sa dopĺňa nariadenie Európskeho parlamentu a Rady (EÚ) č. 1306/2013, pokiaľ ide o platobné agentúry a ostatné orgány, finančné hospodárenie, schvaľovanie účtovných závierok, zábezpeky a používanie eura. (</w:t>
      </w:r>
      <w:r w:rsidR="00BD3C03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30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BD3C03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07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BD3C03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2018</w:t>
      </w:r>
      <w:r w:rsidR="00BD3C03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44637385" w14:textId="358E8C4B" w:rsidR="00AE1455" w:rsidRPr="002F3BBB" w:rsidRDefault="002F3BBB" w:rsidP="00D53ABC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Hypertextovprepojenie"/>
          <w:sz w:val="32"/>
          <w:szCs w:val="32"/>
        </w:rPr>
      </w:pPr>
      <w:r>
        <w:rPr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fldChar w:fldCharType="begin"/>
      </w:r>
      <w:r>
        <w:rPr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instrText xml:space="preserve"> HYPERLINK "https://eur-lex.europa.eu/legal-content/SK/TXT/?uri=CELEX%3A32020R1471&amp;qid=1612354171042" </w:instrText>
      </w:r>
      <w:r>
        <w:rPr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fldChar w:fldCharType="separate"/>
      </w:r>
    </w:p>
    <w:p w14:paraId="6CEC8976" w14:textId="69DDA9F7" w:rsidR="00382C56" w:rsidRPr="002F3BBB" w:rsidRDefault="00382C56" w:rsidP="00D53ABC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Hypertextovprepojenie"/>
          <w:b/>
          <w:sz w:val="32"/>
          <w:szCs w:val="32"/>
        </w:rPr>
      </w:pPr>
      <w:r w:rsidRPr="002F3BBB">
        <w:rPr>
          <w:rStyle w:val="Hypertextovprepojenie"/>
          <w:b/>
          <w:sz w:val="32"/>
          <w:szCs w:val="32"/>
          <w14:textFill>
            <w14:solidFill>
              <w14:srgbClr w14:val="037735">
                <w14:lumMod w14:val="50000"/>
              </w14:srgbClr>
            </w14:solidFill>
          </w14:textFill>
        </w:rPr>
        <w:t xml:space="preserve">Vykonávacie </w:t>
      </w:r>
      <w:r w:rsidR="002F3BBB" w:rsidRPr="002F3BBB">
        <w:rPr>
          <w:rStyle w:val="Hypertextovprepojenie"/>
          <w:b/>
          <w:sz w:val="32"/>
          <w:szCs w:val="32"/>
          <w14:textFill>
            <w14:solidFill>
              <w14:srgbClr w14:val="037735">
                <w14:lumMod w14:val="50000"/>
              </w14:srgbClr>
            </w14:solidFill>
          </w14:textFill>
        </w:rPr>
        <w:t xml:space="preserve">nariadenie Komisie (EÚ) č. </w:t>
      </w:r>
      <w:r w:rsidRPr="002F3BBB">
        <w:rPr>
          <w:rStyle w:val="Hypertextovprepojenie"/>
          <w:b/>
          <w:sz w:val="32"/>
          <w:szCs w:val="32"/>
          <w14:textFill>
            <w14:solidFill>
              <w14:srgbClr w14:val="037735">
                <w14:lumMod w14:val="50000"/>
              </w14:srgbClr>
            </w14:solidFill>
          </w14:textFill>
        </w:rPr>
        <w:t>2020</w:t>
      </w:r>
      <w:r w:rsidR="002F3BBB" w:rsidRPr="002F3BBB">
        <w:rPr>
          <w:rStyle w:val="Hypertextovprepojenie"/>
          <w:b/>
          <w:sz w:val="32"/>
          <w:szCs w:val="32"/>
          <w14:textFill>
            <w14:solidFill>
              <w14:srgbClr w14:val="037735">
                <w14:lumMod w14:val="50000"/>
              </w14:srgbClr>
            </w14:solidFill>
          </w14:textFill>
        </w:rPr>
        <w:t>/1471</w:t>
      </w:r>
    </w:p>
    <w:p w14:paraId="32DDB973" w14:textId="296491B8" w:rsidR="002E0327" w:rsidRDefault="002F3BBB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fldChar w:fldCharType="end"/>
      </w:r>
      <w:r w:rsidR="00382C56" w:rsidRPr="00722647">
        <w:rPr>
          <w:sz w:val="32"/>
          <w:szCs w:val="32"/>
        </w:rPr>
        <w:t>z 12. októbra 2020, ktorým sa na účtovné obdobie EPZF 2021 stanovujú úrokové sadzby, ktoré sa majú použiť na výpočet nákladov na financovanie intervenčných opatrení v podobe nákupu, skladovania a predaja zásob</w:t>
      </w:r>
    </w:p>
    <w:p w14:paraId="1237157D" w14:textId="13727426" w:rsidR="00B323B5" w:rsidRDefault="00B323B5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32"/>
          <w:szCs w:val="32"/>
        </w:rPr>
      </w:pPr>
    </w:p>
    <w:p w14:paraId="28DE8D67" w14:textId="69E1D85E" w:rsidR="00B323B5" w:rsidRDefault="00B323B5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32"/>
          <w:szCs w:val="32"/>
        </w:rPr>
      </w:pPr>
    </w:p>
    <w:p w14:paraId="183680DE" w14:textId="75D40261" w:rsidR="00B323B5" w:rsidRDefault="00B323B5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32"/>
          <w:szCs w:val="32"/>
        </w:rPr>
      </w:pPr>
    </w:p>
    <w:p w14:paraId="616C27CA" w14:textId="77777777" w:rsidR="00B323B5" w:rsidRPr="00B76E13" w:rsidRDefault="00B323B5" w:rsidP="00CE30E4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32"/>
          <w:szCs w:val="32"/>
        </w:rPr>
      </w:pPr>
    </w:p>
    <w:p w14:paraId="4623E490" w14:textId="391F07B9" w:rsidR="000E5281" w:rsidRPr="007B24FB" w:rsidRDefault="000E5281" w:rsidP="000E5281">
      <w:pPr>
        <w:pStyle w:val="doc-ti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Source Sans Pro" w:hAnsi="Source Sans Pro" w:cs="Arial"/>
          <w:color w:val="000000"/>
          <w:sz w:val="32"/>
          <w:szCs w:val="32"/>
        </w:rPr>
      </w:pPr>
    </w:p>
    <w:p w14:paraId="6A043E7A" w14:textId="77777777" w:rsidR="00DD4DA9" w:rsidRPr="0012420D" w:rsidRDefault="007B24FB" w:rsidP="0012420D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lastRenderedPageBreak/>
        <w:t>Opatrenie: Poskytovanie podpory na opatrenia na zlepšenie všeobecných podmienok</w:t>
      </w:r>
      <w:r w:rsidR="00963929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 xml:space="preserve"> pre produkciu a obchodovanie s </w:t>
      </w:r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včelárskymi produktmi</w:t>
      </w:r>
    </w:p>
    <w:p w14:paraId="4D672084" w14:textId="77777777" w:rsidR="006C3D39" w:rsidRPr="00722647" w:rsidRDefault="006C3D39" w:rsidP="0012420D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747AA46C" w14:textId="4EA6E0DB" w:rsidR="0012420D" w:rsidRPr="00722647" w:rsidRDefault="00361AE9" w:rsidP="0012420D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35" w:history="1">
        <w:r w:rsidR="0012420D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Nariadenie Európskeho parlamentu a Rady (EÚ) č. 1308/2013</w:t>
        </w:r>
      </w:hyperlink>
      <w:r w:rsidR="0012420D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 </w:t>
      </w:r>
      <w:r w:rsidR="0012420D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br/>
      </w:r>
      <w:r w:rsidR="0012420D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zo 17. decembra 2013, ktorým sa vytvára spoločná organizácia trhov s poľnohospodárskymi výrobkami, a ktorým sa zrušujú nariadenia Rady (EHS) č. 922/72, (EHS) č. 234/79, (ES) č. 1037/2001 a (ES) č. 1234/2007 v platnom znení (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29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12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.</w:t>
      </w:r>
      <w:r w:rsidR="002F3BB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2020</w:t>
      </w:r>
      <w:r w:rsidR="0012420D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2002C876" w14:textId="77777777" w:rsidR="0015022A" w:rsidRPr="00722647" w:rsidRDefault="0015022A" w:rsidP="0012420D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25D108D9" w14:textId="77777777" w:rsidR="007B24FB" w:rsidRPr="00722647" w:rsidRDefault="006C5E95" w:rsidP="007B24FB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36" w:tgtFrame="_blank" w:history="1">
        <w:r w:rsidR="007B24FB" w:rsidRPr="0072264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Delegované nari</w:t>
        </w:r>
        <w:r w:rsidR="00E25D04" w:rsidRPr="0072264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adenie komisi</w:t>
        </w:r>
        <w:r w:rsidR="003C6850" w:rsidRPr="0072264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e (EÚ)</w:t>
        </w:r>
        <w:r w:rsidR="00E25D04" w:rsidRPr="0072264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 2015/1366</w:t>
        </w:r>
        <w:r w:rsidR="007B24FB" w:rsidRPr="00722647">
          <w:rPr>
            <w:rFonts w:ascii="Times New Roman" w:eastAsia="Times New Roman" w:hAnsi="Times New Roman" w:cs="Times New Roman"/>
            <w:color w:val="037735"/>
            <w:sz w:val="32"/>
            <w:szCs w:val="32"/>
            <w:lang w:eastAsia="sk-SK"/>
          </w:rPr>
          <w:t xml:space="preserve"> </w:t>
        </w:r>
      </w:hyperlink>
      <w:r w:rsidR="007B24FB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</w:r>
      <w:r w:rsidR="00E25D04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z 11. mája 2015, </w:t>
      </w:r>
      <w:r w:rsidR="007B24FB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ktorým sa dopĺňa nariadenie Európskeho parlamentu a rady (EÚ) č. 1308/2013, pokiaľ ide o pomoc v odvetví včelárstva </w:t>
      </w:r>
    </w:p>
    <w:p w14:paraId="5F4D263A" w14:textId="77777777" w:rsidR="00274CC8" w:rsidRPr="00722647" w:rsidRDefault="00274CC8" w:rsidP="00274CC8">
      <w:pPr>
        <w:spacing w:after="0" w:line="396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C05E28" w14:textId="51AFB0AB" w:rsidR="007B24FB" w:rsidRPr="00722647" w:rsidRDefault="006C5E95" w:rsidP="007B24FB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37" w:tgtFrame="_blank" w:history="1">
        <w:r w:rsidR="007B24FB" w:rsidRPr="0072264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Vykonávacie nariadenie komisie (EÚ) 2015/1368</w:t>
        </w:r>
      </w:hyperlink>
      <w:r w:rsidR="007B24FB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7B24FB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</w:r>
      <w:r w:rsidR="003C6850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zo 6. augusta 2015, </w:t>
      </w:r>
      <w:r w:rsidR="007B24FB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ktorým sa stanovujú pravidlá uplatňovania nariadenia Európskeho parlamentu a rady (EÚ) č. 1308/2013, pokiaľ ide o pomoc v sektore včelárstva </w:t>
      </w:r>
      <w:r w:rsidR="003C6850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(</w:t>
      </w:r>
      <w:r w:rsidR="006E2D1D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konsolidované znenie 08.08.</w:t>
      </w:r>
      <w:r w:rsidR="003C6850" w:rsidRPr="007226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2015</w:t>
      </w:r>
      <w:r w:rsidR="003C6850" w:rsidRPr="00722647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)</w:t>
      </w:r>
    </w:p>
    <w:p w14:paraId="3FCB1766" w14:textId="0518A6C9" w:rsidR="00E66C5C" w:rsidRDefault="00E66C5C" w:rsidP="007B24FB">
      <w:pPr>
        <w:spacing w:after="0" w:line="396" w:lineRule="atLeast"/>
        <w:jc w:val="both"/>
        <w:rPr>
          <w:rFonts w:ascii="Source Sans Pro" w:eastAsia="Times New Roman" w:hAnsi="Source Sans Pro" w:cs="Arial"/>
          <w:color w:val="000000"/>
          <w:sz w:val="32"/>
          <w:szCs w:val="32"/>
          <w:lang w:eastAsia="sk-SK"/>
        </w:rPr>
      </w:pPr>
    </w:p>
    <w:p w14:paraId="5B998EED" w14:textId="2A5E452D" w:rsidR="00E66C5C" w:rsidRPr="00AA281E" w:rsidRDefault="00E66C5C" w:rsidP="00E66C5C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r w:rsidRPr="007B24FB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Opatrenie:</w:t>
      </w:r>
      <w:r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 xml:space="preserve"> Poskytnutie pomoci pri pandémii COVID -19 </w:t>
      </w:r>
    </w:p>
    <w:p w14:paraId="6381D75F" w14:textId="3AE83422" w:rsidR="00857BEB" w:rsidRPr="00E975DC" w:rsidRDefault="00E975DC" w:rsidP="00857BEB">
      <w:pPr>
        <w:spacing w:before="300" w:after="0" w:line="300" w:lineRule="atLeast"/>
        <w:jc w:val="both"/>
        <w:outlineLvl w:val="2"/>
        <w:rPr>
          <w:rStyle w:val="Hypertextovprepojenie"/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instrText xml:space="preserve"> HYPERLINK "https://eur-lex.europa.eu/legal-content/SK/TXT/?uri=CELEX%3A32020R0532&amp;qid=1612354571195" \t "_blank" </w:instrText>
      </w:r>
      <w:r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fldChar w:fldCharType="separate"/>
      </w:r>
      <w:r w:rsidR="002F3BBB" w:rsidRPr="00E975DC">
        <w:rPr>
          <w:rStyle w:val="Hypertextovprepojenie"/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sk-SK"/>
        </w:rPr>
        <w:t xml:space="preserve">Nariadenie Komisie (EÚ) č. </w:t>
      </w:r>
      <w:r w:rsidR="00857BEB" w:rsidRPr="00E975DC">
        <w:rPr>
          <w:rStyle w:val="Hypertextovprepojenie"/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sk-SK"/>
        </w:rPr>
        <w:t>2020</w:t>
      </w:r>
      <w:r w:rsidRPr="00E975DC">
        <w:rPr>
          <w:rStyle w:val="Hypertextovprepojenie"/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sk-SK"/>
        </w:rPr>
        <w:t>/532</w:t>
      </w:r>
    </w:p>
    <w:p w14:paraId="52D8C8FC" w14:textId="3BDE20CC" w:rsidR="00B76E13" w:rsidRDefault="00E975DC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fldChar w:fldCharType="end"/>
      </w:r>
      <w:r w:rsidR="00857BEB" w:rsidRPr="00722647">
        <w:rPr>
          <w:rFonts w:ascii="Times New Roman" w:eastAsia="Calibri" w:hAnsi="Times New Roman" w:cs="Times New Roman"/>
          <w:sz w:val="32"/>
          <w:szCs w:val="32"/>
        </w:rPr>
        <w:t>Vykonávacie nariadenie Komisie (EÚ) 2020/532 zo 16. apríla 2020, ktorým sa v súvislosti s rokom 2020 stanovujú výnimky z vykonávacích nariadení (EÚ) č. 809/2014, (EÚ) č. 180/2014, (EÚ) č. 181/2014, (EÚ) 2017/892, (EÚ) 2016/1150, (EÚ) 2018/274, (EÚ) 2017/39, (EÚ) 2015/1368 a (EÚ) 2016/1240, pokiaľ ide o určité administratívne kontroly a kontroly na mieste uplatniteľné v rámci spoločnej poľnohospodárskej politiky</w:t>
      </w:r>
      <w:r w:rsidR="002F3B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3BBB" w:rsidRPr="002F3BBB">
        <w:rPr>
          <w:rFonts w:ascii="Times New Roman" w:eastAsia="Calibri" w:hAnsi="Times New Roman" w:cs="Times New Roman"/>
          <w:i/>
          <w:sz w:val="32"/>
          <w:szCs w:val="32"/>
        </w:rPr>
        <w:t>(konsolidované znenie 20.04.2020)</w:t>
      </w:r>
    </w:p>
    <w:p w14:paraId="539D0B20" w14:textId="5CE2A36F" w:rsidR="00B323B5" w:rsidRDefault="00B323B5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i/>
          <w:sz w:val="32"/>
          <w:szCs w:val="32"/>
        </w:rPr>
      </w:pPr>
    </w:p>
    <w:p w14:paraId="7DA4B5EF" w14:textId="77777777" w:rsidR="00B323B5" w:rsidRPr="00B323B5" w:rsidRDefault="00B323B5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i/>
          <w:sz w:val="32"/>
          <w:szCs w:val="32"/>
        </w:rPr>
      </w:pPr>
    </w:p>
    <w:p w14:paraId="646E1B7A" w14:textId="6E73CB2D" w:rsidR="00857BEB" w:rsidRPr="00722647" w:rsidRDefault="006C5E95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hyperlink r:id="rId38" w:tgtFrame="_blank" w:history="1">
        <w:r w:rsidR="00E975DC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 xml:space="preserve">Nariadenie Komisie (EÚ) č. </w:t>
        </w:r>
        <w:r w:rsidR="00857BEB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2020</w:t>
        </w:r>
      </w:hyperlink>
      <w:r w:rsidR="00E975DC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/591</w:t>
      </w:r>
    </w:p>
    <w:p w14:paraId="6F211486" w14:textId="470C4880" w:rsidR="00857BEB" w:rsidRDefault="00857BEB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722647">
        <w:rPr>
          <w:rFonts w:ascii="Times New Roman" w:eastAsia="Calibri" w:hAnsi="Times New Roman" w:cs="Times New Roman"/>
          <w:sz w:val="32"/>
          <w:szCs w:val="32"/>
        </w:rPr>
        <w:t>Delegované nariadenie Komisie (EÚ) 2020/591 z 30. apríla 2020, ktorým sa zavádza dočasná mimoriadna schéma pomoci na súkromné skladovanie určitých syrov a ktorým sa vopred stanovuje výška pomoci</w:t>
      </w:r>
    </w:p>
    <w:bookmarkStart w:id="0" w:name="_GoBack"/>
    <w:bookmarkEnd w:id="0"/>
    <w:p w14:paraId="631D4686" w14:textId="60AD9CF9" w:rsidR="00857BEB" w:rsidRPr="00722647" w:rsidRDefault="006C5E95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r>
        <w:fldChar w:fldCharType="begin"/>
      </w:r>
      <w:r>
        <w:instrText xml:space="preserve"> HYPERLINK "https://eur</w:instrText>
      </w:r>
      <w:r>
        <w:instrText xml:space="preserve">-lex.europa.eu/legal-content/SK/TXT/?qid=1598360160302&amp;uri=CELEX:32020R0592" \t "_blank" </w:instrText>
      </w:r>
      <w:r>
        <w:fldChar w:fldCharType="separate"/>
      </w:r>
      <w:r w:rsidR="00E975DC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 xml:space="preserve">Nariadenie Komisie (EÚ) č. </w:t>
      </w:r>
      <w:r w:rsidR="00857BEB" w:rsidRPr="00722647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2020</w:t>
      </w:r>
      <w:r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fldChar w:fldCharType="end"/>
      </w:r>
      <w:r w:rsidR="00E975DC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/592</w:t>
      </w:r>
    </w:p>
    <w:p w14:paraId="0C2D94FF" w14:textId="18E00676" w:rsidR="002C2B86" w:rsidRPr="00722647" w:rsidRDefault="00857BEB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722647">
        <w:rPr>
          <w:rFonts w:ascii="Times New Roman" w:eastAsia="Calibri" w:hAnsi="Times New Roman" w:cs="Times New Roman"/>
          <w:sz w:val="32"/>
          <w:szCs w:val="32"/>
        </w:rPr>
        <w:t>Delegované nariadenie Komisie (EÚ) 2020/592 z 30. apríla 2020 o dočasných výnimočných opatreniach, ktoré sa odchyľujú od určitých ustanovení nariadenia Európskeho parlamentu a Rady (EÚ) č. 1308/2013 a ktoré sú zamerané na riešenie narušenia trhu v sektore ovocia a zeleniny a sektore vinohradníctva a vinárstva v dôsledku pandémie COVID-19 a opatrení s ňou spojených</w:t>
      </w:r>
      <w:r w:rsidR="004138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385E">
        <w:rPr>
          <w:rFonts w:ascii="Times New Roman" w:eastAsia="Calibri" w:hAnsi="Times New Roman" w:cs="Times New Roman"/>
          <w:i/>
          <w:sz w:val="32"/>
          <w:szCs w:val="32"/>
        </w:rPr>
        <w:t>(konsolidované znenie 14.09</w:t>
      </w:r>
      <w:r w:rsidR="0041385E" w:rsidRPr="0041385E">
        <w:rPr>
          <w:rFonts w:ascii="Times New Roman" w:eastAsia="Calibri" w:hAnsi="Times New Roman" w:cs="Times New Roman"/>
          <w:i/>
          <w:sz w:val="32"/>
          <w:szCs w:val="32"/>
        </w:rPr>
        <w:t>.2020)</w:t>
      </w:r>
    </w:p>
    <w:p w14:paraId="45FD0FF3" w14:textId="6A172006" w:rsidR="00857BEB" w:rsidRPr="00722647" w:rsidRDefault="006C5E95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hyperlink r:id="rId39" w:tgtFrame="_blank" w:history="1">
        <w:r w:rsidR="0041385E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 xml:space="preserve">Nariadenie Komisie (EÚ) č. </w:t>
        </w:r>
        <w:r w:rsidR="00857BEB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2020</w:t>
        </w:r>
      </w:hyperlink>
      <w:r w:rsidR="0041385E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/598</w:t>
      </w:r>
    </w:p>
    <w:p w14:paraId="1859B0AD" w14:textId="0E153421" w:rsidR="00857BEB" w:rsidRPr="00722647" w:rsidRDefault="00857BEB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722647">
        <w:rPr>
          <w:rFonts w:ascii="Times New Roman" w:eastAsia="Calibri" w:hAnsi="Times New Roman" w:cs="Times New Roman"/>
          <w:sz w:val="32"/>
          <w:szCs w:val="32"/>
        </w:rPr>
        <w:t>Vykonávacie nariadenie Komisie (EÚ) 2020/598 z 30. apríla 2020, ktorým sa poskytuje pomoc na súkromné skladovanie sušeného odstredeného mlieka a vopred stanovuje výška pomoci</w:t>
      </w:r>
    </w:p>
    <w:p w14:paraId="43DB96B1" w14:textId="73895083" w:rsidR="00857BEB" w:rsidRPr="00722647" w:rsidRDefault="006C5E95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hyperlink r:id="rId40" w:tgtFrame="_blank" w:history="1">
        <w:r w:rsidR="0041385E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 xml:space="preserve">Nariadenie Komisie (EÚ) č. </w:t>
        </w:r>
        <w:r w:rsidR="00857BEB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2020</w:t>
        </w:r>
      </w:hyperlink>
      <w:r w:rsidR="0041385E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/599</w:t>
      </w:r>
    </w:p>
    <w:p w14:paraId="5A30E6D5" w14:textId="77777777" w:rsidR="00857BEB" w:rsidRPr="00722647" w:rsidRDefault="00857BEB" w:rsidP="00857BEB">
      <w:pPr>
        <w:spacing w:before="300" w:after="0" w:line="300" w:lineRule="atLeast"/>
        <w:jc w:val="both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722647">
        <w:rPr>
          <w:rFonts w:ascii="Times New Roman" w:eastAsia="Calibri" w:hAnsi="Times New Roman" w:cs="Times New Roman"/>
          <w:sz w:val="32"/>
          <w:szCs w:val="32"/>
        </w:rPr>
        <w:t>Vykonávacie nariadenie Komisie (EÚ) 2020/599 z 30. apríla 2020, ktorým sa povoľuje uzatváranie dohôd a prijímanie rozhodnutí o plánovaní výroby v sektore mlieka a mliečnych výrobkov</w:t>
      </w:r>
    </w:p>
    <w:p w14:paraId="21144DC0" w14:textId="4120C264" w:rsidR="00857BEB" w:rsidRPr="00722647" w:rsidRDefault="006C5E95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hyperlink r:id="rId41" w:tgtFrame="_blank" w:history="1">
        <w:r w:rsidR="0041385E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 xml:space="preserve">Nariadenie Komisie (EÚ) č. </w:t>
        </w:r>
        <w:r w:rsidR="00857BEB" w:rsidRPr="00722647">
          <w:rPr>
            <w:rFonts w:ascii="Times New Roman" w:eastAsia="Times New Roman" w:hAnsi="Times New Roman" w:cs="Times New Roman"/>
            <w:b/>
            <w:bCs/>
            <w:color w:val="037735"/>
            <w:spacing w:val="-6"/>
            <w:sz w:val="32"/>
            <w:szCs w:val="32"/>
            <w:lang w:eastAsia="sk-SK"/>
          </w:rPr>
          <w:t>2020</w:t>
        </w:r>
      </w:hyperlink>
      <w:r w:rsidR="0041385E"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  <w:t>/600</w:t>
      </w:r>
    </w:p>
    <w:p w14:paraId="22F78675" w14:textId="77777777" w:rsidR="00857BEB" w:rsidRPr="00722647" w:rsidRDefault="00857BEB" w:rsidP="00857BEB">
      <w:pPr>
        <w:spacing w:before="300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37735"/>
          <w:spacing w:val="-6"/>
          <w:sz w:val="32"/>
          <w:szCs w:val="32"/>
          <w:lang w:eastAsia="sk-SK"/>
        </w:rPr>
      </w:pPr>
      <w:r w:rsidRPr="00722647">
        <w:rPr>
          <w:rFonts w:ascii="Times New Roman" w:eastAsia="Calibri" w:hAnsi="Times New Roman" w:cs="Times New Roman"/>
          <w:sz w:val="32"/>
          <w:szCs w:val="32"/>
        </w:rPr>
        <w:t>Vykonávacie nariadenie Komisie (EÚ) 2020/600 z 30. apríla 2020, ktorým sa stanovujú výnimky z vykonávacieho nariadenia (EÚ) 2017/892, vykonávacieho nariadenia (EÚ) 2016/1150, vykonávacieho nariadenia (EÚ) č. 615/2014, vykonávacieho nariadenia (EÚ) 2015/1368 a vykonávacieho nariadenia (EÚ) 2017/39, pokiaľ ide o určité opatrenia na riešenie krízy spôsobenej pandémiou COVID-19</w:t>
      </w:r>
    </w:p>
    <w:p w14:paraId="5DEEC202" w14:textId="77777777" w:rsidR="00857BEB" w:rsidRDefault="00857BEB" w:rsidP="007B24FB">
      <w:pPr>
        <w:spacing w:after="0" w:line="396" w:lineRule="atLeast"/>
        <w:jc w:val="both"/>
        <w:rPr>
          <w:rFonts w:ascii="Source Sans Pro" w:eastAsia="Times New Roman" w:hAnsi="Source Sans Pro" w:cs="Arial"/>
          <w:color w:val="000000"/>
          <w:sz w:val="32"/>
          <w:szCs w:val="32"/>
          <w:lang w:eastAsia="sk-SK"/>
        </w:rPr>
      </w:pPr>
    </w:p>
    <w:p w14:paraId="47E8EB43" w14:textId="77777777" w:rsidR="00016647" w:rsidRPr="007B24FB" w:rsidRDefault="00016647" w:rsidP="007B24FB">
      <w:pPr>
        <w:spacing w:after="0" w:line="396" w:lineRule="atLeast"/>
        <w:jc w:val="both"/>
        <w:rPr>
          <w:rFonts w:ascii="Source Sans Pro" w:eastAsia="Times New Roman" w:hAnsi="Source Sans Pro" w:cs="Arial"/>
          <w:color w:val="000000"/>
          <w:sz w:val="32"/>
          <w:szCs w:val="32"/>
          <w:lang w:eastAsia="sk-SK"/>
        </w:rPr>
      </w:pPr>
    </w:p>
    <w:p w14:paraId="4D965529" w14:textId="77777777" w:rsidR="00CC6FC7" w:rsidRDefault="00CC6FC7"/>
    <w:sectPr w:rsidR="00CC6FC7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A19B" w14:textId="77777777" w:rsidR="006C5E95" w:rsidRDefault="006C5E95" w:rsidP="00A255F3">
      <w:pPr>
        <w:spacing w:after="0" w:line="240" w:lineRule="auto"/>
      </w:pPr>
      <w:r>
        <w:separator/>
      </w:r>
    </w:p>
  </w:endnote>
  <w:endnote w:type="continuationSeparator" w:id="0">
    <w:p w14:paraId="3C2DF361" w14:textId="77777777" w:rsidR="006C5E95" w:rsidRDefault="006C5E95" w:rsidP="00A2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765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12E02D" w14:textId="1BE0C46E" w:rsidR="00A255F3" w:rsidRDefault="00A255F3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0D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0D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2EFD49" w14:textId="77777777" w:rsidR="00A255F3" w:rsidRDefault="00A25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55E09" w14:textId="77777777" w:rsidR="006C5E95" w:rsidRDefault="006C5E95" w:rsidP="00A255F3">
      <w:pPr>
        <w:spacing w:after="0" w:line="240" w:lineRule="auto"/>
      </w:pPr>
      <w:r>
        <w:separator/>
      </w:r>
    </w:p>
  </w:footnote>
  <w:footnote w:type="continuationSeparator" w:id="0">
    <w:p w14:paraId="7D864C5E" w14:textId="77777777" w:rsidR="006C5E95" w:rsidRDefault="006C5E95" w:rsidP="00A2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B6"/>
    <w:multiLevelType w:val="multilevel"/>
    <w:tmpl w:val="74F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04A5"/>
    <w:multiLevelType w:val="multilevel"/>
    <w:tmpl w:val="D0E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29B6"/>
    <w:multiLevelType w:val="multilevel"/>
    <w:tmpl w:val="D5F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23C3A"/>
    <w:multiLevelType w:val="multilevel"/>
    <w:tmpl w:val="8B6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213F1"/>
    <w:multiLevelType w:val="multilevel"/>
    <w:tmpl w:val="6D8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703BA"/>
    <w:multiLevelType w:val="multilevel"/>
    <w:tmpl w:val="279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A2B7D"/>
    <w:multiLevelType w:val="multilevel"/>
    <w:tmpl w:val="0B9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B63D3"/>
    <w:multiLevelType w:val="multilevel"/>
    <w:tmpl w:val="D5C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26844"/>
    <w:multiLevelType w:val="multilevel"/>
    <w:tmpl w:val="6C9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74FF9"/>
    <w:multiLevelType w:val="multilevel"/>
    <w:tmpl w:val="797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F7688"/>
    <w:multiLevelType w:val="multilevel"/>
    <w:tmpl w:val="16C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10788"/>
    <w:multiLevelType w:val="multilevel"/>
    <w:tmpl w:val="5F92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86CCB"/>
    <w:multiLevelType w:val="multilevel"/>
    <w:tmpl w:val="D4D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0023F"/>
    <w:multiLevelType w:val="multilevel"/>
    <w:tmpl w:val="D7E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5518A"/>
    <w:multiLevelType w:val="multilevel"/>
    <w:tmpl w:val="9DE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5619F"/>
    <w:multiLevelType w:val="multilevel"/>
    <w:tmpl w:val="995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752DC"/>
    <w:multiLevelType w:val="multilevel"/>
    <w:tmpl w:val="0B5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05190C"/>
    <w:multiLevelType w:val="hybridMultilevel"/>
    <w:tmpl w:val="649E929A"/>
    <w:lvl w:ilvl="0" w:tplc="BA90BB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Cs w:val="24"/>
      </w:rPr>
    </w:lvl>
    <w:lvl w:ilvl="1" w:tplc="7D0E1D34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A66168F"/>
    <w:multiLevelType w:val="multilevel"/>
    <w:tmpl w:val="2DC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47820"/>
    <w:multiLevelType w:val="multilevel"/>
    <w:tmpl w:val="77A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BC2299"/>
    <w:multiLevelType w:val="multilevel"/>
    <w:tmpl w:val="22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9A62D8"/>
    <w:multiLevelType w:val="multilevel"/>
    <w:tmpl w:val="7E3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847D1"/>
    <w:multiLevelType w:val="multilevel"/>
    <w:tmpl w:val="CBC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9648C"/>
    <w:multiLevelType w:val="multilevel"/>
    <w:tmpl w:val="149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17D19"/>
    <w:multiLevelType w:val="multilevel"/>
    <w:tmpl w:val="F08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64DC2"/>
    <w:multiLevelType w:val="multilevel"/>
    <w:tmpl w:val="B77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518ED"/>
    <w:multiLevelType w:val="multilevel"/>
    <w:tmpl w:val="F32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AC214E"/>
    <w:multiLevelType w:val="multilevel"/>
    <w:tmpl w:val="D9D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2549D"/>
    <w:multiLevelType w:val="multilevel"/>
    <w:tmpl w:val="BFC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7"/>
  </w:num>
  <w:num w:numId="5">
    <w:abstractNumId w:val="0"/>
  </w:num>
  <w:num w:numId="6">
    <w:abstractNumId w:val="2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5"/>
  </w:num>
  <w:num w:numId="12">
    <w:abstractNumId w:val="11"/>
  </w:num>
  <w:num w:numId="13">
    <w:abstractNumId w:val="15"/>
  </w:num>
  <w:num w:numId="14">
    <w:abstractNumId w:val="13"/>
  </w:num>
  <w:num w:numId="15">
    <w:abstractNumId w:val="2"/>
  </w:num>
  <w:num w:numId="16">
    <w:abstractNumId w:val="23"/>
  </w:num>
  <w:num w:numId="17">
    <w:abstractNumId w:val="24"/>
  </w:num>
  <w:num w:numId="18">
    <w:abstractNumId w:val="9"/>
  </w:num>
  <w:num w:numId="19">
    <w:abstractNumId w:val="22"/>
  </w:num>
  <w:num w:numId="20">
    <w:abstractNumId w:val="27"/>
  </w:num>
  <w:num w:numId="21">
    <w:abstractNumId w:val="14"/>
  </w:num>
  <w:num w:numId="22">
    <w:abstractNumId w:val="12"/>
  </w:num>
  <w:num w:numId="23">
    <w:abstractNumId w:val="19"/>
  </w:num>
  <w:num w:numId="24">
    <w:abstractNumId w:val="5"/>
  </w:num>
  <w:num w:numId="25">
    <w:abstractNumId w:val="16"/>
  </w:num>
  <w:num w:numId="26">
    <w:abstractNumId w:val="10"/>
  </w:num>
  <w:num w:numId="27">
    <w:abstractNumId w:val="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6"/>
    <w:rsid w:val="00001376"/>
    <w:rsid w:val="00016647"/>
    <w:rsid w:val="00053942"/>
    <w:rsid w:val="00061EB9"/>
    <w:rsid w:val="00070C0F"/>
    <w:rsid w:val="0008629A"/>
    <w:rsid w:val="00092820"/>
    <w:rsid w:val="00093551"/>
    <w:rsid w:val="000B65E5"/>
    <w:rsid w:val="000D7975"/>
    <w:rsid w:val="000E5281"/>
    <w:rsid w:val="000E7057"/>
    <w:rsid w:val="001003F6"/>
    <w:rsid w:val="00114B60"/>
    <w:rsid w:val="0012420D"/>
    <w:rsid w:val="00145CB6"/>
    <w:rsid w:val="0015022A"/>
    <w:rsid w:val="001627E0"/>
    <w:rsid w:val="00183CD2"/>
    <w:rsid w:val="00184DEE"/>
    <w:rsid w:val="00186F86"/>
    <w:rsid w:val="0019198D"/>
    <w:rsid w:val="00196874"/>
    <w:rsid w:val="001A55FB"/>
    <w:rsid w:val="001B2556"/>
    <w:rsid w:val="001C2DC1"/>
    <w:rsid w:val="001C4E2F"/>
    <w:rsid w:val="001C65FC"/>
    <w:rsid w:val="001F0699"/>
    <w:rsid w:val="00203469"/>
    <w:rsid w:val="00206F22"/>
    <w:rsid w:val="00214266"/>
    <w:rsid w:val="0021467C"/>
    <w:rsid w:val="00230C9F"/>
    <w:rsid w:val="00241422"/>
    <w:rsid w:val="00250999"/>
    <w:rsid w:val="00274CC8"/>
    <w:rsid w:val="00284584"/>
    <w:rsid w:val="00292BE6"/>
    <w:rsid w:val="00292F7E"/>
    <w:rsid w:val="002B13EF"/>
    <w:rsid w:val="002B42F5"/>
    <w:rsid w:val="002B6715"/>
    <w:rsid w:val="002C2B86"/>
    <w:rsid w:val="002D1360"/>
    <w:rsid w:val="002E0327"/>
    <w:rsid w:val="002E4AB9"/>
    <w:rsid w:val="002F1F11"/>
    <w:rsid w:val="002F3BBB"/>
    <w:rsid w:val="00310D77"/>
    <w:rsid w:val="00361AE9"/>
    <w:rsid w:val="00363C15"/>
    <w:rsid w:val="003719C4"/>
    <w:rsid w:val="00382C56"/>
    <w:rsid w:val="00397819"/>
    <w:rsid w:val="003B0E0E"/>
    <w:rsid w:val="003B1C58"/>
    <w:rsid w:val="003B239B"/>
    <w:rsid w:val="003B328D"/>
    <w:rsid w:val="003C1D0B"/>
    <w:rsid w:val="003C6850"/>
    <w:rsid w:val="003E7A00"/>
    <w:rsid w:val="00405319"/>
    <w:rsid w:val="0041385E"/>
    <w:rsid w:val="004216FC"/>
    <w:rsid w:val="004377FF"/>
    <w:rsid w:val="00440EE9"/>
    <w:rsid w:val="004447EF"/>
    <w:rsid w:val="00472710"/>
    <w:rsid w:val="00486804"/>
    <w:rsid w:val="004A7BC2"/>
    <w:rsid w:val="004D10D9"/>
    <w:rsid w:val="004F3947"/>
    <w:rsid w:val="004F7366"/>
    <w:rsid w:val="005043D2"/>
    <w:rsid w:val="00522C21"/>
    <w:rsid w:val="00525CAB"/>
    <w:rsid w:val="00531860"/>
    <w:rsid w:val="00551B6A"/>
    <w:rsid w:val="005535FC"/>
    <w:rsid w:val="005648BA"/>
    <w:rsid w:val="0059388E"/>
    <w:rsid w:val="005D3A06"/>
    <w:rsid w:val="005D4BAB"/>
    <w:rsid w:val="005D6E0A"/>
    <w:rsid w:val="005E2CCD"/>
    <w:rsid w:val="005E7610"/>
    <w:rsid w:val="00610EEA"/>
    <w:rsid w:val="006123A0"/>
    <w:rsid w:val="00613E0C"/>
    <w:rsid w:val="00632FEA"/>
    <w:rsid w:val="006C3D39"/>
    <w:rsid w:val="006C5E95"/>
    <w:rsid w:val="006D4673"/>
    <w:rsid w:val="006E2D1D"/>
    <w:rsid w:val="006E4D09"/>
    <w:rsid w:val="006E79CC"/>
    <w:rsid w:val="006F14B6"/>
    <w:rsid w:val="00722647"/>
    <w:rsid w:val="00731D8D"/>
    <w:rsid w:val="00733D87"/>
    <w:rsid w:val="00743DBF"/>
    <w:rsid w:val="00744535"/>
    <w:rsid w:val="0074773A"/>
    <w:rsid w:val="00760096"/>
    <w:rsid w:val="007753A9"/>
    <w:rsid w:val="00790A26"/>
    <w:rsid w:val="007923F5"/>
    <w:rsid w:val="007B0979"/>
    <w:rsid w:val="007B24FB"/>
    <w:rsid w:val="007D2089"/>
    <w:rsid w:val="007D2E54"/>
    <w:rsid w:val="00800250"/>
    <w:rsid w:val="0080266F"/>
    <w:rsid w:val="00815D57"/>
    <w:rsid w:val="00845FB3"/>
    <w:rsid w:val="00857BEB"/>
    <w:rsid w:val="00860906"/>
    <w:rsid w:val="00872134"/>
    <w:rsid w:val="00872676"/>
    <w:rsid w:val="008877EA"/>
    <w:rsid w:val="00892A41"/>
    <w:rsid w:val="008945CD"/>
    <w:rsid w:val="008A5F00"/>
    <w:rsid w:val="008A7AA9"/>
    <w:rsid w:val="008C04DE"/>
    <w:rsid w:val="008C4F2A"/>
    <w:rsid w:val="008F0A17"/>
    <w:rsid w:val="00903A90"/>
    <w:rsid w:val="00947B13"/>
    <w:rsid w:val="00963929"/>
    <w:rsid w:val="00976ABC"/>
    <w:rsid w:val="00987794"/>
    <w:rsid w:val="009901AE"/>
    <w:rsid w:val="009A37AE"/>
    <w:rsid w:val="009C4C81"/>
    <w:rsid w:val="009D0A73"/>
    <w:rsid w:val="009D4570"/>
    <w:rsid w:val="009E3772"/>
    <w:rsid w:val="009F21B7"/>
    <w:rsid w:val="009F5CB1"/>
    <w:rsid w:val="00A255F3"/>
    <w:rsid w:val="00A66F26"/>
    <w:rsid w:val="00A74924"/>
    <w:rsid w:val="00A82EB6"/>
    <w:rsid w:val="00AA281E"/>
    <w:rsid w:val="00AC1717"/>
    <w:rsid w:val="00AC6F61"/>
    <w:rsid w:val="00AD76F7"/>
    <w:rsid w:val="00AE1455"/>
    <w:rsid w:val="00AF0A5F"/>
    <w:rsid w:val="00B02C91"/>
    <w:rsid w:val="00B06F2C"/>
    <w:rsid w:val="00B17044"/>
    <w:rsid w:val="00B24963"/>
    <w:rsid w:val="00B27E82"/>
    <w:rsid w:val="00B31DD0"/>
    <w:rsid w:val="00B323B5"/>
    <w:rsid w:val="00B76E13"/>
    <w:rsid w:val="00BB151D"/>
    <w:rsid w:val="00BD3C03"/>
    <w:rsid w:val="00C21992"/>
    <w:rsid w:val="00C26A30"/>
    <w:rsid w:val="00C300DE"/>
    <w:rsid w:val="00C37E2A"/>
    <w:rsid w:val="00C54CAD"/>
    <w:rsid w:val="00CA099F"/>
    <w:rsid w:val="00CC6FC7"/>
    <w:rsid w:val="00CE30E4"/>
    <w:rsid w:val="00D0353D"/>
    <w:rsid w:val="00D2029B"/>
    <w:rsid w:val="00D22A54"/>
    <w:rsid w:val="00D3644C"/>
    <w:rsid w:val="00D45CBB"/>
    <w:rsid w:val="00D51399"/>
    <w:rsid w:val="00D53ABC"/>
    <w:rsid w:val="00D5468A"/>
    <w:rsid w:val="00D82814"/>
    <w:rsid w:val="00D92AC5"/>
    <w:rsid w:val="00DA01F7"/>
    <w:rsid w:val="00DA6D5A"/>
    <w:rsid w:val="00DB2232"/>
    <w:rsid w:val="00DB5968"/>
    <w:rsid w:val="00DD4DA9"/>
    <w:rsid w:val="00DE551B"/>
    <w:rsid w:val="00DF071B"/>
    <w:rsid w:val="00E001DE"/>
    <w:rsid w:val="00E06E4E"/>
    <w:rsid w:val="00E20019"/>
    <w:rsid w:val="00E25D04"/>
    <w:rsid w:val="00E60780"/>
    <w:rsid w:val="00E633E5"/>
    <w:rsid w:val="00E66C5C"/>
    <w:rsid w:val="00E75647"/>
    <w:rsid w:val="00E86339"/>
    <w:rsid w:val="00E975DC"/>
    <w:rsid w:val="00EA67B5"/>
    <w:rsid w:val="00EE7E39"/>
    <w:rsid w:val="00F0499C"/>
    <w:rsid w:val="00F058AF"/>
    <w:rsid w:val="00F106FB"/>
    <w:rsid w:val="00F243D7"/>
    <w:rsid w:val="00F31BE3"/>
    <w:rsid w:val="00F36069"/>
    <w:rsid w:val="00F562A2"/>
    <w:rsid w:val="00F829F2"/>
    <w:rsid w:val="00F94ADE"/>
    <w:rsid w:val="00FA2602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2D9"/>
  <w15:chartTrackingRefBased/>
  <w15:docId w15:val="{D5BA0A8C-76AE-40E1-9B7E-27805C6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24FB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7B24FB"/>
    <w:rPr>
      <w:b/>
      <w:bCs/>
    </w:rPr>
  </w:style>
  <w:style w:type="paragraph" w:customStyle="1" w:styleId="art-group">
    <w:name w:val="art-group"/>
    <w:basedOn w:val="Normlny"/>
    <w:rsid w:val="007B24FB"/>
    <w:pPr>
      <w:pBdr>
        <w:top w:val="single" w:sz="6" w:space="0" w:color="000000"/>
        <w:bottom w:val="single" w:sz="6" w:space="0" w:color="000000"/>
      </w:pBdr>
      <w:spacing w:after="4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7610"/>
    <w:pPr>
      <w:ind w:left="720"/>
      <w:contextualSpacing/>
    </w:pPr>
  </w:style>
  <w:style w:type="paragraph" w:customStyle="1" w:styleId="doc-ti">
    <w:name w:val="doc-ti"/>
    <w:basedOn w:val="Normlny"/>
    <w:rsid w:val="00EA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CB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2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5F3"/>
  </w:style>
  <w:style w:type="paragraph" w:styleId="Pta">
    <w:name w:val="footer"/>
    <w:basedOn w:val="Normlny"/>
    <w:link w:val="PtaChar"/>
    <w:uiPriority w:val="99"/>
    <w:unhideWhenUsed/>
    <w:rsid w:val="00A2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5F3"/>
  </w:style>
  <w:style w:type="paragraph" w:styleId="Normlnywebov">
    <w:name w:val="Normal (Web)"/>
    <w:basedOn w:val="Normlny"/>
    <w:uiPriority w:val="99"/>
    <w:unhideWhenUsed/>
    <w:rsid w:val="00800250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5CB1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868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8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8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32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9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354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3448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1533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3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73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990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70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382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735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242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866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41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50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50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4005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8985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7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66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6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1577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088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6428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10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8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423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675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5203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7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09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451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155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9094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697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SK/TXT/?qid=1533043289852&amp;uri=CELEX:32018R0995" TargetMode="External"/><Relationship Id="rId18" Type="http://schemas.openxmlformats.org/officeDocument/2006/relationships/hyperlink" Target="https://eur-lex.europa.eu/legal-content/EN/TXT/?qid=1530262852622&amp;uri=CELEX:02014R0907-20180730" TargetMode="External"/><Relationship Id="rId26" Type="http://schemas.openxmlformats.org/officeDocument/2006/relationships/hyperlink" Target="https://eur-lex.europa.eu/legal-content/EN/TXT/?qid=1530262852622&amp;uri=CELEX:02014R0907-20180730" TargetMode="External"/><Relationship Id="rId39" Type="http://schemas.openxmlformats.org/officeDocument/2006/relationships/hyperlink" Target="https://eur-lex.europa.eu/legal-content/SK/TXT/?qid=1598360408188&amp;uri=CELEX:32020R0598" TargetMode="External"/><Relationship Id="rId21" Type="http://schemas.openxmlformats.org/officeDocument/2006/relationships/hyperlink" Target="http://eur-lex.europa.eu/legal-content/SK/TXT/?qid=1522298465122&amp;uri=CELEX:02016R1240-20180207" TargetMode="External"/><Relationship Id="rId34" Type="http://schemas.openxmlformats.org/officeDocument/2006/relationships/hyperlink" Target="https://eur-lex.europa.eu/legal-content/EN/TXT/?qid=1530262852622&amp;uri=CELEX:02014R0907-2018073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SK/TXT/?qid=1519809824193&amp;uri=CELEX:32018R0149" TargetMode="External"/><Relationship Id="rId20" Type="http://schemas.openxmlformats.org/officeDocument/2006/relationships/hyperlink" Target="http://eur-lex.europa.eu/legal-content/SK/TXT/?qid=1522298532577&amp;uri=CELEX:02016R1238-20180207" TargetMode="External"/><Relationship Id="rId29" Type="http://schemas.openxmlformats.org/officeDocument/2006/relationships/hyperlink" Target="https://eur-lex.europa.eu/legal-content/SK/TXT/?uri=CELEX%3A32013R1308&amp;qid=1612353966934" TargetMode="External"/><Relationship Id="rId41" Type="http://schemas.openxmlformats.org/officeDocument/2006/relationships/hyperlink" Target="https://eur-lex.europa.eu/legal-content/SK/TXT/?qid=1598422085332&amp;uri=CELEX:32020R06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SK/TXT/?uri=CELEX:32014R1097&amp;qid=1513833888637" TargetMode="External"/><Relationship Id="rId24" Type="http://schemas.openxmlformats.org/officeDocument/2006/relationships/hyperlink" Target="http://eur-lex.europa.eu/legal-content/SK/TXT/?qid=1522298465122&amp;uri=CELEX:02016R1240-20180207" TargetMode="External"/><Relationship Id="rId32" Type="http://schemas.openxmlformats.org/officeDocument/2006/relationships/hyperlink" Target="http://eur-lex.europa.eu/legal-content/SK/TXT/?qid=1522298465122&amp;uri=CELEX:02016R1240-20180207" TargetMode="External"/><Relationship Id="rId37" Type="http://schemas.openxmlformats.org/officeDocument/2006/relationships/hyperlink" Target="http://eur-lex.europa.eu/legal-content/SK/TXT/?qid=1464689992448&amp;uri=CELEX:02015R1368-20150808" TargetMode="External"/><Relationship Id="rId40" Type="http://schemas.openxmlformats.org/officeDocument/2006/relationships/hyperlink" Target="https://eur-lex.europa.eu/legal-content/SK/TXT/?qid=1598360452984&amp;uri=CELEX:32020R0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SK/TXT/?qid=1519809729734&amp;uri=CELEX:32018R0147" TargetMode="External"/><Relationship Id="rId23" Type="http://schemas.openxmlformats.org/officeDocument/2006/relationships/hyperlink" Target="http://eur-lex.europa.eu/legal-content/SK/TXT/?qid=1522298532577&amp;uri=CELEX:02016R1238-20180207" TargetMode="External"/><Relationship Id="rId28" Type="http://schemas.openxmlformats.org/officeDocument/2006/relationships/hyperlink" Target="https://eur-lex.europa.eu/legal-content/SK/TXT/?qid=1553853254546&amp;uri=CELEX:32016R2080" TargetMode="External"/><Relationship Id="rId36" Type="http://schemas.openxmlformats.org/officeDocument/2006/relationships/hyperlink" Target="http://eur-lex.europa.eu/legal-content/SK/TXT/?qid=1464690100666&amp;uri=CELEX:32015R1366" TargetMode="External"/><Relationship Id="rId10" Type="http://schemas.openxmlformats.org/officeDocument/2006/relationships/hyperlink" Target="http://eur-lex.europa.eu/legal-content/SK/TXT/?qid=1513934212152&amp;uri=CELEX:32017R1185" TargetMode="External"/><Relationship Id="rId19" Type="http://schemas.openxmlformats.org/officeDocument/2006/relationships/hyperlink" Target="http://eur-lex.europa.eu/legal-content/SK/TXT/?qid=1513844125037&amp;uri=CELEX:02014R0906-20140904" TargetMode="External"/><Relationship Id="rId31" Type="http://schemas.openxmlformats.org/officeDocument/2006/relationships/hyperlink" Target="http://eur-lex.europa.eu/legal-content/SK/TXT/?qid=1522298532577&amp;uri=CELEX:02016R1238-2018020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qid=1554281047300&amp;uri=CELEX:02013R1308-20190101" TargetMode="External"/><Relationship Id="rId14" Type="http://schemas.openxmlformats.org/officeDocument/2006/relationships/hyperlink" Target="https://eur-lex.europa.eu/legal-content/SK/TXT/?qid=1533043248218&amp;uri=CELEX:32018R0765" TargetMode="External"/><Relationship Id="rId22" Type="http://schemas.openxmlformats.org/officeDocument/2006/relationships/hyperlink" Target="https://eur-lex.europa.eu/legal-content/SK/TXT/?qid=1554281047300&amp;uri=CELEX:02013R1308-20190101" TargetMode="External"/><Relationship Id="rId27" Type="http://schemas.openxmlformats.org/officeDocument/2006/relationships/hyperlink" Target="http://eur-lex.europa.eu/legal-content/SK/TXT/?qid=1513844125037&amp;uri=CELEX:02014R0906-20140904" TargetMode="External"/><Relationship Id="rId30" Type="http://schemas.openxmlformats.org/officeDocument/2006/relationships/hyperlink" Target="https://eur-lex.europa.eu/legal-content/SK/TXT/?qid=1598251631058&amp;uri=CELEX:02013R1370-20181019" TargetMode="External"/><Relationship Id="rId35" Type="http://schemas.openxmlformats.org/officeDocument/2006/relationships/hyperlink" Target="https://eur-lex.europa.eu/legal-content/SK/TXT/?uri=CELEX%3A32013R1308&amp;qid=161235424348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slov-lex.sk/pravne-predpisy/SK/ZZ/2015/55/201504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SK/TXT/?qid=1545986869230&amp;uri=CELEX:32018R1879" TargetMode="External"/><Relationship Id="rId17" Type="http://schemas.openxmlformats.org/officeDocument/2006/relationships/hyperlink" Target="http://eur-lex.europa.eu/legal-content/SK/TXT/?qid=1519809918199&amp;uri=CELEX:32018R0150" TargetMode="External"/><Relationship Id="rId25" Type="http://schemas.openxmlformats.org/officeDocument/2006/relationships/hyperlink" Target="http://eur-lex.europa.eu/legal-content/SK/TXT/?qid=1513843757373&amp;uri=CELEX:32013R0565" TargetMode="External"/><Relationship Id="rId33" Type="http://schemas.openxmlformats.org/officeDocument/2006/relationships/hyperlink" Target="http://eur-lex.europa.eu/legal-content/SK/TXT/?qid=1513844125037&amp;uri=CELEX:02014R0906-20140904" TargetMode="External"/><Relationship Id="rId38" Type="http://schemas.openxmlformats.org/officeDocument/2006/relationships/hyperlink" Target="https://eur-lex.europa.eu/legal-content/SK/TXT/?qid=1598360119405&amp;uri=CELEX:32020R059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70FE-EE18-49F3-B80F-0EDB5F1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Michalisková Veronika</dc:creator>
  <cp:keywords/>
  <dc:description/>
  <cp:lastModifiedBy>Svoreňová Veronika</cp:lastModifiedBy>
  <cp:revision>2</cp:revision>
  <cp:lastPrinted>2018-06-29T09:15:00Z</cp:lastPrinted>
  <dcterms:created xsi:type="dcterms:W3CDTF">2021-02-05T09:45:00Z</dcterms:created>
  <dcterms:modified xsi:type="dcterms:W3CDTF">2021-02-05T09:45:00Z</dcterms:modified>
</cp:coreProperties>
</file>