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2619F" w14:textId="77777777" w:rsidR="006F72EB" w:rsidRPr="00952747" w:rsidRDefault="006F72EB" w:rsidP="006F72EB">
      <w:pPr>
        <w:jc w:val="both"/>
        <w:rPr>
          <w:b/>
          <w:bCs/>
        </w:rPr>
      </w:pPr>
    </w:p>
    <w:p w14:paraId="6988020D" w14:textId="77777777" w:rsidR="006F72EB" w:rsidRPr="00952747" w:rsidRDefault="006F72EB" w:rsidP="006F72EB">
      <w:pPr>
        <w:jc w:val="both"/>
        <w:rPr>
          <w:b/>
          <w:bCs/>
        </w:rPr>
      </w:pPr>
    </w:p>
    <w:p w14:paraId="21C39F24" w14:textId="2B1ECA75" w:rsidR="006F72EB" w:rsidRPr="00952747" w:rsidRDefault="006F72EB" w:rsidP="006F72EB">
      <w:pPr>
        <w:pStyle w:val="Nadpis7"/>
        <w:ind w:left="4248" w:firstLine="708"/>
        <w:rPr>
          <w:b w:val="0"/>
          <w:i/>
          <w:lang w:val="sk-SK"/>
        </w:rPr>
      </w:pPr>
      <w:r w:rsidRPr="00866470">
        <w:rPr>
          <w:b w:val="0"/>
          <w:i/>
        </w:rPr>
        <w:t>Príloha č.</w:t>
      </w:r>
      <w:r w:rsidR="00866470" w:rsidRPr="00866470">
        <w:rPr>
          <w:b w:val="0"/>
          <w:i/>
          <w:lang w:val="sk-SK"/>
        </w:rPr>
        <w:t>2</w:t>
      </w:r>
      <w:r w:rsidRPr="00866470">
        <w:rPr>
          <w:b w:val="0"/>
          <w:i/>
        </w:rPr>
        <w:t xml:space="preserve"> k rozhodnutiu č.</w:t>
      </w:r>
      <w:r w:rsidR="00866470">
        <w:rPr>
          <w:b w:val="0"/>
          <w:i/>
          <w:lang w:val="sk-SK"/>
        </w:rPr>
        <w:t>82</w:t>
      </w:r>
      <w:r w:rsidRPr="00866470">
        <w:rPr>
          <w:b w:val="0"/>
          <w:i/>
        </w:rPr>
        <w:t>/20</w:t>
      </w:r>
      <w:r w:rsidRPr="00866470">
        <w:rPr>
          <w:b w:val="0"/>
          <w:i/>
          <w:lang w:val="sk-SK"/>
        </w:rPr>
        <w:t xml:space="preserve">22                 s </w:t>
      </w:r>
      <w:r w:rsidRPr="00866470">
        <w:rPr>
          <w:b w:val="0"/>
          <w:i/>
        </w:rPr>
        <w:t>účinnosťou od</w:t>
      </w:r>
      <w:r w:rsidR="00866470">
        <w:rPr>
          <w:b w:val="0"/>
          <w:i/>
          <w:lang w:val="sk-SK"/>
        </w:rPr>
        <w:t xml:space="preserve"> 12.</w:t>
      </w:r>
      <w:r w:rsidR="00F26AC0" w:rsidRPr="00866470">
        <w:rPr>
          <w:b w:val="0"/>
          <w:i/>
          <w:lang w:val="sk-SK"/>
        </w:rPr>
        <w:t xml:space="preserve"> </w:t>
      </w:r>
      <w:r w:rsidR="00D9121D" w:rsidRPr="00866470">
        <w:rPr>
          <w:b w:val="0"/>
          <w:i/>
          <w:lang w:val="sk-SK"/>
        </w:rPr>
        <w:t>jú</w:t>
      </w:r>
      <w:r w:rsidR="00866470">
        <w:rPr>
          <w:b w:val="0"/>
          <w:i/>
          <w:lang w:val="sk-SK"/>
        </w:rPr>
        <w:t>l</w:t>
      </w:r>
      <w:r w:rsidR="00D9121D" w:rsidRPr="00866470">
        <w:rPr>
          <w:b w:val="0"/>
          <w:i/>
          <w:lang w:val="sk-SK"/>
        </w:rPr>
        <w:t>a</w:t>
      </w:r>
      <w:r w:rsidR="00D9121D" w:rsidRPr="00866470">
        <w:rPr>
          <w:b w:val="0"/>
          <w:i/>
        </w:rPr>
        <w:t xml:space="preserve"> </w:t>
      </w:r>
      <w:r w:rsidRPr="00866470">
        <w:rPr>
          <w:b w:val="0"/>
          <w:i/>
        </w:rPr>
        <w:t>20</w:t>
      </w:r>
      <w:r w:rsidRPr="00866470">
        <w:rPr>
          <w:b w:val="0"/>
          <w:i/>
          <w:lang w:val="sk-SK"/>
        </w:rPr>
        <w:t>22</w:t>
      </w:r>
    </w:p>
    <w:p w14:paraId="68BCE990" w14:textId="77777777" w:rsidR="006F72EB" w:rsidRPr="00952747" w:rsidRDefault="006F72EB" w:rsidP="006F72EB">
      <w:pPr>
        <w:jc w:val="both"/>
        <w:rPr>
          <w:bCs/>
          <w:i/>
        </w:rPr>
      </w:pPr>
    </w:p>
    <w:p w14:paraId="32593013" w14:textId="77777777" w:rsidR="006F72EB" w:rsidRPr="00952747" w:rsidRDefault="006F72EB" w:rsidP="006F72EB">
      <w:pPr>
        <w:jc w:val="both"/>
        <w:rPr>
          <w:b/>
          <w:bCs/>
        </w:rPr>
      </w:pPr>
    </w:p>
    <w:p w14:paraId="22961EEC" w14:textId="77777777" w:rsidR="006F72EB" w:rsidRPr="00952747" w:rsidRDefault="006F72EB" w:rsidP="006F72EB">
      <w:pPr>
        <w:jc w:val="both"/>
        <w:rPr>
          <w:b/>
          <w:bCs/>
        </w:rPr>
      </w:pPr>
    </w:p>
    <w:p w14:paraId="742D0B4A" w14:textId="77777777" w:rsidR="006F72EB" w:rsidRPr="00952747" w:rsidRDefault="006F72EB" w:rsidP="006F72EB">
      <w:pPr>
        <w:jc w:val="both"/>
        <w:rPr>
          <w:b/>
          <w:bCs/>
        </w:rPr>
      </w:pPr>
    </w:p>
    <w:p w14:paraId="7F1701A0" w14:textId="77777777" w:rsidR="006F72EB" w:rsidRPr="00952747" w:rsidRDefault="006F72EB" w:rsidP="006F72EB">
      <w:pPr>
        <w:jc w:val="both"/>
        <w:rPr>
          <w:b/>
          <w:bCs/>
        </w:rPr>
      </w:pPr>
    </w:p>
    <w:p w14:paraId="30A65F1F" w14:textId="77777777" w:rsidR="006F72EB" w:rsidRPr="00952747" w:rsidRDefault="006F72EB" w:rsidP="006F72EB">
      <w:pPr>
        <w:jc w:val="both"/>
        <w:rPr>
          <w:b/>
          <w:bCs/>
        </w:rPr>
      </w:pPr>
    </w:p>
    <w:p w14:paraId="799BF5CF" w14:textId="77777777" w:rsidR="006F72EB" w:rsidRPr="00952747" w:rsidRDefault="006F72EB" w:rsidP="006F72EB">
      <w:pPr>
        <w:jc w:val="both"/>
        <w:rPr>
          <w:b/>
          <w:bCs/>
        </w:rPr>
      </w:pPr>
    </w:p>
    <w:p w14:paraId="6F320653" w14:textId="77777777" w:rsidR="006F72EB" w:rsidRPr="00952747" w:rsidRDefault="006F72EB" w:rsidP="006F72EB">
      <w:pPr>
        <w:jc w:val="both"/>
        <w:rPr>
          <w:b/>
          <w:bCs/>
        </w:rPr>
      </w:pPr>
    </w:p>
    <w:p w14:paraId="6D298F5E" w14:textId="77777777" w:rsidR="006F72EB" w:rsidRPr="00952747" w:rsidRDefault="006F72EB" w:rsidP="006F72EB">
      <w:pPr>
        <w:jc w:val="both"/>
        <w:rPr>
          <w:b/>
          <w:bCs/>
        </w:rPr>
      </w:pPr>
    </w:p>
    <w:p w14:paraId="6E6DF4AB" w14:textId="77777777" w:rsidR="006F72EB" w:rsidRPr="00952747" w:rsidRDefault="006F72EB" w:rsidP="006F72EB">
      <w:pPr>
        <w:jc w:val="both"/>
        <w:rPr>
          <w:b/>
          <w:bCs/>
        </w:rPr>
      </w:pPr>
    </w:p>
    <w:p w14:paraId="0B503724" w14:textId="77777777" w:rsidR="006F72EB" w:rsidRPr="00952747" w:rsidRDefault="006F72EB" w:rsidP="006F72EB">
      <w:pPr>
        <w:pStyle w:val="Nadpis4"/>
        <w:rPr>
          <w:rFonts w:ascii="Times New Roman" w:hAnsi="Times New Roman"/>
          <w:color w:val="auto"/>
          <w:sz w:val="36"/>
          <w:szCs w:val="36"/>
        </w:rPr>
      </w:pPr>
    </w:p>
    <w:p w14:paraId="1F600CAA" w14:textId="77777777" w:rsidR="006F72EB" w:rsidRPr="00952747" w:rsidRDefault="006F72EB" w:rsidP="006F72EB">
      <w:pPr>
        <w:pStyle w:val="Zarkazkladnhotextu"/>
        <w:ind w:firstLine="360"/>
        <w:rPr>
          <w:rFonts w:ascii="Times New Roman" w:hAnsi="Times New Roman"/>
          <w:b/>
          <w:color w:val="538135" w:themeColor="accent6" w:themeShade="BF"/>
          <w:sz w:val="44"/>
          <w:szCs w:val="44"/>
          <w14:shadow w14:blurRad="50800" w14:dist="38100" w14:dir="2700000" w14:sx="100000" w14:sy="100000" w14:kx="0" w14:ky="0" w14:algn="tl">
            <w14:srgbClr w14:val="000000">
              <w14:alpha w14:val="60000"/>
            </w14:srgbClr>
          </w14:shadow>
        </w:rPr>
      </w:pPr>
      <w:r w:rsidRPr="00952747">
        <w:rPr>
          <w:rFonts w:ascii="Times New Roman" w:hAnsi="Times New Roman"/>
          <w:b/>
          <w:color w:val="538135" w:themeColor="accent6" w:themeShade="BF"/>
          <w:sz w:val="44"/>
          <w:szCs w:val="44"/>
          <w14:shadow w14:blurRad="50800" w14:dist="38100" w14:dir="2700000" w14:sx="100000" w14:sy="100000" w14:kx="0" w14:ky="0" w14:algn="tl">
            <w14:srgbClr w14:val="000000">
              <w14:alpha w14:val="60000"/>
            </w14:srgbClr>
          </w14:shadow>
        </w:rPr>
        <w:t>PRÍRUČKA PRE ŽIADATEĽOV</w:t>
      </w:r>
    </w:p>
    <w:p w14:paraId="42D28C28" w14:textId="77777777" w:rsidR="006F72EB" w:rsidRPr="00952747" w:rsidRDefault="006F72EB" w:rsidP="006F72EB">
      <w:pPr>
        <w:pStyle w:val="Nadpis3"/>
        <w:rPr>
          <w:rFonts w:ascii="Times New Roman" w:hAnsi="Times New Roman"/>
          <w:color w:val="538135" w:themeColor="accent6" w:themeShade="BF"/>
          <w:sz w:val="44"/>
          <w:szCs w:val="44"/>
        </w:rPr>
      </w:pPr>
    </w:p>
    <w:p w14:paraId="2257AF6D" w14:textId="1649CFF1" w:rsidR="006F72EB" w:rsidRPr="00952747" w:rsidRDefault="00AB6CF7" w:rsidP="006F72EB">
      <w:pPr>
        <w:pStyle w:val="Zarkazkladnhotextu"/>
        <w:ind w:firstLine="360"/>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pPr>
      <w:r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Uznávanie</w:t>
      </w:r>
      <w:r w:rsidR="006F72EB" w:rsidRPr="00952747">
        <w:rPr>
          <w:rFonts w:ascii="Times New Roman" w:hAnsi="Times New Roman"/>
          <w:b/>
          <w:color w:val="538135" w:themeColor="accent6" w:themeShade="BF"/>
          <w:sz w:val="44"/>
          <w:szCs w:val="44"/>
          <w14:shadow w14:blurRad="50800" w14:dist="38100" w14:dir="2700000" w14:sx="100000" w14:sy="100000" w14:kx="0" w14:ky="0" w14:algn="tl">
            <w14:srgbClr w14:val="000000">
              <w14:alpha w14:val="60000"/>
            </w14:srgbClr>
          </w14:shadow>
        </w:rPr>
        <w:t xml:space="preserve"> </w:t>
      </w:r>
      <w:r w:rsidR="004448E9"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 xml:space="preserve">skupín výrobcov, </w:t>
      </w:r>
      <w:r w:rsidR="006F72EB" w:rsidRPr="00952747">
        <w:rPr>
          <w:rFonts w:ascii="Times New Roman" w:hAnsi="Times New Roman"/>
          <w:b/>
          <w:color w:val="538135" w:themeColor="accent6" w:themeShade="BF"/>
          <w:sz w:val="44"/>
          <w:szCs w:val="44"/>
          <w14:shadow w14:blurRad="50800" w14:dist="38100" w14:dir="2700000" w14:sx="100000" w14:sy="100000" w14:kx="0" w14:ky="0" w14:algn="tl">
            <w14:srgbClr w14:val="000000">
              <w14:alpha w14:val="60000"/>
            </w14:srgbClr>
          </w14:shadow>
        </w:rPr>
        <w:t>organizácií výrobcov</w:t>
      </w:r>
      <w:r w:rsidR="00E21148"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w:t>
      </w:r>
      <w:r w:rsidR="006F72EB"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 xml:space="preserve">  nadnárodných organizácií výrobcov</w:t>
      </w:r>
      <w:r w:rsidR="00E21148"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w:t>
      </w:r>
      <w:r w:rsidR="006F72EB"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 xml:space="preserve">  </w:t>
      </w:r>
      <w:r w:rsidR="006F72EB" w:rsidRPr="00952747">
        <w:rPr>
          <w:rFonts w:ascii="Times New Roman" w:hAnsi="Times New Roman"/>
          <w:b/>
          <w:color w:val="538135" w:themeColor="accent6" w:themeShade="BF"/>
          <w:sz w:val="44"/>
          <w:szCs w:val="44"/>
          <w14:shadow w14:blurRad="50800" w14:dist="38100" w14:dir="2700000" w14:sx="100000" w14:sy="100000" w14:kx="0" w14:ky="0" w14:algn="tl">
            <w14:srgbClr w14:val="000000">
              <w14:alpha w14:val="60000"/>
            </w14:srgbClr>
          </w14:shadow>
        </w:rPr>
        <w:t>združení organizácií výrobcov</w:t>
      </w:r>
      <w:r w:rsidR="006F72EB"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 xml:space="preserve"> a nadnárodných združení organizácií výrobcov </w:t>
      </w:r>
      <w:r w:rsidR="00327CB8">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 xml:space="preserve">v sektore </w:t>
      </w:r>
      <w:r w:rsidR="00EC01A2">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 xml:space="preserve">ovčieho a kozieho </w:t>
      </w:r>
      <w:r w:rsidR="00327CB8">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 xml:space="preserve">mäsa </w:t>
      </w:r>
      <w:r w:rsidR="006F72EB"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a zmeny</w:t>
      </w:r>
      <w:r w:rsidR="00E93CED"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 xml:space="preserve"> ich</w:t>
      </w:r>
      <w:r w:rsidR="006F72EB" w:rsidRPr="00952747">
        <w:rPr>
          <w:rFonts w:ascii="Times New Roman" w:hAnsi="Times New Roman"/>
          <w:b/>
          <w:color w:val="538135" w:themeColor="accent6" w:themeShade="BF"/>
          <w:sz w:val="44"/>
          <w:szCs w:val="44"/>
          <w:lang w:val="sk-SK"/>
          <w14:shadow w14:blurRad="50800" w14:dist="38100" w14:dir="2700000" w14:sx="100000" w14:sy="100000" w14:kx="0" w14:ky="0" w14:algn="tl">
            <w14:srgbClr w14:val="000000">
              <w14:alpha w14:val="60000"/>
            </w14:srgbClr>
          </w14:shadow>
        </w:rPr>
        <w:t xml:space="preserve"> uznania</w:t>
      </w:r>
    </w:p>
    <w:p w14:paraId="18F1BAB9" w14:textId="77777777" w:rsidR="006F72EB" w:rsidRPr="00952747" w:rsidRDefault="006F72EB" w:rsidP="006F72EB">
      <w:pPr>
        <w:pStyle w:val="Zarkazkladnhotextu"/>
        <w:rPr>
          <w:rFonts w:ascii="Times New Roman" w:hAnsi="Times New Roman"/>
          <w:b/>
          <w:bCs/>
          <w:color w:val="auto"/>
        </w:rPr>
      </w:pPr>
    </w:p>
    <w:p w14:paraId="0C9501AF" w14:textId="77777777" w:rsidR="006F72EB" w:rsidRPr="00952747" w:rsidRDefault="006F72EB" w:rsidP="006F72EB">
      <w:pPr>
        <w:jc w:val="center"/>
        <w:rPr>
          <w:b/>
          <w:bCs/>
        </w:rPr>
      </w:pPr>
    </w:p>
    <w:p w14:paraId="4B6E4C13" w14:textId="77777777" w:rsidR="00596E26" w:rsidRPr="00952747" w:rsidRDefault="00596E26" w:rsidP="006F72EB">
      <w:pPr>
        <w:jc w:val="center"/>
        <w:rPr>
          <w:b/>
          <w:bCs/>
        </w:rPr>
      </w:pPr>
    </w:p>
    <w:p w14:paraId="616942E7" w14:textId="77777777" w:rsidR="006F72EB" w:rsidRPr="00952747" w:rsidRDefault="006F72EB" w:rsidP="006F72EB">
      <w:pPr>
        <w:jc w:val="center"/>
        <w:rPr>
          <w:b/>
          <w:bCs/>
        </w:rPr>
      </w:pPr>
    </w:p>
    <w:p w14:paraId="1E387522" w14:textId="77777777" w:rsidR="006F72EB" w:rsidRPr="00952747" w:rsidRDefault="006F72EB" w:rsidP="006F72EB">
      <w:pPr>
        <w:jc w:val="center"/>
        <w:rPr>
          <w:b/>
          <w:bCs/>
        </w:rPr>
      </w:pPr>
    </w:p>
    <w:p w14:paraId="76F24B53" w14:textId="77777777" w:rsidR="006F72EB" w:rsidRPr="00952747" w:rsidRDefault="006F72EB" w:rsidP="006F72EB">
      <w:pPr>
        <w:jc w:val="center"/>
        <w:rPr>
          <w:b/>
          <w:bCs/>
        </w:rPr>
      </w:pPr>
    </w:p>
    <w:p w14:paraId="4840B546" w14:textId="77777777" w:rsidR="006F72EB" w:rsidRPr="00952747" w:rsidRDefault="006F72EB" w:rsidP="006F72EB">
      <w:pPr>
        <w:jc w:val="center"/>
        <w:rPr>
          <w:b/>
          <w:bCs/>
        </w:rPr>
      </w:pPr>
    </w:p>
    <w:p w14:paraId="75771DA9" w14:textId="77777777" w:rsidR="006F72EB" w:rsidRPr="00952747" w:rsidRDefault="006F72EB" w:rsidP="006F72EB">
      <w:pPr>
        <w:jc w:val="center"/>
        <w:rPr>
          <w:b/>
          <w:bCs/>
        </w:rPr>
      </w:pPr>
    </w:p>
    <w:p w14:paraId="75B9D76D" w14:textId="77777777" w:rsidR="006F72EB" w:rsidRPr="00952747" w:rsidRDefault="006F72EB" w:rsidP="006F72EB">
      <w:pPr>
        <w:jc w:val="center"/>
        <w:rPr>
          <w:b/>
          <w:bCs/>
        </w:rPr>
      </w:pPr>
    </w:p>
    <w:p w14:paraId="758A5453" w14:textId="402BCFF5" w:rsidR="006F72EB" w:rsidRPr="00952747" w:rsidRDefault="006F72EB" w:rsidP="006F72EB">
      <w:pPr>
        <w:jc w:val="center"/>
        <w:rPr>
          <w:b/>
          <w:bCs/>
          <w:sz w:val="28"/>
          <w:szCs w:val="28"/>
        </w:rPr>
      </w:pPr>
      <w:r w:rsidRPr="00952747">
        <w:rPr>
          <w:b/>
          <w:bCs/>
          <w:sz w:val="28"/>
          <w:szCs w:val="28"/>
        </w:rPr>
        <w:t xml:space="preserve">Bratislava, </w:t>
      </w:r>
      <w:r w:rsidR="00D9121D" w:rsidRPr="00952747">
        <w:rPr>
          <w:b/>
          <w:bCs/>
          <w:sz w:val="28"/>
          <w:szCs w:val="28"/>
        </w:rPr>
        <w:t>jú</w:t>
      </w:r>
      <w:r w:rsidR="00866470">
        <w:rPr>
          <w:b/>
          <w:bCs/>
          <w:sz w:val="28"/>
          <w:szCs w:val="28"/>
        </w:rPr>
        <w:t>l</w:t>
      </w:r>
      <w:r w:rsidR="00D9121D" w:rsidRPr="00952747">
        <w:rPr>
          <w:b/>
          <w:bCs/>
          <w:sz w:val="28"/>
          <w:szCs w:val="28"/>
        </w:rPr>
        <w:t xml:space="preserve"> </w:t>
      </w:r>
      <w:r w:rsidRPr="00952747">
        <w:rPr>
          <w:b/>
          <w:bCs/>
          <w:sz w:val="28"/>
          <w:szCs w:val="28"/>
        </w:rPr>
        <w:t>2022</w:t>
      </w:r>
    </w:p>
    <w:p w14:paraId="56D1EB5D" w14:textId="77777777" w:rsidR="006F72EB" w:rsidRPr="00952747" w:rsidRDefault="006F72EB" w:rsidP="006F72EB">
      <w:pPr>
        <w:rPr>
          <w:b/>
          <w:bCs/>
          <w:sz w:val="28"/>
          <w:szCs w:val="28"/>
        </w:rPr>
        <w:sectPr w:rsidR="006F72EB" w:rsidRPr="00952747" w:rsidSect="004D6BE4">
          <w:headerReference w:type="even" r:id="rId7"/>
          <w:headerReference w:type="default" r:id="rId8"/>
          <w:footerReference w:type="even" r:id="rId9"/>
          <w:footerReference w:type="default" r:id="rId10"/>
          <w:headerReference w:type="first" r:id="rId11"/>
          <w:footerReference w:type="first" r:id="rId12"/>
          <w:pgSz w:w="11906" w:h="16838"/>
          <w:pgMar w:top="1985" w:right="1418" w:bottom="1418" w:left="1259" w:header="709" w:footer="709" w:gutter="0"/>
          <w:cols w:space="708"/>
          <w:titlePg/>
          <w:docGrid w:linePitch="326"/>
        </w:sectPr>
      </w:pPr>
    </w:p>
    <w:p w14:paraId="4E3F2853" w14:textId="77777777" w:rsidR="006F72EB" w:rsidRPr="00952747" w:rsidRDefault="006F72EB" w:rsidP="006F72EB">
      <w:pPr>
        <w:jc w:val="center"/>
        <w:rPr>
          <w:b/>
          <w:bCs/>
          <w:sz w:val="28"/>
          <w:szCs w:val="28"/>
        </w:rPr>
      </w:pPr>
    </w:p>
    <w:p w14:paraId="67FAD450" w14:textId="77777777" w:rsidR="006F72EB" w:rsidRPr="00952747" w:rsidRDefault="006F72EB" w:rsidP="006F72EB">
      <w:pPr>
        <w:jc w:val="center"/>
        <w:rPr>
          <w:b/>
          <w:bCs/>
          <w:sz w:val="28"/>
          <w:szCs w:val="28"/>
        </w:rPr>
      </w:pPr>
    </w:p>
    <w:p w14:paraId="1CAFEAF0" w14:textId="77777777" w:rsidR="006F72EB" w:rsidRPr="00952747" w:rsidRDefault="006F72EB" w:rsidP="006F72EB">
      <w:pPr>
        <w:jc w:val="both"/>
        <w:rPr>
          <w:b/>
          <w:bCs/>
        </w:rPr>
      </w:pPr>
    </w:p>
    <w:p w14:paraId="23D4C5EB" w14:textId="77777777" w:rsidR="006F72EB" w:rsidRPr="00952747" w:rsidRDefault="006F72EB" w:rsidP="006F72EB">
      <w:pPr>
        <w:tabs>
          <w:tab w:val="left" w:pos="284"/>
          <w:tab w:val="left" w:pos="567"/>
          <w:tab w:val="left" w:pos="851"/>
          <w:tab w:val="left" w:pos="1134"/>
          <w:tab w:val="left" w:pos="1418"/>
          <w:tab w:val="left" w:pos="1701"/>
          <w:tab w:val="right" w:pos="9072"/>
        </w:tabs>
        <w:rPr>
          <w:b/>
          <w:bCs/>
          <w:caps/>
        </w:rPr>
      </w:pPr>
      <w:r w:rsidRPr="00952747">
        <w:rPr>
          <w:b/>
          <w:bCs/>
          <w:caps/>
        </w:rPr>
        <w:t>Obsah</w:t>
      </w:r>
    </w:p>
    <w:p w14:paraId="34B97BD9" w14:textId="77777777" w:rsidR="006F72EB" w:rsidRPr="00952747" w:rsidRDefault="006F72EB" w:rsidP="006F72EB">
      <w:pPr>
        <w:tabs>
          <w:tab w:val="left" w:pos="284"/>
          <w:tab w:val="left" w:pos="567"/>
          <w:tab w:val="left" w:pos="851"/>
          <w:tab w:val="left" w:pos="1134"/>
          <w:tab w:val="left" w:pos="1418"/>
          <w:tab w:val="left" w:pos="1701"/>
          <w:tab w:val="right" w:pos="9072"/>
        </w:tabs>
        <w:jc w:val="center"/>
        <w:rPr>
          <w:b/>
          <w:bCs/>
          <w:caps/>
        </w:rPr>
      </w:pPr>
    </w:p>
    <w:p w14:paraId="4AD10581" w14:textId="77777777" w:rsidR="006F72EB" w:rsidRPr="00952747" w:rsidRDefault="006F72EB" w:rsidP="006F72EB">
      <w:pPr>
        <w:tabs>
          <w:tab w:val="left" w:pos="284"/>
          <w:tab w:val="left" w:pos="567"/>
          <w:tab w:val="left" w:pos="851"/>
          <w:tab w:val="left" w:pos="1134"/>
          <w:tab w:val="left" w:pos="1418"/>
          <w:tab w:val="left" w:pos="1701"/>
          <w:tab w:val="right" w:pos="9072"/>
        </w:tabs>
        <w:jc w:val="center"/>
        <w:rPr>
          <w:b/>
          <w:bCs/>
          <w:caps/>
        </w:rPr>
      </w:pPr>
    </w:p>
    <w:p w14:paraId="098CEA65" w14:textId="3347325A" w:rsidR="004D6BE4" w:rsidRPr="004D6BE4" w:rsidRDefault="006F72EB">
      <w:pPr>
        <w:pStyle w:val="Obsah1"/>
        <w:rPr>
          <w:rFonts w:asciiTheme="minorHAnsi" w:eastAsiaTheme="minorEastAsia" w:hAnsiTheme="minorHAnsi" w:cstheme="minorBidi"/>
          <w:b w:val="0"/>
          <w:bCs w:val="0"/>
          <w:caps w:val="0"/>
          <w:noProof/>
          <w:sz w:val="22"/>
          <w:szCs w:val="22"/>
          <w:lang w:eastAsia="sk-SK"/>
        </w:rPr>
      </w:pPr>
      <w:r w:rsidRPr="00952747">
        <w:fldChar w:fldCharType="begin"/>
      </w:r>
      <w:r w:rsidRPr="00952747">
        <w:instrText xml:space="preserve"> TOC \h \z \t "Štýl1;1;Štýl2;2;Štýl3;3;Štýl4;4" </w:instrText>
      </w:r>
      <w:r w:rsidRPr="00952747">
        <w:fldChar w:fldCharType="separate"/>
      </w:r>
      <w:hyperlink w:anchor="_Toc106194202" w:history="1">
        <w:r w:rsidR="004D6BE4" w:rsidRPr="004D6BE4">
          <w:rPr>
            <w:rStyle w:val="Hypertextovprepojenie"/>
            <w:noProof/>
            <w:color w:val="auto"/>
          </w:rPr>
          <w:t>1.</w:t>
        </w:r>
        <w:r w:rsidR="004D6BE4" w:rsidRPr="004D6BE4">
          <w:rPr>
            <w:rFonts w:asciiTheme="minorHAnsi" w:eastAsiaTheme="minorEastAsia" w:hAnsiTheme="minorHAnsi" w:cstheme="minorBidi"/>
            <w:b w:val="0"/>
            <w:bCs w:val="0"/>
            <w:caps w:val="0"/>
            <w:noProof/>
            <w:sz w:val="22"/>
            <w:szCs w:val="22"/>
            <w:lang w:eastAsia="sk-SK"/>
          </w:rPr>
          <w:tab/>
        </w:r>
        <w:r w:rsidR="004D6BE4" w:rsidRPr="004D6BE4">
          <w:rPr>
            <w:rStyle w:val="Hypertextovprepojenie"/>
            <w:noProof/>
            <w:color w:val="auto"/>
          </w:rPr>
          <w:t>Úvod</w:t>
        </w:r>
        <w:r w:rsidR="004D6BE4" w:rsidRPr="004D6BE4">
          <w:rPr>
            <w:noProof/>
            <w:webHidden/>
          </w:rPr>
          <w:tab/>
        </w:r>
        <w:r w:rsidR="004D6BE4" w:rsidRPr="004D6BE4">
          <w:rPr>
            <w:noProof/>
            <w:webHidden/>
          </w:rPr>
          <w:fldChar w:fldCharType="begin"/>
        </w:r>
        <w:r w:rsidR="004D6BE4" w:rsidRPr="004D6BE4">
          <w:rPr>
            <w:noProof/>
            <w:webHidden/>
          </w:rPr>
          <w:instrText xml:space="preserve"> PAGEREF _Toc106194202 \h </w:instrText>
        </w:r>
        <w:r w:rsidR="004D6BE4" w:rsidRPr="004D6BE4">
          <w:rPr>
            <w:noProof/>
            <w:webHidden/>
          </w:rPr>
        </w:r>
        <w:r w:rsidR="004D6BE4" w:rsidRPr="004D6BE4">
          <w:rPr>
            <w:noProof/>
            <w:webHidden/>
          </w:rPr>
          <w:fldChar w:fldCharType="separate"/>
        </w:r>
        <w:r w:rsidR="00FE5B8F">
          <w:rPr>
            <w:noProof/>
            <w:webHidden/>
          </w:rPr>
          <w:t>3</w:t>
        </w:r>
        <w:r w:rsidR="004D6BE4" w:rsidRPr="004D6BE4">
          <w:rPr>
            <w:noProof/>
            <w:webHidden/>
          </w:rPr>
          <w:fldChar w:fldCharType="end"/>
        </w:r>
      </w:hyperlink>
    </w:p>
    <w:p w14:paraId="7E08D325" w14:textId="4B087A4B" w:rsidR="004D6BE4" w:rsidRP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03" w:history="1">
        <w:r w:rsidR="004D6BE4" w:rsidRPr="004D6BE4">
          <w:rPr>
            <w:rStyle w:val="Hypertextovprepojenie"/>
            <w:noProof/>
            <w:color w:val="auto"/>
          </w:rPr>
          <w:t>2.</w:t>
        </w:r>
        <w:r w:rsidR="004D6BE4" w:rsidRPr="004D6BE4">
          <w:rPr>
            <w:rFonts w:asciiTheme="minorHAnsi" w:eastAsiaTheme="minorEastAsia" w:hAnsiTheme="minorHAnsi" w:cstheme="minorBidi"/>
            <w:b w:val="0"/>
            <w:bCs w:val="0"/>
            <w:caps w:val="0"/>
            <w:noProof/>
            <w:sz w:val="22"/>
            <w:szCs w:val="22"/>
            <w:lang w:eastAsia="sk-SK"/>
          </w:rPr>
          <w:tab/>
        </w:r>
        <w:r w:rsidR="004D6BE4" w:rsidRPr="004D6BE4">
          <w:rPr>
            <w:rStyle w:val="Hypertextovprepojenie"/>
            <w:noProof/>
            <w:color w:val="auto"/>
          </w:rPr>
          <w:t>Definície a použité pojmy</w:t>
        </w:r>
        <w:r w:rsidR="004D6BE4" w:rsidRPr="004D6BE4">
          <w:rPr>
            <w:noProof/>
            <w:webHidden/>
          </w:rPr>
          <w:tab/>
        </w:r>
        <w:r w:rsidR="004D6BE4" w:rsidRPr="004D6BE4">
          <w:rPr>
            <w:noProof/>
            <w:webHidden/>
          </w:rPr>
          <w:fldChar w:fldCharType="begin"/>
        </w:r>
        <w:r w:rsidR="004D6BE4" w:rsidRPr="004D6BE4">
          <w:rPr>
            <w:noProof/>
            <w:webHidden/>
          </w:rPr>
          <w:instrText xml:space="preserve"> PAGEREF _Toc106194203 \h </w:instrText>
        </w:r>
        <w:r w:rsidR="004D6BE4" w:rsidRPr="004D6BE4">
          <w:rPr>
            <w:noProof/>
            <w:webHidden/>
          </w:rPr>
        </w:r>
        <w:r w:rsidR="004D6BE4" w:rsidRPr="004D6BE4">
          <w:rPr>
            <w:noProof/>
            <w:webHidden/>
          </w:rPr>
          <w:fldChar w:fldCharType="separate"/>
        </w:r>
        <w:r>
          <w:rPr>
            <w:noProof/>
            <w:webHidden/>
          </w:rPr>
          <w:t>4</w:t>
        </w:r>
        <w:r w:rsidR="004D6BE4" w:rsidRPr="004D6BE4">
          <w:rPr>
            <w:noProof/>
            <w:webHidden/>
          </w:rPr>
          <w:fldChar w:fldCharType="end"/>
        </w:r>
      </w:hyperlink>
    </w:p>
    <w:p w14:paraId="339923F5" w14:textId="3AFC5FBF" w:rsidR="004D6BE4" w:rsidRP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04" w:history="1">
        <w:r w:rsidR="004D6BE4" w:rsidRPr="004D6BE4">
          <w:rPr>
            <w:rStyle w:val="Hypertextovprepojenie"/>
            <w:noProof/>
            <w:color w:val="auto"/>
          </w:rPr>
          <w:t>3.</w:t>
        </w:r>
        <w:r w:rsidR="004D6BE4" w:rsidRPr="004D6BE4">
          <w:rPr>
            <w:rFonts w:asciiTheme="minorHAnsi" w:eastAsiaTheme="minorEastAsia" w:hAnsiTheme="minorHAnsi" w:cstheme="minorBidi"/>
            <w:b w:val="0"/>
            <w:bCs w:val="0"/>
            <w:caps w:val="0"/>
            <w:noProof/>
            <w:sz w:val="22"/>
            <w:szCs w:val="22"/>
            <w:lang w:eastAsia="sk-SK"/>
          </w:rPr>
          <w:tab/>
        </w:r>
        <w:r w:rsidR="004D6BE4" w:rsidRPr="004D6BE4">
          <w:rPr>
            <w:rStyle w:val="Hypertextovprepojenie"/>
            <w:noProof/>
            <w:color w:val="auto"/>
          </w:rPr>
          <w:t>SKUPINY VÝROBCOV (SV)</w:t>
        </w:r>
        <w:r w:rsidR="004D6BE4" w:rsidRPr="004D6BE4">
          <w:rPr>
            <w:noProof/>
            <w:webHidden/>
          </w:rPr>
          <w:tab/>
        </w:r>
        <w:r w:rsidR="004D6BE4" w:rsidRPr="004D6BE4">
          <w:rPr>
            <w:noProof/>
            <w:webHidden/>
          </w:rPr>
          <w:fldChar w:fldCharType="begin"/>
        </w:r>
        <w:r w:rsidR="004D6BE4" w:rsidRPr="004D6BE4">
          <w:rPr>
            <w:noProof/>
            <w:webHidden/>
          </w:rPr>
          <w:instrText xml:space="preserve"> PAGEREF _Toc106194204 \h </w:instrText>
        </w:r>
        <w:r w:rsidR="004D6BE4" w:rsidRPr="004D6BE4">
          <w:rPr>
            <w:noProof/>
            <w:webHidden/>
          </w:rPr>
        </w:r>
        <w:r w:rsidR="004D6BE4" w:rsidRPr="004D6BE4">
          <w:rPr>
            <w:noProof/>
            <w:webHidden/>
          </w:rPr>
          <w:fldChar w:fldCharType="separate"/>
        </w:r>
        <w:r>
          <w:rPr>
            <w:noProof/>
            <w:webHidden/>
          </w:rPr>
          <w:t>6</w:t>
        </w:r>
        <w:r w:rsidR="004D6BE4" w:rsidRPr="004D6BE4">
          <w:rPr>
            <w:noProof/>
            <w:webHidden/>
          </w:rPr>
          <w:fldChar w:fldCharType="end"/>
        </w:r>
      </w:hyperlink>
    </w:p>
    <w:p w14:paraId="15054F0A" w14:textId="244F0FC7" w:rsidR="004D6BE4" w:rsidRP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05" w:history="1">
        <w:r w:rsidR="004D6BE4" w:rsidRPr="004D6BE4">
          <w:rPr>
            <w:rStyle w:val="Hypertextovprepojenie"/>
            <w:noProof/>
            <w:color w:val="auto"/>
          </w:rPr>
          <w:t xml:space="preserve">3.1 </w:t>
        </w:r>
        <w:r w:rsidR="004D6BE4" w:rsidRPr="004D6BE4">
          <w:rPr>
            <w:rFonts w:asciiTheme="minorHAnsi" w:eastAsiaTheme="minorEastAsia" w:hAnsiTheme="minorHAnsi" w:cstheme="minorBidi"/>
            <w:b w:val="0"/>
            <w:bCs w:val="0"/>
            <w:caps w:val="0"/>
            <w:noProof/>
            <w:sz w:val="22"/>
            <w:szCs w:val="22"/>
            <w:lang w:eastAsia="sk-SK"/>
          </w:rPr>
          <w:tab/>
        </w:r>
        <w:r w:rsidR="004D6BE4" w:rsidRPr="004D6BE4">
          <w:rPr>
            <w:rStyle w:val="Hypertextovprepojenie"/>
            <w:noProof/>
            <w:color w:val="auto"/>
          </w:rPr>
          <w:t>Minimálne požiadavky pre SV</w:t>
        </w:r>
        <w:r w:rsidR="004D6BE4" w:rsidRPr="004D6BE4">
          <w:rPr>
            <w:noProof/>
            <w:webHidden/>
          </w:rPr>
          <w:tab/>
        </w:r>
        <w:r w:rsidR="004D6BE4" w:rsidRPr="004D6BE4">
          <w:rPr>
            <w:noProof/>
            <w:webHidden/>
          </w:rPr>
          <w:fldChar w:fldCharType="begin"/>
        </w:r>
        <w:r w:rsidR="004D6BE4" w:rsidRPr="004D6BE4">
          <w:rPr>
            <w:noProof/>
            <w:webHidden/>
          </w:rPr>
          <w:instrText xml:space="preserve"> PAGEREF _Toc106194205 \h </w:instrText>
        </w:r>
        <w:r w:rsidR="004D6BE4" w:rsidRPr="004D6BE4">
          <w:rPr>
            <w:noProof/>
            <w:webHidden/>
          </w:rPr>
        </w:r>
        <w:r w:rsidR="004D6BE4" w:rsidRPr="004D6BE4">
          <w:rPr>
            <w:noProof/>
            <w:webHidden/>
          </w:rPr>
          <w:fldChar w:fldCharType="separate"/>
        </w:r>
        <w:r>
          <w:rPr>
            <w:noProof/>
            <w:webHidden/>
          </w:rPr>
          <w:t>6</w:t>
        </w:r>
        <w:r w:rsidR="004D6BE4" w:rsidRPr="004D6BE4">
          <w:rPr>
            <w:noProof/>
            <w:webHidden/>
          </w:rPr>
          <w:fldChar w:fldCharType="end"/>
        </w:r>
      </w:hyperlink>
    </w:p>
    <w:p w14:paraId="07B5EEBB" w14:textId="5F65B6DA" w:rsidR="004D6BE4" w:rsidRP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06" w:history="1">
        <w:r w:rsidR="004D6BE4" w:rsidRPr="004D6BE4">
          <w:rPr>
            <w:rStyle w:val="Hypertextovprepojenie"/>
            <w:noProof/>
            <w:color w:val="auto"/>
          </w:rPr>
          <w:t>3.2</w:t>
        </w:r>
        <w:r w:rsidR="004D6BE4" w:rsidRPr="004D6BE4">
          <w:rPr>
            <w:rFonts w:asciiTheme="minorHAnsi" w:eastAsiaTheme="minorEastAsia" w:hAnsiTheme="minorHAnsi" w:cstheme="minorBidi"/>
            <w:b w:val="0"/>
            <w:bCs w:val="0"/>
            <w:caps w:val="0"/>
            <w:noProof/>
            <w:sz w:val="22"/>
            <w:szCs w:val="22"/>
            <w:lang w:eastAsia="sk-SK"/>
          </w:rPr>
          <w:tab/>
        </w:r>
        <w:r w:rsidR="004D6BE4" w:rsidRPr="004D6BE4">
          <w:rPr>
            <w:rStyle w:val="Hypertextovprepojenie"/>
            <w:noProof/>
            <w:color w:val="auto"/>
          </w:rPr>
          <w:t>Produkty uznania SV</w:t>
        </w:r>
        <w:r w:rsidR="004D6BE4" w:rsidRPr="004D6BE4">
          <w:rPr>
            <w:noProof/>
            <w:webHidden/>
          </w:rPr>
          <w:tab/>
        </w:r>
        <w:r w:rsidR="004D6BE4" w:rsidRPr="004D6BE4">
          <w:rPr>
            <w:noProof/>
            <w:webHidden/>
          </w:rPr>
          <w:fldChar w:fldCharType="begin"/>
        </w:r>
        <w:r w:rsidR="004D6BE4" w:rsidRPr="004D6BE4">
          <w:rPr>
            <w:noProof/>
            <w:webHidden/>
          </w:rPr>
          <w:instrText xml:space="preserve"> PAGEREF _Toc106194206 \h </w:instrText>
        </w:r>
        <w:r w:rsidR="004D6BE4" w:rsidRPr="004D6BE4">
          <w:rPr>
            <w:noProof/>
            <w:webHidden/>
          </w:rPr>
        </w:r>
        <w:r w:rsidR="004D6BE4" w:rsidRPr="004D6BE4">
          <w:rPr>
            <w:noProof/>
            <w:webHidden/>
          </w:rPr>
          <w:fldChar w:fldCharType="separate"/>
        </w:r>
        <w:r>
          <w:rPr>
            <w:noProof/>
            <w:webHidden/>
          </w:rPr>
          <w:t>6</w:t>
        </w:r>
        <w:r w:rsidR="004D6BE4" w:rsidRPr="004D6BE4">
          <w:rPr>
            <w:noProof/>
            <w:webHidden/>
          </w:rPr>
          <w:fldChar w:fldCharType="end"/>
        </w:r>
      </w:hyperlink>
    </w:p>
    <w:p w14:paraId="699422F8" w14:textId="056F97DC" w:rsidR="004D6BE4" w:rsidRP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07" w:history="1">
        <w:r w:rsidR="004D6BE4" w:rsidRPr="004D6BE4">
          <w:rPr>
            <w:rStyle w:val="Hypertextovprepojenie"/>
            <w:noProof/>
            <w:color w:val="auto"/>
          </w:rPr>
          <w:t xml:space="preserve">3.3 </w:t>
        </w:r>
        <w:r w:rsidR="004D6BE4" w:rsidRPr="004D6BE4">
          <w:rPr>
            <w:rFonts w:asciiTheme="minorHAnsi" w:eastAsiaTheme="minorEastAsia" w:hAnsiTheme="minorHAnsi" w:cstheme="minorBidi"/>
            <w:b w:val="0"/>
            <w:bCs w:val="0"/>
            <w:caps w:val="0"/>
            <w:noProof/>
            <w:sz w:val="22"/>
            <w:szCs w:val="22"/>
            <w:lang w:eastAsia="sk-SK"/>
          </w:rPr>
          <w:tab/>
        </w:r>
        <w:r w:rsidR="004D6BE4" w:rsidRPr="004D6BE4">
          <w:rPr>
            <w:rStyle w:val="Hypertextovprepojenie"/>
            <w:noProof/>
            <w:color w:val="auto"/>
          </w:rPr>
          <w:t>ŽIADOSTI O schválenie SV</w:t>
        </w:r>
        <w:r w:rsidR="004D6BE4" w:rsidRPr="004D6BE4">
          <w:rPr>
            <w:noProof/>
            <w:webHidden/>
          </w:rPr>
          <w:tab/>
        </w:r>
        <w:r w:rsidR="004D6BE4" w:rsidRPr="004D6BE4">
          <w:rPr>
            <w:noProof/>
            <w:webHidden/>
          </w:rPr>
          <w:fldChar w:fldCharType="begin"/>
        </w:r>
        <w:r w:rsidR="004D6BE4" w:rsidRPr="004D6BE4">
          <w:rPr>
            <w:noProof/>
            <w:webHidden/>
          </w:rPr>
          <w:instrText xml:space="preserve"> PAGEREF _Toc106194207 \h </w:instrText>
        </w:r>
        <w:r w:rsidR="004D6BE4" w:rsidRPr="004D6BE4">
          <w:rPr>
            <w:noProof/>
            <w:webHidden/>
          </w:rPr>
        </w:r>
        <w:r w:rsidR="004D6BE4" w:rsidRPr="004D6BE4">
          <w:rPr>
            <w:noProof/>
            <w:webHidden/>
          </w:rPr>
          <w:fldChar w:fldCharType="separate"/>
        </w:r>
        <w:r>
          <w:rPr>
            <w:noProof/>
            <w:webHidden/>
          </w:rPr>
          <w:t>6</w:t>
        </w:r>
        <w:r w:rsidR="004D6BE4" w:rsidRPr="004D6BE4">
          <w:rPr>
            <w:noProof/>
            <w:webHidden/>
          </w:rPr>
          <w:fldChar w:fldCharType="end"/>
        </w:r>
      </w:hyperlink>
    </w:p>
    <w:p w14:paraId="730E7648" w14:textId="0FEEE298" w:rsidR="004D6BE4" w:rsidRP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08" w:history="1">
        <w:r w:rsidR="004D6BE4" w:rsidRPr="004D6BE4">
          <w:rPr>
            <w:rStyle w:val="Hypertextovprepojenie"/>
            <w:noProof/>
            <w:color w:val="auto"/>
          </w:rPr>
          <w:t>3.4</w:t>
        </w:r>
        <w:r w:rsidR="004D6BE4" w:rsidRPr="004D6BE4">
          <w:rPr>
            <w:rFonts w:asciiTheme="minorHAnsi" w:eastAsiaTheme="minorEastAsia" w:hAnsiTheme="minorHAnsi" w:cstheme="minorBidi"/>
            <w:b w:val="0"/>
            <w:bCs w:val="0"/>
            <w:caps w:val="0"/>
            <w:noProof/>
            <w:sz w:val="22"/>
            <w:szCs w:val="22"/>
            <w:lang w:eastAsia="sk-SK"/>
          </w:rPr>
          <w:tab/>
        </w:r>
        <w:r w:rsidR="004D6BE4" w:rsidRPr="004D6BE4">
          <w:rPr>
            <w:rStyle w:val="Hypertextovprepojenie"/>
            <w:noProof/>
            <w:color w:val="auto"/>
          </w:rPr>
          <w:t xml:space="preserve"> Postup pri podávaní  žiadostí o Schválenie SV</w:t>
        </w:r>
        <w:r w:rsidR="004D6BE4" w:rsidRPr="004D6BE4">
          <w:rPr>
            <w:noProof/>
            <w:webHidden/>
          </w:rPr>
          <w:tab/>
        </w:r>
        <w:r w:rsidR="004D6BE4" w:rsidRPr="004D6BE4">
          <w:rPr>
            <w:noProof/>
            <w:webHidden/>
          </w:rPr>
          <w:fldChar w:fldCharType="begin"/>
        </w:r>
        <w:r w:rsidR="004D6BE4" w:rsidRPr="004D6BE4">
          <w:rPr>
            <w:noProof/>
            <w:webHidden/>
          </w:rPr>
          <w:instrText xml:space="preserve"> PAGEREF _Toc106194208 \h </w:instrText>
        </w:r>
        <w:r w:rsidR="004D6BE4" w:rsidRPr="004D6BE4">
          <w:rPr>
            <w:noProof/>
            <w:webHidden/>
          </w:rPr>
        </w:r>
        <w:r w:rsidR="004D6BE4" w:rsidRPr="004D6BE4">
          <w:rPr>
            <w:noProof/>
            <w:webHidden/>
          </w:rPr>
          <w:fldChar w:fldCharType="separate"/>
        </w:r>
        <w:r>
          <w:rPr>
            <w:noProof/>
            <w:webHidden/>
          </w:rPr>
          <w:t>7</w:t>
        </w:r>
        <w:r w:rsidR="004D6BE4" w:rsidRPr="004D6BE4">
          <w:rPr>
            <w:noProof/>
            <w:webHidden/>
          </w:rPr>
          <w:fldChar w:fldCharType="end"/>
        </w:r>
      </w:hyperlink>
    </w:p>
    <w:p w14:paraId="0CDCA178" w14:textId="3B47E30A" w:rsidR="004D6BE4" w:rsidRP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09" w:history="1">
        <w:r w:rsidR="004D6BE4" w:rsidRPr="004D6BE4">
          <w:rPr>
            <w:rStyle w:val="Hypertextovprepojenie"/>
            <w:noProof/>
            <w:color w:val="auto"/>
          </w:rPr>
          <w:t>4.</w:t>
        </w:r>
        <w:r w:rsidR="004D6BE4" w:rsidRPr="004D6BE4">
          <w:rPr>
            <w:rFonts w:asciiTheme="minorHAnsi" w:eastAsiaTheme="minorEastAsia" w:hAnsiTheme="minorHAnsi" w:cstheme="minorBidi"/>
            <w:b w:val="0"/>
            <w:bCs w:val="0"/>
            <w:caps w:val="0"/>
            <w:noProof/>
            <w:sz w:val="22"/>
            <w:szCs w:val="22"/>
            <w:lang w:eastAsia="sk-SK"/>
          </w:rPr>
          <w:tab/>
        </w:r>
        <w:r w:rsidR="004D6BE4" w:rsidRPr="004D6BE4">
          <w:rPr>
            <w:rStyle w:val="Hypertextovprepojenie"/>
            <w:noProof/>
            <w:color w:val="auto"/>
          </w:rPr>
          <w:t>organizácie výrobCov, NaDNÁRODNÉ ORGANIZÁCIE VÝROBCOV, Združenia organizácií výrobcov, NADNÁRODNÉ ZDRUŽENIA organizácií výrobcov, SKUPINY VÝROBCOV</w:t>
        </w:r>
        <w:r w:rsidR="004D6BE4" w:rsidRPr="004D6BE4">
          <w:rPr>
            <w:noProof/>
            <w:webHidden/>
          </w:rPr>
          <w:tab/>
        </w:r>
        <w:r w:rsidR="004D6BE4" w:rsidRPr="004D6BE4">
          <w:rPr>
            <w:noProof/>
            <w:webHidden/>
          </w:rPr>
          <w:fldChar w:fldCharType="begin"/>
        </w:r>
        <w:r w:rsidR="004D6BE4" w:rsidRPr="004D6BE4">
          <w:rPr>
            <w:noProof/>
            <w:webHidden/>
          </w:rPr>
          <w:instrText xml:space="preserve"> PAGEREF _Toc106194209 \h </w:instrText>
        </w:r>
        <w:r w:rsidR="004D6BE4" w:rsidRPr="004D6BE4">
          <w:rPr>
            <w:noProof/>
            <w:webHidden/>
          </w:rPr>
        </w:r>
        <w:r w:rsidR="004D6BE4" w:rsidRPr="004D6BE4">
          <w:rPr>
            <w:noProof/>
            <w:webHidden/>
          </w:rPr>
          <w:fldChar w:fldCharType="separate"/>
        </w:r>
        <w:r>
          <w:rPr>
            <w:noProof/>
            <w:webHidden/>
          </w:rPr>
          <w:t>8</w:t>
        </w:r>
        <w:r w:rsidR="004D6BE4" w:rsidRPr="004D6BE4">
          <w:rPr>
            <w:noProof/>
            <w:webHidden/>
          </w:rPr>
          <w:fldChar w:fldCharType="end"/>
        </w:r>
      </w:hyperlink>
    </w:p>
    <w:p w14:paraId="072B2F12" w14:textId="0B880426" w:rsidR="004D6BE4" w:rsidRPr="004D6BE4" w:rsidRDefault="00FE5B8F">
      <w:pPr>
        <w:pStyle w:val="Obsah2"/>
        <w:rPr>
          <w:rFonts w:asciiTheme="minorHAnsi" w:eastAsiaTheme="minorEastAsia" w:hAnsiTheme="minorHAnsi" w:cstheme="minorBidi"/>
          <w:b w:val="0"/>
          <w:smallCaps w:val="0"/>
          <w:color w:val="auto"/>
          <w:sz w:val="22"/>
          <w:szCs w:val="22"/>
        </w:rPr>
      </w:pPr>
      <w:hyperlink w:anchor="_Toc106194210" w:history="1">
        <w:r w:rsidR="004D6BE4" w:rsidRPr="004D6BE4">
          <w:rPr>
            <w:rStyle w:val="Hypertextovprepojenie"/>
            <w:color w:val="auto"/>
          </w:rPr>
          <w:t>4.1</w:t>
        </w:r>
        <w:r w:rsidR="004D6BE4" w:rsidRPr="004D6BE4">
          <w:rPr>
            <w:rFonts w:asciiTheme="minorHAnsi" w:eastAsiaTheme="minorEastAsia" w:hAnsiTheme="minorHAnsi" w:cstheme="minorBidi"/>
            <w:b w:val="0"/>
            <w:smallCaps w:val="0"/>
            <w:color w:val="auto"/>
            <w:sz w:val="22"/>
            <w:szCs w:val="22"/>
          </w:rPr>
          <w:tab/>
        </w:r>
        <w:r w:rsidR="004D6BE4" w:rsidRPr="004D6BE4">
          <w:rPr>
            <w:rStyle w:val="Hypertextovprepojenie"/>
            <w:color w:val="auto"/>
          </w:rPr>
          <w:t xml:space="preserve"> MINIMÁLNE POŽIADAVKY PRE UZNANIE OV/ ZOV/NOV</w:t>
        </w:r>
        <w:r w:rsidR="004D6BE4" w:rsidRPr="004D6BE4">
          <w:rPr>
            <w:webHidden/>
            <w:color w:val="auto"/>
          </w:rPr>
          <w:tab/>
        </w:r>
        <w:r w:rsidR="004D6BE4" w:rsidRPr="004D6BE4">
          <w:rPr>
            <w:webHidden/>
            <w:color w:val="auto"/>
          </w:rPr>
          <w:fldChar w:fldCharType="begin"/>
        </w:r>
        <w:r w:rsidR="004D6BE4" w:rsidRPr="004D6BE4">
          <w:rPr>
            <w:webHidden/>
            <w:color w:val="auto"/>
          </w:rPr>
          <w:instrText xml:space="preserve"> PAGEREF _Toc106194210 \h </w:instrText>
        </w:r>
        <w:r w:rsidR="004D6BE4" w:rsidRPr="004D6BE4">
          <w:rPr>
            <w:webHidden/>
            <w:color w:val="auto"/>
          </w:rPr>
        </w:r>
        <w:r w:rsidR="004D6BE4" w:rsidRPr="004D6BE4">
          <w:rPr>
            <w:webHidden/>
            <w:color w:val="auto"/>
          </w:rPr>
          <w:fldChar w:fldCharType="separate"/>
        </w:r>
        <w:r>
          <w:rPr>
            <w:webHidden/>
            <w:color w:val="auto"/>
          </w:rPr>
          <w:t>8</w:t>
        </w:r>
        <w:r w:rsidR="004D6BE4" w:rsidRPr="004D6BE4">
          <w:rPr>
            <w:webHidden/>
            <w:color w:val="auto"/>
          </w:rPr>
          <w:fldChar w:fldCharType="end"/>
        </w:r>
      </w:hyperlink>
    </w:p>
    <w:p w14:paraId="1EB97B0A" w14:textId="22EA9528" w:rsidR="004D6BE4" w:rsidRPr="004D6BE4" w:rsidRDefault="00FE5B8F">
      <w:pPr>
        <w:pStyle w:val="Obsah2"/>
        <w:rPr>
          <w:rFonts w:asciiTheme="minorHAnsi" w:eastAsiaTheme="minorEastAsia" w:hAnsiTheme="minorHAnsi" w:cstheme="minorBidi"/>
          <w:b w:val="0"/>
          <w:smallCaps w:val="0"/>
          <w:color w:val="auto"/>
          <w:sz w:val="22"/>
          <w:szCs w:val="22"/>
        </w:rPr>
      </w:pPr>
      <w:hyperlink w:anchor="_Toc106194211" w:history="1">
        <w:r w:rsidR="004D6BE4" w:rsidRPr="004D6BE4">
          <w:rPr>
            <w:rStyle w:val="Hypertextovprepojenie"/>
            <w:color w:val="auto"/>
          </w:rPr>
          <w:t>4.2</w:t>
        </w:r>
        <w:r w:rsidR="004D6BE4" w:rsidRPr="004D6BE4">
          <w:rPr>
            <w:rFonts w:asciiTheme="minorHAnsi" w:eastAsiaTheme="minorEastAsia" w:hAnsiTheme="minorHAnsi" w:cstheme="minorBidi"/>
            <w:b w:val="0"/>
            <w:smallCaps w:val="0"/>
            <w:color w:val="auto"/>
            <w:sz w:val="22"/>
            <w:szCs w:val="22"/>
          </w:rPr>
          <w:tab/>
        </w:r>
        <w:r w:rsidR="004D6BE4" w:rsidRPr="004D6BE4">
          <w:rPr>
            <w:rStyle w:val="Hypertextovprepojenie"/>
            <w:color w:val="auto"/>
          </w:rPr>
          <w:t>Postupnosť krokov pri podávaní žiadostí o uznanie OV/ZOV            /NOV/NZOV a žiadostí o zmenu uznania</w:t>
        </w:r>
        <w:r w:rsidR="004D6BE4" w:rsidRPr="004D6BE4">
          <w:rPr>
            <w:webHidden/>
            <w:color w:val="auto"/>
          </w:rPr>
          <w:tab/>
        </w:r>
        <w:r w:rsidR="004D6BE4" w:rsidRPr="004D6BE4">
          <w:rPr>
            <w:webHidden/>
            <w:color w:val="auto"/>
          </w:rPr>
          <w:fldChar w:fldCharType="begin"/>
        </w:r>
        <w:r w:rsidR="004D6BE4" w:rsidRPr="004D6BE4">
          <w:rPr>
            <w:webHidden/>
            <w:color w:val="auto"/>
          </w:rPr>
          <w:instrText xml:space="preserve"> PAGEREF _Toc106194211 \h </w:instrText>
        </w:r>
        <w:r w:rsidR="004D6BE4" w:rsidRPr="004D6BE4">
          <w:rPr>
            <w:webHidden/>
            <w:color w:val="auto"/>
          </w:rPr>
        </w:r>
        <w:r w:rsidR="004D6BE4" w:rsidRPr="004D6BE4">
          <w:rPr>
            <w:webHidden/>
            <w:color w:val="auto"/>
          </w:rPr>
          <w:fldChar w:fldCharType="separate"/>
        </w:r>
        <w:r>
          <w:rPr>
            <w:webHidden/>
            <w:color w:val="auto"/>
          </w:rPr>
          <w:t>9</w:t>
        </w:r>
        <w:r w:rsidR="004D6BE4" w:rsidRPr="004D6BE4">
          <w:rPr>
            <w:webHidden/>
            <w:color w:val="auto"/>
          </w:rPr>
          <w:fldChar w:fldCharType="end"/>
        </w:r>
      </w:hyperlink>
    </w:p>
    <w:p w14:paraId="4CB1FCA2" w14:textId="7C73C565" w:rsidR="004D6BE4" w:rsidRPr="004D6BE4" w:rsidRDefault="00FE5B8F">
      <w:pPr>
        <w:pStyle w:val="Obsah2"/>
        <w:rPr>
          <w:rFonts w:asciiTheme="minorHAnsi" w:eastAsiaTheme="minorEastAsia" w:hAnsiTheme="minorHAnsi" w:cstheme="minorBidi"/>
          <w:b w:val="0"/>
          <w:smallCaps w:val="0"/>
          <w:color w:val="auto"/>
          <w:sz w:val="22"/>
          <w:szCs w:val="22"/>
        </w:rPr>
      </w:pPr>
      <w:hyperlink w:anchor="_Toc106194212" w:history="1">
        <w:r w:rsidR="004D6BE4" w:rsidRPr="004D6BE4">
          <w:rPr>
            <w:rStyle w:val="Hypertextovprepojenie"/>
            <w:color w:val="auto"/>
          </w:rPr>
          <w:t>4.3</w:t>
        </w:r>
        <w:r w:rsidR="004D6BE4" w:rsidRPr="004D6BE4">
          <w:rPr>
            <w:rFonts w:asciiTheme="minorHAnsi" w:eastAsiaTheme="minorEastAsia" w:hAnsiTheme="minorHAnsi" w:cstheme="minorBidi"/>
            <w:b w:val="0"/>
            <w:smallCaps w:val="0"/>
            <w:color w:val="auto"/>
            <w:sz w:val="22"/>
            <w:szCs w:val="22"/>
          </w:rPr>
          <w:tab/>
        </w:r>
        <w:r w:rsidR="004D6BE4" w:rsidRPr="004D6BE4">
          <w:rPr>
            <w:rStyle w:val="Hypertextovprepojenie"/>
            <w:color w:val="auto"/>
          </w:rPr>
          <w:t>Produkty uznania</w:t>
        </w:r>
        <w:r w:rsidR="004D6BE4" w:rsidRPr="004D6BE4">
          <w:rPr>
            <w:webHidden/>
            <w:color w:val="auto"/>
          </w:rPr>
          <w:tab/>
        </w:r>
        <w:r w:rsidR="004D6BE4" w:rsidRPr="004D6BE4">
          <w:rPr>
            <w:webHidden/>
            <w:color w:val="auto"/>
          </w:rPr>
          <w:fldChar w:fldCharType="begin"/>
        </w:r>
        <w:r w:rsidR="004D6BE4" w:rsidRPr="004D6BE4">
          <w:rPr>
            <w:webHidden/>
            <w:color w:val="auto"/>
          </w:rPr>
          <w:instrText xml:space="preserve"> PAGEREF _Toc106194212 \h </w:instrText>
        </w:r>
        <w:r w:rsidR="004D6BE4" w:rsidRPr="004D6BE4">
          <w:rPr>
            <w:webHidden/>
            <w:color w:val="auto"/>
          </w:rPr>
        </w:r>
        <w:r w:rsidR="004D6BE4" w:rsidRPr="004D6BE4">
          <w:rPr>
            <w:webHidden/>
            <w:color w:val="auto"/>
          </w:rPr>
          <w:fldChar w:fldCharType="separate"/>
        </w:r>
        <w:r>
          <w:rPr>
            <w:webHidden/>
            <w:color w:val="auto"/>
          </w:rPr>
          <w:t>11</w:t>
        </w:r>
        <w:r w:rsidR="004D6BE4" w:rsidRPr="004D6BE4">
          <w:rPr>
            <w:webHidden/>
            <w:color w:val="auto"/>
          </w:rPr>
          <w:fldChar w:fldCharType="end"/>
        </w:r>
      </w:hyperlink>
    </w:p>
    <w:p w14:paraId="6335B00F" w14:textId="4BB8EAB7" w:rsidR="004D6BE4" w:rsidRDefault="00FE5B8F">
      <w:pPr>
        <w:pStyle w:val="Obsah2"/>
        <w:rPr>
          <w:rFonts w:asciiTheme="minorHAnsi" w:eastAsiaTheme="minorEastAsia" w:hAnsiTheme="minorHAnsi" w:cstheme="minorBidi"/>
          <w:b w:val="0"/>
          <w:smallCaps w:val="0"/>
          <w:color w:val="auto"/>
          <w:sz w:val="22"/>
          <w:szCs w:val="22"/>
        </w:rPr>
      </w:pPr>
      <w:hyperlink w:anchor="_Toc106194213" w:history="1">
        <w:r w:rsidR="004D6BE4" w:rsidRPr="004D6BE4">
          <w:rPr>
            <w:rStyle w:val="Hypertextovprepojenie"/>
            <w:color w:val="auto"/>
          </w:rPr>
          <w:t>4.4</w:t>
        </w:r>
        <w:r w:rsidR="004D6BE4" w:rsidRPr="004D6BE4">
          <w:rPr>
            <w:rFonts w:asciiTheme="minorHAnsi" w:eastAsiaTheme="minorEastAsia" w:hAnsiTheme="minorHAnsi" w:cstheme="minorBidi"/>
            <w:b w:val="0"/>
            <w:smallCaps w:val="0"/>
            <w:color w:val="auto"/>
            <w:sz w:val="22"/>
            <w:szCs w:val="22"/>
          </w:rPr>
          <w:tab/>
        </w:r>
        <w:r w:rsidR="004D6BE4" w:rsidRPr="004D6BE4">
          <w:rPr>
            <w:rStyle w:val="Hypertextovprepojenie"/>
            <w:color w:val="auto"/>
          </w:rPr>
          <w:t>Stanovy OV/ ZOV/NOV/SV</w:t>
        </w:r>
        <w:r w:rsidR="004D6BE4" w:rsidRPr="004D6BE4">
          <w:rPr>
            <w:webHidden/>
            <w:color w:val="auto"/>
          </w:rPr>
          <w:tab/>
        </w:r>
        <w:r w:rsidR="004D6BE4" w:rsidRPr="004D6BE4">
          <w:rPr>
            <w:webHidden/>
            <w:color w:val="auto"/>
          </w:rPr>
          <w:fldChar w:fldCharType="begin"/>
        </w:r>
        <w:r w:rsidR="004D6BE4" w:rsidRPr="004D6BE4">
          <w:rPr>
            <w:webHidden/>
            <w:color w:val="auto"/>
          </w:rPr>
          <w:instrText xml:space="preserve"> PAGEREF _Toc106194213 \h </w:instrText>
        </w:r>
        <w:r w:rsidR="004D6BE4" w:rsidRPr="004D6BE4">
          <w:rPr>
            <w:webHidden/>
            <w:color w:val="auto"/>
          </w:rPr>
        </w:r>
        <w:r w:rsidR="004D6BE4" w:rsidRPr="004D6BE4">
          <w:rPr>
            <w:webHidden/>
            <w:color w:val="auto"/>
          </w:rPr>
          <w:fldChar w:fldCharType="separate"/>
        </w:r>
        <w:r>
          <w:rPr>
            <w:webHidden/>
            <w:color w:val="auto"/>
          </w:rPr>
          <w:t>12</w:t>
        </w:r>
        <w:r w:rsidR="004D6BE4" w:rsidRPr="004D6BE4">
          <w:rPr>
            <w:webHidden/>
            <w:color w:val="auto"/>
          </w:rPr>
          <w:fldChar w:fldCharType="end"/>
        </w:r>
      </w:hyperlink>
    </w:p>
    <w:p w14:paraId="1DB02E28" w14:textId="00FF3E23" w:rsid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14" w:history="1">
        <w:r w:rsidR="004D6BE4" w:rsidRPr="00C728FE">
          <w:rPr>
            <w:rStyle w:val="Hypertextovprepojenie"/>
            <w:noProof/>
          </w:rPr>
          <w:t>5.</w:t>
        </w:r>
        <w:r w:rsidR="004D6BE4">
          <w:rPr>
            <w:rFonts w:asciiTheme="minorHAnsi" w:eastAsiaTheme="minorEastAsia" w:hAnsiTheme="minorHAnsi" w:cstheme="minorBidi"/>
            <w:b w:val="0"/>
            <w:bCs w:val="0"/>
            <w:caps w:val="0"/>
            <w:noProof/>
            <w:sz w:val="22"/>
            <w:szCs w:val="22"/>
            <w:lang w:eastAsia="sk-SK"/>
          </w:rPr>
          <w:tab/>
        </w:r>
        <w:r w:rsidR="004D6BE4" w:rsidRPr="00C728FE">
          <w:rPr>
            <w:rStyle w:val="Hypertextovprepojenie"/>
            <w:noProof/>
          </w:rPr>
          <w:t>Kontroly a SANKCIE</w:t>
        </w:r>
        <w:r w:rsidR="004D6BE4">
          <w:rPr>
            <w:noProof/>
            <w:webHidden/>
          </w:rPr>
          <w:tab/>
        </w:r>
        <w:r w:rsidR="004D6BE4">
          <w:rPr>
            <w:noProof/>
            <w:webHidden/>
          </w:rPr>
          <w:fldChar w:fldCharType="begin"/>
        </w:r>
        <w:r w:rsidR="004D6BE4">
          <w:rPr>
            <w:noProof/>
            <w:webHidden/>
          </w:rPr>
          <w:instrText xml:space="preserve"> PAGEREF _Toc106194214 \h </w:instrText>
        </w:r>
        <w:r w:rsidR="004D6BE4">
          <w:rPr>
            <w:noProof/>
            <w:webHidden/>
          </w:rPr>
        </w:r>
        <w:r w:rsidR="004D6BE4">
          <w:rPr>
            <w:noProof/>
            <w:webHidden/>
          </w:rPr>
          <w:fldChar w:fldCharType="separate"/>
        </w:r>
        <w:r>
          <w:rPr>
            <w:noProof/>
            <w:webHidden/>
          </w:rPr>
          <w:t>13</w:t>
        </w:r>
        <w:r w:rsidR="004D6BE4">
          <w:rPr>
            <w:noProof/>
            <w:webHidden/>
          </w:rPr>
          <w:fldChar w:fldCharType="end"/>
        </w:r>
      </w:hyperlink>
    </w:p>
    <w:p w14:paraId="0AE76DEE" w14:textId="16175CF3" w:rsid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15" w:history="1">
        <w:r w:rsidR="004D6BE4" w:rsidRPr="00C728FE">
          <w:rPr>
            <w:rStyle w:val="Hypertextovprepojenie"/>
            <w:noProof/>
          </w:rPr>
          <w:t>6.</w:t>
        </w:r>
        <w:r w:rsidR="004D6BE4">
          <w:rPr>
            <w:rFonts w:asciiTheme="minorHAnsi" w:eastAsiaTheme="minorEastAsia" w:hAnsiTheme="minorHAnsi" w:cstheme="minorBidi"/>
            <w:b w:val="0"/>
            <w:bCs w:val="0"/>
            <w:caps w:val="0"/>
            <w:noProof/>
            <w:sz w:val="22"/>
            <w:szCs w:val="22"/>
            <w:lang w:eastAsia="sk-SK"/>
          </w:rPr>
          <w:tab/>
        </w:r>
        <w:r w:rsidR="004D6BE4" w:rsidRPr="00C728FE">
          <w:rPr>
            <w:rStyle w:val="Hypertextovprepojenie"/>
            <w:noProof/>
          </w:rPr>
          <w:t>KONTAKT</w:t>
        </w:r>
        <w:r w:rsidR="004D6BE4">
          <w:rPr>
            <w:noProof/>
            <w:webHidden/>
          </w:rPr>
          <w:tab/>
        </w:r>
        <w:r w:rsidR="004D6BE4">
          <w:rPr>
            <w:noProof/>
            <w:webHidden/>
          </w:rPr>
          <w:fldChar w:fldCharType="begin"/>
        </w:r>
        <w:r w:rsidR="004D6BE4">
          <w:rPr>
            <w:noProof/>
            <w:webHidden/>
          </w:rPr>
          <w:instrText xml:space="preserve"> PAGEREF _Toc106194215 \h </w:instrText>
        </w:r>
        <w:r w:rsidR="004D6BE4">
          <w:rPr>
            <w:noProof/>
            <w:webHidden/>
          </w:rPr>
        </w:r>
        <w:r w:rsidR="004D6BE4">
          <w:rPr>
            <w:noProof/>
            <w:webHidden/>
          </w:rPr>
          <w:fldChar w:fldCharType="separate"/>
        </w:r>
        <w:r>
          <w:rPr>
            <w:noProof/>
            <w:webHidden/>
          </w:rPr>
          <w:t>14</w:t>
        </w:r>
        <w:r w:rsidR="004D6BE4">
          <w:rPr>
            <w:noProof/>
            <w:webHidden/>
          </w:rPr>
          <w:fldChar w:fldCharType="end"/>
        </w:r>
      </w:hyperlink>
    </w:p>
    <w:p w14:paraId="6B70FC2E" w14:textId="049A9FDF" w:rsidR="004D6BE4" w:rsidRDefault="00FE5B8F">
      <w:pPr>
        <w:pStyle w:val="Obsah1"/>
        <w:rPr>
          <w:rFonts w:asciiTheme="minorHAnsi" w:eastAsiaTheme="minorEastAsia" w:hAnsiTheme="minorHAnsi" w:cstheme="minorBidi"/>
          <w:b w:val="0"/>
          <w:bCs w:val="0"/>
          <w:caps w:val="0"/>
          <w:noProof/>
          <w:sz w:val="22"/>
          <w:szCs w:val="22"/>
          <w:lang w:eastAsia="sk-SK"/>
        </w:rPr>
      </w:pPr>
      <w:hyperlink w:anchor="_Toc106194216" w:history="1">
        <w:r w:rsidR="004D6BE4" w:rsidRPr="00C728FE">
          <w:rPr>
            <w:rStyle w:val="Hypertextovprepojenie"/>
            <w:noProof/>
          </w:rPr>
          <w:t>7.</w:t>
        </w:r>
        <w:r w:rsidR="004D6BE4">
          <w:rPr>
            <w:rFonts w:asciiTheme="minorHAnsi" w:eastAsiaTheme="minorEastAsia" w:hAnsiTheme="minorHAnsi" w:cstheme="minorBidi"/>
            <w:b w:val="0"/>
            <w:bCs w:val="0"/>
            <w:caps w:val="0"/>
            <w:noProof/>
            <w:sz w:val="22"/>
            <w:szCs w:val="22"/>
            <w:lang w:eastAsia="sk-SK"/>
          </w:rPr>
          <w:tab/>
        </w:r>
        <w:r w:rsidR="004D6BE4" w:rsidRPr="00C728FE">
          <w:rPr>
            <w:rStyle w:val="Hypertextovprepojenie"/>
            <w:noProof/>
          </w:rPr>
          <w:t>prílohy</w:t>
        </w:r>
        <w:r w:rsidR="004D6BE4">
          <w:rPr>
            <w:noProof/>
            <w:webHidden/>
          </w:rPr>
          <w:tab/>
        </w:r>
        <w:r w:rsidR="004D6BE4">
          <w:rPr>
            <w:noProof/>
            <w:webHidden/>
          </w:rPr>
          <w:fldChar w:fldCharType="begin"/>
        </w:r>
        <w:r w:rsidR="004D6BE4">
          <w:rPr>
            <w:noProof/>
            <w:webHidden/>
          </w:rPr>
          <w:instrText xml:space="preserve"> PAGEREF _Toc106194216 \h </w:instrText>
        </w:r>
        <w:r w:rsidR="004D6BE4">
          <w:rPr>
            <w:noProof/>
            <w:webHidden/>
          </w:rPr>
        </w:r>
        <w:r w:rsidR="004D6BE4">
          <w:rPr>
            <w:noProof/>
            <w:webHidden/>
          </w:rPr>
          <w:fldChar w:fldCharType="separate"/>
        </w:r>
        <w:r>
          <w:rPr>
            <w:noProof/>
            <w:webHidden/>
          </w:rPr>
          <w:t>14</w:t>
        </w:r>
        <w:r w:rsidR="004D6BE4">
          <w:rPr>
            <w:noProof/>
            <w:webHidden/>
          </w:rPr>
          <w:fldChar w:fldCharType="end"/>
        </w:r>
      </w:hyperlink>
    </w:p>
    <w:p w14:paraId="582254AD" w14:textId="56A81726" w:rsidR="006F72EB" w:rsidRPr="00952747" w:rsidRDefault="006F72EB" w:rsidP="006F72EB">
      <w:pPr>
        <w:pStyle w:val="Obsah4"/>
      </w:pPr>
      <w:r w:rsidRPr="00952747">
        <w:fldChar w:fldCharType="end"/>
      </w:r>
    </w:p>
    <w:p w14:paraId="38175D7F" w14:textId="77777777" w:rsidR="006F72EB" w:rsidRPr="00952747" w:rsidRDefault="006F72EB" w:rsidP="006F72EB">
      <w:pPr>
        <w:jc w:val="both"/>
        <w:rPr>
          <w:b/>
          <w:bCs/>
        </w:rPr>
      </w:pPr>
    </w:p>
    <w:p w14:paraId="736A9325" w14:textId="77777777" w:rsidR="006F72EB" w:rsidRPr="00952747" w:rsidRDefault="006F72EB" w:rsidP="006F72EB">
      <w:pPr>
        <w:jc w:val="both"/>
        <w:rPr>
          <w:b/>
          <w:bCs/>
        </w:rPr>
      </w:pPr>
    </w:p>
    <w:p w14:paraId="5A9BF39E" w14:textId="77777777" w:rsidR="006F72EB" w:rsidRPr="00952747" w:rsidRDefault="006F72EB" w:rsidP="006F72EB">
      <w:pPr>
        <w:jc w:val="both"/>
        <w:rPr>
          <w:b/>
          <w:bCs/>
        </w:rPr>
      </w:pPr>
    </w:p>
    <w:p w14:paraId="2BDDD3EF" w14:textId="77777777" w:rsidR="006F72EB" w:rsidRPr="00952747" w:rsidRDefault="006F72EB" w:rsidP="006F72EB">
      <w:pPr>
        <w:jc w:val="both"/>
        <w:rPr>
          <w:b/>
          <w:bCs/>
        </w:rPr>
      </w:pPr>
    </w:p>
    <w:p w14:paraId="78184200" w14:textId="77777777" w:rsidR="006F72EB" w:rsidRPr="00952747" w:rsidRDefault="006F72EB" w:rsidP="006F72EB">
      <w:pPr>
        <w:jc w:val="both"/>
        <w:rPr>
          <w:b/>
          <w:bCs/>
        </w:rPr>
      </w:pPr>
    </w:p>
    <w:p w14:paraId="55A8F375" w14:textId="77777777" w:rsidR="006F72EB" w:rsidRPr="00952747" w:rsidRDefault="006F72EB" w:rsidP="006F72EB">
      <w:pPr>
        <w:jc w:val="both"/>
        <w:rPr>
          <w:b/>
          <w:bCs/>
        </w:rPr>
      </w:pPr>
    </w:p>
    <w:p w14:paraId="4D90BA47" w14:textId="77777777" w:rsidR="006F72EB" w:rsidRPr="00952747" w:rsidRDefault="006F72EB" w:rsidP="006F72EB">
      <w:pPr>
        <w:jc w:val="both"/>
        <w:rPr>
          <w:b/>
          <w:bCs/>
        </w:rPr>
      </w:pPr>
    </w:p>
    <w:p w14:paraId="4447096A" w14:textId="77777777" w:rsidR="006F72EB" w:rsidRPr="00952747" w:rsidRDefault="006F72EB" w:rsidP="006F72EB">
      <w:pPr>
        <w:jc w:val="both"/>
        <w:rPr>
          <w:b/>
          <w:bCs/>
        </w:rPr>
      </w:pPr>
    </w:p>
    <w:p w14:paraId="7440F641" w14:textId="77777777" w:rsidR="006F72EB" w:rsidRPr="00952747" w:rsidRDefault="006F72EB" w:rsidP="006F72EB">
      <w:pPr>
        <w:jc w:val="both"/>
        <w:rPr>
          <w:b/>
          <w:bCs/>
        </w:rPr>
      </w:pPr>
    </w:p>
    <w:p w14:paraId="7B341824" w14:textId="77777777" w:rsidR="006F72EB" w:rsidRPr="00952747" w:rsidRDefault="006F72EB" w:rsidP="006F72EB">
      <w:pPr>
        <w:jc w:val="both"/>
        <w:rPr>
          <w:b/>
          <w:bCs/>
        </w:rPr>
      </w:pPr>
    </w:p>
    <w:p w14:paraId="188F1916" w14:textId="77777777" w:rsidR="006F72EB" w:rsidRPr="00952747" w:rsidRDefault="006F72EB" w:rsidP="006F72EB">
      <w:pPr>
        <w:jc w:val="both"/>
        <w:rPr>
          <w:b/>
          <w:bCs/>
        </w:rPr>
      </w:pPr>
    </w:p>
    <w:p w14:paraId="4BDB9E89" w14:textId="77777777" w:rsidR="006F72EB" w:rsidRPr="00952747" w:rsidRDefault="006F72EB" w:rsidP="006F72EB">
      <w:pPr>
        <w:pStyle w:val="tl1"/>
        <w:tabs>
          <w:tab w:val="left" w:pos="567"/>
        </w:tabs>
      </w:pPr>
      <w:bookmarkStart w:id="0" w:name="_Toc106194202"/>
      <w:r w:rsidRPr="00952747">
        <w:t>1.</w:t>
      </w:r>
      <w:r w:rsidRPr="00952747">
        <w:tab/>
        <w:t>Úvod</w:t>
      </w:r>
      <w:bookmarkEnd w:id="0"/>
    </w:p>
    <w:p w14:paraId="435DB8C6" w14:textId="77777777" w:rsidR="006F72EB" w:rsidRPr="00952747" w:rsidRDefault="006F72EB" w:rsidP="006F72EB">
      <w:pPr>
        <w:pStyle w:val="Einzug1"/>
        <w:tabs>
          <w:tab w:val="left" w:pos="540"/>
        </w:tabs>
        <w:ind w:left="360"/>
        <w:rPr>
          <w:b/>
          <w:bCs/>
          <w:sz w:val="24"/>
          <w:szCs w:val="24"/>
          <w:lang w:val="sk-SK" w:eastAsia="sk-SK"/>
        </w:rPr>
      </w:pPr>
    </w:p>
    <w:p w14:paraId="7D8656F2" w14:textId="2941A0C1" w:rsidR="006F72EB" w:rsidRPr="00952747" w:rsidRDefault="006F72EB" w:rsidP="006F72EB">
      <w:pPr>
        <w:pStyle w:val="Einzug1"/>
        <w:tabs>
          <w:tab w:val="left" w:pos="540"/>
        </w:tabs>
        <w:spacing w:after="120"/>
        <w:ind w:left="0"/>
        <w:rPr>
          <w:lang w:val="sk-SK" w:eastAsia="sk-SK"/>
        </w:rPr>
      </w:pPr>
      <w:r w:rsidRPr="00952747">
        <w:rPr>
          <w:sz w:val="24"/>
          <w:szCs w:val="24"/>
          <w:lang w:val="sk-SK" w:eastAsia="sk-SK"/>
        </w:rPr>
        <w:t xml:space="preserve">Uznávanie </w:t>
      </w:r>
      <w:r w:rsidR="004448E9" w:rsidRPr="00952747">
        <w:rPr>
          <w:sz w:val="24"/>
          <w:szCs w:val="24"/>
          <w:lang w:val="sk-SK" w:eastAsia="sk-SK"/>
        </w:rPr>
        <w:t xml:space="preserve">skupín výrobcov, </w:t>
      </w:r>
      <w:r w:rsidRPr="00952747">
        <w:rPr>
          <w:sz w:val="24"/>
          <w:szCs w:val="24"/>
          <w:lang w:val="sk-SK" w:eastAsia="sk-SK"/>
        </w:rPr>
        <w:t>organizácií výrobcov, nadnárodných organizácií výrobcov, združení organizácií výrobcov a nadnárodných združení organizácií výrobcov v rámci Spoločnej organizácie poľnohospodárskych trhov je upravené nasledovnými právnymi aktmi Európskej únie (ďalej len „EÚ“):</w:t>
      </w:r>
      <w:r w:rsidRPr="00952747">
        <w:rPr>
          <w:lang w:val="sk-SK" w:eastAsia="sk-SK"/>
        </w:rPr>
        <w:tab/>
      </w:r>
    </w:p>
    <w:p w14:paraId="25C28C02" w14:textId="77777777" w:rsidR="003040D2" w:rsidRPr="00952747" w:rsidRDefault="006F72EB" w:rsidP="00A4516F">
      <w:pPr>
        <w:numPr>
          <w:ilvl w:val="0"/>
          <w:numId w:val="1"/>
        </w:numPr>
        <w:tabs>
          <w:tab w:val="num" w:pos="0"/>
        </w:tabs>
        <w:spacing w:after="120"/>
        <w:ind w:left="357" w:hanging="357"/>
        <w:jc w:val="both"/>
      </w:pPr>
      <w:r w:rsidRPr="00952747">
        <w:rPr>
          <w:b/>
          <w:szCs w:val="22"/>
        </w:rPr>
        <w:t>nariadenie Európskeho Parlamentu a Rady (EÚ) č. 1308/2013</w:t>
      </w:r>
      <w:r w:rsidRPr="00952747">
        <w:t xml:space="preserve"> zo 17. decembra 2013, ktorým sa vytvára spoločná organizácia trhov s poľnohospodárskymi výrobkami, </w:t>
      </w:r>
      <w:r w:rsidRPr="00952747">
        <w:br/>
        <w:t xml:space="preserve">a ktorým sa zrušujú nariadenia Rady (EHS) č. 922/72, (EHS) č. 234/79, (ES) č. 1037/2001 </w:t>
      </w:r>
      <w:r w:rsidRPr="00952747">
        <w:br/>
        <w:t xml:space="preserve">a (ES) č. 1234/2007 </w:t>
      </w:r>
      <w:r w:rsidRPr="00952747">
        <w:rPr>
          <w:b/>
        </w:rPr>
        <w:t>v platnom znení</w:t>
      </w:r>
      <w:r w:rsidRPr="00952747">
        <w:t xml:space="preserve"> (ďalej len „nariadenie EP a Rady (EÚ) </w:t>
      </w:r>
      <w:r w:rsidR="00DC7C6C" w:rsidRPr="00952747">
        <w:br/>
      </w:r>
      <w:r w:rsidRPr="00952747">
        <w:t>č. 1308/2013“);</w:t>
      </w:r>
    </w:p>
    <w:p w14:paraId="3381F993" w14:textId="1026C3F7" w:rsidR="00A4516F" w:rsidRPr="00952747" w:rsidRDefault="00A4516F" w:rsidP="00A4516F">
      <w:pPr>
        <w:numPr>
          <w:ilvl w:val="0"/>
          <w:numId w:val="1"/>
        </w:numPr>
        <w:tabs>
          <w:tab w:val="num" w:pos="0"/>
        </w:tabs>
        <w:spacing w:after="120"/>
        <w:ind w:left="357" w:hanging="357"/>
        <w:jc w:val="both"/>
      </w:pPr>
      <w:r w:rsidRPr="00952747">
        <w:rPr>
          <w:b/>
        </w:rPr>
        <w:t>delegované nariadenie Komisie (EÚ) 2016/232</w:t>
      </w:r>
      <w:r w:rsidRPr="00952747">
        <w:t xml:space="preserve"> z 15. decembra 2015, ktorým sa dopĺňa nariadenie Európskeho parlamentu a Rady (EÚ) č. 1308/2013, pokiaľ ide o určité aspekty spolupráce výrobcov</w:t>
      </w:r>
      <w:r w:rsidR="00E93CED" w:rsidRPr="00952747">
        <w:t xml:space="preserve"> </w:t>
      </w:r>
      <w:r w:rsidR="00E93CED" w:rsidRPr="009C5455">
        <w:rPr>
          <w:b/>
        </w:rPr>
        <w:t>v platnom znení</w:t>
      </w:r>
      <w:r w:rsidR="00E93CED" w:rsidRPr="00952747">
        <w:t xml:space="preserve"> (ďalej len „del</w:t>
      </w:r>
      <w:r w:rsidR="00952747">
        <w:t>e</w:t>
      </w:r>
      <w:r w:rsidR="00E93CED" w:rsidRPr="00952747">
        <w:t>gované nariadenie Komisie (</w:t>
      </w:r>
      <w:r w:rsidR="00952747">
        <w:t>E</w:t>
      </w:r>
      <w:r w:rsidR="00E93CED" w:rsidRPr="00952747">
        <w:t xml:space="preserve">Ú) 2016/232“); </w:t>
      </w:r>
    </w:p>
    <w:p w14:paraId="1C5055DF" w14:textId="323347D1" w:rsidR="00A4516F" w:rsidRPr="00952747" w:rsidRDefault="00A4516F" w:rsidP="009313FA">
      <w:pPr>
        <w:numPr>
          <w:ilvl w:val="0"/>
          <w:numId w:val="1"/>
        </w:numPr>
        <w:tabs>
          <w:tab w:val="num" w:pos="0"/>
        </w:tabs>
        <w:spacing w:after="120"/>
        <w:ind w:left="357" w:hanging="357"/>
        <w:jc w:val="both"/>
      </w:pPr>
      <w:r w:rsidRPr="00952747">
        <w:rPr>
          <w:b/>
        </w:rPr>
        <w:t>nariadenie Európskeho Parlamentu a Rady (EÚ) 2021/2115</w:t>
      </w:r>
      <w:r w:rsidRPr="00952747">
        <w:t xml:space="preserve">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w:t>
      </w:r>
      <w:r w:rsidR="00952747">
        <w:t xml:space="preserve"> </w:t>
      </w:r>
      <w:r w:rsidR="00952747" w:rsidRPr="0028570E">
        <w:rPr>
          <w:b/>
        </w:rPr>
        <w:t>v platnom znení</w:t>
      </w:r>
      <w:r w:rsidR="009313FA">
        <w:rPr>
          <w:b/>
        </w:rPr>
        <w:t xml:space="preserve"> </w:t>
      </w:r>
      <w:r w:rsidR="009313FA" w:rsidRPr="00367885">
        <w:t>(ďalej len</w:t>
      </w:r>
      <w:r w:rsidR="009313FA">
        <w:rPr>
          <w:b/>
        </w:rPr>
        <w:t xml:space="preserve"> </w:t>
      </w:r>
      <w:r w:rsidR="009313FA" w:rsidRPr="00367885">
        <w:t>„</w:t>
      </w:r>
      <w:r w:rsidR="009313FA" w:rsidRPr="00952747">
        <w:t>nariadeni</w:t>
      </w:r>
      <w:r w:rsidR="009313FA">
        <w:t>e</w:t>
      </w:r>
      <w:r w:rsidR="009313FA" w:rsidRPr="00952747">
        <w:t xml:space="preserve"> EP a Rady (EÚ) č. 2021/2115</w:t>
      </w:r>
      <w:r w:rsidR="009313FA">
        <w:t>“);</w:t>
      </w:r>
    </w:p>
    <w:p w14:paraId="50FAFAD7" w14:textId="4B01C7FB" w:rsidR="003040D2" w:rsidRPr="00952747" w:rsidRDefault="003040D2" w:rsidP="00E21148">
      <w:pPr>
        <w:numPr>
          <w:ilvl w:val="0"/>
          <w:numId w:val="1"/>
        </w:numPr>
        <w:tabs>
          <w:tab w:val="num" w:pos="0"/>
        </w:tabs>
        <w:spacing w:after="120"/>
        <w:ind w:left="357" w:hanging="357"/>
        <w:jc w:val="both"/>
      </w:pPr>
      <w:r w:rsidRPr="00952747">
        <w:rPr>
          <w:b/>
        </w:rPr>
        <w:t>delegované nariadenie Komisie (EÚ) 2022/126</w:t>
      </w:r>
      <w:r w:rsidRPr="00952747">
        <w:t xml:space="preserve">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w:t>
      </w:r>
      <w:r w:rsidR="00320BA7" w:rsidRPr="00952747">
        <w:t xml:space="preserve"> v </w:t>
      </w:r>
      <w:r w:rsidR="00320BA7" w:rsidRPr="0028570E">
        <w:rPr>
          <w:b/>
        </w:rPr>
        <w:t>platnom znení</w:t>
      </w:r>
      <w:r w:rsidR="009313FA">
        <w:rPr>
          <w:b/>
        </w:rPr>
        <w:t>.</w:t>
      </w:r>
    </w:p>
    <w:p w14:paraId="26397479" w14:textId="77777777" w:rsidR="00A4516F" w:rsidRPr="00952747" w:rsidRDefault="00A4516F" w:rsidP="006F72EB">
      <w:pPr>
        <w:pStyle w:val="Psmo"/>
        <w:tabs>
          <w:tab w:val="clear" w:pos="284"/>
          <w:tab w:val="left" w:pos="567"/>
        </w:tabs>
        <w:spacing w:after="120" w:line="240" w:lineRule="auto"/>
        <w:jc w:val="left"/>
        <w:rPr>
          <w:rFonts w:ascii="Times New Roman" w:hAnsi="Times New Roman"/>
          <w:sz w:val="24"/>
        </w:rPr>
      </w:pPr>
    </w:p>
    <w:p w14:paraId="053605E0" w14:textId="77777777" w:rsidR="006F72EB" w:rsidRPr="00952747" w:rsidRDefault="006F72EB" w:rsidP="006F72EB">
      <w:pPr>
        <w:pStyle w:val="Psmo"/>
        <w:tabs>
          <w:tab w:val="clear" w:pos="284"/>
          <w:tab w:val="left" w:pos="567"/>
        </w:tabs>
        <w:spacing w:after="120" w:line="240" w:lineRule="auto"/>
        <w:jc w:val="left"/>
        <w:rPr>
          <w:rFonts w:ascii="Times New Roman" w:hAnsi="Times New Roman"/>
          <w:sz w:val="24"/>
        </w:rPr>
      </w:pPr>
      <w:r w:rsidRPr="00952747">
        <w:rPr>
          <w:rFonts w:ascii="Times New Roman" w:hAnsi="Times New Roman"/>
          <w:sz w:val="24"/>
        </w:rPr>
        <w:t xml:space="preserve">Uvedené nariadenia je možné nájsť na </w:t>
      </w:r>
      <w:r w:rsidRPr="00952747">
        <w:rPr>
          <w:rFonts w:ascii="Times New Roman" w:hAnsi="Times New Roman"/>
          <w:sz w:val="24"/>
          <w:lang w:val="sk-SK"/>
        </w:rPr>
        <w:t xml:space="preserve">webovom sídle </w:t>
      </w:r>
      <w:r w:rsidRPr="00952747">
        <w:rPr>
          <w:rFonts w:ascii="Times New Roman" w:hAnsi="Times New Roman"/>
          <w:sz w:val="24"/>
        </w:rPr>
        <w:t xml:space="preserve"> Úradného vestníka EÚ: </w:t>
      </w:r>
    </w:p>
    <w:p w14:paraId="048C1388" w14:textId="77777777" w:rsidR="006F72EB" w:rsidRPr="00952747" w:rsidRDefault="00FE5B8F" w:rsidP="006F72EB">
      <w:pPr>
        <w:pStyle w:val="Psmo"/>
        <w:tabs>
          <w:tab w:val="left" w:pos="567"/>
        </w:tabs>
        <w:spacing w:after="120" w:line="240" w:lineRule="auto"/>
        <w:rPr>
          <w:rFonts w:ascii="Times New Roman" w:hAnsi="Times New Roman"/>
          <w:b/>
          <w:bCs/>
          <w:sz w:val="24"/>
        </w:rPr>
      </w:pPr>
      <w:hyperlink r:id="rId13" w:history="1">
        <w:r w:rsidR="006F72EB" w:rsidRPr="00952747">
          <w:rPr>
            <w:rStyle w:val="Hypertextovprepojenie"/>
            <w:rFonts w:ascii="Times New Roman" w:hAnsi="Times New Roman"/>
            <w:b/>
            <w:bCs/>
            <w:color w:val="auto"/>
            <w:sz w:val="24"/>
          </w:rPr>
          <w:t>https://eur-lex.europa.eu/homepage.html?locale=sk</w:t>
        </w:r>
      </w:hyperlink>
      <w:r w:rsidR="006F72EB" w:rsidRPr="00952747">
        <w:rPr>
          <w:rFonts w:ascii="Times New Roman" w:hAnsi="Times New Roman"/>
          <w:b/>
          <w:bCs/>
          <w:sz w:val="24"/>
        </w:rPr>
        <w:t xml:space="preserve"> </w:t>
      </w:r>
    </w:p>
    <w:p w14:paraId="0CD601E1" w14:textId="77777777" w:rsidR="00791DC0" w:rsidRPr="00952747" w:rsidRDefault="00791DC0" w:rsidP="006F72EB">
      <w:pPr>
        <w:pStyle w:val="Psmo"/>
        <w:tabs>
          <w:tab w:val="left" w:pos="567"/>
        </w:tabs>
        <w:spacing w:after="120" w:line="240" w:lineRule="auto"/>
        <w:rPr>
          <w:rFonts w:ascii="Times New Roman" w:hAnsi="Times New Roman"/>
          <w:bCs/>
          <w:sz w:val="24"/>
        </w:rPr>
      </w:pPr>
    </w:p>
    <w:p w14:paraId="0912D46E" w14:textId="77777777" w:rsidR="006F72EB" w:rsidRPr="00952747" w:rsidRDefault="006F72EB" w:rsidP="006F72EB">
      <w:pPr>
        <w:pStyle w:val="Psmo"/>
        <w:tabs>
          <w:tab w:val="left" w:pos="567"/>
        </w:tabs>
        <w:spacing w:after="120" w:line="240" w:lineRule="auto"/>
        <w:rPr>
          <w:rFonts w:ascii="Times New Roman" w:hAnsi="Times New Roman"/>
          <w:bCs/>
          <w:sz w:val="24"/>
        </w:rPr>
      </w:pPr>
      <w:r w:rsidRPr="00952747">
        <w:rPr>
          <w:rFonts w:ascii="Times New Roman" w:hAnsi="Times New Roman"/>
          <w:bCs/>
          <w:sz w:val="24"/>
        </w:rPr>
        <w:t xml:space="preserve">Okrem hore uvedených nariadení na realizáciu a administráciu podpory </w:t>
      </w:r>
      <w:r w:rsidRPr="00952747">
        <w:rPr>
          <w:rFonts w:ascii="Times New Roman" w:hAnsi="Times New Roman"/>
          <w:bCs/>
          <w:sz w:val="24"/>
          <w:lang w:val="sk-SK"/>
        </w:rPr>
        <w:t>sa uplatňujú</w:t>
      </w:r>
      <w:r w:rsidRPr="00952747">
        <w:rPr>
          <w:rFonts w:ascii="Times New Roman" w:hAnsi="Times New Roman"/>
          <w:bCs/>
          <w:sz w:val="24"/>
        </w:rPr>
        <w:t xml:space="preserve"> </w:t>
      </w:r>
      <w:r w:rsidRPr="00952747">
        <w:rPr>
          <w:rFonts w:ascii="Times New Roman" w:hAnsi="Times New Roman"/>
          <w:bCs/>
          <w:sz w:val="24"/>
        </w:rPr>
        <w:br/>
        <w:t>aj nasledovné právne akty:</w:t>
      </w:r>
    </w:p>
    <w:p w14:paraId="7E42C73B" w14:textId="165599BE" w:rsidR="006F72EB" w:rsidRPr="007C72F2" w:rsidRDefault="006F72EB" w:rsidP="00E21148">
      <w:pPr>
        <w:numPr>
          <w:ilvl w:val="0"/>
          <w:numId w:val="2"/>
        </w:numPr>
        <w:tabs>
          <w:tab w:val="num" w:pos="360"/>
        </w:tabs>
        <w:spacing w:after="120"/>
        <w:ind w:left="360"/>
        <w:jc w:val="both"/>
        <w:rPr>
          <w:b/>
        </w:rPr>
      </w:pPr>
      <w:r w:rsidRPr="00952747">
        <w:rPr>
          <w:b/>
        </w:rPr>
        <w:t>zákon č. 491/2001</w:t>
      </w:r>
      <w:r w:rsidRPr="00952747">
        <w:t xml:space="preserve"> Z. z. o organizovaní trhu s vybranými poľnohospodárskymi výrobkami </w:t>
      </w:r>
      <w:r w:rsidRPr="00952747">
        <w:rPr>
          <w:b/>
        </w:rPr>
        <w:t>v znení neskorších predpisov</w:t>
      </w:r>
      <w:r w:rsidR="00860763">
        <w:rPr>
          <w:b/>
        </w:rPr>
        <w:t xml:space="preserve"> </w:t>
      </w:r>
      <w:r w:rsidR="00860763" w:rsidRPr="00860763">
        <w:t>(ďalej len „zákon č. 491/2001 Z. z“)</w:t>
      </w:r>
      <w:r w:rsidRPr="00860763">
        <w:t>;</w:t>
      </w:r>
    </w:p>
    <w:p w14:paraId="752E1A20" w14:textId="78258A1D" w:rsidR="007C72F2" w:rsidRDefault="007C72F2" w:rsidP="007C72F2">
      <w:pPr>
        <w:pStyle w:val="ddddddd"/>
        <w:numPr>
          <w:ilvl w:val="0"/>
          <w:numId w:val="2"/>
        </w:numPr>
        <w:tabs>
          <w:tab w:val="clear" w:pos="720"/>
          <w:tab w:val="num" w:pos="284"/>
        </w:tabs>
        <w:spacing w:after="120"/>
        <w:ind w:left="284" w:hanging="284"/>
      </w:pPr>
      <w:r w:rsidRPr="00CA76B0">
        <w:rPr>
          <w:b/>
        </w:rPr>
        <w:t>zákon č. 71/1967 Zb.</w:t>
      </w:r>
      <w:r w:rsidRPr="00CA76B0">
        <w:t xml:space="preserve"> o správnom konaní (správny poriadok) v znení neskorších predpisov (ďalej len „zákon č. 71/1967 Zb. o správnom konaní</w:t>
      </w:r>
      <w:r w:rsidR="00B60B64">
        <w:t>“</w:t>
      </w:r>
      <w:r w:rsidRPr="00CA76B0">
        <w:t>),</w:t>
      </w:r>
    </w:p>
    <w:p w14:paraId="04AD3F1B" w14:textId="77777777" w:rsidR="007C72F2" w:rsidRPr="00CA76B0" w:rsidRDefault="007C72F2" w:rsidP="007C72F2">
      <w:pPr>
        <w:pStyle w:val="ddddddd"/>
        <w:numPr>
          <w:ilvl w:val="0"/>
          <w:numId w:val="2"/>
        </w:numPr>
        <w:tabs>
          <w:tab w:val="clear" w:pos="720"/>
          <w:tab w:val="num" w:pos="284"/>
        </w:tabs>
        <w:spacing w:after="120"/>
        <w:ind w:left="284" w:hanging="284"/>
      </w:pPr>
      <w:r w:rsidRPr="004D7AF3">
        <w:rPr>
          <w:b/>
        </w:rPr>
        <w:t>zákon č. 39/2007 Z. z.</w:t>
      </w:r>
      <w:r>
        <w:t xml:space="preserve"> o veterinárnej starostlivosti </w:t>
      </w:r>
      <w:r w:rsidRPr="008F2C37">
        <w:t>v znení neskorších predpisov</w:t>
      </w:r>
      <w:r>
        <w:t xml:space="preserve"> </w:t>
      </w:r>
      <w:r w:rsidRPr="008F2C37">
        <w:t xml:space="preserve">(ďalej len „zákon č. </w:t>
      </w:r>
      <w:r>
        <w:t>39</w:t>
      </w:r>
      <w:r w:rsidRPr="008F2C37">
        <w:t>/</w:t>
      </w:r>
      <w:r>
        <w:t>200</w:t>
      </w:r>
      <w:r w:rsidRPr="008F2C37">
        <w:t>7</w:t>
      </w:r>
      <w:r>
        <w:t>“),</w:t>
      </w:r>
    </w:p>
    <w:p w14:paraId="1C443233" w14:textId="77777777" w:rsidR="007C72F2" w:rsidRPr="00952747" w:rsidRDefault="007C72F2" w:rsidP="007C72F2">
      <w:pPr>
        <w:spacing w:after="120"/>
        <w:ind w:left="360"/>
        <w:jc w:val="both"/>
        <w:rPr>
          <w:b/>
        </w:rPr>
      </w:pPr>
    </w:p>
    <w:p w14:paraId="1A0105D3" w14:textId="494E3803" w:rsidR="006F72EB" w:rsidRPr="0028570E" w:rsidRDefault="00A4516F" w:rsidP="009116C8">
      <w:pPr>
        <w:numPr>
          <w:ilvl w:val="0"/>
          <w:numId w:val="2"/>
        </w:numPr>
        <w:tabs>
          <w:tab w:val="num" w:pos="360"/>
        </w:tabs>
        <w:spacing w:after="120"/>
        <w:ind w:left="360"/>
        <w:jc w:val="both"/>
      </w:pPr>
      <w:r w:rsidRPr="00952747">
        <w:rPr>
          <w:b/>
        </w:rPr>
        <w:t>zákon č. 357/2015</w:t>
      </w:r>
      <w:r w:rsidRPr="00952747">
        <w:t xml:space="preserve"> Z. z. </w:t>
      </w:r>
      <w:r w:rsidR="006F72EB" w:rsidRPr="00952747">
        <w:t xml:space="preserve">o finančnej kontrole a vnútornom audite a o zmene a doplnení </w:t>
      </w:r>
      <w:r w:rsidR="006F72EB" w:rsidRPr="00952747">
        <w:rPr>
          <w:spacing w:val="-2"/>
        </w:rPr>
        <w:t>niektorých zákonov v znení neskorších predpisov;</w:t>
      </w:r>
    </w:p>
    <w:p w14:paraId="79E6D173" w14:textId="36DE2F0E" w:rsidR="00196D44" w:rsidRPr="00B60B64" w:rsidRDefault="00284036" w:rsidP="00866470">
      <w:pPr>
        <w:pStyle w:val="Psmo"/>
        <w:numPr>
          <w:ilvl w:val="0"/>
          <w:numId w:val="2"/>
        </w:numPr>
        <w:tabs>
          <w:tab w:val="num" w:pos="360"/>
          <w:tab w:val="left" w:pos="567"/>
        </w:tabs>
        <w:spacing w:after="120" w:line="240" w:lineRule="auto"/>
        <w:ind w:left="360"/>
      </w:pPr>
      <w:r>
        <w:rPr>
          <w:rFonts w:ascii="Times New Roman" w:hAnsi="Times New Roman"/>
          <w:b/>
          <w:sz w:val="24"/>
        </w:rPr>
        <w:t>z</w:t>
      </w:r>
      <w:r w:rsidR="007F41F9" w:rsidRPr="00EA6559">
        <w:rPr>
          <w:rFonts w:ascii="Times New Roman" w:hAnsi="Times New Roman"/>
          <w:b/>
          <w:sz w:val="24"/>
        </w:rPr>
        <w:t>ákon č.</w:t>
      </w:r>
      <w:r w:rsidR="007F41F9">
        <w:rPr>
          <w:rFonts w:ascii="Times New Roman" w:hAnsi="Times New Roman"/>
          <w:sz w:val="24"/>
        </w:rPr>
        <w:t xml:space="preserve"> </w:t>
      </w:r>
      <w:r w:rsidR="007F41F9" w:rsidRPr="00EA6559">
        <w:rPr>
          <w:rFonts w:ascii="Times New Roman" w:hAnsi="Times New Roman"/>
          <w:b/>
          <w:sz w:val="24"/>
        </w:rPr>
        <w:t>431/2002</w:t>
      </w:r>
      <w:r w:rsidR="007F41F9">
        <w:rPr>
          <w:rFonts w:ascii="Times New Roman" w:hAnsi="Times New Roman"/>
          <w:sz w:val="24"/>
        </w:rPr>
        <w:t xml:space="preserve"> </w:t>
      </w:r>
      <w:r w:rsidR="007F41F9" w:rsidRPr="00EA6559">
        <w:rPr>
          <w:rFonts w:ascii="Times New Roman" w:hAnsi="Times New Roman"/>
          <w:b/>
          <w:sz w:val="24"/>
        </w:rPr>
        <w:t>Z. z.</w:t>
      </w:r>
      <w:r w:rsidR="007F41F9" w:rsidRPr="000F0959">
        <w:t xml:space="preserve"> </w:t>
      </w:r>
      <w:r w:rsidR="007F41F9">
        <w:rPr>
          <w:rFonts w:ascii="Times New Roman" w:hAnsi="Times New Roman"/>
          <w:sz w:val="24"/>
        </w:rPr>
        <w:t xml:space="preserve">o účtovníctve v znení neskorších predpisov (ďalej len „zákon č. 431/2002“) </w:t>
      </w:r>
    </w:p>
    <w:p w14:paraId="16FBC8C7" w14:textId="4C852F24" w:rsidR="00B60B64" w:rsidRDefault="00B60B64" w:rsidP="00B60B64">
      <w:pPr>
        <w:pStyle w:val="ddddddd"/>
        <w:numPr>
          <w:ilvl w:val="0"/>
          <w:numId w:val="2"/>
        </w:numPr>
        <w:tabs>
          <w:tab w:val="clear" w:pos="720"/>
          <w:tab w:val="num" w:pos="284"/>
        </w:tabs>
        <w:spacing w:after="120"/>
        <w:ind w:left="284" w:hanging="284"/>
      </w:pPr>
      <w:r w:rsidRPr="00CA76B0">
        <w:rPr>
          <w:b/>
        </w:rPr>
        <w:t xml:space="preserve">zákon č. </w:t>
      </w:r>
      <w:r>
        <w:rPr>
          <w:b/>
        </w:rPr>
        <w:t>40</w:t>
      </w:r>
      <w:r w:rsidRPr="00CA76B0">
        <w:rPr>
          <w:b/>
        </w:rPr>
        <w:t>/196</w:t>
      </w:r>
      <w:r>
        <w:rPr>
          <w:b/>
        </w:rPr>
        <w:t>4</w:t>
      </w:r>
      <w:r w:rsidRPr="00CA76B0">
        <w:rPr>
          <w:b/>
        </w:rPr>
        <w:t xml:space="preserve"> Zb.</w:t>
      </w:r>
      <w:r w:rsidR="00FE5B8F">
        <w:rPr>
          <w:b/>
        </w:rPr>
        <w:t xml:space="preserve"> </w:t>
      </w:r>
      <w:r>
        <w:t>Občiansky zákonník</w:t>
      </w:r>
      <w:r w:rsidRPr="00CA76B0">
        <w:t xml:space="preserve"> v znení neskorších predpisov (ďalej len „</w:t>
      </w:r>
      <w:r>
        <w:t>Občiansky zákonník</w:t>
      </w:r>
      <w:r>
        <w:t>“</w:t>
      </w:r>
      <w:r w:rsidRPr="00CA76B0">
        <w:t>),</w:t>
      </w:r>
    </w:p>
    <w:p w14:paraId="64CFE86C" w14:textId="3F2E6932" w:rsidR="00B60B64" w:rsidRDefault="00B60B64" w:rsidP="00B60B64">
      <w:pPr>
        <w:pStyle w:val="ddddddd"/>
        <w:numPr>
          <w:ilvl w:val="0"/>
          <w:numId w:val="2"/>
        </w:numPr>
        <w:tabs>
          <w:tab w:val="clear" w:pos="720"/>
          <w:tab w:val="num" w:pos="284"/>
        </w:tabs>
        <w:spacing w:after="120"/>
        <w:ind w:left="284" w:hanging="284"/>
      </w:pPr>
      <w:r w:rsidRPr="00CA76B0">
        <w:rPr>
          <w:b/>
        </w:rPr>
        <w:t xml:space="preserve">zákon č. </w:t>
      </w:r>
      <w:r w:rsidR="00FE5B8F">
        <w:rPr>
          <w:b/>
        </w:rPr>
        <w:t>513</w:t>
      </w:r>
      <w:r w:rsidRPr="00CA76B0">
        <w:rPr>
          <w:b/>
        </w:rPr>
        <w:t>/19</w:t>
      </w:r>
      <w:r>
        <w:rPr>
          <w:b/>
        </w:rPr>
        <w:t>91</w:t>
      </w:r>
      <w:r w:rsidRPr="00CA76B0">
        <w:rPr>
          <w:b/>
        </w:rPr>
        <w:t xml:space="preserve"> Zb.</w:t>
      </w:r>
      <w:r w:rsidRPr="00CA76B0">
        <w:t xml:space="preserve"> </w:t>
      </w:r>
      <w:r>
        <w:t>Ob</w:t>
      </w:r>
      <w:bookmarkStart w:id="1" w:name="_GoBack"/>
      <w:bookmarkEnd w:id="1"/>
      <w:r>
        <w:t>chodný</w:t>
      </w:r>
      <w:r>
        <w:t xml:space="preserve"> zákonník</w:t>
      </w:r>
      <w:r w:rsidRPr="00CA76B0">
        <w:t xml:space="preserve"> v znení neskorších predpisov (ďalej len „</w:t>
      </w:r>
      <w:r>
        <w:t>Ob</w:t>
      </w:r>
      <w:r>
        <w:t>chodný</w:t>
      </w:r>
      <w:r>
        <w:t xml:space="preserve"> zákonník“</w:t>
      </w:r>
      <w:r w:rsidRPr="00CA76B0">
        <w:t>)</w:t>
      </w:r>
    </w:p>
    <w:p w14:paraId="76F55EB6" w14:textId="77777777" w:rsidR="00FE5B8F" w:rsidRDefault="00FE5B8F" w:rsidP="00FE5B8F">
      <w:pPr>
        <w:pStyle w:val="ddddddd"/>
        <w:spacing w:after="120"/>
      </w:pPr>
    </w:p>
    <w:p w14:paraId="766508AE" w14:textId="670725C4" w:rsidR="006F72EB" w:rsidRPr="00952747" w:rsidRDefault="006F72EB" w:rsidP="006F72EB">
      <w:pPr>
        <w:pStyle w:val="tl1"/>
        <w:tabs>
          <w:tab w:val="left" w:pos="567"/>
        </w:tabs>
      </w:pPr>
      <w:bookmarkStart w:id="2" w:name="_Toc106194203"/>
      <w:r w:rsidRPr="00952747">
        <w:t>2.</w:t>
      </w:r>
      <w:r w:rsidRPr="00952747">
        <w:tab/>
        <w:t>Definície a použité pojmy</w:t>
      </w:r>
      <w:bookmarkEnd w:id="2"/>
    </w:p>
    <w:p w14:paraId="1D0AFD97" w14:textId="77777777" w:rsidR="006F72EB" w:rsidRPr="00952747" w:rsidRDefault="006F72EB" w:rsidP="006F72EB">
      <w:pPr>
        <w:tabs>
          <w:tab w:val="left" w:pos="2235"/>
        </w:tabs>
        <w:jc w:val="both"/>
      </w:pPr>
      <w:r w:rsidRPr="00952747">
        <w:tab/>
      </w:r>
    </w:p>
    <w:p w14:paraId="4C1908B2" w14:textId="5A7C3F30" w:rsidR="00E3253D" w:rsidRDefault="006F72EB" w:rsidP="006F72EB">
      <w:pPr>
        <w:autoSpaceDE w:val="0"/>
        <w:autoSpaceDN w:val="0"/>
        <w:adjustRightInd w:val="0"/>
        <w:jc w:val="both"/>
        <w:rPr>
          <w:szCs w:val="22"/>
        </w:rPr>
      </w:pPr>
      <w:r w:rsidRPr="00952747">
        <w:rPr>
          <w:b/>
          <w:bCs/>
          <w:szCs w:val="22"/>
        </w:rPr>
        <w:t xml:space="preserve">Organizácia výrobcov </w:t>
      </w:r>
      <w:r w:rsidRPr="00952747">
        <w:rPr>
          <w:bCs/>
          <w:szCs w:val="22"/>
        </w:rPr>
        <w:t>(ďalej len „OV“):</w:t>
      </w:r>
      <w:r w:rsidRPr="00952747">
        <w:rPr>
          <w:szCs w:val="22"/>
        </w:rPr>
        <w:t xml:space="preserve"> právnická osoba alebo jasne vymedzená časť právnickej osoby (podľa § </w:t>
      </w:r>
      <w:smartTag w:uri="urn:schemas-microsoft-com:office:smarttags" w:element="metricconverter">
        <w:smartTagPr>
          <w:attr w:name="ProductID" w:val="7 a"/>
        </w:smartTagPr>
        <w:r w:rsidRPr="00952747">
          <w:rPr>
            <w:szCs w:val="22"/>
          </w:rPr>
          <w:t>7 a</w:t>
        </w:r>
      </w:smartTag>
      <w:r w:rsidRPr="00952747">
        <w:rPr>
          <w:szCs w:val="22"/>
        </w:rPr>
        <w:t xml:space="preserve"> § 13 Obchodného zákonníka a § 20 Občianskeho zákonníka), ktorá bola zriadená z podnetu </w:t>
      </w:r>
      <w:r w:rsidR="00327CB8">
        <w:rPr>
          <w:b/>
          <w:szCs w:val="22"/>
        </w:rPr>
        <w:t>chov</w:t>
      </w:r>
      <w:r w:rsidR="00445B8C">
        <w:rPr>
          <w:b/>
          <w:szCs w:val="22"/>
        </w:rPr>
        <w:t xml:space="preserve">ateľov </w:t>
      </w:r>
      <w:r w:rsidR="00EC01A2">
        <w:rPr>
          <w:b/>
          <w:szCs w:val="22"/>
        </w:rPr>
        <w:t>oviec a kôz</w:t>
      </w:r>
      <w:r w:rsidRPr="00952747">
        <w:rPr>
          <w:szCs w:val="22"/>
        </w:rPr>
        <w:t xml:space="preserve">. Jej cieľom je používanie ekologicky vhodných metód </w:t>
      </w:r>
      <w:r w:rsidR="00445B8C">
        <w:rPr>
          <w:szCs w:val="22"/>
        </w:rPr>
        <w:t>chovu</w:t>
      </w:r>
      <w:r w:rsidRPr="00952747">
        <w:rPr>
          <w:szCs w:val="22"/>
        </w:rPr>
        <w:t xml:space="preserve">, výrobných technológií a metód nakladania s odpadom, najmä s cieľom ochrany kvality vody, pôdy a krajiny. </w:t>
      </w:r>
      <w:r w:rsidR="00E3253D">
        <w:rPr>
          <w:szCs w:val="22"/>
        </w:rPr>
        <w:t xml:space="preserve">Posilniť vyjednávaciu silu pri rokovaniach o dodávkach </w:t>
      </w:r>
      <w:r w:rsidR="00EC01A2">
        <w:rPr>
          <w:szCs w:val="22"/>
        </w:rPr>
        <w:t xml:space="preserve">ovčieho a kozieho </w:t>
      </w:r>
      <w:r w:rsidR="00E3253D">
        <w:rPr>
          <w:szCs w:val="22"/>
        </w:rPr>
        <w:t xml:space="preserve">mäsa so spracovateľmi mäsa a zaistiť svojim členom rentabilný rozvoj výroby </w:t>
      </w:r>
      <w:r w:rsidR="00EC01A2">
        <w:rPr>
          <w:szCs w:val="22"/>
        </w:rPr>
        <w:t xml:space="preserve">ovčieho a kozieho </w:t>
      </w:r>
      <w:r w:rsidR="00E3253D">
        <w:rPr>
          <w:szCs w:val="22"/>
        </w:rPr>
        <w:t xml:space="preserve">mäsa. Z toho dôvodu by nemali byť </w:t>
      </w:r>
      <w:r w:rsidR="009313FA">
        <w:rPr>
          <w:szCs w:val="22"/>
        </w:rPr>
        <w:t xml:space="preserve">štatutárni </w:t>
      </w:r>
      <w:r w:rsidR="00E3253D">
        <w:rPr>
          <w:szCs w:val="22"/>
        </w:rPr>
        <w:t xml:space="preserve">zástupcovia OV majetkovo a personálne prepojení so spracovateľmi okrem tých prípadov, kedy prvovýrobca </w:t>
      </w:r>
      <w:r w:rsidR="00EC01A2">
        <w:rPr>
          <w:szCs w:val="22"/>
        </w:rPr>
        <w:t xml:space="preserve">ovčieho a kozieho </w:t>
      </w:r>
      <w:r w:rsidR="00E3253D">
        <w:rPr>
          <w:szCs w:val="22"/>
        </w:rPr>
        <w:t xml:space="preserve">mäsa je zároveň spracovateľom svojej produkcie. </w:t>
      </w:r>
    </w:p>
    <w:p w14:paraId="49AF3F6E" w14:textId="2CB8E43F" w:rsidR="006F72EB" w:rsidRPr="00952747" w:rsidRDefault="006F72EB" w:rsidP="006F72EB">
      <w:pPr>
        <w:autoSpaceDE w:val="0"/>
        <w:autoSpaceDN w:val="0"/>
        <w:adjustRightInd w:val="0"/>
        <w:jc w:val="both"/>
        <w:rPr>
          <w:rFonts w:eastAsia="Calibri"/>
          <w:lang w:eastAsia="en-US"/>
        </w:rPr>
      </w:pPr>
      <w:r w:rsidRPr="00952747">
        <w:rPr>
          <w:szCs w:val="22"/>
        </w:rPr>
        <w:t>Plní podmienky ustanovené v nariadení EP a Rady (EÚ) č. 1308/2013</w:t>
      </w:r>
      <w:r w:rsidR="00F00B12" w:rsidRPr="00952747">
        <w:rPr>
          <w:szCs w:val="22"/>
        </w:rPr>
        <w:t xml:space="preserve">, v </w:t>
      </w:r>
      <w:r w:rsidRPr="00952747">
        <w:rPr>
          <w:szCs w:val="22"/>
        </w:rPr>
        <w:t>delegovanom nariadení Komisie (EÚ) 201</w:t>
      </w:r>
      <w:r w:rsidR="00F00B12" w:rsidRPr="00952747">
        <w:rPr>
          <w:szCs w:val="22"/>
        </w:rPr>
        <w:t>6</w:t>
      </w:r>
      <w:r w:rsidRPr="00952747">
        <w:rPr>
          <w:szCs w:val="22"/>
        </w:rPr>
        <w:t>/</w:t>
      </w:r>
      <w:r w:rsidR="00F00B12" w:rsidRPr="00952747">
        <w:rPr>
          <w:szCs w:val="22"/>
        </w:rPr>
        <w:t>232</w:t>
      </w:r>
      <w:r w:rsidRPr="00952747">
        <w:rPr>
          <w:szCs w:val="22"/>
        </w:rPr>
        <w:t xml:space="preserve">. Má usporiadané svoje vnútorné vzťahy a záväzky s členmi, založený operačný fond, ktorý využíva pre rozvoj organizácie a prevádzky podľa činností v operačnom programe. Len OV môže byť príjemca podpory z EÚ. </w:t>
      </w:r>
      <w:r w:rsidRPr="00952747">
        <w:rPr>
          <w:rFonts w:eastAsia="Calibri"/>
          <w:lang w:eastAsia="en-US"/>
        </w:rPr>
        <w:t xml:space="preserve">OV má svoje stanovy, ktoré upravujú aj ďalšie podmienky v súlade s čl. 153 nariadenia </w:t>
      </w:r>
      <w:r w:rsidRPr="00952747">
        <w:t xml:space="preserve">EP a Rady </w:t>
      </w:r>
      <w:r w:rsidRPr="00952747">
        <w:rPr>
          <w:rFonts w:eastAsia="Calibri"/>
          <w:lang w:eastAsia="en-US"/>
        </w:rPr>
        <w:t>(EÚ) č. 1308/2013 v platnom znení a</w:t>
      </w:r>
      <w:r w:rsidR="00F00B12" w:rsidRPr="00952747">
        <w:rPr>
          <w:rFonts w:eastAsia="Calibri"/>
          <w:lang w:eastAsia="en-US"/>
        </w:rPr>
        <w:t xml:space="preserve"> s </w:t>
      </w:r>
      <w:r w:rsidRPr="00952747">
        <w:rPr>
          <w:rFonts w:eastAsia="Calibri"/>
          <w:lang w:eastAsia="en-US"/>
        </w:rPr>
        <w:t>aktuálne platnými národnými predpismi.</w:t>
      </w:r>
    </w:p>
    <w:p w14:paraId="632133EE" w14:textId="77777777" w:rsidR="006F72EB" w:rsidRPr="00952747" w:rsidRDefault="006F72EB" w:rsidP="006F72EB">
      <w:pPr>
        <w:autoSpaceDE w:val="0"/>
        <w:autoSpaceDN w:val="0"/>
        <w:adjustRightInd w:val="0"/>
        <w:jc w:val="both"/>
        <w:rPr>
          <w:rFonts w:eastAsia="Calibri"/>
          <w:b/>
          <w:lang w:eastAsia="en-US"/>
        </w:rPr>
      </w:pPr>
      <w:r w:rsidRPr="00952747">
        <w:rPr>
          <w:rFonts w:eastAsia="Calibri"/>
          <w:b/>
          <w:lang w:eastAsia="en-US"/>
        </w:rPr>
        <w:t xml:space="preserve">V prípade zmeny platných predpisov uznaná organizácia výrobcov postupuje podľa prechodných ustanovení jednotlivých predpisov.             </w:t>
      </w:r>
    </w:p>
    <w:p w14:paraId="13EB9BF1" w14:textId="5DD194B8" w:rsidR="0016369C" w:rsidRPr="00952747" w:rsidRDefault="006F72EB" w:rsidP="006F72EB">
      <w:pPr>
        <w:autoSpaceDE w:val="0"/>
        <w:autoSpaceDN w:val="0"/>
        <w:adjustRightInd w:val="0"/>
        <w:jc w:val="both"/>
        <w:rPr>
          <w:b/>
          <w:szCs w:val="22"/>
        </w:rPr>
      </w:pPr>
      <w:r w:rsidRPr="00952747">
        <w:rPr>
          <w:b/>
          <w:szCs w:val="22"/>
        </w:rPr>
        <w:t>Členom OV</w:t>
      </w:r>
      <w:r w:rsidR="0016369C" w:rsidRPr="00952747">
        <w:rPr>
          <w:b/>
          <w:szCs w:val="22"/>
        </w:rPr>
        <w:t>, ktorý sa p</w:t>
      </w:r>
      <w:r w:rsidR="00467875" w:rsidRPr="00952747">
        <w:rPr>
          <w:b/>
          <w:szCs w:val="22"/>
        </w:rPr>
        <w:t>o</w:t>
      </w:r>
      <w:r w:rsidR="0016369C" w:rsidRPr="00952747">
        <w:rPr>
          <w:b/>
          <w:szCs w:val="22"/>
        </w:rPr>
        <w:t xml:space="preserve">sudzuje v rámci kritéria na uznanie, je </w:t>
      </w:r>
      <w:r w:rsidR="004A5AD7">
        <w:rPr>
          <w:b/>
          <w:szCs w:val="22"/>
        </w:rPr>
        <w:t xml:space="preserve">chovateľ </w:t>
      </w:r>
      <w:r w:rsidR="00EC01A2">
        <w:rPr>
          <w:b/>
          <w:szCs w:val="22"/>
        </w:rPr>
        <w:t>oviec a kôz</w:t>
      </w:r>
      <w:r w:rsidR="00EC01A2" w:rsidRPr="00952747">
        <w:rPr>
          <w:b/>
          <w:szCs w:val="22"/>
        </w:rPr>
        <w:t xml:space="preserve"> </w:t>
      </w:r>
      <w:r w:rsidR="0016369C" w:rsidRPr="00952747">
        <w:rPr>
          <w:b/>
          <w:szCs w:val="22"/>
        </w:rPr>
        <w:t>(</w:t>
      </w:r>
      <w:r w:rsidR="009313FA" w:rsidRPr="00866470">
        <w:rPr>
          <w:szCs w:val="22"/>
        </w:rPr>
        <w:t xml:space="preserve">podľa </w:t>
      </w:r>
      <w:r w:rsidR="0016369C" w:rsidRPr="00952747">
        <w:rPr>
          <w:rFonts w:eastAsia="Calibri"/>
          <w:lang w:eastAsia="en-US"/>
        </w:rPr>
        <w:t>prílohy I, časť X</w:t>
      </w:r>
      <w:r w:rsidR="004A5AD7">
        <w:rPr>
          <w:rFonts w:eastAsia="Calibri"/>
          <w:lang w:eastAsia="en-US"/>
        </w:rPr>
        <w:t>VI</w:t>
      </w:r>
      <w:r w:rsidR="00EC01A2">
        <w:rPr>
          <w:rFonts w:eastAsia="Calibri"/>
          <w:lang w:eastAsia="en-US"/>
        </w:rPr>
        <w:t>I</w:t>
      </w:r>
      <w:r w:rsidR="004A5AD7">
        <w:rPr>
          <w:rFonts w:eastAsia="Calibri"/>
          <w:lang w:eastAsia="en-US"/>
        </w:rPr>
        <w:t>I</w:t>
      </w:r>
      <w:r w:rsidR="0016369C" w:rsidRPr="00952747">
        <w:rPr>
          <w:rFonts w:eastAsia="Calibri"/>
          <w:lang w:eastAsia="en-US"/>
        </w:rPr>
        <w:t xml:space="preserve">,  </w:t>
      </w:r>
      <w:r w:rsidR="0016369C" w:rsidRPr="00952747">
        <w:t>nariadenia EP a Rady (EÚ) č. 1308/2013)</w:t>
      </w:r>
      <w:r w:rsidR="00952747">
        <w:t>.</w:t>
      </w:r>
      <w:r w:rsidR="0016369C" w:rsidRPr="00952747">
        <w:t xml:space="preserve"> </w:t>
      </w:r>
      <w:r w:rsidR="0016369C" w:rsidRPr="00952747">
        <w:rPr>
          <w:b/>
          <w:szCs w:val="22"/>
        </w:rPr>
        <w:t xml:space="preserve"> </w:t>
      </w:r>
      <w:r w:rsidRPr="00952747">
        <w:rPr>
          <w:b/>
          <w:szCs w:val="22"/>
        </w:rPr>
        <w:t xml:space="preserve">  </w:t>
      </w:r>
    </w:p>
    <w:p w14:paraId="75977A13" w14:textId="179B4062" w:rsidR="006F72EB" w:rsidRPr="00952747" w:rsidRDefault="006F72EB" w:rsidP="006F72EB">
      <w:pPr>
        <w:autoSpaceDE w:val="0"/>
        <w:autoSpaceDN w:val="0"/>
        <w:adjustRightInd w:val="0"/>
        <w:jc w:val="both"/>
      </w:pPr>
      <w:r w:rsidRPr="00952747">
        <w:t xml:space="preserve">Členom OV môže byť fyzická alebo právnická osoba, ktorá nie je výrobcom, a ktorá sa </w:t>
      </w:r>
      <w:r w:rsidRPr="00952747">
        <w:rPr>
          <w:b/>
        </w:rPr>
        <w:t>nezohľadňuje v rámci kritérií na získanie uznania a nemá priame výhody z opatrení financovaných Úniou</w:t>
      </w:r>
      <w:r w:rsidR="008A46D9">
        <w:rPr>
          <w:b/>
        </w:rPr>
        <w:t>.</w:t>
      </w:r>
    </w:p>
    <w:p w14:paraId="4F3319DF" w14:textId="77777777" w:rsidR="006F72EB" w:rsidRPr="00952747" w:rsidRDefault="006F72EB" w:rsidP="006F72EB">
      <w:pPr>
        <w:autoSpaceDE w:val="0"/>
        <w:autoSpaceDN w:val="0"/>
        <w:adjustRightInd w:val="0"/>
        <w:jc w:val="both"/>
        <w:rPr>
          <w:szCs w:val="22"/>
        </w:rPr>
      </w:pPr>
      <w:r w:rsidRPr="00952747">
        <w:t xml:space="preserve">  </w:t>
      </w:r>
    </w:p>
    <w:p w14:paraId="76745A4C" w14:textId="2578DD1A" w:rsidR="006F72EB" w:rsidRPr="00952747" w:rsidRDefault="006F72EB" w:rsidP="006F72EB">
      <w:pPr>
        <w:spacing w:after="120"/>
        <w:jc w:val="both"/>
        <w:rPr>
          <w:szCs w:val="22"/>
        </w:rPr>
      </w:pPr>
      <w:r w:rsidRPr="00952747">
        <w:rPr>
          <w:b/>
          <w:bCs/>
          <w:szCs w:val="22"/>
        </w:rPr>
        <w:t xml:space="preserve">Združenie OV </w:t>
      </w:r>
      <w:r w:rsidRPr="00952747">
        <w:rPr>
          <w:bCs/>
          <w:szCs w:val="22"/>
        </w:rPr>
        <w:t>(ďalej len „ZOV“) je</w:t>
      </w:r>
      <w:r w:rsidRPr="00952747">
        <w:rPr>
          <w:szCs w:val="22"/>
        </w:rPr>
        <w:t xml:space="preserve"> právnická osoba založená najmenej dvoma OV pre účely zabezpečenia odbytu</w:t>
      </w:r>
      <w:r w:rsidR="00C87D28">
        <w:rPr>
          <w:szCs w:val="22"/>
        </w:rPr>
        <w:t xml:space="preserve"> produktov v sektore ovčieho a kozieho mäsa</w:t>
      </w:r>
      <w:r w:rsidRPr="00952747">
        <w:rPr>
          <w:szCs w:val="22"/>
        </w:rPr>
        <w:t xml:space="preserve"> </w:t>
      </w:r>
      <w:r w:rsidR="00B25416" w:rsidRPr="00952747">
        <w:rPr>
          <w:szCs w:val="22"/>
        </w:rPr>
        <w:t xml:space="preserve"> </w:t>
      </w:r>
      <w:r w:rsidR="00DC7C6C" w:rsidRPr="00952747">
        <w:rPr>
          <w:szCs w:val="22"/>
        </w:rPr>
        <w:t>p</w:t>
      </w:r>
      <w:r w:rsidRPr="00952747">
        <w:rPr>
          <w:szCs w:val="22"/>
        </w:rPr>
        <w:t xml:space="preserve">odľa ustanovení čl. 156 </w:t>
      </w:r>
      <w:r w:rsidRPr="00952747">
        <w:t>nariadenia EP a Rady (EÚ) č. 1308/2013</w:t>
      </w:r>
      <w:r w:rsidR="002E083B" w:rsidRPr="00952747">
        <w:t> </w:t>
      </w:r>
      <w:r w:rsidR="008A46D9">
        <w:t>a </w:t>
      </w:r>
      <w:r w:rsidR="002E083B" w:rsidRPr="00952747">
        <w:rPr>
          <w:b/>
        </w:rPr>
        <w:t>§</w:t>
      </w:r>
      <w:r w:rsidR="008A46D9">
        <w:rPr>
          <w:b/>
        </w:rPr>
        <w:t> </w:t>
      </w:r>
      <w:r w:rsidR="002E083B" w:rsidRPr="00952747">
        <w:t>10,</w:t>
      </w:r>
      <w:r w:rsidR="008A46D9">
        <w:t> </w:t>
      </w:r>
      <w:r w:rsidR="002E083B" w:rsidRPr="00952747">
        <w:t>ods</w:t>
      </w:r>
      <w:r w:rsidR="00B45DD9" w:rsidRPr="00952747">
        <w:t>.</w:t>
      </w:r>
      <w:r w:rsidR="008A46D9">
        <w:t> </w:t>
      </w:r>
      <w:r w:rsidR="002E083B" w:rsidRPr="00952747">
        <w:t>5</w:t>
      </w:r>
      <w:r w:rsidR="008A46D9">
        <w:t> </w:t>
      </w:r>
      <w:r w:rsidR="002E083B" w:rsidRPr="00952747">
        <w:t>zákona</w:t>
      </w:r>
      <w:r w:rsidR="008A46D9">
        <w:t xml:space="preserve"> </w:t>
      </w:r>
      <w:r w:rsidR="002E083B" w:rsidRPr="00952747">
        <w:t xml:space="preserve">č. 491/2001 Z. z.. </w:t>
      </w:r>
      <w:r w:rsidRPr="00952747">
        <w:rPr>
          <w:szCs w:val="22"/>
        </w:rPr>
        <w:t xml:space="preserve"> Ak ZOV spĺňa podmienky ustanovené </w:t>
      </w:r>
      <w:r w:rsidR="00C063F4" w:rsidRPr="00952747">
        <w:rPr>
          <w:szCs w:val="22"/>
        </w:rPr>
        <w:t xml:space="preserve"> </w:t>
      </w:r>
      <w:r w:rsidR="008A46D9">
        <w:rPr>
          <w:szCs w:val="22"/>
        </w:rPr>
        <w:t xml:space="preserve">     </w:t>
      </w:r>
      <w:r w:rsidR="00C063F4" w:rsidRPr="00952747">
        <w:rPr>
          <w:szCs w:val="22"/>
        </w:rPr>
        <w:t xml:space="preserve">v </w:t>
      </w:r>
      <w:r w:rsidR="00AA08F4" w:rsidRPr="00952747">
        <w:rPr>
          <w:szCs w:val="22"/>
        </w:rPr>
        <w:t>čl. 4</w:t>
      </w:r>
      <w:r w:rsidR="00C063F4" w:rsidRPr="00952747">
        <w:t xml:space="preserve"> </w:t>
      </w:r>
      <w:r w:rsidR="00C063F4" w:rsidRPr="00952747">
        <w:rPr>
          <w:szCs w:val="22"/>
        </w:rPr>
        <w:t xml:space="preserve">delegovaného nariadenia Komisie (EÚ) 2016/232, </w:t>
      </w:r>
      <w:r w:rsidRPr="00952747">
        <w:rPr>
          <w:szCs w:val="22"/>
        </w:rPr>
        <w:t xml:space="preserve">jedná sa o nadnárodné združenie organizácií výrobcov (má aspoň jedného člena z iného </w:t>
      </w:r>
      <w:r w:rsidR="007B1216" w:rsidRPr="00952747">
        <w:rPr>
          <w:szCs w:val="22"/>
        </w:rPr>
        <w:t>členského štátu EÚ</w:t>
      </w:r>
      <w:r w:rsidRPr="00952747">
        <w:rPr>
          <w:szCs w:val="22"/>
        </w:rPr>
        <w:t>). Ak prijme ZOV opatrenia pre spoločný operačný program, musí o tejto skutočnosti informovať platobnú agentúru.</w:t>
      </w:r>
    </w:p>
    <w:p w14:paraId="68B91117" w14:textId="28AB624C" w:rsidR="006F72EB" w:rsidRPr="00952747" w:rsidRDefault="006F72EB" w:rsidP="006F72EB">
      <w:pPr>
        <w:spacing w:after="120"/>
        <w:jc w:val="both"/>
        <w:rPr>
          <w:szCs w:val="22"/>
        </w:rPr>
      </w:pPr>
      <w:r w:rsidRPr="00952747">
        <w:rPr>
          <w:b/>
          <w:szCs w:val="22"/>
        </w:rPr>
        <w:t>Nadnárodná organizácia výrobcov (ďalej len „NOV“)</w:t>
      </w:r>
      <w:r w:rsidRPr="00952747">
        <w:rPr>
          <w:szCs w:val="22"/>
        </w:rPr>
        <w:t xml:space="preserve"> je akákoľvek organizácia</w:t>
      </w:r>
      <w:r w:rsidR="004B4A39" w:rsidRPr="00952747">
        <w:rPr>
          <w:szCs w:val="22"/>
        </w:rPr>
        <w:t xml:space="preserve"> výrobcov</w:t>
      </w:r>
      <w:r w:rsidRPr="00952747">
        <w:rPr>
          <w:szCs w:val="22"/>
        </w:rPr>
        <w:t xml:space="preserve">, v ktorej </w:t>
      </w:r>
      <w:r w:rsidR="004B4A39" w:rsidRPr="00952747">
        <w:rPr>
          <w:szCs w:val="22"/>
        </w:rPr>
        <w:t xml:space="preserve">členské podniky výrobcov sídlia vo viac ako jednom členskom štáte. </w:t>
      </w:r>
      <w:r w:rsidRPr="00952747">
        <w:rPr>
          <w:szCs w:val="22"/>
        </w:rPr>
        <w:t xml:space="preserve">Sídlo nadnárodnej organizácie výrobcov sa zriaďuje v členskom štáte, v ktorom </w:t>
      </w:r>
      <w:r w:rsidR="00227999" w:rsidRPr="00952747">
        <w:rPr>
          <w:szCs w:val="22"/>
        </w:rPr>
        <w:t xml:space="preserve">má </w:t>
      </w:r>
      <w:r w:rsidRPr="00952747">
        <w:rPr>
          <w:szCs w:val="22"/>
        </w:rPr>
        <w:t xml:space="preserve">organizácia </w:t>
      </w:r>
      <w:r w:rsidR="00227999" w:rsidRPr="00952747">
        <w:rPr>
          <w:szCs w:val="22"/>
        </w:rPr>
        <w:t xml:space="preserve">podstatný počet </w:t>
      </w:r>
      <w:r w:rsidR="00227999" w:rsidRPr="00952747">
        <w:rPr>
          <w:szCs w:val="22"/>
        </w:rPr>
        <w:lastRenderedPageBreak/>
        <w:t>členov alebo členských organizácií, alebo v ktorom organizácia dosahuje p</w:t>
      </w:r>
      <w:r w:rsidR="002C47C2" w:rsidRPr="00952747">
        <w:rPr>
          <w:szCs w:val="22"/>
        </w:rPr>
        <w:t>revaž</w:t>
      </w:r>
      <w:r w:rsidR="00227999" w:rsidRPr="00952747">
        <w:rPr>
          <w:szCs w:val="22"/>
        </w:rPr>
        <w:t xml:space="preserve">ný objem alebo hodnotu predávanej výroby </w:t>
      </w:r>
      <w:r w:rsidR="0035114E" w:rsidRPr="00952747">
        <w:rPr>
          <w:szCs w:val="22"/>
        </w:rPr>
        <w:t xml:space="preserve">(čl. </w:t>
      </w:r>
      <w:r w:rsidR="00417F73" w:rsidRPr="00952747">
        <w:rPr>
          <w:szCs w:val="22"/>
        </w:rPr>
        <w:t xml:space="preserve">2 a čl. </w:t>
      </w:r>
      <w:r w:rsidR="0035114E" w:rsidRPr="00952747">
        <w:rPr>
          <w:szCs w:val="22"/>
        </w:rPr>
        <w:t>4 ods. 1</w:t>
      </w:r>
      <w:r w:rsidR="0035114E" w:rsidRPr="00952747">
        <w:t xml:space="preserve"> </w:t>
      </w:r>
      <w:r w:rsidR="0035114E" w:rsidRPr="00952747">
        <w:rPr>
          <w:szCs w:val="22"/>
        </w:rPr>
        <w:t>delegovaného nariadenia Komisie (EÚ)</w:t>
      </w:r>
      <w:r w:rsidR="008A46D9">
        <w:rPr>
          <w:szCs w:val="22"/>
        </w:rPr>
        <w:t xml:space="preserve">                            </w:t>
      </w:r>
      <w:r w:rsidR="0035114E" w:rsidRPr="00952747">
        <w:rPr>
          <w:szCs w:val="22"/>
        </w:rPr>
        <w:t xml:space="preserve"> </w:t>
      </w:r>
      <w:r w:rsidR="00E03427" w:rsidRPr="00952747">
        <w:rPr>
          <w:szCs w:val="22"/>
        </w:rPr>
        <w:t xml:space="preserve"> </w:t>
      </w:r>
      <w:r w:rsidR="0035114E" w:rsidRPr="00952747">
        <w:rPr>
          <w:szCs w:val="22"/>
        </w:rPr>
        <w:t xml:space="preserve">2016/232). </w:t>
      </w:r>
    </w:p>
    <w:p w14:paraId="1ED18662" w14:textId="4ACAF48B" w:rsidR="006F72EB" w:rsidRPr="00952747" w:rsidRDefault="006F72EB" w:rsidP="006F72EB">
      <w:pPr>
        <w:spacing w:after="120"/>
        <w:jc w:val="both"/>
        <w:rPr>
          <w:strike/>
          <w:szCs w:val="22"/>
        </w:rPr>
      </w:pPr>
      <w:r w:rsidRPr="00952747">
        <w:rPr>
          <w:b/>
          <w:szCs w:val="22"/>
        </w:rPr>
        <w:t>Nadnárodné združenie organizácií výrobcov (ďalej len „NZOV“)</w:t>
      </w:r>
      <w:r w:rsidRPr="00952747">
        <w:rPr>
          <w:szCs w:val="22"/>
        </w:rPr>
        <w:t xml:space="preserve"> je akékoľvek združenie organizácií výrobcov, </w:t>
      </w:r>
      <w:r w:rsidR="002A6ACF" w:rsidRPr="00952747">
        <w:rPr>
          <w:szCs w:val="22"/>
        </w:rPr>
        <w:t xml:space="preserve">ktorého členské organizácie výrobcov sídlia vo viac ako jednom členskom štáte. </w:t>
      </w:r>
      <w:r w:rsidRPr="00952747">
        <w:rPr>
          <w:szCs w:val="22"/>
        </w:rPr>
        <w:t xml:space="preserve">Sídlo nadnárodného združenia organizácií výrobcov sa zriaďuje v členskom štáte, v ktorom </w:t>
      </w:r>
      <w:r w:rsidR="00251797" w:rsidRPr="00952747">
        <w:rPr>
          <w:szCs w:val="22"/>
        </w:rPr>
        <w:t xml:space="preserve">majú </w:t>
      </w:r>
      <w:r w:rsidRPr="00952747">
        <w:rPr>
          <w:szCs w:val="22"/>
        </w:rPr>
        <w:t xml:space="preserve">členské organizácie výrobcov </w:t>
      </w:r>
      <w:r w:rsidR="00251797" w:rsidRPr="00952747">
        <w:rPr>
          <w:szCs w:val="22"/>
        </w:rPr>
        <w:t xml:space="preserve">podstatný počet členských organizácií, alebo v ktorom členské organizácie výrobcov dosahujú prevažný objem alebo hodnotu predávanej výroby (čl. </w:t>
      </w:r>
      <w:r w:rsidR="00417F73" w:rsidRPr="00952747">
        <w:rPr>
          <w:szCs w:val="22"/>
        </w:rPr>
        <w:t xml:space="preserve">2 a čl. </w:t>
      </w:r>
      <w:r w:rsidR="00251797" w:rsidRPr="00952747">
        <w:rPr>
          <w:szCs w:val="22"/>
        </w:rPr>
        <w:t>4 ods. 1</w:t>
      </w:r>
      <w:r w:rsidR="00251797" w:rsidRPr="00952747">
        <w:t xml:space="preserve"> </w:t>
      </w:r>
      <w:r w:rsidR="00251797" w:rsidRPr="00952747">
        <w:rPr>
          <w:szCs w:val="22"/>
        </w:rPr>
        <w:t xml:space="preserve">delegovaného nariadenia Komisie (EÚ) 2016/232). </w:t>
      </w:r>
    </w:p>
    <w:p w14:paraId="671D2E13" w14:textId="7BAD684B" w:rsidR="006F72EB" w:rsidRPr="00952747" w:rsidRDefault="006F72EB" w:rsidP="006F72EB">
      <w:pPr>
        <w:spacing w:after="120"/>
        <w:jc w:val="both"/>
        <w:rPr>
          <w:strike/>
          <w:szCs w:val="22"/>
        </w:rPr>
      </w:pPr>
      <w:r w:rsidRPr="00952747">
        <w:rPr>
          <w:szCs w:val="22"/>
        </w:rPr>
        <w:t xml:space="preserve">V prípade medzinárodnej OV alebo ZOV sa vykoná pred rozhodnutím o uznaní administratívna kontrola a komunikácia s inými platobnými orgánmi členských štátov </w:t>
      </w:r>
      <w:r w:rsidR="00A517E4" w:rsidRPr="00952747">
        <w:rPr>
          <w:szCs w:val="22"/>
        </w:rPr>
        <w:t>podľa čl. 4 ods. 2 a 3</w:t>
      </w:r>
      <w:r w:rsidR="00A517E4" w:rsidRPr="00952747">
        <w:t xml:space="preserve"> </w:t>
      </w:r>
      <w:r w:rsidR="00A517E4" w:rsidRPr="00952747">
        <w:rPr>
          <w:szCs w:val="22"/>
        </w:rPr>
        <w:t>delegovaného nariadenia Komisie (EÚ)</w:t>
      </w:r>
      <w:r w:rsidR="00E03427" w:rsidRPr="00952747">
        <w:rPr>
          <w:szCs w:val="22"/>
        </w:rPr>
        <w:t xml:space="preserve"> </w:t>
      </w:r>
      <w:r w:rsidR="00A517E4" w:rsidRPr="00952747">
        <w:rPr>
          <w:szCs w:val="22"/>
        </w:rPr>
        <w:t xml:space="preserve">2016/232. </w:t>
      </w:r>
    </w:p>
    <w:p w14:paraId="17A0CD44" w14:textId="77777777" w:rsidR="006F72EB" w:rsidRPr="00952747" w:rsidRDefault="006F72EB" w:rsidP="006F72EB">
      <w:pPr>
        <w:spacing w:after="120"/>
        <w:jc w:val="both"/>
        <w:rPr>
          <w:sz w:val="22"/>
          <w:szCs w:val="22"/>
        </w:rPr>
      </w:pPr>
      <w:r w:rsidRPr="00952747">
        <w:rPr>
          <w:b/>
          <w:bCs/>
          <w:szCs w:val="22"/>
        </w:rPr>
        <w:t>Stanovy OV/ZOV -</w:t>
      </w:r>
      <w:r w:rsidRPr="00952747">
        <w:rPr>
          <w:sz w:val="22"/>
          <w:szCs w:val="22"/>
        </w:rPr>
        <w:t xml:space="preserve"> </w:t>
      </w:r>
      <w:r w:rsidRPr="00952747">
        <w:t>záväzné pravidlá, ktoré prijala OV/ZOV, informujú o právnej forme, stanovujú práva a povinnosti jednotlivých členov a OV/ZOV, pravidlá, ktoré OV prijali v oblasti nahlasovania výroby, uvádzania výrobkov na trh a ochrany životného prostredia, záväzok členov, aby boli členmi iba jednej OV/ZOV a poskytovali informácie, ktoré OV/ZOV požaduje na štatistické účely, postupy na stanovenie, prijatie a zmenu pravidiel členstva, finančné príspevky členov potrebné na financovanie OV/ZOV; pravidlá, ktoré vyrábajúcim členom umožnia demokraticky kontrolovať organizáciu a jej rozhodnutia; sankcie za porušenie povinností podľa stanov, pravidlá pre prijatie nových členov, účtovné a rozpočtové pravidlá potrebné na fungovanie organizácie podľa článku 153 nariadenia EP a Rady (EÚ) č. 1308/2013.</w:t>
      </w:r>
    </w:p>
    <w:p w14:paraId="661C7435" w14:textId="599FB3D4" w:rsidR="00D27334" w:rsidRPr="00D27334" w:rsidRDefault="00F55115" w:rsidP="00284036">
      <w:pPr>
        <w:autoSpaceDE w:val="0"/>
        <w:autoSpaceDN w:val="0"/>
        <w:spacing w:before="40" w:after="40"/>
        <w:jc w:val="both"/>
        <w:rPr>
          <w:bCs/>
        </w:rPr>
      </w:pPr>
      <w:r w:rsidRPr="00952747">
        <w:rPr>
          <w:b/>
          <w:bCs/>
        </w:rPr>
        <w:t>Skupina výrobcov </w:t>
      </w:r>
      <w:r w:rsidRPr="00952747">
        <w:t xml:space="preserve">(ďalej len „SV“) </w:t>
      </w:r>
      <w:r w:rsidR="00D27334">
        <w:t>v sektore</w:t>
      </w:r>
      <w:r w:rsidRPr="00952747">
        <w:t xml:space="preserve"> </w:t>
      </w:r>
      <w:r w:rsidR="005454D5">
        <w:t xml:space="preserve">ovčie a kozie </w:t>
      </w:r>
      <w:r w:rsidR="002E3F8E">
        <w:t>mäso</w:t>
      </w:r>
      <w:r w:rsidR="00D27334">
        <w:t xml:space="preserve"> </w:t>
      </w:r>
      <w:r w:rsidR="00D27334" w:rsidRPr="00D27334">
        <w:rPr>
          <w:bCs/>
        </w:rPr>
        <w:t xml:space="preserve">je právnická osoba (družstvo alebo iná forma spolupráce medzi výrobcami), ktorú uznáva na návrh platobnej agentúry MPRV SR, a ktorá má záujem o uznanie za organizáciu podľa </w:t>
      </w:r>
      <w:r w:rsidR="00284036" w:rsidRPr="00284036">
        <w:rPr>
          <w:bCs/>
        </w:rPr>
        <w:t>nariadenie EP a Rady (EÚ)</w:t>
      </w:r>
      <w:r w:rsidR="00284036">
        <w:rPr>
          <w:bCs/>
        </w:rPr>
        <w:t xml:space="preserve"> </w:t>
      </w:r>
      <w:r w:rsidR="00284036" w:rsidRPr="00284036">
        <w:rPr>
          <w:bCs/>
        </w:rPr>
        <w:t>č. 1308/2013</w:t>
      </w:r>
      <w:r w:rsidR="00D27334" w:rsidRPr="00D27334">
        <w:rPr>
          <w:bCs/>
        </w:rPr>
        <w:t xml:space="preserve">, ale ktorá zatiaľ nespĺňa podmienky na takéto uznanie. Je zriadená na podnet výrobcov a  nimi kontrolovaná. </w:t>
      </w:r>
    </w:p>
    <w:p w14:paraId="1293DFD5" w14:textId="179F0306" w:rsidR="00791DC0" w:rsidRPr="00952747" w:rsidRDefault="00D27334" w:rsidP="00D27334">
      <w:pPr>
        <w:autoSpaceDE w:val="0"/>
        <w:autoSpaceDN w:val="0"/>
        <w:spacing w:before="40" w:after="40"/>
        <w:jc w:val="both"/>
        <w:rPr>
          <w:strike/>
        </w:rPr>
      </w:pPr>
      <w:r w:rsidRPr="00D27334">
        <w:rPr>
          <w:bCs/>
        </w:rPr>
        <w:t>Výrobcovia, na podnet ktorých je zriadená, musia vykonávať činnosť spojenú s výrobou poľnohospodárskych výrobkov v</w:t>
      </w:r>
      <w:r>
        <w:rPr>
          <w:bCs/>
        </w:rPr>
        <w:t> </w:t>
      </w:r>
      <w:r w:rsidRPr="00D27334">
        <w:rPr>
          <w:bCs/>
        </w:rPr>
        <w:t>sektore</w:t>
      </w:r>
      <w:r>
        <w:rPr>
          <w:bCs/>
        </w:rPr>
        <w:t xml:space="preserve"> ovčie a kozie mäso.</w:t>
      </w:r>
      <w:r w:rsidR="00F55115" w:rsidRPr="00952747">
        <w:t xml:space="preserve"> Skupina výrobcov musí združovať najmenej piatich spoločníkov alebo členov. </w:t>
      </w:r>
    </w:p>
    <w:p w14:paraId="4DFE9950" w14:textId="77777777" w:rsidR="00877C25" w:rsidRPr="00952747" w:rsidRDefault="00877C25" w:rsidP="00877C25">
      <w:pPr>
        <w:autoSpaceDE w:val="0"/>
        <w:autoSpaceDN w:val="0"/>
        <w:spacing w:before="40" w:after="40"/>
        <w:jc w:val="both"/>
      </w:pPr>
    </w:p>
    <w:p w14:paraId="00308571" w14:textId="7481FE6C" w:rsidR="006F72EB" w:rsidRPr="00952747" w:rsidRDefault="006F72EB" w:rsidP="006F72EB">
      <w:pPr>
        <w:pStyle w:val="Einzug1"/>
        <w:tabs>
          <w:tab w:val="left" w:pos="0"/>
        </w:tabs>
        <w:spacing w:after="120"/>
        <w:ind w:left="0"/>
        <w:rPr>
          <w:sz w:val="24"/>
          <w:szCs w:val="24"/>
          <w:lang w:val="sk-SK"/>
        </w:rPr>
      </w:pPr>
      <w:r w:rsidRPr="00952747">
        <w:rPr>
          <w:b/>
          <w:bCs/>
          <w:sz w:val="24"/>
          <w:szCs w:val="24"/>
          <w:lang w:val="sk-SK"/>
        </w:rPr>
        <w:t>Hlavná činnosť:</w:t>
      </w:r>
      <w:r w:rsidRPr="00952747">
        <w:rPr>
          <w:sz w:val="24"/>
          <w:szCs w:val="24"/>
          <w:lang w:val="sk-SK"/>
        </w:rPr>
        <w:t xml:space="preserve"> predstavuje</w:t>
      </w:r>
      <w:r w:rsidR="009C5455">
        <w:rPr>
          <w:sz w:val="24"/>
          <w:szCs w:val="24"/>
          <w:lang w:val="sk-SK"/>
        </w:rPr>
        <w:t xml:space="preserve"> </w:t>
      </w:r>
      <w:r w:rsidR="009313FA">
        <w:rPr>
          <w:sz w:val="24"/>
          <w:szCs w:val="24"/>
          <w:lang w:val="sk-SK"/>
        </w:rPr>
        <w:t>koncentráciu</w:t>
      </w:r>
      <w:r w:rsidR="009313FA" w:rsidRPr="00952747">
        <w:rPr>
          <w:sz w:val="24"/>
          <w:szCs w:val="24"/>
          <w:lang w:val="sk-SK"/>
        </w:rPr>
        <w:t xml:space="preserve"> </w:t>
      </w:r>
      <w:r w:rsidR="00952747">
        <w:rPr>
          <w:sz w:val="24"/>
          <w:szCs w:val="24"/>
          <w:lang w:val="sk-SK"/>
        </w:rPr>
        <w:t>produkci</w:t>
      </w:r>
      <w:r w:rsidR="009C5455">
        <w:rPr>
          <w:sz w:val="24"/>
          <w:szCs w:val="24"/>
          <w:lang w:val="sk-SK"/>
        </w:rPr>
        <w:t xml:space="preserve">e členov </w:t>
      </w:r>
      <w:r w:rsidR="005454D5">
        <w:rPr>
          <w:sz w:val="24"/>
          <w:szCs w:val="24"/>
          <w:lang w:val="sk-SK"/>
        </w:rPr>
        <w:t>–</w:t>
      </w:r>
      <w:r w:rsidR="009C5455">
        <w:rPr>
          <w:sz w:val="24"/>
          <w:szCs w:val="24"/>
          <w:lang w:val="sk-SK"/>
        </w:rPr>
        <w:t xml:space="preserve"> </w:t>
      </w:r>
      <w:r w:rsidR="00911F98">
        <w:rPr>
          <w:sz w:val="24"/>
          <w:szCs w:val="24"/>
          <w:lang w:val="sk-SK"/>
        </w:rPr>
        <w:t xml:space="preserve">v sektore </w:t>
      </w:r>
      <w:r w:rsidR="005454D5">
        <w:rPr>
          <w:sz w:val="24"/>
          <w:szCs w:val="24"/>
          <w:lang w:val="sk-SK"/>
        </w:rPr>
        <w:t xml:space="preserve">ovčie a kozie </w:t>
      </w:r>
      <w:r w:rsidR="002E3F8E">
        <w:rPr>
          <w:sz w:val="24"/>
          <w:szCs w:val="24"/>
          <w:lang w:val="sk-SK"/>
        </w:rPr>
        <w:t>mäso</w:t>
      </w:r>
      <w:r w:rsidR="007A28E6" w:rsidRPr="00952747">
        <w:rPr>
          <w:sz w:val="24"/>
          <w:szCs w:val="24"/>
          <w:lang w:val="sk-SK"/>
        </w:rPr>
        <w:t xml:space="preserve"> </w:t>
      </w:r>
      <w:r w:rsidRPr="00952747">
        <w:rPr>
          <w:sz w:val="24"/>
          <w:szCs w:val="24"/>
          <w:lang w:val="sk-SK"/>
        </w:rPr>
        <w:t>podľa prílohy 1, časť X</w:t>
      </w:r>
      <w:r w:rsidR="002E3F8E">
        <w:rPr>
          <w:sz w:val="24"/>
          <w:szCs w:val="24"/>
          <w:lang w:val="sk-SK"/>
        </w:rPr>
        <w:t>VI</w:t>
      </w:r>
      <w:r w:rsidR="005454D5">
        <w:rPr>
          <w:sz w:val="24"/>
          <w:szCs w:val="24"/>
          <w:lang w:val="sk-SK"/>
        </w:rPr>
        <w:t>I</w:t>
      </w:r>
      <w:r w:rsidR="002E3F8E">
        <w:rPr>
          <w:sz w:val="24"/>
          <w:szCs w:val="24"/>
          <w:lang w:val="sk-SK"/>
        </w:rPr>
        <w:t>I</w:t>
      </w:r>
      <w:r w:rsidRPr="00952747">
        <w:rPr>
          <w:sz w:val="24"/>
          <w:szCs w:val="24"/>
          <w:lang w:val="sk-SK"/>
        </w:rPr>
        <w:t xml:space="preserve"> nariadenia EP a Rady </w:t>
      </w:r>
      <w:r w:rsidRPr="00952747">
        <w:t xml:space="preserve">(EÚ) </w:t>
      </w:r>
      <w:r w:rsidRPr="00952747">
        <w:rPr>
          <w:sz w:val="24"/>
          <w:szCs w:val="24"/>
          <w:lang w:val="sk-SK"/>
        </w:rPr>
        <w:t>č. 1308/2013, na ktor</w:t>
      </w:r>
      <w:r w:rsidR="009C5455">
        <w:rPr>
          <w:sz w:val="24"/>
          <w:szCs w:val="24"/>
          <w:lang w:val="sk-SK"/>
        </w:rPr>
        <w:t>é</w:t>
      </w:r>
      <w:r w:rsidRPr="00952747">
        <w:rPr>
          <w:sz w:val="24"/>
          <w:szCs w:val="24"/>
          <w:lang w:val="sk-SK"/>
        </w:rPr>
        <w:t xml:space="preserve"> získala OV/ZOV</w:t>
      </w:r>
      <w:r w:rsidR="00352DEA" w:rsidRPr="00952747">
        <w:rPr>
          <w:sz w:val="24"/>
          <w:szCs w:val="24"/>
          <w:lang w:val="sk-SK"/>
        </w:rPr>
        <w:t>/</w:t>
      </w:r>
      <w:r w:rsidR="009313FA" w:rsidRPr="009313FA">
        <w:t xml:space="preserve"> </w:t>
      </w:r>
      <w:r w:rsidR="009313FA">
        <w:t>NOV/NZOV</w:t>
      </w:r>
      <w:r w:rsidRPr="00952747">
        <w:rPr>
          <w:sz w:val="24"/>
          <w:szCs w:val="24"/>
          <w:lang w:val="sk-SK"/>
        </w:rPr>
        <w:t xml:space="preserve"> uznanie a ktor</w:t>
      </w:r>
      <w:r w:rsidR="009C5455">
        <w:rPr>
          <w:sz w:val="24"/>
          <w:szCs w:val="24"/>
          <w:lang w:val="sk-SK"/>
        </w:rPr>
        <w:t>é</w:t>
      </w:r>
      <w:r w:rsidRPr="00952747">
        <w:rPr>
          <w:sz w:val="24"/>
          <w:szCs w:val="24"/>
          <w:lang w:val="sk-SK"/>
        </w:rPr>
        <w:t xml:space="preserve"> </w:t>
      </w:r>
      <w:r w:rsidR="009C5455">
        <w:rPr>
          <w:sz w:val="24"/>
          <w:szCs w:val="24"/>
          <w:lang w:val="sk-SK"/>
        </w:rPr>
        <w:t>sú</w:t>
      </w:r>
      <w:r w:rsidRPr="00952747">
        <w:rPr>
          <w:sz w:val="24"/>
          <w:szCs w:val="24"/>
          <w:lang w:val="sk-SK"/>
        </w:rPr>
        <w:t xml:space="preserve"> </w:t>
      </w:r>
      <w:r w:rsidR="00A12D8C" w:rsidRPr="00952747">
        <w:rPr>
          <w:sz w:val="24"/>
          <w:szCs w:val="24"/>
          <w:lang w:val="sk-SK"/>
        </w:rPr>
        <w:t>touto OV/ZOV</w:t>
      </w:r>
      <w:r w:rsidR="00352DEA" w:rsidRPr="00952747">
        <w:rPr>
          <w:sz w:val="24"/>
          <w:szCs w:val="24"/>
          <w:lang w:val="sk-SK"/>
        </w:rPr>
        <w:t>/</w:t>
      </w:r>
      <w:r w:rsidR="009313FA" w:rsidRPr="009313FA">
        <w:t xml:space="preserve"> </w:t>
      </w:r>
      <w:r w:rsidR="009313FA">
        <w:t>NOV/NZOV</w:t>
      </w:r>
      <w:r w:rsidR="00A12D8C" w:rsidRPr="00952747">
        <w:rPr>
          <w:sz w:val="24"/>
          <w:szCs w:val="24"/>
          <w:lang w:val="sk-SK"/>
        </w:rPr>
        <w:t xml:space="preserve"> </w:t>
      </w:r>
      <w:r w:rsidRPr="00952747">
        <w:rPr>
          <w:sz w:val="24"/>
          <w:szCs w:val="24"/>
          <w:lang w:val="sk-SK"/>
        </w:rPr>
        <w:t>uvádzan</w:t>
      </w:r>
      <w:r w:rsidR="009C5455">
        <w:rPr>
          <w:sz w:val="24"/>
          <w:szCs w:val="24"/>
          <w:lang w:val="sk-SK"/>
        </w:rPr>
        <w:t>é</w:t>
      </w:r>
      <w:r w:rsidRPr="00952747">
        <w:rPr>
          <w:sz w:val="24"/>
          <w:szCs w:val="24"/>
          <w:lang w:val="sk-SK"/>
        </w:rPr>
        <w:t xml:space="preserve"> na trh.</w:t>
      </w:r>
      <w:r w:rsidRPr="00952747">
        <w:rPr>
          <w:sz w:val="24"/>
          <w:szCs w:val="24"/>
          <w:lang w:val="sk-SK" w:eastAsia="sk-SK"/>
        </w:rPr>
        <w:t xml:space="preserve"> </w:t>
      </w:r>
    </w:p>
    <w:p w14:paraId="35337C60" w14:textId="55BF7AC0" w:rsidR="006F72EB" w:rsidRPr="00952747" w:rsidRDefault="006F72EB" w:rsidP="006F72EB">
      <w:pPr>
        <w:spacing w:after="120"/>
        <w:jc w:val="both"/>
      </w:pPr>
      <w:r w:rsidRPr="00952747">
        <w:rPr>
          <w:b/>
        </w:rPr>
        <w:t xml:space="preserve">Outsourcing je zadávanie činnosti tretím osobám, pričom </w:t>
      </w:r>
      <w:r w:rsidRPr="00952747">
        <w:t>OV/ZOV</w:t>
      </w:r>
      <w:r w:rsidR="00885D08" w:rsidRPr="00952747">
        <w:t>/</w:t>
      </w:r>
      <w:r w:rsidR="009C5455">
        <w:t>NOV/NZOV</w:t>
      </w:r>
      <w:r w:rsidRPr="00952747">
        <w:t xml:space="preserve"> uzatvára prostredníctvom písomnej zmluvy obchodnú dohodu s iným subjektom vrátane jedného </w:t>
      </w:r>
      <w:r w:rsidRPr="00952747">
        <w:br/>
        <w:t>alebo viacerých svojich členov alebo dcérskych spoločností na účel vykonania predmetnej činnosti v súlade s článkom čl. 155 nariadenia EP a Rady (EÚ) č. 1308/2013 a súvisia s plnením cieľov OV</w:t>
      </w:r>
      <w:r w:rsidR="00885D08" w:rsidRPr="00952747">
        <w:t>/ZOV/</w:t>
      </w:r>
      <w:r w:rsidR="009313FA">
        <w:t>NOV/NZOV</w:t>
      </w:r>
      <w:r w:rsidRPr="00952747">
        <w:t xml:space="preserve"> stanovených v článku 152 ods. </w:t>
      </w:r>
      <w:r w:rsidR="00E20C93" w:rsidRPr="00952747">
        <w:t>1 písm. c) uvedeného nariadenia.</w:t>
      </w:r>
    </w:p>
    <w:p w14:paraId="13373323" w14:textId="1BE1BFF7" w:rsidR="006F72EB" w:rsidRPr="00952747" w:rsidRDefault="009C5455" w:rsidP="006F72EB">
      <w:pPr>
        <w:spacing w:after="120"/>
        <w:jc w:val="both"/>
      </w:pPr>
      <w:r w:rsidRPr="00952747">
        <w:t>OV/ZOV/</w:t>
      </w:r>
      <w:r>
        <w:t>NOV/NZOV</w:t>
      </w:r>
      <w:r w:rsidRPr="00952747">
        <w:t xml:space="preserve"> </w:t>
      </w:r>
      <w:r w:rsidR="006F72EB" w:rsidRPr="00952747">
        <w:t xml:space="preserve">však zostáva zodpovedná za zabezpečenie výkonu uvedenej činnosti </w:t>
      </w:r>
      <w:r>
        <w:t xml:space="preserve">              </w:t>
      </w:r>
      <w:r w:rsidR="006F72EB" w:rsidRPr="00952747">
        <w:t xml:space="preserve">a za kontrolu celkového riadenia a dohľad nad obchodnou dohodou o vykonaní činnosti. Okrem iného môžu tieto činnosti zahŕňať zvoz, balenie, skladovanie a umiestňovanie výrobkov na trh člena alebo </w:t>
      </w:r>
      <w:r w:rsidRPr="00952747">
        <w:t>OV/ZOV/</w:t>
      </w:r>
      <w:r>
        <w:t>NOV/NZOV</w:t>
      </w:r>
      <w:r w:rsidR="006F72EB" w:rsidRPr="00952747">
        <w:t xml:space="preserve">. </w:t>
      </w:r>
    </w:p>
    <w:p w14:paraId="47B18B66" w14:textId="5A8F90C9" w:rsidR="00E20C93" w:rsidRPr="00952747" w:rsidRDefault="009C5455" w:rsidP="00E20C93">
      <w:pPr>
        <w:spacing w:after="120"/>
        <w:jc w:val="both"/>
      </w:pPr>
      <w:r w:rsidRPr="00952747">
        <w:t>OV/ZOV/</w:t>
      </w:r>
      <w:r>
        <w:t>NOV/NZOV</w:t>
      </w:r>
      <w:r w:rsidR="00E20C93" w:rsidRPr="00952747">
        <w:t xml:space="preserve">, ktoré zadávajú akúkoľvek zo svojich činností tretím stranám, uzatvárajú prostredníctvom písomnej zmluvy obchodnú dohodu, aby sa zabezpečilo, že </w:t>
      </w:r>
      <w:r w:rsidR="00E20C93" w:rsidRPr="00952747">
        <w:lastRenderedPageBreak/>
        <w:t xml:space="preserve">organizácia výrobcov alebo združenie organizácií si zachováva kontrolu a dozor </w:t>
      </w:r>
      <w:r>
        <w:t xml:space="preserve">                                    </w:t>
      </w:r>
      <w:r w:rsidR="00E20C93" w:rsidRPr="00952747">
        <w:t xml:space="preserve">nad vykonávanou činnosťou </w:t>
      </w:r>
      <w:r w:rsidR="001B767F" w:rsidRPr="00952747">
        <w:t>(</w:t>
      </w:r>
      <w:r w:rsidR="00E20C93" w:rsidRPr="00952747">
        <w:t xml:space="preserve">čl. 3 </w:t>
      </w:r>
      <w:r w:rsidR="008067C9" w:rsidRPr="00952747">
        <w:t xml:space="preserve">delegované nariadenie  Komisie </w:t>
      </w:r>
      <w:r w:rsidR="00E20C93" w:rsidRPr="00952747">
        <w:t xml:space="preserve">(EÚ) </w:t>
      </w:r>
      <w:r w:rsidR="001B767F" w:rsidRPr="00952747">
        <w:t>2016</w:t>
      </w:r>
      <w:r w:rsidR="008067C9" w:rsidRPr="00952747">
        <w:t>/232</w:t>
      </w:r>
      <w:r w:rsidR="001B767F" w:rsidRPr="00952747">
        <w:t>).</w:t>
      </w:r>
      <w:r w:rsidR="005F4B1E" w:rsidRPr="00952747">
        <w:t xml:space="preserve"> </w:t>
      </w:r>
    </w:p>
    <w:p w14:paraId="340B64C7" w14:textId="77777777" w:rsidR="00240886" w:rsidRPr="00952747" w:rsidRDefault="00240886" w:rsidP="00240886">
      <w:pPr>
        <w:pStyle w:val="Einzug1"/>
        <w:tabs>
          <w:tab w:val="left" w:pos="708"/>
        </w:tabs>
        <w:spacing w:line="276" w:lineRule="auto"/>
        <w:rPr>
          <w:sz w:val="24"/>
          <w:szCs w:val="24"/>
          <w:lang w:val="sk-SK" w:eastAsia="sk-SK"/>
        </w:rPr>
      </w:pPr>
    </w:p>
    <w:p w14:paraId="342602D5" w14:textId="77777777" w:rsidR="00240886" w:rsidRPr="00952747" w:rsidRDefault="00240886" w:rsidP="00240886">
      <w:pPr>
        <w:pStyle w:val="tl1"/>
        <w:tabs>
          <w:tab w:val="left" w:pos="426"/>
        </w:tabs>
      </w:pPr>
      <w:bookmarkStart w:id="3" w:name="_Toc106194204"/>
      <w:r w:rsidRPr="00952747">
        <w:t>3.</w:t>
      </w:r>
      <w:r w:rsidRPr="00952747">
        <w:tab/>
        <w:t>SKUPINY VÝROBCOV (SV)</w:t>
      </w:r>
      <w:bookmarkEnd w:id="3"/>
    </w:p>
    <w:p w14:paraId="314770DF" w14:textId="77777777" w:rsidR="00240886" w:rsidRPr="00952747" w:rsidRDefault="00240886" w:rsidP="00240886">
      <w:pPr>
        <w:pStyle w:val="tl1"/>
        <w:tabs>
          <w:tab w:val="left" w:pos="426"/>
        </w:tabs>
      </w:pPr>
    </w:p>
    <w:p w14:paraId="1CC1E1C9" w14:textId="77777777" w:rsidR="00240886" w:rsidRPr="00952747" w:rsidRDefault="00240886" w:rsidP="00240886">
      <w:pPr>
        <w:jc w:val="both"/>
      </w:pPr>
      <w:r w:rsidRPr="00952747">
        <w:t xml:space="preserve">SV získaním predbežného uznania a realizovaním plánu uznania môžu požiadať o podporu podľa nariadenia EP a Rady (EÚ) </w:t>
      </w:r>
      <w:r w:rsidR="00E03427" w:rsidRPr="00952747">
        <w:t xml:space="preserve">č. </w:t>
      </w:r>
      <w:r w:rsidRPr="00952747">
        <w:t>2021/2115 pre uľahčenie administrovania a prevádzkovania činností ustanovených v pláne uznania počas prechodného obdobia najviac štyroch rokov od začatia plynutia schváleného operačného programu, ktoré sa skončí najneskôr 31. decembra 2027.</w:t>
      </w:r>
    </w:p>
    <w:p w14:paraId="220D0A40" w14:textId="631E568E" w:rsidR="009C5455" w:rsidRDefault="009C5455" w:rsidP="00174616">
      <w:pPr>
        <w:jc w:val="both"/>
        <w:rPr>
          <w:b/>
        </w:rPr>
      </w:pPr>
      <w:r w:rsidRPr="00952747">
        <w:rPr>
          <w:b/>
        </w:rPr>
        <w:t>Podpora poskytnutá skupine výrobcov, ktorá sa neuzná za organizáciu výrobcov do konca prechodného obdobia</w:t>
      </w:r>
      <w:r w:rsidR="00174616" w:rsidRPr="00174616">
        <w:t xml:space="preserve"> </w:t>
      </w:r>
      <w:r w:rsidR="00174616">
        <w:t>(</w:t>
      </w:r>
      <w:r w:rsidR="00174616" w:rsidRPr="00174616">
        <w:rPr>
          <w:b/>
        </w:rPr>
        <w:t>najviac štyroch rokov od začatia plynutia schváleného operačného programu, ktoré sa skončí najneskôr 31. decembra 2027</w:t>
      </w:r>
      <w:r w:rsidR="00174616">
        <w:rPr>
          <w:b/>
        </w:rPr>
        <w:t>)</w:t>
      </w:r>
      <w:r w:rsidRPr="00952747">
        <w:rPr>
          <w:b/>
        </w:rPr>
        <w:t>, podlieha vymáhaniu.</w:t>
      </w:r>
    </w:p>
    <w:p w14:paraId="1DEB7DEC" w14:textId="0A12F1D0" w:rsidR="007F41F9" w:rsidRDefault="007F41F9" w:rsidP="00174616">
      <w:pPr>
        <w:jc w:val="both"/>
        <w:rPr>
          <w:b/>
        </w:rPr>
      </w:pPr>
    </w:p>
    <w:p w14:paraId="6969FC9D" w14:textId="77777777" w:rsidR="009C5455" w:rsidRPr="00952747" w:rsidRDefault="009C5455" w:rsidP="00240886">
      <w:pPr>
        <w:pStyle w:val="tl1"/>
        <w:tabs>
          <w:tab w:val="left" w:pos="426"/>
        </w:tabs>
        <w:rPr>
          <w:b w:val="0"/>
          <w:sz w:val="24"/>
        </w:rPr>
      </w:pPr>
    </w:p>
    <w:p w14:paraId="6D91984A" w14:textId="632F9844" w:rsidR="006F2AB4" w:rsidRPr="00952747" w:rsidRDefault="00240886" w:rsidP="008A46D9">
      <w:pPr>
        <w:pStyle w:val="tl1"/>
        <w:tabs>
          <w:tab w:val="left" w:pos="284"/>
        </w:tabs>
        <w:rPr>
          <w:szCs w:val="28"/>
        </w:rPr>
      </w:pPr>
      <w:r w:rsidRPr="00952747">
        <w:rPr>
          <w:sz w:val="24"/>
        </w:rPr>
        <w:t xml:space="preserve">    </w:t>
      </w:r>
      <w:r w:rsidRPr="00952747">
        <w:rPr>
          <w:sz w:val="24"/>
        </w:rPr>
        <w:tab/>
      </w:r>
      <w:bookmarkStart w:id="4" w:name="_Toc105748174"/>
      <w:bookmarkStart w:id="5" w:name="_Toc106194205"/>
      <w:r w:rsidR="006F2AB4" w:rsidRPr="00952747">
        <w:rPr>
          <w:szCs w:val="28"/>
        </w:rPr>
        <w:t xml:space="preserve">3.1 </w:t>
      </w:r>
      <w:r w:rsidR="006F2AB4" w:rsidRPr="00952747">
        <w:rPr>
          <w:szCs w:val="28"/>
        </w:rPr>
        <w:tab/>
        <w:t>Minimálne požiadavky pre SV</w:t>
      </w:r>
      <w:bookmarkEnd w:id="4"/>
      <w:bookmarkEnd w:id="5"/>
    </w:p>
    <w:p w14:paraId="058C3F34" w14:textId="77777777" w:rsidR="006F2AB4" w:rsidRPr="00952747" w:rsidRDefault="006F2AB4" w:rsidP="006F2AB4">
      <w:pPr>
        <w:pStyle w:val="Nadpis6"/>
        <w:jc w:val="both"/>
        <w:rPr>
          <w:b w:val="0"/>
          <w:bCs w:val="0"/>
        </w:rPr>
      </w:pPr>
    </w:p>
    <w:p w14:paraId="70616C27" w14:textId="5EFFD3C5" w:rsidR="006F2AB4" w:rsidRPr="00952747" w:rsidRDefault="006F2AB4" w:rsidP="006F2AB4">
      <w:pPr>
        <w:pStyle w:val="Einzug1"/>
        <w:numPr>
          <w:ilvl w:val="0"/>
          <w:numId w:val="23"/>
        </w:numPr>
        <w:tabs>
          <w:tab w:val="clear" w:pos="720"/>
          <w:tab w:val="clear" w:pos="993"/>
          <w:tab w:val="num" w:pos="426"/>
        </w:tabs>
        <w:ind w:left="426" w:hanging="426"/>
        <w:rPr>
          <w:sz w:val="24"/>
          <w:szCs w:val="24"/>
          <w:lang w:val="sk-SK" w:eastAsia="sk-SK"/>
        </w:rPr>
      </w:pPr>
      <w:r w:rsidRPr="00952747">
        <w:rPr>
          <w:sz w:val="24"/>
          <w:szCs w:val="24"/>
          <w:lang w:val="sk-SK" w:eastAsia="sk-SK"/>
        </w:rPr>
        <w:t xml:space="preserve">Mať </w:t>
      </w:r>
      <w:r w:rsidRPr="00952747">
        <w:rPr>
          <w:b/>
          <w:sz w:val="24"/>
          <w:szCs w:val="24"/>
          <w:lang w:val="sk-SK" w:eastAsia="sk-SK"/>
        </w:rPr>
        <w:t>najmenej 5 členov poľnohospodárskych výrobcov v prípade OV</w:t>
      </w:r>
      <w:r w:rsidRPr="00952747">
        <w:rPr>
          <w:sz w:val="24"/>
          <w:szCs w:val="24"/>
          <w:lang w:val="sk-SK" w:eastAsia="sk-SK"/>
        </w:rPr>
        <w:t xml:space="preserve">, </w:t>
      </w:r>
      <w:r w:rsidRPr="00952747">
        <w:rPr>
          <w:b/>
          <w:sz w:val="24"/>
          <w:szCs w:val="24"/>
          <w:lang w:val="sk-SK" w:eastAsia="sk-SK"/>
        </w:rPr>
        <w:t>NOV</w:t>
      </w:r>
      <w:r w:rsidRPr="00952747">
        <w:rPr>
          <w:sz w:val="24"/>
          <w:szCs w:val="24"/>
          <w:lang w:val="sk-SK" w:eastAsia="sk-SK"/>
        </w:rPr>
        <w:t>, ktor</w:t>
      </w:r>
      <w:r w:rsidR="007C72F2">
        <w:rPr>
          <w:sz w:val="24"/>
          <w:szCs w:val="24"/>
          <w:lang w:val="sk-SK" w:eastAsia="sk-SK"/>
        </w:rPr>
        <w:t>í</w:t>
      </w:r>
      <w:r w:rsidRPr="00952747">
        <w:rPr>
          <w:sz w:val="24"/>
          <w:szCs w:val="24"/>
          <w:lang w:val="sk-SK" w:eastAsia="sk-SK"/>
        </w:rPr>
        <w:t xml:space="preserve"> nie sú personálne a majetkovo prepojen</w:t>
      </w:r>
      <w:r w:rsidR="007C72F2">
        <w:rPr>
          <w:sz w:val="24"/>
          <w:szCs w:val="24"/>
          <w:lang w:val="sk-SK" w:eastAsia="sk-SK"/>
        </w:rPr>
        <w:t>í</w:t>
      </w:r>
      <w:r w:rsidRPr="00952747">
        <w:rPr>
          <w:sz w:val="24"/>
          <w:szCs w:val="24"/>
          <w:lang w:val="sk-SK" w:eastAsia="sk-SK"/>
        </w:rPr>
        <w:t>.</w:t>
      </w:r>
      <w:r w:rsidR="007C72F2" w:rsidRPr="007C72F2">
        <w:rPr>
          <w:sz w:val="24"/>
          <w:szCs w:val="24"/>
          <w:lang w:val="sk-SK" w:eastAsia="sk-SK"/>
        </w:rPr>
        <w:t xml:space="preserve"> </w:t>
      </w:r>
      <w:r w:rsidR="007C72F2">
        <w:rPr>
          <w:sz w:val="24"/>
          <w:szCs w:val="24"/>
          <w:lang w:val="sk-SK" w:eastAsia="sk-SK"/>
        </w:rPr>
        <w:t xml:space="preserve">Členom SV môže by len </w:t>
      </w:r>
      <w:r w:rsidR="0050786F">
        <w:rPr>
          <w:sz w:val="24"/>
          <w:szCs w:val="24"/>
          <w:lang w:val="sk-SK" w:eastAsia="sk-SK"/>
        </w:rPr>
        <w:t>chovateľ oviec a kôz</w:t>
      </w:r>
      <w:r w:rsidR="007C72F2">
        <w:rPr>
          <w:sz w:val="24"/>
          <w:szCs w:val="24"/>
          <w:lang w:val="sk-SK" w:eastAsia="sk-SK"/>
        </w:rPr>
        <w:t>, ktorý je zároveň evidovaný v centrálnom registri hospodárskych zvierat SR podľa zákona č. 39/20</w:t>
      </w:r>
      <w:r w:rsidR="00284036">
        <w:rPr>
          <w:sz w:val="24"/>
          <w:szCs w:val="24"/>
          <w:lang w:val="sk-SK" w:eastAsia="sk-SK"/>
        </w:rPr>
        <w:t>0</w:t>
      </w:r>
      <w:r w:rsidR="007C72F2">
        <w:rPr>
          <w:sz w:val="24"/>
          <w:szCs w:val="24"/>
          <w:lang w:val="sk-SK" w:eastAsia="sk-SK"/>
        </w:rPr>
        <w:t>7.</w:t>
      </w:r>
      <w:r w:rsidR="0050786F">
        <w:rPr>
          <w:sz w:val="24"/>
          <w:szCs w:val="24"/>
          <w:lang w:val="sk-SK" w:eastAsia="sk-SK"/>
        </w:rPr>
        <w:t xml:space="preserve"> Minimálny počet členov sa má dodržiavať počas celej doby existencie SV.</w:t>
      </w:r>
    </w:p>
    <w:p w14:paraId="647F1232" w14:textId="376211A3" w:rsidR="006F2AB4" w:rsidRPr="0014085D" w:rsidRDefault="006F2AB4" w:rsidP="006F2AB4">
      <w:pPr>
        <w:pStyle w:val="Einzug1"/>
        <w:numPr>
          <w:ilvl w:val="0"/>
          <w:numId w:val="23"/>
        </w:numPr>
        <w:tabs>
          <w:tab w:val="clear" w:pos="720"/>
          <w:tab w:val="clear" w:pos="993"/>
          <w:tab w:val="num" w:pos="426"/>
        </w:tabs>
        <w:ind w:left="426" w:hanging="426"/>
        <w:rPr>
          <w:b/>
          <w:sz w:val="24"/>
          <w:szCs w:val="24"/>
          <w:lang w:val="sk-SK" w:eastAsia="sk-SK"/>
        </w:rPr>
      </w:pPr>
      <w:r w:rsidRPr="0014085D">
        <w:rPr>
          <w:b/>
          <w:sz w:val="24"/>
          <w:szCs w:val="24"/>
          <w:lang w:val="sk-SK" w:eastAsia="sk-SK"/>
        </w:rPr>
        <w:t xml:space="preserve">SV sa zriadila z podnetu </w:t>
      </w:r>
      <w:r w:rsidR="003A281D">
        <w:rPr>
          <w:b/>
          <w:sz w:val="24"/>
          <w:szCs w:val="24"/>
          <w:lang w:val="sk-SK" w:eastAsia="sk-SK"/>
        </w:rPr>
        <w:t xml:space="preserve">chovateľov </w:t>
      </w:r>
      <w:r w:rsidR="005454D5">
        <w:rPr>
          <w:b/>
          <w:sz w:val="24"/>
          <w:szCs w:val="24"/>
          <w:lang w:val="sk-SK" w:eastAsia="sk-SK"/>
        </w:rPr>
        <w:t>oviec a kôz</w:t>
      </w:r>
      <w:r w:rsidRPr="0014085D">
        <w:rPr>
          <w:b/>
          <w:sz w:val="24"/>
          <w:szCs w:val="24"/>
          <w:lang w:val="sk-SK" w:eastAsia="sk-SK"/>
        </w:rPr>
        <w:t>.</w:t>
      </w:r>
    </w:p>
    <w:p w14:paraId="79E9F615" w14:textId="7577C3DF" w:rsidR="006F2AB4" w:rsidRDefault="006F2AB4" w:rsidP="006F2AB4">
      <w:pPr>
        <w:pStyle w:val="Einzug1"/>
        <w:tabs>
          <w:tab w:val="clear" w:pos="993"/>
        </w:tabs>
        <w:rPr>
          <w:lang w:val="sk-SK"/>
        </w:rPr>
      </w:pPr>
    </w:p>
    <w:p w14:paraId="0EA24B49" w14:textId="197A6737" w:rsidR="008A46D9" w:rsidRDefault="008A46D9" w:rsidP="006F2AB4">
      <w:pPr>
        <w:pStyle w:val="Einzug1"/>
        <w:tabs>
          <w:tab w:val="clear" w:pos="993"/>
        </w:tabs>
        <w:rPr>
          <w:lang w:val="sk-SK"/>
        </w:rPr>
      </w:pPr>
    </w:p>
    <w:p w14:paraId="1F926F61" w14:textId="77777777" w:rsidR="006F2AB4" w:rsidRPr="00952747" w:rsidRDefault="006F2AB4" w:rsidP="006F2AB4">
      <w:pPr>
        <w:pStyle w:val="Einzug1"/>
        <w:tabs>
          <w:tab w:val="clear" w:pos="993"/>
        </w:tabs>
        <w:ind w:left="0"/>
        <w:rPr>
          <w:b/>
          <w:sz w:val="24"/>
          <w:szCs w:val="24"/>
          <w:lang w:val="sk-SK"/>
        </w:rPr>
      </w:pPr>
      <w:r w:rsidRPr="00952747">
        <w:rPr>
          <w:b/>
          <w:sz w:val="24"/>
          <w:szCs w:val="24"/>
          <w:lang w:val="sk-SK"/>
        </w:rPr>
        <w:t>Ďalšie požiadavky pre SV:</w:t>
      </w:r>
    </w:p>
    <w:p w14:paraId="4FC79782" w14:textId="77777777" w:rsidR="006F2AB4" w:rsidRPr="00952747" w:rsidRDefault="006F2AB4" w:rsidP="006F2AB4">
      <w:pPr>
        <w:pStyle w:val="Einzug1"/>
        <w:tabs>
          <w:tab w:val="clear" w:pos="993"/>
        </w:tabs>
        <w:rPr>
          <w:lang w:val="sk-SK"/>
        </w:rPr>
      </w:pPr>
    </w:p>
    <w:p w14:paraId="2C2F9743" w14:textId="72240806" w:rsidR="006F2AB4" w:rsidRDefault="00424559" w:rsidP="00424559">
      <w:pPr>
        <w:pStyle w:val="Einzug1"/>
        <w:tabs>
          <w:tab w:val="clear" w:pos="993"/>
        </w:tabs>
        <w:ind w:left="0"/>
        <w:rPr>
          <w:sz w:val="24"/>
          <w:szCs w:val="24"/>
          <w:lang w:val="sk-SK"/>
        </w:rPr>
      </w:pPr>
      <w:r w:rsidRPr="00424559">
        <w:rPr>
          <w:sz w:val="24"/>
          <w:szCs w:val="24"/>
          <w:lang w:val="sk-SK"/>
        </w:rPr>
        <w:t>Viesť evidenciu  o výrobe, pohybe a stave zásob oviec a kôz a produktov členov OV/NOV, na ktoré bola organizácia výrobcov uznaná, podľa zákona č. 431/2002.</w:t>
      </w:r>
    </w:p>
    <w:p w14:paraId="6B54C2B1" w14:textId="77777777" w:rsidR="00424559" w:rsidRPr="00952747" w:rsidRDefault="00424559" w:rsidP="00424559">
      <w:pPr>
        <w:pStyle w:val="Einzug1"/>
        <w:tabs>
          <w:tab w:val="clear" w:pos="993"/>
        </w:tabs>
        <w:ind w:left="0"/>
        <w:rPr>
          <w:sz w:val="24"/>
          <w:szCs w:val="24"/>
          <w:lang w:val="sk-SK"/>
        </w:rPr>
      </w:pPr>
    </w:p>
    <w:p w14:paraId="2386B06C" w14:textId="77777777" w:rsidR="006F2AB4" w:rsidRPr="008A46D9" w:rsidRDefault="006F2AB4" w:rsidP="008A46D9">
      <w:pPr>
        <w:pStyle w:val="tl1"/>
        <w:tabs>
          <w:tab w:val="left" w:pos="426"/>
        </w:tabs>
        <w:rPr>
          <w:sz w:val="24"/>
        </w:rPr>
      </w:pPr>
      <w:bookmarkStart w:id="6" w:name="_Toc411514454"/>
      <w:bookmarkStart w:id="7" w:name="_Toc106194206"/>
      <w:r w:rsidRPr="008A46D9">
        <w:rPr>
          <w:sz w:val="24"/>
        </w:rPr>
        <w:t>3.</w:t>
      </w:r>
      <w:r w:rsidR="008C2532" w:rsidRPr="008A46D9">
        <w:rPr>
          <w:sz w:val="24"/>
        </w:rPr>
        <w:t>2</w:t>
      </w:r>
      <w:r w:rsidRPr="008A46D9">
        <w:rPr>
          <w:sz w:val="24"/>
        </w:rPr>
        <w:tab/>
        <w:t>Produkty uznania</w:t>
      </w:r>
      <w:bookmarkEnd w:id="6"/>
      <w:bookmarkEnd w:id="7"/>
    </w:p>
    <w:p w14:paraId="012AE97E" w14:textId="77777777" w:rsidR="006F2AB4" w:rsidRPr="00952747" w:rsidRDefault="006F2AB4" w:rsidP="006F2AB4">
      <w:pPr>
        <w:pStyle w:val="Einzug1"/>
        <w:ind w:left="0"/>
        <w:rPr>
          <w:b/>
          <w:bCs/>
          <w:lang w:val="sk-SK"/>
        </w:rPr>
      </w:pPr>
    </w:p>
    <w:p w14:paraId="664C3A79" w14:textId="3213345E" w:rsidR="008F784E" w:rsidRPr="00952747" w:rsidRDefault="008F784E" w:rsidP="006F2AB4">
      <w:pPr>
        <w:pStyle w:val="Einzug1"/>
        <w:tabs>
          <w:tab w:val="left" w:pos="720"/>
        </w:tabs>
        <w:spacing w:after="120"/>
        <w:ind w:left="0"/>
        <w:rPr>
          <w:sz w:val="24"/>
          <w:szCs w:val="24"/>
          <w:lang w:val="sk-SK"/>
        </w:rPr>
      </w:pPr>
      <w:r w:rsidRPr="00952747">
        <w:rPr>
          <w:sz w:val="24"/>
          <w:szCs w:val="24"/>
          <w:lang w:val="sk-SK" w:eastAsia="sk-SK"/>
        </w:rPr>
        <w:t>V</w:t>
      </w:r>
      <w:r w:rsidR="006F2AB4" w:rsidRPr="00952747">
        <w:rPr>
          <w:sz w:val="24"/>
          <w:szCs w:val="24"/>
          <w:lang w:val="sk-SK" w:eastAsia="sk-SK"/>
        </w:rPr>
        <w:t>ýrob</w:t>
      </w:r>
      <w:r w:rsidRPr="00952747">
        <w:rPr>
          <w:sz w:val="24"/>
          <w:szCs w:val="24"/>
          <w:lang w:val="sk-SK" w:eastAsia="sk-SK"/>
        </w:rPr>
        <w:t xml:space="preserve">ok, ktorý je </w:t>
      </w:r>
      <w:r w:rsidR="006F2AB4" w:rsidRPr="00952747">
        <w:rPr>
          <w:sz w:val="24"/>
          <w:szCs w:val="24"/>
          <w:lang w:val="sk-SK" w:eastAsia="sk-SK"/>
        </w:rPr>
        <w:t>predmetom uznania</w:t>
      </w:r>
      <w:r w:rsidRPr="00952747">
        <w:rPr>
          <w:sz w:val="24"/>
          <w:szCs w:val="24"/>
          <w:lang w:val="sk-SK" w:eastAsia="sk-SK"/>
        </w:rPr>
        <w:t>, je uvedený</w:t>
      </w:r>
      <w:r w:rsidR="006F2AB4" w:rsidRPr="00952747">
        <w:rPr>
          <w:sz w:val="24"/>
          <w:szCs w:val="24"/>
          <w:lang w:val="sk-SK" w:eastAsia="sk-SK"/>
        </w:rPr>
        <w:t> </w:t>
      </w:r>
      <w:r w:rsidRPr="00952747">
        <w:rPr>
          <w:sz w:val="24"/>
          <w:szCs w:val="24"/>
          <w:lang w:val="sk-SK" w:eastAsia="sk-SK"/>
        </w:rPr>
        <w:t xml:space="preserve">v </w:t>
      </w:r>
      <w:r w:rsidR="006F2AB4" w:rsidRPr="00952747">
        <w:rPr>
          <w:sz w:val="24"/>
          <w:szCs w:val="24"/>
          <w:lang w:val="sk-SK"/>
        </w:rPr>
        <w:t>príloh</w:t>
      </w:r>
      <w:r w:rsidRPr="00952747">
        <w:rPr>
          <w:sz w:val="24"/>
          <w:szCs w:val="24"/>
          <w:lang w:val="sk-SK"/>
        </w:rPr>
        <w:t>e</w:t>
      </w:r>
      <w:r w:rsidR="006F2AB4" w:rsidRPr="00952747">
        <w:rPr>
          <w:sz w:val="24"/>
          <w:szCs w:val="24"/>
          <w:lang w:val="sk-SK"/>
        </w:rPr>
        <w:t xml:space="preserve"> 1, časť X</w:t>
      </w:r>
      <w:r w:rsidR="009E291D">
        <w:rPr>
          <w:sz w:val="24"/>
          <w:szCs w:val="24"/>
          <w:lang w:val="sk-SK"/>
        </w:rPr>
        <w:t>VI</w:t>
      </w:r>
      <w:r w:rsidR="005454D5">
        <w:rPr>
          <w:sz w:val="24"/>
          <w:szCs w:val="24"/>
          <w:lang w:val="sk-SK"/>
        </w:rPr>
        <w:t>I</w:t>
      </w:r>
      <w:r w:rsidR="009E291D">
        <w:rPr>
          <w:sz w:val="24"/>
          <w:szCs w:val="24"/>
          <w:lang w:val="sk-SK"/>
        </w:rPr>
        <w:t>I</w:t>
      </w:r>
      <w:r w:rsidR="001370AC">
        <w:rPr>
          <w:sz w:val="24"/>
          <w:szCs w:val="24"/>
          <w:lang w:val="sk-SK"/>
        </w:rPr>
        <w:t xml:space="preserve"> </w:t>
      </w:r>
      <w:r w:rsidR="006F2AB4" w:rsidRPr="00952747">
        <w:rPr>
          <w:sz w:val="24"/>
          <w:szCs w:val="24"/>
          <w:lang w:val="sk-SK"/>
        </w:rPr>
        <w:t>nariadenia EP a Rady č. 1308/2013</w:t>
      </w:r>
      <w:r w:rsidRPr="00952747">
        <w:rPr>
          <w:sz w:val="24"/>
          <w:szCs w:val="24"/>
          <w:lang w:val="sk-SK"/>
        </w:rPr>
        <w:t xml:space="preserve"> s KN kódom</w:t>
      </w:r>
      <w:r w:rsidR="00380FE9">
        <w:rPr>
          <w:sz w:val="24"/>
          <w:szCs w:val="24"/>
          <w:lang w:val="sk-SK"/>
        </w:rPr>
        <w:t xml:space="preserve"> </w:t>
      </w:r>
      <w:r w:rsidR="00196D44">
        <w:rPr>
          <w:sz w:val="24"/>
          <w:szCs w:val="24"/>
          <w:lang w:val="sk-SK"/>
        </w:rPr>
        <w:t xml:space="preserve">uvedeným </w:t>
      </w:r>
      <w:r w:rsidR="00380FE9">
        <w:rPr>
          <w:sz w:val="24"/>
          <w:szCs w:val="24"/>
          <w:lang w:val="sk-SK"/>
        </w:rPr>
        <w:t xml:space="preserve">v časti 4.3. </w:t>
      </w:r>
      <w:r w:rsidRPr="00952747">
        <w:rPr>
          <w:sz w:val="24"/>
          <w:szCs w:val="24"/>
          <w:lang w:val="sk-SK"/>
        </w:rPr>
        <w:t xml:space="preserve"> </w:t>
      </w:r>
    </w:p>
    <w:p w14:paraId="156C1A8A" w14:textId="77777777" w:rsidR="008F784E" w:rsidRPr="00952747" w:rsidRDefault="008F784E" w:rsidP="006F2AB4">
      <w:pPr>
        <w:pStyle w:val="Einzug1"/>
        <w:tabs>
          <w:tab w:val="left" w:pos="720"/>
        </w:tabs>
        <w:spacing w:after="120"/>
        <w:ind w:left="0"/>
        <w:rPr>
          <w:sz w:val="24"/>
          <w:szCs w:val="24"/>
          <w:lang w:val="sk-SK"/>
        </w:rPr>
      </w:pPr>
    </w:p>
    <w:p w14:paraId="33F76C54" w14:textId="77777777" w:rsidR="006F2AB4" w:rsidRPr="00952747" w:rsidRDefault="006F2AB4" w:rsidP="00240886">
      <w:pPr>
        <w:pStyle w:val="tl1"/>
        <w:tabs>
          <w:tab w:val="left" w:pos="426"/>
        </w:tabs>
        <w:rPr>
          <w:sz w:val="24"/>
        </w:rPr>
      </w:pPr>
    </w:p>
    <w:p w14:paraId="36039A13" w14:textId="3A64B0DA" w:rsidR="00240886" w:rsidRPr="00952747" w:rsidRDefault="00240886" w:rsidP="00240886">
      <w:pPr>
        <w:pStyle w:val="tl1"/>
        <w:tabs>
          <w:tab w:val="left" w:pos="426"/>
        </w:tabs>
        <w:rPr>
          <w:sz w:val="24"/>
        </w:rPr>
      </w:pPr>
      <w:bookmarkStart w:id="8" w:name="_Toc106194207"/>
      <w:r w:rsidRPr="00952747">
        <w:rPr>
          <w:sz w:val="24"/>
        </w:rPr>
        <w:t>3.</w:t>
      </w:r>
      <w:r w:rsidR="008A46D9">
        <w:rPr>
          <w:sz w:val="24"/>
        </w:rPr>
        <w:t>3</w:t>
      </w:r>
      <w:r w:rsidRPr="00952747">
        <w:rPr>
          <w:sz w:val="24"/>
        </w:rPr>
        <w:t xml:space="preserve"> </w:t>
      </w:r>
      <w:r w:rsidRPr="00952747">
        <w:rPr>
          <w:sz w:val="24"/>
        </w:rPr>
        <w:tab/>
      </w:r>
      <w:r w:rsidR="00453F6C" w:rsidRPr="00952747">
        <w:rPr>
          <w:sz w:val="24"/>
        </w:rPr>
        <w:t>ŽIADOSTI O</w:t>
      </w:r>
      <w:r w:rsidRPr="00952747">
        <w:rPr>
          <w:sz w:val="24"/>
        </w:rPr>
        <w:t xml:space="preserve"> </w:t>
      </w:r>
      <w:r w:rsidR="008067C9" w:rsidRPr="00952747">
        <w:rPr>
          <w:sz w:val="24"/>
        </w:rPr>
        <w:t>schválenie</w:t>
      </w:r>
      <w:r w:rsidRPr="00952747">
        <w:rPr>
          <w:sz w:val="24"/>
        </w:rPr>
        <w:t xml:space="preserve"> SV</w:t>
      </w:r>
      <w:bookmarkEnd w:id="8"/>
    </w:p>
    <w:p w14:paraId="433A9049" w14:textId="77777777" w:rsidR="00240886" w:rsidRPr="00952747" w:rsidRDefault="00240886" w:rsidP="00240886">
      <w:pPr>
        <w:pStyle w:val="tl1"/>
        <w:tabs>
          <w:tab w:val="left" w:pos="426"/>
        </w:tabs>
      </w:pPr>
    </w:p>
    <w:p w14:paraId="38BE2201" w14:textId="7D47C9EA" w:rsidR="00240886" w:rsidRPr="00952747" w:rsidRDefault="00240886" w:rsidP="00240886">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7256"/>
      </w:tblGrid>
      <w:tr w:rsidR="008A46D9" w:rsidRPr="00952747" w14:paraId="6B31FE3C" w14:textId="77777777" w:rsidTr="00351E46">
        <w:trPr>
          <w:trHeight w:val="717"/>
        </w:trPr>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09F475DF" w14:textId="77777777" w:rsidR="008A46D9" w:rsidRPr="00952747" w:rsidRDefault="008A46D9" w:rsidP="00351E46">
            <w:pPr>
              <w:spacing w:after="120"/>
              <w:jc w:val="both"/>
              <w:rPr>
                <w:b/>
                <w:bCs/>
              </w:rPr>
            </w:pPr>
            <w:r w:rsidRPr="00952747">
              <w:rPr>
                <w:b/>
                <w:bCs/>
              </w:rPr>
              <w:t>Oprávnený subjekt</w:t>
            </w:r>
          </w:p>
        </w:tc>
        <w:tc>
          <w:tcPr>
            <w:tcW w:w="7403" w:type="dxa"/>
            <w:tcBorders>
              <w:top w:val="single" w:sz="4" w:space="0" w:color="auto"/>
              <w:left w:val="single" w:sz="4" w:space="0" w:color="auto"/>
              <w:bottom w:val="single" w:sz="4" w:space="0" w:color="auto"/>
              <w:right w:val="single" w:sz="4" w:space="0" w:color="auto"/>
            </w:tcBorders>
            <w:hideMark/>
          </w:tcPr>
          <w:p w14:paraId="025AA9D5" w14:textId="5391425A" w:rsidR="008A46D9" w:rsidRPr="00952747" w:rsidRDefault="008A46D9" w:rsidP="009D61DE">
            <w:pPr>
              <w:numPr>
                <w:ilvl w:val="0"/>
                <w:numId w:val="8"/>
              </w:numPr>
              <w:spacing w:after="120"/>
              <w:ind w:left="318" w:hanging="284"/>
              <w:rPr>
                <w:bCs/>
              </w:rPr>
            </w:pPr>
            <w:r w:rsidRPr="00952747">
              <w:rPr>
                <w:bCs/>
              </w:rPr>
              <w:t xml:space="preserve">subjekt spĺňajúci minimálne požiadavky pre </w:t>
            </w:r>
            <w:r w:rsidR="009D61DE">
              <w:rPr>
                <w:bCs/>
              </w:rPr>
              <w:t>SV</w:t>
            </w:r>
            <w:r w:rsidRPr="00952747">
              <w:rPr>
                <w:bCs/>
              </w:rPr>
              <w:t xml:space="preserve"> podľa časti 3.1 príručky </w:t>
            </w:r>
          </w:p>
        </w:tc>
      </w:tr>
      <w:tr w:rsidR="008A46D9" w:rsidRPr="00952747" w14:paraId="01EB5520" w14:textId="77777777" w:rsidTr="00351E46">
        <w:trPr>
          <w:trHeight w:val="717"/>
        </w:trPr>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77F323EE" w14:textId="77777777" w:rsidR="008A46D9" w:rsidRPr="00952747" w:rsidRDefault="008A46D9" w:rsidP="00351E46">
            <w:pPr>
              <w:spacing w:after="120"/>
              <w:jc w:val="both"/>
              <w:rPr>
                <w:b/>
                <w:bCs/>
              </w:rPr>
            </w:pPr>
            <w:r w:rsidRPr="00952747">
              <w:rPr>
                <w:b/>
                <w:bCs/>
              </w:rPr>
              <w:t>Termín predkladania</w:t>
            </w:r>
          </w:p>
        </w:tc>
        <w:tc>
          <w:tcPr>
            <w:tcW w:w="7403" w:type="dxa"/>
            <w:tcBorders>
              <w:top w:val="single" w:sz="4" w:space="0" w:color="auto"/>
              <w:left w:val="single" w:sz="4" w:space="0" w:color="auto"/>
              <w:bottom w:val="single" w:sz="4" w:space="0" w:color="auto"/>
              <w:right w:val="single" w:sz="4" w:space="0" w:color="auto"/>
            </w:tcBorders>
            <w:hideMark/>
          </w:tcPr>
          <w:p w14:paraId="45B65407" w14:textId="77777777" w:rsidR="008A46D9" w:rsidRPr="00952747" w:rsidRDefault="008A46D9" w:rsidP="00351E46">
            <w:pPr>
              <w:numPr>
                <w:ilvl w:val="0"/>
                <w:numId w:val="8"/>
              </w:numPr>
              <w:spacing w:after="120"/>
              <w:ind w:left="318" w:hanging="284"/>
              <w:rPr>
                <w:b/>
                <w:bCs/>
              </w:rPr>
            </w:pPr>
            <w:r w:rsidRPr="00952747">
              <w:rPr>
                <w:b/>
                <w:bCs/>
              </w:rPr>
              <w:t>kedykoľvek v danom kalendárnom roku</w:t>
            </w:r>
          </w:p>
          <w:p w14:paraId="7EC2600A" w14:textId="13C267C5" w:rsidR="008A46D9" w:rsidRPr="00952747" w:rsidRDefault="008A46D9" w:rsidP="007C72F2">
            <w:pPr>
              <w:numPr>
                <w:ilvl w:val="0"/>
                <w:numId w:val="9"/>
              </w:numPr>
              <w:spacing w:after="120"/>
              <w:rPr>
                <w:bCs/>
              </w:rPr>
            </w:pPr>
            <w:r w:rsidRPr="00952747">
              <w:rPr>
                <w:bCs/>
              </w:rPr>
              <w:t xml:space="preserve">Ak predkladá žiadateľ </w:t>
            </w:r>
            <w:r w:rsidR="007C72F2">
              <w:rPr>
                <w:bCs/>
              </w:rPr>
              <w:t>prvý</w:t>
            </w:r>
            <w:r w:rsidR="007C72F2" w:rsidRPr="00952747">
              <w:rPr>
                <w:bCs/>
              </w:rPr>
              <w:t xml:space="preserve"> </w:t>
            </w:r>
            <w:r w:rsidRPr="00952747">
              <w:rPr>
                <w:bCs/>
              </w:rPr>
              <w:t xml:space="preserve">operačný program v danom kalendárnom roku, žiadosti predkladá </w:t>
            </w:r>
            <w:r w:rsidRPr="00952747">
              <w:rPr>
                <w:b/>
                <w:bCs/>
              </w:rPr>
              <w:t>do 15. októbra</w:t>
            </w:r>
            <w:r w:rsidRPr="00952747">
              <w:rPr>
                <w:bCs/>
              </w:rPr>
              <w:t xml:space="preserve"> toho istého roka   </w:t>
            </w:r>
          </w:p>
        </w:tc>
      </w:tr>
      <w:tr w:rsidR="008A46D9" w:rsidRPr="00952747" w14:paraId="456A7302" w14:textId="77777777" w:rsidTr="00351E46">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3C2D58E8" w14:textId="77777777" w:rsidR="008A46D9" w:rsidRPr="00952747" w:rsidRDefault="008A46D9" w:rsidP="00351E46">
            <w:pPr>
              <w:spacing w:after="120"/>
              <w:jc w:val="both"/>
              <w:rPr>
                <w:b/>
                <w:bCs/>
              </w:rPr>
            </w:pPr>
            <w:r w:rsidRPr="00952747">
              <w:rPr>
                <w:b/>
                <w:bCs/>
              </w:rPr>
              <w:lastRenderedPageBreak/>
              <w:t>Formulár</w:t>
            </w:r>
          </w:p>
        </w:tc>
        <w:tc>
          <w:tcPr>
            <w:tcW w:w="7403" w:type="dxa"/>
            <w:tcBorders>
              <w:top w:val="single" w:sz="4" w:space="0" w:color="auto"/>
              <w:left w:val="single" w:sz="4" w:space="0" w:color="auto"/>
              <w:bottom w:val="single" w:sz="4" w:space="0" w:color="auto"/>
              <w:right w:val="single" w:sz="4" w:space="0" w:color="auto"/>
            </w:tcBorders>
          </w:tcPr>
          <w:p w14:paraId="32B8A389" w14:textId="77777777" w:rsidR="008A46D9" w:rsidRPr="00952747" w:rsidRDefault="008A46D9" w:rsidP="00351E46">
            <w:pPr>
              <w:numPr>
                <w:ilvl w:val="0"/>
                <w:numId w:val="8"/>
              </w:numPr>
              <w:spacing w:after="120"/>
              <w:ind w:left="601" w:hanging="601"/>
              <w:jc w:val="both"/>
              <w:rPr>
                <w:bCs/>
              </w:rPr>
            </w:pPr>
            <w:r w:rsidRPr="00952747">
              <w:rPr>
                <w:bCs/>
              </w:rPr>
              <w:t xml:space="preserve">Prílohy č. 1  k tejto príručke: </w:t>
            </w:r>
          </w:p>
          <w:p w14:paraId="706694C9" w14:textId="77777777" w:rsidR="008A46D9" w:rsidRPr="00952747" w:rsidRDefault="008A46D9" w:rsidP="00351E46">
            <w:pPr>
              <w:spacing w:after="120"/>
              <w:ind w:left="601"/>
              <w:jc w:val="both"/>
              <w:rPr>
                <w:bCs/>
                <w:u w:val="single"/>
              </w:rPr>
            </w:pPr>
            <w:r w:rsidRPr="00952747">
              <w:rPr>
                <w:bCs/>
                <w:u w:val="single"/>
              </w:rPr>
              <w:t>Žiadosť o uznanie skupiny výrobcov (príloha č. 1)</w:t>
            </w:r>
          </w:p>
          <w:p w14:paraId="2A66D0F1" w14:textId="77777777" w:rsidR="008A46D9" w:rsidRPr="00952747" w:rsidRDefault="008A46D9" w:rsidP="00351E46">
            <w:pPr>
              <w:spacing w:after="120"/>
              <w:ind w:left="601"/>
              <w:jc w:val="both"/>
              <w:rPr>
                <w:bCs/>
                <w:u w:val="single"/>
              </w:rPr>
            </w:pPr>
          </w:p>
        </w:tc>
      </w:tr>
      <w:tr w:rsidR="008A46D9" w:rsidRPr="00952747" w14:paraId="42235700" w14:textId="77777777" w:rsidTr="00351E46">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1FCAFC2E" w14:textId="77777777" w:rsidR="008A46D9" w:rsidRPr="00952747" w:rsidRDefault="008A46D9" w:rsidP="00351E46">
            <w:pPr>
              <w:spacing w:after="120"/>
              <w:jc w:val="both"/>
              <w:rPr>
                <w:b/>
                <w:bCs/>
              </w:rPr>
            </w:pPr>
            <w:r w:rsidRPr="00952747">
              <w:rPr>
                <w:b/>
                <w:bCs/>
              </w:rPr>
              <w:t>Sprievodné doklady</w:t>
            </w:r>
          </w:p>
        </w:tc>
        <w:tc>
          <w:tcPr>
            <w:tcW w:w="7403" w:type="dxa"/>
            <w:tcBorders>
              <w:top w:val="single" w:sz="4" w:space="0" w:color="auto"/>
              <w:left w:val="single" w:sz="4" w:space="0" w:color="auto"/>
              <w:bottom w:val="single" w:sz="4" w:space="0" w:color="auto"/>
              <w:right w:val="single" w:sz="4" w:space="0" w:color="auto"/>
            </w:tcBorders>
          </w:tcPr>
          <w:p w14:paraId="1C613EF9" w14:textId="6B5215B1" w:rsidR="008A46D9" w:rsidRPr="002114B3" w:rsidRDefault="008A46D9" w:rsidP="00670085">
            <w:pPr>
              <w:spacing w:after="120"/>
              <w:ind w:left="349"/>
              <w:rPr>
                <w:bCs/>
              </w:rPr>
            </w:pPr>
            <w:r w:rsidRPr="002114B3">
              <w:rPr>
                <w:bCs/>
              </w:rPr>
              <w:t>notárska zápisnica o ustanovujúcej schôdzi družstva podpísaná všetkými členmi predstavenstva – overená kópia</w:t>
            </w:r>
          </w:p>
          <w:p w14:paraId="59B9A608" w14:textId="77777777" w:rsidR="008A46D9" w:rsidRPr="00952747" w:rsidRDefault="008A46D9" w:rsidP="00351E46">
            <w:pPr>
              <w:spacing w:after="120"/>
              <w:ind w:left="601" w:hanging="283"/>
              <w:jc w:val="both"/>
              <w:rPr>
                <w:strike/>
                <w:szCs w:val="22"/>
              </w:rPr>
            </w:pPr>
          </w:p>
        </w:tc>
      </w:tr>
      <w:tr w:rsidR="00F004CD" w:rsidRPr="00952747" w14:paraId="0B014E55" w14:textId="77777777" w:rsidTr="00351E46">
        <w:tc>
          <w:tcPr>
            <w:tcW w:w="1701" w:type="dxa"/>
            <w:tcBorders>
              <w:top w:val="single" w:sz="4" w:space="0" w:color="auto"/>
              <w:left w:val="single" w:sz="4" w:space="0" w:color="auto"/>
              <w:bottom w:val="single" w:sz="4" w:space="0" w:color="auto"/>
              <w:right w:val="single" w:sz="4" w:space="0" w:color="auto"/>
            </w:tcBorders>
            <w:shd w:val="clear" w:color="auto" w:fill="C2D69B"/>
          </w:tcPr>
          <w:p w14:paraId="430D4401" w14:textId="423CDB5D" w:rsidR="00F004CD" w:rsidRPr="00952063" w:rsidRDefault="00F004CD" w:rsidP="00380FE9">
            <w:pPr>
              <w:spacing w:after="120"/>
              <w:jc w:val="both"/>
              <w:rPr>
                <w:b/>
                <w:bCs/>
              </w:rPr>
            </w:pPr>
            <w:r w:rsidRPr="00911E62">
              <w:rPr>
                <w:b/>
                <w:bCs/>
              </w:rPr>
              <w:t xml:space="preserve">Povinnosť </w:t>
            </w:r>
            <w:r w:rsidR="00380FE9">
              <w:rPr>
                <w:b/>
                <w:bCs/>
              </w:rPr>
              <w:t xml:space="preserve">pre </w:t>
            </w:r>
            <w:r w:rsidRPr="00911E62">
              <w:rPr>
                <w:b/>
                <w:bCs/>
              </w:rPr>
              <w:t>člen</w:t>
            </w:r>
            <w:r w:rsidR="00380FE9">
              <w:rPr>
                <w:b/>
                <w:bCs/>
              </w:rPr>
              <w:t>ov</w:t>
            </w:r>
          </w:p>
        </w:tc>
        <w:tc>
          <w:tcPr>
            <w:tcW w:w="7403" w:type="dxa"/>
            <w:tcBorders>
              <w:top w:val="single" w:sz="4" w:space="0" w:color="auto"/>
              <w:left w:val="single" w:sz="4" w:space="0" w:color="auto"/>
              <w:bottom w:val="single" w:sz="4" w:space="0" w:color="auto"/>
              <w:right w:val="single" w:sz="4" w:space="0" w:color="auto"/>
            </w:tcBorders>
          </w:tcPr>
          <w:p w14:paraId="6EF6BEC4" w14:textId="3511B8B3" w:rsidR="00F004CD" w:rsidRPr="00952063" w:rsidDel="002114B3" w:rsidRDefault="00F004CD" w:rsidP="00670085">
            <w:pPr>
              <w:pStyle w:val="Odsekzoznamu"/>
              <w:spacing w:after="120"/>
              <w:ind w:left="633"/>
              <w:jc w:val="both"/>
              <w:rPr>
                <w:bCs/>
              </w:rPr>
            </w:pPr>
            <w:r w:rsidRPr="00952063">
              <w:rPr>
                <w:bCs/>
              </w:rPr>
              <w:t xml:space="preserve">Chov </w:t>
            </w:r>
            <w:r w:rsidR="00911E62" w:rsidRPr="00952063">
              <w:rPr>
                <w:bCs/>
              </w:rPr>
              <w:t>zaregistrovaný do Centrálneho registra hospodárskych zvierat</w:t>
            </w:r>
            <w:r w:rsidR="00380FE9">
              <w:rPr>
                <w:bCs/>
              </w:rPr>
              <w:t xml:space="preserve"> SR</w:t>
            </w:r>
          </w:p>
        </w:tc>
      </w:tr>
      <w:tr w:rsidR="008A46D9" w:rsidRPr="00952747" w14:paraId="2A2F8D2D" w14:textId="77777777" w:rsidTr="00351E46">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60CD6986" w14:textId="77777777" w:rsidR="008A46D9" w:rsidRPr="00952747" w:rsidRDefault="008A46D9" w:rsidP="00351E46">
            <w:pPr>
              <w:spacing w:after="120"/>
              <w:jc w:val="both"/>
              <w:rPr>
                <w:b/>
                <w:bCs/>
              </w:rPr>
            </w:pPr>
            <w:r w:rsidRPr="00952747">
              <w:rPr>
                <w:b/>
                <w:bCs/>
              </w:rPr>
              <w:t xml:space="preserve"> Adresa predkladania</w:t>
            </w:r>
          </w:p>
        </w:tc>
        <w:tc>
          <w:tcPr>
            <w:tcW w:w="7403" w:type="dxa"/>
            <w:tcBorders>
              <w:top w:val="single" w:sz="4" w:space="0" w:color="auto"/>
              <w:left w:val="single" w:sz="4" w:space="0" w:color="auto"/>
              <w:bottom w:val="single" w:sz="4" w:space="0" w:color="auto"/>
              <w:right w:val="single" w:sz="4" w:space="0" w:color="auto"/>
            </w:tcBorders>
            <w:hideMark/>
          </w:tcPr>
          <w:p w14:paraId="4356214E" w14:textId="77777777" w:rsidR="008A46D9" w:rsidRPr="00952747" w:rsidRDefault="008A46D9" w:rsidP="00351E46">
            <w:pPr>
              <w:numPr>
                <w:ilvl w:val="0"/>
                <w:numId w:val="8"/>
              </w:numPr>
              <w:spacing w:after="120"/>
              <w:ind w:left="601" w:hanging="601"/>
              <w:jc w:val="both"/>
              <w:rPr>
                <w:bCs/>
              </w:rPr>
            </w:pPr>
            <w:r w:rsidRPr="00952747">
              <w:rPr>
                <w:bCs/>
              </w:rPr>
              <w:t>Pôdohospodárska platobná agentúra</w:t>
            </w:r>
          </w:p>
          <w:p w14:paraId="5A488F31" w14:textId="77777777" w:rsidR="008A46D9" w:rsidRPr="00952747" w:rsidRDefault="008A46D9" w:rsidP="00351E46">
            <w:pPr>
              <w:spacing w:after="120"/>
              <w:ind w:left="601"/>
              <w:jc w:val="both"/>
              <w:rPr>
                <w:bCs/>
              </w:rPr>
            </w:pPr>
            <w:r w:rsidRPr="00952747">
              <w:rPr>
                <w:bCs/>
              </w:rPr>
              <w:t>Hraničná 12</w:t>
            </w:r>
          </w:p>
          <w:p w14:paraId="2CAA2D2F" w14:textId="77777777" w:rsidR="008A46D9" w:rsidRPr="00952747" w:rsidRDefault="008A46D9" w:rsidP="00351E46">
            <w:pPr>
              <w:spacing w:after="120"/>
              <w:ind w:left="601"/>
              <w:jc w:val="both"/>
              <w:rPr>
                <w:bCs/>
              </w:rPr>
            </w:pPr>
            <w:r w:rsidRPr="00952747">
              <w:rPr>
                <w:bCs/>
              </w:rPr>
              <w:t>815 26 Bratislava</w:t>
            </w:r>
          </w:p>
          <w:p w14:paraId="17942A82" w14:textId="77777777" w:rsidR="008A46D9" w:rsidRPr="00952747" w:rsidRDefault="008A46D9" w:rsidP="00351E46">
            <w:pPr>
              <w:spacing w:after="120"/>
              <w:ind w:left="601"/>
              <w:jc w:val="both"/>
              <w:rPr>
                <w:bCs/>
              </w:rPr>
            </w:pPr>
          </w:p>
        </w:tc>
      </w:tr>
    </w:tbl>
    <w:p w14:paraId="712B3FE6" w14:textId="1006FD70" w:rsidR="00240886" w:rsidRDefault="00240886" w:rsidP="00240886">
      <w:pPr>
        <w:jc w:val="both"/>
      </w:pPr>
    </w:p>
    <w:p w14:paraId="77357259" w14:textId="0400B0DE" w:rsidR="00952747" w:rsidRPr="00952747" w:rsidRDefault="00952747" w:rsidP="00240886">
      <w:pPr>
        <w:jc w:val="both"/>
      </w:pPr>
      <w:r w:rsidRPr="00952747">
        <w:rPr>
          <w:bCs/>
        </w:rPr>
        <w:t xml:space="preserve">   </w:t>
      </w:r>
    </w:p>
    <w:p w14:paraId="233F5BF5" w14:textId="3D5B6B8D" w:rsidR="00240886" w:rsidRPr="00952747" w:rsidRDefault="00240886" w:rsidP="00240886">
      <w:pPr>
        <w:jc w:val="both"/>
      </w:pPr>
      <w:r w:rsidRPr="00952747">
        <w:t>Povinnou prílohou k žiadosti o</w:t>
      </w:r>
      <w:r w:rsidR="005F57BD" w:rsidRPr="00952747">
        <w:t xml:space="preserve"> schválenie  operačného programu bude </w:t>
      </w:r>
      <w:r w:rsidRPr="00952747">
        <w:t xml:space="preserve"> plán na získanie uznania OV, ktorej cieľom bude splniť požiadavky na uznanie. V pláne na získanie uznania sa vymedzia činnosti a cieľové hodnoty na zabezpečenie pokroku pri dosahovaní takéhoto uznania.</w:t>
      </w:r>
    </w:p>
    <w:p w14:paraId="50B79427" w14:textId="77777777" w:rsidR="00240886" w:rsidRPr="00952747" w:rsidRDefault="00240886" w:rsidP="00240886">
      <w:pPr>
        <w:jc w:val="both"/>
      </w:pPr>
    </w:p>
    <w:p w14:paraId="2DBB8751" w14:textId="55C441A4" w:rsidR="00240886" w:rsidRDefault="00240886" w:rsidP="00240886">
      <w:pPr>
        <w:jc w:val="both"/>
        <w:rPr>
          <w:b/>
        </w:rPr>
      </w:pPr>
      <w:r w:rsidRPr="00952747">
        <w:rPr>
          <w:b/>
        </w:rPr>
        <w:t>Podpora poskytnutá skupine výrobcov, ktorá sa neuzná za organizáciu výrobcov do konca prechodného obdobia</w:t>
      </w:r>
      <w:r w:rsidR="00174616">
        <w:rPr>
          <w:b/>
        </w:rPr>
        <w:t xml:space="preserve"> </w:t>
      </w:r>
      <w:r w:rsidR="00174616">
        <w:t>(</w:t>
      </w:r>
      <w:r w:rsidR="00174616" w:rsidRPr="00174616">
        <w:rPr>
          <w:b/>
        </w:rPr>
        <w:t>najviac štyroch rokov od začatia plynutia schváleného operačného programu, ktoré sa skončí najneskôr 31. decembra 2027</w:t>
      </w:r>
      <w:r w:rsidR="00174616">
        <w:rPr>
          <w:b/>
        </w:rPr>
        <w:t>)</w:t>
      </w:r>
      <w:r w:rsidRPr="00952747">
        <w:rPr>
          <w:b/>
        </w:rPr>
        <w:t>, podlieha vymáhaniu.</w:t>
      </w:r>
    </w:p>
    <w:p w14:paraId="0AFBE26E" w14:textId="7C2A4F81" w:rsidR="00952747" w:rsidRDefault="00952747" w:rsidP="00240886">
      <w:pPr>
        <w:jc w:val="both"/>
        <w:rPr>
          <w:b/>
        </w:rPr>
      </w:pPr>
    </w:p>
    <w:p w14:paraId="7E38F4E1" w14:textId="7FE04080" w:rsidR="00952747" w:rsidRDefault="00952747" w:rsidP="00240886">
      <w:pPr>
        <w:jc w:val="both"/>
        <w:rPr>
          <w:b/>
        </w:rPr>
      </w:pPr>
    </w:p>
    <w:p w14:paraId="3B2B3B30" w14:textId="65170B2A" w:rsidR="00240886" w:rsidRPr="00952747" w:rsidRDefault="00240886" w:rsidP="00952747">
      <w:pPr>
        <w:pStyle w:val="tl1"/>
        <w:tabs>
          <w:tab w:val="left" w:pos="426"/>
        </w:tabs>
        <w:rPr>
          <w:sz w:val="24"/>
        </w:rPr>
      </w:pPr>
      <w:r w:rsidRPr="00952747">
        <w:rPr>
          <w:sz w:val="24"/>
        </w:rPr>
        <w:t xml:space="preserve"> </w:t>
      </w:r>
      <w:bookmarkStart w:id="9" w:name="_Toc106194208"/>
      <w:r w:rsidRPr="00952747">
        <w:rPr>
          <w:sz w:val="24"/>
        </w:rPr>
        <w:t>3.</w:t>
      </w:r>
      <w:r w:rsidR="008A46D9">
        <w:rPr>
          <w:sz w:val="24"/>
        </w:rPr>
        <w:t>4</w:t>
      </w:r>
      <w:r w:rsidRPr="00952747">
        <w:rPr>
          <w:sz w:val="24"/>
        </w:rPr>
        <w:tab/>
      </w:r>
      <w:r w:rsidR="008A46D9">
        <w:rPr>
          <w:sz w:val="24"/>
        </w:rPr>
        <w:t xml:space="preserve"> </w:t>
      </w:r>
      <w:r w:rsidRPr="00952747">
        <w:rPr>
          <w:sz w:val="24"/>
        </w:rPr>
        <w:t xml:space="preserve">Postup pri podávaní </w:t>
      </w:r>
      <w:r w:rsidR="00174616">
        <w:rPr>
          <w:sz w:val="24"/>
        </w:rPr>
        <w:t xml:space="preserve"> </w:t>
      </w:r>
      <w:r w:rsidRPr="00952747">
        <w:rPr>
          <w:sz w:val="24"/>
        </w:rPr>
        <w:t>žiadostí o </w:t>
      </w:r>
      <w:r w:rsidR="00C861DF" w:rsidRPr="00952747">
        <w:rPr>
          <w:sz w:val="24"/>
        </w:rPr>
        <w:t>Schválenie</w:t>
      </w:r>
      <w:r w:rsidRPr="00952747">
        <w:rPr>
          <w:sz w:val="24"/>
        </w:rPr>
        <w:t xml:space="preserve"> SV</w:t>
      </w:r>
      <w:bookmarkEnd w:id="9"/>
      <w:r w:rsidRPr="00952747">
        <w:rPr>
          <w:sz w:val="24"/>
        </w:rPr>
        <w:t xml:space="preserve"> </w:t>
      </w:r>
    </w:p>
    <w:p w14:paraId="048A787B" w14:textId="77777777" w:rsidR="00240886" w:rsidRPr="00952747" w:rsidRDefault="00240886" w:rsidP="00952747">
      <w:pPr>
        <w:pStyle w:val="tl1"/>
        <w:tabs>
          <w:tab w:val="left" w:pos="426"/>
        </w:tabs>
        <w:rPr>
          <w:sz w:val="24"/>
        </w:rPr>
      </w:pPr>
    </w:p>
    <w:p w14:paraId="4F3CCA91" w14:textId="7C138CE2" w:rsidR="00240886" w:rsidRPr="00952747" w:rsidRDefault="00240886" w:rsidP="00240886">
      <w:pPr>
        <w:pStyle w:val="Einzug1"/>
        <w:tabs>
          <w:tab w:val="clear" w:pos="993"/>
          <w:tab w:val="left" w:pos="709"/>
        </w:tabs>
        <w:spacing w:after="120"/>
        <w:ind w:left="0"/>
        <w:rPr>
          <w:sz w:val="24"/>
          <w:szCs w:val="24"/>
          <w:lang w:val="sk-SK" w:eastAsia="sk-SK"/>
        </w:rPr>
      </w:pPr>
      <w:r w:rsidRPr="00952747">
        <w:rPr>
          <w:sz w:val="24"/>
          <w:szCs w:val="24"/>
          <w:lang w:val="sk-SK" w:eastAsia="sk-SK"/>
        </w:rPr>
        <w:t xml:space="preserve">Platobná agentúra najneskôr do troch mesiacov odo dňa podania žiadosti o uznanie SV </w:t>
      </w:r>
      <w:r w:rsidR="00DF2766" w:rsidRPr="00952747">
        <w:rPr>
          <w:sz w:val="24"/>
          <w:szCs w:val="24"/>
          <w:lang w:val="sk-SK" w:eastAsia="sk-SK"/>
        </w:rPr>
        <w:t xml:space="preserve">(vzor uvedený v prílohe č. 1) </w:t>
      </w:r>
      <w:r w:rsidRPr="00952747">
        <w:rPr>
          <w:sz w:val="24"/>
          <w:szCs w:val="24"/>
          <w:lang w:val="sk-SK" w:eastAsia="sk-SK"/>
        </w:rPr>
        <w:t xml:space="preserve">navrhne </w:t>
      </w:r>
      <w:r w:rsidR="009D61DE" w:rsidRPr="00310CFC">
        <w:rPr>
          <w:sz w:val="24"/>
          <w:szCs w:val="24"/>
          <w:lang w:val="sk-SK" w:eastAsia="sk-SK"/>
        </w:rPr>
        <w:t>Ministerstvu pôdohospodárstva a rozvoja vidieka SR (ďalej len „MPRV</w:t>
      </w:r>
      <w:r w:rsidR="00866470">
        <w:rPr>
          <w:sz w:val="24"/>
          <w:szCs w:val="24"/>
          <w:lang w:val="sk-SK" w:eastAsia="sk-SK"/>
        </w:rPr>
        <w:t> </w:t>
      </w:r>
      <w:r w:rsidR="009D61DE" w:rsidRPr="00310CFC">
        <w:rPr>
          <w:sz w:val="24"/>
          <w:szCs w:val="24"/>
          <w:lang w:val="sk-SK" w:eastAsia="sk-SK"/>
        </w:rPr>
        <w:t>SR“)</w:t>
      </w:r>
      <w:r w:rsidR="00866470">
        <w:rPr>
          <w:sz w:val="24"/>
          <w:szCs w:val="24"/>
          <w:lang w:val="sk-SK" w:eastAsia="sk-SK"/>
        </w:rPr>
        <w:t> </w:t>
      </w:r>
      <w:r w:rsidRPr="00952747">
        <w:rPr>
          <w:sz w:val="24"/>
          <w:szCs w:val="24"/>
          <w:lang w:val="sk-SK" w:eastAsia="sk-SK"/>
        </w:rPr>
        <w:t>rozhodnúť</w:t>
      </w:r>
      <w:r w:rsidR="00866470">
        <w:rPr>
          <w:sz w:val="24"/>
          <w:szCs w:val="24"/>
          <w:lang w:val="sk-SK" w:eastAsia="sk-SK"/>
        </w:rPr>
        <w:t> </w:t>
      </w:r>
      <w:r w:rsidRPr="00952747">
        <w:rPr>
          <w:sz w:val="24"/>
          <w:szCs w:val="24"/>
          <w:lang w:val="sk-SK" w:eastAsia="sk-SK"/>
        </w:rPr>
        <w:t>o uznaní/neuznaní</w:t>
      </w:r>
      <w:r w:rsidR="00866470">
        <w:rPr>
          <w:sz w:val="24"/>
          <w:szCs w:val="24"/>
          <w:lang w:val="sk-SK" w:eastAsia="sk-SK"/>
        </w:rPr>
        <w:t> </w:t>
      </w:r>
      <w:r w:rsidRPr="00952747">
        <w:rPr>
          <w:sz w:val="24"/>
          <w:szCs w:val="24"/>
          <w:lang w:val="sk-SK" w:eastAsia="sk-SK"/>
        </w:rPr>
        <w:t>SV.</w:t>
      </w:r>
      <w:r w:rsidR="00866470">
        <w:rPr>
          <w:sz w:val="24"/>
          <w:szCs w:val="24"/>
          <w:lang w:val="sk-SK" w:eastAsia="sk-SK"/>
        </w:rPr>
        <w:t> </w:t>
      </w:r>
      <w:r w:rsidRPr="00952747">
        <w:rPr>
          <w:sz w:val="24"/>
          <w:szCs w:val="24"/>
          <w:lang w:val="sk-SK" w:eastAsia="sk-SK"/>
        </w:rPr>
        <w:t>MPRV</w:t>
      </w:r>
      <w:r w:rsidR="00866470">
        <w:rPr>
          <w:sz w:val="24"/>
          <w:szCs w:val="24"/>
          <w:lang w:val="sk-SK" w:eastAsia="sk-SK"/>
        </w:rPr>
        <w:t> </w:t>
      </w:r>
      <w:r w:rsidRPr="00952747">
        <w:rPr>
          <w:sz w:val="24"/>
          <w:szCs w:val="24"/>
          <w:lang w:val="sk-SK" w:eastAsia="sk-SK"/>
        </w:rPr>
        <w:t>SR</w:t>
      </w:r>
      <w:r w:rsidR="00866470">
        <w:rPr>
          <w:sz w:val="24"/>
          <w:szCs w:val="24"/>
          <w:lang w:val="sk-SK" w:eastAsia="sk-SK"/>
        </w:rPr>
        <w:t> </w:t>
      </w:r>
      <w:r w:rsidRPr="00952747">
        <w:rPr>
          <w:sz w:val="24"/>
          <w:szCs w:val="24"/>
          <w:lang w:val="sk-SK" w:eastAsia="sk-SK"/>
        </w:rPr>
        <w:t xml:space="preserve">na návrh platobnej agentúry do štyroch mesiacov odo dňa podania žiadosti o uznanie SV uzná </w:t>
      </w:r>
      <w:r w:rsidR="00DF2766" w:rsidRPr="00952747">
        <w:rPr>
          <w:sz w:val="24"/>
          <w:szCs w:val="24"/>
          <w:lang w:val="sk-SK" w:eastAsia="sk-SK"/>
        </w:rPr>
        <w:t xml:space="preserve">túto </w:t>
      </w:r>
      <w:r w:rsidRPr="00952747">
        <w:rPr>
          <w:sz w:val="24"/>
          <w:szCs w:val="24"/>
          <w:lang w:val="sk-SK" w:eastAsia="sk-SK"/>
        </w:rPr>
        <w:t xml:space="preserve">SV, </w:t>
      </w:r>
      <w:r w:rsidR="00DF2766" w:rsidRPr="00952747">
        <w:rPr>
          <w:sz w:val="24"/>
          <w:szCs w:val="24"/>
          <w:lang w:val="sk-SK" w:eastAsia="sk-SK"/>
        </w:rPr>
        <w:t xml:space="preserve">v prípade </w:t>
      </w:r>
      <w:r w:rsidRPr="00952747">
        <w:rPr>
          <w:sz w:val="24"/>
          <w:szCs w:val="24"/>
          <w:lang w:val="sk-SK" w:eastAsia="sk-SK"/>
        </w:rPr>
        <w:t>ak spĺňa podmienky uznania podľa príslušnej legislatívy EÚ a národnej legislatívy SR.</w:t>
      </w:r>
    </w:p>
    <w:p w14:paraId="6A340C3E" w14:textId="77777777" w:rsidR="00240886" w:rsidRPr="00952747" w:rsidRDefault="00240886" w:rsidP="00240886">
      <w:pPr>
        <w:pStyle w:val="Einzug1"/>
        <w:tabs>
          <w:tab w:val="clear" w:pos="993"/>
          <w:tab w:val="left" w:pos="-1980"/>
        </w:tabs>
        <w:ind w:left="0"/>
        <w:rPr>
          <w:sz w:val="24"/>
          <w:szCs w:val="24"/>
          <w:lang w:val="sk-SK"/>
        </w:rPr>
      </w:pPr>
      <w:r w:rsidRPr="00952747">
        <w:rPr>
          <w:sz w:val="24"/>
          <w:szCs w:val="24"/>
          <w:lang w:val="sk-SK"/>
        </w:rPr>
        <w:t xml:space="preserve">MPRV SR bezodkladne oznamuje platobnej </w:t>
      </w:r>
      <w:r w:rsidRPr="00952747">
        <w:rPr>
          <w:sz w:val="24"/>
          <w:szCs w:val="24"/>
          <w:lang w:val="sk-SK" w:eastAsia="sk-SK"/>
        </w:rPr>
        <w:t>agentúre</w:t>
      </w:r>
      <w:r w:rsidRPr="00952747">
        <w:rPr>
          <w:sz w:val="24"/>
          <w:szCs w:val="24"/>
          <w:lang w:val="sk-SK"/>
        </w:rPr>
        <w:t xml:space="preserve"> rozhodnutia, ktoré vydalo na základe návrhu platobnej </w:t>
      </w:r>
      <w:r w:rsidRPr="00952747">
        <w:rPr>
          <w:sz w:val="24"/>
          <w:szCs w:val="24"/>
          <w:lang w:val="sk-SK" w:eastAsia="sk-SK"/>
        </w:rPr>
        <w:t>agentúry</w:t>
      </w:r>
      <w:r w:rsidRPr="00952747">
        <w:rPr>
          <w:sz w:val="24"/>
          <w:szCs w:val="24"/>
          <w:lang w:val="sk-SK"/>
        </w:rPr>
        <w:t>.</w:t>
      </w:r>
    </w:p>
    <w:p w14:paraId="69C6921E" w14:textId="77777777" w:rsidR="00240886" w:rsidRPr="00952747" w:rsidRDefault="00240886" w:rsidP="00240886">
      <w:pPr>
        <w:jc w:val="both"/>
      </w:pPr>
    </w:p>
    <w:p w14:paraId="527D2478" w14:textId="77777777" w:rsidR="00151C9E" w:rsidRPr="00952747" w:rsidRDefault="00151C9E" w:rsidP="00240886">
      <w:pPr>
        <w:jc w:val="both"/>
      </w:pPr>
    </w:p>
    <w:p w14:paraId="25ECF785" w14:textId="69DDA373" w:rsidR="00240886" w:rsidRPr="005C45E2" w:rsidRDefault="00240886" w:rsidP="008A46D9">
      <w:pPr>
        <w:pStyle w:val="Nadpis1"/>
        <w:jc w:val="both"/>
        <w:rPr>
          <w:rFonts w:ascii="Times New Roman" w:eastAsia="Times New Roman" w:hAnsi="Times New Roman" w:cs="Times New Roman"/>
          <w:b/>
          <w:bCs/>
          <w:caps/>
          <w:shadow/>
          <w:color w:val="auto"/>
          <w:sz w:val="24"/>
          <w:szCs w:val="24"/>
        </w:rPr>
      </w:pPr>
      <w:r w:rsidRPr="005C45E2">
        <w:rPr>
          <w:rFonts w:ascii="Times New Roman" w:hAnsi="Times New Roman" w:cs="Times New Roman"/>
          <w:b/>
          <w:color w:val="auto"/>
          <w:sz w:val="28"/>
          <w:szCs w:val="28"/>
        </w:rPr>
        <w:t>3.</w:t>
      </w:r>
      <w:r w:rsidR="008A46D9" w:rsidRPr="005C45E2">
        <w:rPr>
          <w:rFonts w:ascii="Times New Roman" w:hAnsi="Times New Roman" w:cs="Times New Roman"/>
          <w:b/>
          <w:color w:val="auto"/>
          <w:sz w:val="28"/>
          <w:szCs w:val="28"/>
        </w:rPr>
        <w:t>5</w:t>
      </w:r>
      <w:r w:rsidR="00151C9E" w:rsidRPr="005C45E2">
        <w:rPr>
          <w:rFonts w:ascii="Times New Roman" w:eastAsia="Times New Roman" w:hAnsi="Times New Roman" w:cs="Times New Roman"/>
          <w:b/>
          <w:bCs/>
          <w:caps/>
          <w:shadow/>
          <w:color w:val="auto"/>
          <w:sz w:val="28"/>
          <w:szCs w:val="28"/>
        </w:rPr>
        <w:t>.</w:t>
      </w:r>
      <w:r w:rsidR="00151C9E" w:rsidRPr="005C45E2">
        <w:rPr>
          <w:rFonts w:ascii="Times New Roman" w:eastAsia="Times New Roman" w:hAnsi="Times New Roman" w:cs="Times New Roman"/>
          <w:b/>
          <w:bCs/>
          <w:caps/>
          <w:shadow/>
          <w:color w:val="auto"/>
          <w:sz w:val="24"/>
          <w:szCs w:val="24"/>
        </w:rPr>
        <w:t xml:space="preserve"> </w:t>
      </w:r>
      <w:r w:rsidRPr="005C45E2">
        <w:rPr>
          <w:rFonts w:ascii="Times New Roman" w:eastAsia="Times New Roman" w:hAnsi="Times New Roman" w:cs="Times New Roman"/>
          <w:b/>
          <w:bCs/>
          <w:caps/>
          <w:shadow/>
          <w:color w:val="auto"/>
          <w:sz w:val="24"/>
          <w:szCs w:val="24"/>
        </w:rPr>
        <w:t xml:space="preserve"> </w:t>
      </w:r>
      <w:r w:rsidR="008A46D9" w:rsidRPr="005C45E2">
        <w:rPr>
          <w:rFonts w:ascii="Times New Roman" w:eastAsia="Times New Roman" w:hAnsi="Times New Roman" w:cs="Times New Roman"/>
          <w:b/>
          <w:bCs/>
          <w:caps/>
          <w:shadow/>
          <w:color w:val="auto"/>
          <w:sz w:val="24"/>
          <w:szCs w:val="24"/>
        </w:rPr>
        <w:t>P</w:t>
      </w:r>
      <w:r w:rsidRPr="005C45E2">
        <w:rPr>
          <w:rFonts w:ascii="Times New Roman" w:eastAsia="Times New Roman" w:hAnsi="Times New Roman" w:cs="Times New Roman"/>
          <w:b/>
          <w:bCs/>
          <w:caps/>
          <w:shadow/>
          <w:color w:val="auto"/>
          <w:sz w:val="24"/>
          <w:szCs w:val="24"/>
        </w:rPr>
        <w:t xml:space="preserve">LÁN PRE ZÍSKANIE UZNANIA </w:t>
      </w:r>
      <w:r w:rsidR="00DF2766" w:rsidRPr="005C45E2">
        <w:rPr>
          <w:rFonts w:ascii="Times New Roman" w:eastAsia="Times New Roman" w:hAnsi="Times New Roman" w:cs="Times New Roman"/>
          <w:b/>
          <w:bCs/>
          <w:caps/>
          <w:shadow/>
          <w:color w:val="auto"/>
          <w:sz w:val="24"/>
          <w:szCs w:val="24"/>
        </w:rPr>
        <w:t>ORGANIZÁCIE VÝROBCOV (</w:t>
      </w:r>
      <w:r w:rsidRPr="005C45E2">
        <w:rPr>
          <w:rFonts w:ascii="Times New Roman" w:eastAsia="Times New Roman" w:hAnsi="Times New Roman" w:cs="Times New Roman"/>
          <w:b/>
          <w:bCs/>
          <w:caps/>
          <w:shadow/>
          <w:color w:val="auto"/>
          <w:sz w:val="24"/>
          <w:szCs w:val="24"/>
        </w:rPr>
        <w:t>OV</w:t>
      </w:r>
      <w:r w:rsidR="00DF2766" w:rsidRPr="005C45E2">
        <w:rPr>
          <w:rFonts w:ascii="Times New Roman" w:eastAsia="Times New Roman" w:hAnsi="Times New Roman" w:cs="Times New Roman"/>
          <w:b/>
          <w:bCs/>
          <w:caps/>
          <w:shadow/>
          <w:color w:val="auto"/>
          <w:sz w:val="24"/>
          <w:szCs w:val="24"/>
        </w:rPr>
        <w:t>)</w:t>
      </w:r>
    </w:p>
    <w:p w14:paraId="0EE080B0" w14:textId="77777777" w:rsidR="00240886" w:rsidRPr="00952747" w:rsidRDefault="00240886" w:rsidP="00240886">
      <w:pPr>
        <w:jc w:val="both"/>
      </w:pPr>
    </w:p>
    <w:p w14:paraId="55B58B78" w14:textId="3EBBC903" w:rsidR="00240886" w:rsidRPr="00952747" w:rsidRDefault="00240886" w:rsidP="00240886">
      <w:pPr>
        <w:jc w:val="both"/>
      </w:pPr>
      <w:r w:rsidRPr="00952747">
        <w:t xml:space="preserve">Žiadateľ </w:t>
      </w:r>
      <w:r w:rsidR="00151C9E" w:rsidRPr="00952747">
        <w:t>vypracuje p</w:t>
      </w:r>
      <w:r w:rsidRPr="00952747">
        <w:t xml:space="preserve">lán </w:t>
      </w:r>
      <w:r w:rsidR="00151C9E" w:rsidRPr="00952747">
        <w:t>na</w:t>
      </w:r>
      <w:r w:rsidRPr="00952747">
        <w:t xml:space="preserve"> získanie uznania</w:t>
      </w:r>
      <w:r w:rsidR="00151C9E" w:rsidRPr="00952747">
        <w:t xml:space="preserve"> za</w:t>
      </w:r>
      <w:r w:rsidRPr="00952747">
        <w:t xml:space="preserve"> OV</w:t>
      </w:r>
      <w:r w:rsidR="00151C9E" w:rsidRPr="00952747">
        <w:t xml:space="preserve"> </w:t>
      </w:r>
      <w:r w:rsidR="007C72F2">
        <w:t>(príloha č. 1 časť D)</w:t>
      </w:r>
      <w:r w:rsidR="005F57BD" w:rsidRPr="00952747">
        <w:t xml:space="preserve">, </w:t>
      </w:r>
      <w:r w:rsidR="00151C9E" w:rsidRPr="00952747">
        <w:t>v</w:t>
      </w:r>
      <w:r w:rsidR="007C72F2">
        <w:t xml:space="preserve"> </w:t>
      </w:r>
      <w:r w:rsidR="00151C9E" w:rsidRPr="00952747">
        <w:t>ktor</w:t>
      </w:r>
      <w:r w:rsidR="005F57BD" w:rsidRPr="00952747">
        <w:t>o</w:t>
      </w:r>
      <w:r w:rsidR="00151C9E" w:rsidRPr="00952747">
        <w:t>m</w:t>
      </w:r>
      <w:r w:rsidRPr="00952747">
        <w:t xml:space="preserve"> uvedie plánované postupy pre dosiahnutie cieľa, ktorým je uznanie OV. Podmienky pre uznanie OV sú uvedené v časti </w:t>
      </w:r>
      <w:r w:rsidRPr="00952747">
        <w:rPr>
          <w:b/>
        </w:rPr>
        <w:t>4.1.</w:t>
      </w:r>
    </w:p>
    <w:p w14:paraId="30B468E4" w14:textId="77777777" w:rsidR="00240886" w:rsidRPr="00952747" w:rsidRDefault="00240886" w:rsidP="00240886">
      <w:pPr>
        <w:jc w:val="both"/>
      </w:pPr>
    </w:p>
    <w:p w14:paraId="1428B4B1" w14:textId="77777777" w:rsidR="00240886" w:rsidRPr="00952747" w:rsidRDefault="00240886" w:rsidP="006F72EB">
      <w:pPr>
        <w:pStyle w:val="tl1"/>
        <w:ind w:left="540" w:hanging="540"/>
      </w:pPr>
    </w:p>
    <w:p w14:paraId="78A8B72D" w14:textId="22BFE4E7" w:rsidR="006F72EB" w:rsidRPr="00952747" w:rsidRDefault="00240886" w:rsidP="00174616">
      <w:pPr>
        <w:pStyle w:val="tl1"/>
        <w:ind w:left="284" w:hanging="284"/>
      </w:pPr>
      <w:bookmarkStart w:id="10" w:name="_Toc106194209"/>
      <w:r w:rsidRPr="00952747">
        <w:lastRenderedPageBreak/>
        <w:t>4</w:t>
      </w:r>
      <w:r w:rsidR="006F72EB" w:rsidRPr="00952747">
        <w:t>.</w:t>
      </w:r>
      <w:r w:rsidR="006F72EB" w:rsidRPr="00952747">
        <w:tab/>
        <w:t>organizácie</w:t>
      </w:r>
      <w:r w:rsidR="00174616">
        <w:t> </w:t>
      </w:r>
      <w:r w:rsidR="006F72EB" w:rsidRPr="00952747">
        <w:t>výrob</w:t>
      </w:r>
      <w:r w:rsidR="00174616">
        <w:t>C</w:t>
      </w:r>
      <w:r w:rsidR="006F72EB" w:rsidRPr="00952747">
        <w:t>ov,</w:t>
      </w:r>
      <w:r w:rsidR="00174616">
        <w:t> </w:t>
      </w:r>
      <w:r w:rsidR="006F72EB" w:rsidRPr="00952747">
        <w:t>NaDNÁRODNÉ</w:t>
      </w:r>
      <w:r w:rsidR="00174616">
        <w:t> </w:t>
      </w:r>
      <w:r w:rsidR="006F72EB" w:rsidRPr="00952747">
        <w:t>ORGANIZÁCIE VÝROBCOV,</w:t>
      </w:r>
      <w:r w:rsidR="00174616">
        <w:t> </w:t>
      </w:r>
      <w:r w:rsidR="006F72EB" w:rsidRPr="00952747">
        <w:t>Združenia</w:t>
      </w:r>
      <w:r w:rsidR="00174616">
        <w:t> </w:t>
      </w:r>
      <w:r w:rsidR="006F72EB" w:rsidRPr="00952747">
        <w:t>organizácií</w:t>
      </w:r>
      <w:r w:rsidR="00174616">
        <w:t> </w:t>
      </w:r>
      <w:r w:rsidR="006F72EB" w:rsidRPr="00952747">
        <w:t>výrobcov, NADNÁRODNÉ</w:t>
      </w:r>
      <w:r w:rsidR="00174616">
        <w:t> </w:t>
      </w:r>
      <w:r w:rsidR="006F72EB" w:rsidRPr="00952747">
        <w:t>ZDRUŽENIA</w:t>
      </w:r>
      <w:r w:rsidR="00174616">
        <w:t> </w:t>
      </w:r>
      <w:r w:rsidR="006F72EB" w:rsidRPr="00952747">
        <w:t>organizácií</w:t>
      </w:r>
      <w:r w:rsidR="00174616">
        <w:t> </w:t>
      </w:r>
      <w:r w:rsidR="006F72EB" w:rsidRPr="00952747">
        <w:t>výrobcov</w:t>
      </w:r>
      <w:r w:rsidR="003C02A9" w:rsidRPr="00952747">
        <w:t>, SKUPINY VÝROBCOV</w:t>
      </w:r>
      <w:bookmarkEnd w:id="10"/>
    </w:p>
    <w:p w14:paraId="7B88211F" w14:textId="77777777" w:rsidR="006F72EB" w:rsidRPr="00952747" w:rsidRDefault="006F72EB" w:rsidP="006F72EB">
      <w:pPr>
        <w:pStyle w:val="obycajnytext"/>
        <w:spacing w:after="120"/>
        <w:jc w:val="both"/>
        <w:rPr>
          <w:szCs w:val="24"/>
          <w:lang w:eastAsia="sk-SK"/>
        </w:rPr>
      </w:pPr>
    </w:p>
    <w:p w14:paraId="306B9222" w14:textId="3B6F8236" w:rsidR="006F72EB" w:rsidRPr="00952747" w:rsidRDefault="006F72EB" w:rsidP="006F72EB">
      <w:pPr>
        <w:pStyle w:val="Zkladntext2"/>
        <w:rPr>
          <w:b w:val="0"/>
          <w:bCs w:val="0"/>
          <w:szCs w:val="24"/>
          <w:lang w:val="sk-SK"/>
        </w:rPr>
      </w:pPr>
      <w:r w:rsidRPr="00952747">
        <w:rPr>
          <w:b w:val="0"/>
          <w:sz w:val="24"/>
          <w:szCs w:val="24"/>
        </w:rPr>
        <w:t>OV/ZOV</w:t>
      </w:r>
      <w:r w:rsidRPr="00952747">
        <w:rPr>
          <w:b w:val="0"/>
          <w:sz w:val="24"/>
          <w:szCs w:val="24"/>
          <w:lang w:val="sk-SK"/>
        </w:rPr>
        <w:t>/NOV/NZOV</w:t>
      </w:r>
      <w:r w:rsidRPr="00952747">
        <w:rPr>
          <w:b w:val="0"/>
          <w:sz w:val="24"/>
          <w:szCs w:val="24"/>
        </w:rPr>
        <w:t xml:space="preserve"> </w:t>
      </w:r>
      <w:r w:rsidRPr="00952747">
        <w:rPr>
          <w:b w:val="0"/>
          <w:bCs w:val="0"/>
          <w:sz w:val="24"/>
          <w:szCs w:val="24"/>
        </w:rPr>
        <w:t xml:space="preserve">získaním uznania a následným realizovaním operačného programu, ktorý vypracovali a predložili na schválenie v súlade </w:t>
      </w:r>
      <w:r w:rsidR="001564B4" w:rsidRPr="00952747">
        <w:rPr>
          <w:b w:val="0"/>
          <w:bCs w:val="0"/>
          <w:sz w:val="24"/>
          <w:szCs w:val="24"/>
          <w:lang w:val="sk-SK"/>
        </w:rPr>
        <w:t>s</w:t>
      </w:r>
      <w:r w:rsidR="00B14F25">
        <w:rPr>
          <w:b w:val="0"/>
          <w:bCs w:val="0"/>
          <w:sz w:val="24"/>
          <w:szCs w:val="24"/>
          <w:lang w:val="sk-SK"/>
        </w:rPr>
        <w:t>o</w:t>
      </w:r>
      <w:r w:rsidR="001564B4" w:rsidRPr="00952747">
        <w:rPr>
          <w:b w:val="0"/>
          <w:bCs w:val="0"/>
          <w:sz w:val="24"/>
          <w:szCs w:val="24"/>
          <w:lang w:val="sk-SK"/>
        </w:rPr>
        <w:t xml:space="preserve">  </w:t>
      </w:r>
      <w:r w:rsidR="00A416A9" w:rsidRPr="00040FA1">
        <w:rPr>
          <w:bCs w:val="0"/>
          <w:sz w:val="24"/>
          <w:szCs w:val="24"/>
        </w:rPr>
        <w:t>Strategickým plánom SPP 2023 - 2027</w:t>
      </w:r>
      <w:r w:rsidR="00A416A9" w:rsidRPr="00952747">
        <w:rPr>
          <w:b w:val="0"/>
          <w:bCs w:val="0"/>
          <w:sz w:val="24"/>
          <w:szCs w:val="24"/>
        </w:rPr>
        <w:t xml:space="preserve">  </w:t>
      </w:r>
      <w:r w:rsidRPr="00952747">
        <w:rPr>
          <w:b w:val="0"/>
          <w:bCs w:val="0"/>
          <w:sz w:val="24"/>
          <w:szCs w:val="24"/>
        </w:rPr>
        <w:t>môžu požiadať o</w:t>
      </w:r>
      <w:r w:rsidR="00952747">
        <w:rPr>
          <w:b w:val="0"/>
          <w:bCs w:val="0"/>
          <w:sz w:val="24"/>
          <w:szCs w:val="24"/>
        </w:rPr>
        <w:t> </w:t>
      </w:r>
      <w:r w:rsidR="00952747">
        <w:rPr>
          <w:b w:val="0"/>
          <w:bCs w:val="0"/>
          <w:sz w:val="24"/>
          <w:szCs w:val="24"/>
          <w:lang w:val="sk-SK"/>
        </w:rPr>
        <w:t xml:space="preserve">podporu. </w:t>
      </w:r>
      <w:r w:rsidR="0071767D" w:rsidRPr="00952747">
        <w:rPr>
          <w:b w:val="0"/>
          <w:bCs w:val="0"/>
          <w:sz w:val="24"/>
          <w:szCs w:val="24"/>
          <w:lang w:val="sk-SK"/>
        </w:rPr>
        <w:t xml:space="preserve"> </w:t>
      </w:r>
    </w:p>
    <w:p w14:paraId="29D1DD2C" w14:textId="20F48BA1" w:rsidR="006F72EB" w:rsidRDefault="006F72EB" w:rsidP="006F72EB">
      <w:pPr>
        <w:pStyle w:val="Zkladntext2"/>
        <w:rPr>
          <w:b w:val="0"/>
          <w:sz w:val="24"/>
          <w:szCs w:val="24"/>
          <w:lang w:val="sk-SK"/>
        </w:rPr>
      </w:pPr>
      <w:r w:rsidRPr="00952747">
        <w:rPr>
          <w:b w:val="0"/>
          <w:sz w:val="24"/>
          <w:szCs w:val="24"/>
        </w:rPr>
        <w:t>Tento postup platí rovnako aj pre nadnárodné organizácie výrobcov</w:t>
      </w:r>
      <w:r w:rsidRPr="00952747">
        <w:rPr>
          <w:b w:val="0"/>
          <w:sz w:val="24"/>
          <w:szCs w:val="24"/>
          <w:lang w:val="sk-SK"/>
        </w:rPr>
        <w:t xml:space="preserve"> (NOV) a </w:t>
      </w:r>
      <w:r w:rsidRPr="00952747">
        <w:rPr>
          <w:b w:val="0"/>
          <w:sz w:val="24"/>
          <w:szCs w:val="24"/>
        </w:rPr>
        <w:t>nadnárodné združenia</w:t>
      </w:r>
      <w:r w:rsidRPr="00952747">
        <w:rPr>
          <w:b w:val="0"/>
          <w:sz w:val="24"/>
          <w:szCs w:val="24"/>
          <w:lang w:val="sk-SK"/>
        </w:rPr>
        <w:t xml:space="preserve"> organizácií</w:t>
      </w:r>
      <w:r w:rsidRPr="00952747">
        <w:rPr>
          <w:b w:val="0"/>
          <w:sz w:val="24"/>
          <w:szCs w:val="24"/>
        </w:rPr>
        <w:t xml:space="preserve"> výrobcov</w:t>
      </w:r>
      <w:r w:rsidRPr="00952747">
        <w:rPr>
          <w:b w:val="0"/>
          <w:sz w:val="24"/>
          <w:szCs w:val="24"/>
          <w:lang w:val="sk-SK"/>
        </w:rPr>
        <w:t xml:space="preserve"> (NZOV), pričom sa žiadosti o schválenie operačného programu</w:t>
      </w:r>
      <w:r w:rsidR="000D7B10">
        <w:rPr>
          <w:b w:val="0"/>
          <w:sz w:val="24"/>
          <w:szCs w:val="24"/>
          <w:lang w:val="sk-SK"/>
        </w:rPr>
        <w:t xml:space="preserve"> (OP)</w:t>
      </w:r>
      <w:r w:rsidRPr="00952747">
        <w:rPr>
          <w:b w:val="0"/>
          <w:sz w:val="24"/>
          <w:szCs w:val="24"/>
          <w:lang w:val="sk-SK"/>
        </w:rPr>
        <w:t xml:space="preserve"> predkladajú v členskom štáte, v ktorom získala NOV alebo NZOV uznanie. Táto NOV/NZOV prehlási, že nepoberá dvojitú finančnú pomoc na OP vo viacerých </w:t>
      </w:r>
      <w:r w:rsidR="000D7B10">
        <w:rPr>
          <w:b w:val="0"/>
          <w:sz w:val="24"/>
          <w:szCs w:val="24"/>
          <w:lang w:val="sk-SK"/>
        </w:rPr>
        <w:t xml:space="preserve">členských štátoch. </w:t>
      </w:r>
      <w:r w:rsidRPr="00952747">
        <w:rPr>
          <w:b w:val="0"/>
          <w:sz w:val="24"/>
          <w:szCs w:val="24"/>
          <w:lang w:val="sk-SK"/>
        </w:rPr>
        <w:t xml:space="preserve"> </w:t>
      </w:r>
    </w:p>
    <w:p w14:paraId="4AD3CC54" w14:textId="3A528277" w:rsidR="008A46D9" w:rsidRDefault="008A46D9" w:rsidP="006F72EB">
      <w:pPr>
        <w:pStyle w:val="Zkladntext2"/>
        <w:rPr>
          <w:b w:val="0"/>
          <w:sz w:val="24"/>
          <w:szCs w:val="24"/>
          <w:lang w:val="sk-SK"/>
        </w:rPr>
      </w:pPr>
    </w:p>
    <w:p w14:paraId="561DB96D" w14:textId="77777777" w:rsidR="00A522B9" w:rsidRPr="00952747" w:rsidRDefault="00A522B9" w:rsidP="006F72EB">
      <w:pPr>
        <w:pStyle w:val="Zkladntext2"/>
        <w:rPr>
          <w:b w:val="0"/>
          <w:sz w:val="24"/>
          <w:szCs w:val="24"/>
        </w:rPr>
      </w:pPr>
    </w:p>
    <w:p w14:paraId="731EAB03" w14:textId="77777777" w:rsidR="006F72EB" w:rsidRPr="00952747" w:rsidRDefault="006F72EB" w:rsidP="006F72EB">
      <w:pPr>
        <w:jc w:val="both"/>
        <w:rPr>
          <w:bCs/>
          <w:lang w:val="x-none"/>
        </w:rPr>
      </w:pPr>
      <w:r w:rsidRPr="00952747">
        <w:rPr>
          <w:bCs/>
          <w:lang w:val="x-none"/>
        </w:rPr>
        <w:tab/>
      </w:r>
    </w:p>
    <w:p w14:paraId="7A937D9C" w14:textId="4973302A" w:rsidR="006F72EB" w:rsidRPr="00952747" w:rsidRDefault="00997A41" w:rsidP="006F72EB">
      <w:pPr>
        <w:pStyle w:val="tl2"/>
      </w:pPr>
      <w:bookmarkStart w:id="11" w:name="_Toc106194210"/>
      <w:r w:rsidRPr="00952747">
        <w:t>4</w:t>
      </w:r>
      <w:r w:rsidR="006F72EB" w:rsidRPr="00952747">
        <w:t>.1</w:t>
      </w:r>
      <w:r w:rsidR="006F72EB" w:rsidRPr="00952747">
        <w:tab/>
        <w:t xml:space="preserve"> MINIMÁLNE POŽIADAVKY PRE </w:t>
      </w:r>
      <w:r w:rsidR="00453F6C" w:rsidRPr="00952747">
        <w:t xml:space="preserve">UZNANIE </w:t>
      </w:r>
      <w:r w:rsidR="006F72EB" w:rsidRPr="00952747">
        <w:t>OV/ ZOV/NOV</w:t>
      </w:r>
      <w:bookmarkEnd w:id="11"/>
      <w:r w:rsidR="00380FE9">
        <w:t>/NZOV</w:t>
      </w:r>
    </w:p>
    <w:p w14:paraId="0746BCB1" w14:textId="77777777" w:rsidR="006F72EB" w:rsidRPr="00952747" w:rsidRDefault="006F72EB" w:rsidP="006F72EB">
      <w:pPr>
        <w:pStyle w:val="Einzug1"/>
        <w:ind w:left="0"/>
        <w:rPr>
          <w:b/>
          <w:bCs/>
          <w:sz w:val="24"/>
          <w:szCs w:val="24"/>
          <w:lang w:val="sk-SK"/>
        </w:rPr>
      </w:pPr>
    </w:p>
    <w:p w14:paraId="3FC17EE2" w14:textId="05C36544" w:rsidR="006F72EB" w:rsidRPr="006A7D41" w:rsidRDefault="006F72EB" w:rsidP="009818AC">
      <w:pPr>
        <w:pStyle w:val="Einzug1"/>
        <w:numPr>
          <w:ilvl w:val="0"/>
          <w:numId w:val="5"/>
        </w:numPr>
        <w:tabs>
          <w:tab w:val="clear" w:pos="720"/>
          <w:tab w:val="clear" w:pos="993"/>
          <w:tab w:val="left" w:pos="284"/>
          <w:tab w:val="num" w:pos="360"/>
        </w:tabs>
        <w:ind w:left="284" w:hanging="284"/>
        <w:rPr>
          <w:b/>
          <w:sz w:val="24"/>
          <w:szCs w:val="24"/>
          <w:lang w:val="sk-SK" w:eastAsia="sk-SK"/>
        </w:rPr>
      </w:pPr>
      <w:r w:rsidRPr="00952747">
        <w:rPr>
          <w:sz w:val="24"/>
          <w:szCs w:val="24"/>
          <w:lang w:val="sk-SK" w:eastAsia="sk-SK"/>
        </w:rPr>
        <w:t xml:space="preserve">Mať </w:t>
      </w:r>
      <w:r w:rsidRPr="00952747">
        <w:rPr>
          <w:b/>
          <w:sz w:val="24"/>
          <w:szCs w:val="24"/>
          <w:lang w:val="sk-SK" w:eastAsia="sk-SK"/>
        </w:rPr>
        <w:t xml:space="preserve">najmenej 5 členov </w:t>
      </w:r>
      <w:r w:rsidR="000D009D">
        <w:rPr>
          <w:b/>
          <w:sz w:val="24"/>
          <w:szCs w:val="24"/>
          <w:lang w:val="sk-SK" w:eastAsia="sk-SK"/>
        </w:rPr>
        <w:t>chovateľov oviec a/alebo kôz</w:t>
      </w:r>
      <w:r w:rsidR="00866470">
        <w:rPr>
          <w:b/>
          <w:sz w:val="24"/>
          <w:szCs w:val="24"/>
          <w:lang w:val="sk-SK" w:eastAsia="sk-SK"/>
        </w:rPr>
        <w:t>,</w:t>
      </w:r>
      <w:r w:rsidRPr="00952747">
        <w:rPr>
          <w:b/>
          <w:sz w:val="24"/>
          <w:szCs w:val="24"/>
          <w:lang w:val="sk-SK" w:eastAsia="sk-SK"/>
        </w:rPr>
        <w:t xml:space="preserve"> </w:t>
      </w:r>
      <w:r w:rsidR="00BF12C6" w:rsidRPr="00952747">
        <w:rPr>
          <w:sz w:val="24"/>
          <w:szCs w:val="24"/>
          <w:lang w:val="sk-SK" w:eastAsia="sk-SK"/>
        </w:rPr>
        <w:t>ktor</w:t>
      </w:r>
      <w:r w:rsidR="00BF12C6">
        <w:rPr>
          <w:sz w:val="24"/>
          <w:szCs w:val="24"/>
          <w:lang w:val="sk-SK" w:eastAsia="sk-SK"/>
        </w:rPr>
        <w:t>í</w:t>
      </w:r>
      <w:r w:rsidR="00BF12C6" w:rsidRPr="00952747">
        <w:rPr>
          <w:sz w:val="24"/>
          <w:szCs w:val="24"/>
          <w:lang w:val="sk-SK" w:eastAsia="sk-SK"/>
        </w:rPr>
        <w:t xml:space="preserve"> nie sú personálne a majetkovo prepojen</w:t>
      </w:r>
      <w:r w:rsidR="00BF12C6">
        <w:rPr>
          <w:sz w:val="24"/>
          <w:szCs w:val="24"/>
          <w:lang w:val="sk-SK" w:eastAsia="sk-SK"/>
        </w:rPr>
        <w:t>í</w:t>
      </w:r>
      <w:r w:rsidR="00BF12C6" w:rsidRPr="00952747">
        <w:rPr>
          <w:b/>
          <w:sz w:val="24"/>
          <w:szCs w:val="24"/>
          <w:lang w:val="sk-SK" w:eastAsia="sk-SK"/>
        </w:rPr>
        <w:t xml:space="preserve"> </w:t>
      </w:r>
      <w:r w:rsidRPr="00952747">
        <w:rPr>
          <w:b/>
          <w:sz w:val="24"/>
          <w:szCs w:val="24"/>
          <w:lang w:val="sk-SK" w:eastAsia="sk-SK"/>
        </w:rPr>
        <w:t>v prípade OV</w:t>
      </w:r>
      <w:r w:rsidRPr="00952747">
        <w:rPr>
          <w:sz w:val="24"/>
          <w:szCs w:val="24"/>
          <w:lang w:val="sk-SK" w:eastAsia="sk-SK"/>
        </w:rPr>
        <w:t xml:space="preserve">, </w:t>
      </w:r>
      <w:r w:rsidRPr="00952747">
        <w:rPr>
          <w:b/>
          <w:sz w:val="24"/>
          <w:szCs w:val="24"/>
          <w:lang w:val="sk-SK" w:eastAsia="sk-SK"/>
        </w:rPr>
        <w:t>NOV</w:t>
      </w:r>
      <w:r w:rsidR="00C13A89" w:rsidRPr="00952747">
        <w:rPr>
          <w:b/>
          <w:sz w:val="24"/>
          <w:szCs w:val="24"/>
          <w:lang w:val="sk-SK" w:eastAsia="sk-SK"/>
        </w:rPr>
        <w:t xml:space="preserve"> </w:t>
      </w:r>
      <w:r w:rsidRPr="00952747">
        <w:rPr>
          <w:sz w:val="24"/>
          <w:szCs w:val="24"/>
          <w:lang w:val="sk-SK" w:eastAsia="sk-SK"/>
        </w:rPr>
        <w:t>a </w:t>
      </w:r>
      <w:r w:rsidRPr="00952747">
        <w:rPr>
          <w:b/>
          <w:sz w:val="24"/>
          <w:szCs w:val="24"/>
          <w:lang w:val="sk-SK" w:eastAsia="sk-SK"/>
        </w:rPr>
        <w:t>najmenej dve organizácie výrobcov v prípade ZOV</w:t>
      </w:r>
      <w:r w:rsidR="00A416A9">
        <w:rPr>
          <w:b/>
          <w:sz w:val="24"/>
          <w:szCs w:val="24"/>
          <w:lang w:val="sk-SK" w:eastAsia="sk-SK"/>
        </w:rPr>
        <w:t>/NZOV</w:t>
      </w:r>
      <w:r w:rsidRPr="00952747">
        <w:rPr>
          <w:sz w:val="24"/>
          <w:szCs w:val="24"/>
          <w:lang w:val="sk-SK" w:eastAsia="sk-SK"/>
        </w:rPr>
        <w:t xml:space="preserve">. </w:t>
      </w:r>
      <w:r w:rsidR="001836C2">
        <w:rPr>
          <w:sz w:val="24"/>
          <w:szCs w:val="24"/>
          <w:lang w:val="sk-SK" w:eastAsia="sk-SK"/>
        </w:rPr>
        <w:t>Členom OV/NOV môže byť len chovateľ oviec  a kôz, ktorý je zároveň evidovaný v centrálnom registri hospodárskych zvierat SR</w:t>
      </w:r>
      <w:r w:rsidR="00B14F25">
        <w:rPr>
          <w:sz w:val="24"/>
          <w:szCs w:val="24"/>
          <w:lang w:val="sk-SK" w:eastAsia="sk-SK"/>
        </w:rPr>
        <w:t xml:space="preserve"> podľa zákona 39/20</w:t>
      </w:r>
      <w:r w:rsidR="00860763">
        <w:rPr>
          <w:sz w:val="24"/>
          <w:szCs w:val="24"/>
          <w:lang w:val="sk-SK" w:eastAsia="sk-SK"/>
        </w:rPr>
        <w:t>0</w:t>
      </w:r>
      <w:r w:rsidR="00B14F25">
        <w:rPr>
          <w:sz w:val="24"/>
          <w:szCs w:val="24"/>
          <w:lang w:val="sk-SK" w:eastAsia="sk-SK"/>
        </w:rPr>
        <w:t>7</w:t>
      </w:r>
      <w:r w:rsidR="001836C2">
        <w:rPr>
          <w:sz w:val="24"/>
          <w:szCs w:val="24"/>
          <w:lang w:val="sk-SK" w:eastAsia="sk-SK"/>
        </w:rPr>
        <w:t xml:space="preserve">. Členom ZOV/NZOV môžu byť len uznané organizácie výrobcov. </w:t>
      </w:r>
      <w:r w:rsidR="001836C2" w:rsidRPr="006A7D41">
        <w:rPr>
          <w:b/>
          <w:sz w:val="24"/>
          <w:szCs w:val="24"/>
          <w:lang w:val="sk-SK" w:eastAsia="sk-SK"/>
        </w:rPr>
        <w:t>Min. počet členov sa má dodržiavať počas celej doby existencie organizácie.</w:t>
      </w:r>
    </w:p>
    <w:p w14:paraId="2D107DE9" w14:textId="570C6020" w:rsidR="006F72EB" w:rsidRDefault="006F72EB" w:rsidP="009818AC">
      <w:pPr>
        <w:pStyle w:val="Einzug1"/>
        <w:numPr>
          <w:ilvl w:val="0"/>
          <w:numId w:val="5"/>
        </w:numPr>
        <w:tabs>
          <w:tab w:val="clear" w:pos="720"/>
          <w:tab w:val="clear" w:pos="993"/>
          <w:tab w:val="num" w:pos="284"/>
        </w:tabs>
        <w:ind w:left="426" w:hanging="426"/>
        <w:rPr>
          <w:sz w:val="24"/>
          <w:szCs w:val="24"/>
          <w:lang w:val="sk-SK" w:eastAsia="sk-SK"/>
        </w:rPr>
      </w:pPr>
      <w:r w:rsidRPr="00952747">
        <w:rPr>
          <w:sz w:val="24"/>
          <w:szCs w:val="24"/>
          <w:lang w:val="sk-SK" w:eastAsia="sk-SK"/>
        </w:rPr>
        <w:t>OV/NOV sa zriadila z podnetu poľnohospodárskych výrobcov</w:t>
      </w:r>
      <w:r w:rsidR="0050786F">
        <w:rPr>
          <w:sz w:val="24"/>
          <w:szCs w:val="24"/>
          <w:lang w:val="sk-SK" w:eastAsia="sk-SK"/>
        </w:rPr>
        <w:t>, čiže chovateľov oviec a</w:t>
      </w:r>
      <w:r w:rsidR="009313FA">
        <w:rPr>
          <w:sz w:val="24"/>
          <w:szCs w:val="24"/>
          <w:lang w:val="sk-SK" w:eastAsia="sk-SK"/>
        </w:rPr>
        <w:t> </w:t>
      </w:r>
      <w:r w:rsidR="0050786F">
        <w:rPr>
          <w:sz w:val="24"/>
          <w:szCs w:val="24"/>
          <w:lang w:val="sk-SK" w:eastAsia="sk-SK"/>
        </w:rPr>
        <w:t>kôz</w:t>
      </w:r>
      <w:r w:rsidR="009313FA">
        <w:rPr>
          <w:sz w:val="24"/>
          <w:szCs w:val="24"/>
          <w:lang w:val="sk-SK" w:eastAsia="sk-SK"/>
        </w:rPr>
        <w:t>.</w:t>
      </w:r>
    </w:p>
    <w:p w14:paraId="7075A13A" w14:textId="07F5A909" w:rsidR="001B5BC6" w:rsidRPr="00952747" w:rsidRDefault="001B5BC6" w:rsidP="009818AC">
      <w:pPr>
        <w:pStyle w:val="Einzug1"/>
        <w:numPr>
          <w:ilvl w:val="0"/>
          <w:numId w:val="5"/>
        </w:numPr>
        <w:tabs>
          <w:tab w:val="clear" w:pos="720"/>
          <w:tab w:val="clear" w:pos="993"/>
          <w:tab w:val="num" w:pos="284"/>
        </w:tabs>
        <w:ind w:left="426" w:hanging="426"/>
        <w:rPr>
          <w:sz w:val="24"/>
          <w:szCs w:val="24"/>
          <w:lang w:val="sk-SK" w:eastAsia="sk-SK"/>
        </w:rPr>
      </w:pPr>
      <w:r>
        <w:rPr>
          <w:sz w:val="24"/>
          <w:szCs w:val="24"/>
          <w:lang w:val="sk-SK" w:eastAsia="sk-SK"/>
        </w:rPr>
        <w:t>ZOV/NZOV sa zriadila z podnetu OV/NOV</w:t>
      </w:r>
      <w:r w:rsidR="00F345E4">
        <w:rPr>
          <w:sz w:val="24"/>
          <w:szCs w:val="24"/>
          <w:lang w:val="sk-SK" w:eastAsia="sk-SK"/>
        </w:rPr>
        <w:t xml:space="preserve"> uznaných </w:t>
      </w:r>
      <w:r w:rsidR="009313FA">
        <w:rPr>
          <w:sz w:val="24"/>
          <w:szCs w:val="24"/>
          <w:lang w:val="sk-SK" w:eastAsia="sk-SK"/>
        </w:rPr>
        <w:t xml:space="preserve"> </w:t>
      </w:r>
      <w:r w:rsidR="00BF12C6">
        <w:rPr>
          <w:sz w:val="24"/>
          <w:szCs w:val="24"/>
          <w:lang w:val="sk-SK" w:eastAsia="sk-SK"/>
        </w:rPr>
        <w:t>v sektore</w:t>
      </w:r>
      <w:r w:rsidR="00F345E4">
        <w:rPr>
          <w:sz w:val="24"/>
          <w:szCs w:val="24"/>
          <w:lang w:val="sk-SK" w:eastAsia="sk-SK"/>
        </w:rPr>
        <w:t xml:space="preserve"> ovčie a kozie mäso</w:t>
      </w:r>
      <w:r w:rsidR="009313FA">
        <w:rPr>
          <w:sz w:val="24"/>
          <w:szCs w:val="24"/>
          <w:lang w:val="sk-SK" w:eastAsia="sk-SK"/>
        </w:rPr>
        <w:t>.</w:t>
      </w:r>
    </w:p>
    <w:p w14:paraId="066FD083" w14:textId="5522546E" w:rsidR="00885470" w:rsidRPr="00952747" w:rsidRDefault="006F72EB" w:rsidP="009818AC">
      <w:pPr>
        <w:pStyle w:val="Einzug1"/>
        <w:numPr>
          <w:ilvl w:val="0"/>
          <w:numId w:val="5"/>
        </w:numPr>
        <w:tabs>
          <w:tab w:val="clear" w:pos="720"/>
          <w:tab w:val="clear" w:pos="993"/>
          <w:tab w:val="left" w:pos="284"/>
          <w:tab w:val="num" w:pos="360"/>
        </w:tabs>
        <w:ind w:left="360"/>
        <w:rPr>
          <w:sz w:val="24"/>
          <w:szCs w:val="24"/>
          <w:lang w:val="sk-SK"/>
        </w:rPr>
      </w:pPr>
      <w:r w:rsidRPr="00952747">
        <w:rPr>
          <w:sz w:val="24"/>
          <w:szCs w:val="24"/>
          <w:lang w:val="sk-SK"/>
        </w:rPr>
        <w:t>Byť členom len jednej OV/ZOV/NOV</w:t>
      </w:r>
      <w:r w:rsidR="009D61DE">
        <w:rPr>
          <w:sz w:val="24"/>
          <w:szCs w:val="24"/>
          <w:lang w:val="sk-SK"/>
        </w:rPr>
        <w:t>/NZOV</w:t>
      </w:r>
      <w:r w:rsidRPr="00952747">
        <w:rPr>
          <w:sz w:val="24"/>
          <w:szCs w:val="24"/>
          <w:lang w:val="sk-SK"/>
        </w:rPr>
        <w:t xml:space="preserve"> zriadenej na rovnaký druh výrobku</w:t>
      </w:r>
      <w:r w:rsidR="0029060A" w:rsidRPr="00952747">
        <w:rPr>
          <w:sz w:val="24"/>
          <w:szCs w:val="24"/>
          <w:lang w:val="sk-SK"/>
        </w:rPr>
        <w:t xml:space="preserve"> (</w:t>
      </w:r>
      <w:r w:rsidR="00380FE9">
        <w:rPr>
          <w:sz w:val="24"/>
          <w:szCs w:val="24"/>
          <w:lang w:val="sk-SK"/>
        </w:rPr>
        <w:t xml:space="preserve">uznané produkty </w:t>
      </w:r>
      <w:r w:rsidR="00380FE9" w:rsidRPr="00952747">
        <w:t>OV/ ZOV/NOV</w:t>
      </w:r>
      <w:r w:rsidR="00380FE9">
        <w:t>/NZOV</w:t>
      </w:r>
      <w:r w:rsidR="0029060A" w:rsidRPr="00952747">
        <w:rPr>
          <w:sz w:val="24"/>
          <w:szCs w:val="24"/>
          <w:lang w:val="sk-SK"/>
        </w:rPr>
        <w:t>)</w:t>
      </w:r>
      <w:r w:rsidRPr="00952747">
        <w:rPr>
          <w:sz w:val="24"/>
          <w:szCs w:val="24"/>
          <w:lang w:val="sk-SK"/>
        </w:rPr>
        <w:t>.</w:t>
      </w:r>
      <w:r w:rsidR="00ED37D1" w:rsidRPr="00952747">
        <w:rPr>
          <w:strike/>
          <w:sz w:val="24"/>
          <w:szCs w:val="24"/>
          <w:lang w:val="sk-SK"/>
        </w:rPr>
        <w:t xml:space="preserve"> </w:t>
      </w:r>
    </w:p>
    <w:p w14:paraId="224134E9" w14:textId="0762D9D9" w:rsidR="00424559" w:rsidRPr="00952747" w:rsidRDefault="00424559" w:rsidP="00424559">
      <w:pPr>
        <w:pStyle w:val="Einzug1"/>
        <w:numPr>
          <w:ilvl w:val="0"/>
          <w:numId w:val="5"/>
        </w:numPr>
        <w:tabs>
          <w:tab w:val="clear" w:pos="720"/>
          <w:tab w:val="clear" w:pos="993"/>
          <w:tab w:val="left" w:pos="284"/>
          <w:tab w:val="num" w:pos="360"/>
        </w:tabs>
        <w:ind w:left="284" w:hanging="284"/>
        <w:rPr>
          <w:sz w:val="24"/>
          <w:szCs w:val="24"/>
          <w:lang w:val="sk-SK"/>
        </w:rPr>
      </w:pPr>
      <w:r w:rsidRPr="009818AC">
        <w:rPr>
          <w:sz w:val="24"/>
          <w:szCs w:val="24"/>
          <w:lang w:val="sk-SK" w:eastAsia="sk-SK"/>
        </w:rPr>
        <w:t xml:space="preserve">Viesť evidenciu </w:t>
      </w:r>
      <w:r>
        <w:rPr>
          <w:sz w:val="24"/>
          <w:szCs w:val="24"/>
          <w:lang w:val="sk-SK" w:eastAsia="sk-SK"/>
        </w:rPr>
        <w:t xml:space="preserve"> </w:t>
      </w:r>
      <w:r w:rsidRPr="009818AC">
        <w:rPr>
          <w:sz w:val="24"/>
          <w:szCs w:val="24"/>
          <w:lang w:val="sk-SK" w:eastAsia="sk-SK"/>
        </w:rPr>
        <w:t>o</w:t>
      </w:r>
      <w:r>
        <w:rPr>
          <w:sz w:val="24"/>
          <w:szCs w:val="24"/>
          <w:lang w:val="sk-SK" w:eastAsia="sk-SK"/>
        </w:rPr>
        <w:t> </w:t>
      </w:r>
      <w:r w:rsidRPr="009818AC">
        <w:rPr>
          <w:sz w:val="24"/>
          <w:szCs w:val="24"/>
          <w:lang w:val="sk-SK" w:eastAsia="sk-SK"/>
        </w:rPr>
        <w:t>výrobe, pohybe a stave zásob</w:t>
      </w:r>
      <w:r>
        <w:rPr>
          <w:sz w:val="24"/>
          <w:szCs w:val="24"/>
          <w:lang w:val="sk-SK" w:eastAsia="sk-SK"/>
        </w:rPr>
        <w:t xml:space="preserve"> oviec a kôz a produktov členov OV/NOV,</w:t>
      </w:r>
      <w:r w:rsidRPr="009818AC">
        <w:rPr>
          <w:sz w:val="24"/>
          <w:szCs w:val="24"/>
          <w:lang w:val="sk-SK" w:eastAsia="sk-SK"/>
        </w:rPr>
        <w:t xml:space="preserve"> na ktoré bola organizácia</w:t>
      </w:r>
      <w:r>
        <w:rPr>
          <w:sz w:val="24"/>
          <w:szCs w:val="24"/>
          <w:lang w:val="sk-SK" w:eastAsia="sk-SK"/>
        </w:rPr>
        <w:t xml:space="preserve"> </w:t>
      </w:r>
      <w:r w:rsidRPr="009818AC">
        <w:rPr>
          <w:sz w:val="24"/>
          <w:szCs w:val="24"/>
          <w:lang w:val="sk-SK" w:eastAsia="sk-SK"/>
        </w:rPr>
        <w:t>výrobcov uznaná</w:t>
      </w:r>
      <w:r>
        <w:rPr>
          <w:sz w:val="24"/>
          <w:szCs w:val="24"/>
          <w:lang w:val="sk-SK" w:eastAsia="sk-SK"/>
        </w:rPr>
        <w:t xml:space="preserve">, </w:t>
      </w:r>
      <w:r w:rsidRPr="009818AC">
        <w:rPr>
          <w:sz w:val="24"/>
          <w:szCs w:val="24"/>
          <w:lang w:val="sk-SK" w:eastAsia="sk-SK"/>
        </w:rPr>
        <w:t>podľa zákona</w:t>
      </w:r>
      <w:r>
        <w:rPr>
          <w:sz w:val="24"/>
          <w:szCs w:val="24"/>
          <w:lang w:val="sk-SK" w:eastAsia="sk-SK"/>
        </w:rPr>
        <w:t xml:space="preserve"> </w:t>
      </w:r>
      <w:r w:rsidRPr="009818AC">
        <w:rPr>
          <w:sz w:val="24"/>
          <w:szCs w:val="24"/>
          <w:lang w:val="sk-SK" w:eastAsia="sk-SK"/>
        </w:rPr>
        <w:t>č. 431/2002.</w:t>
      </w:r>
    </w:p>
    <w:p w14:paraId="5F8B50BB" w14:textId="5696CA53" w:rsidR="006F72EB" w:rsidRPr="00952747" w:rsidRDefault="00885470" w:rsidP="009818AC">
      <w:pPr>
        <w:pStyle w:val="Einzug1"/>
        <w:numPr>
          <w:ilvl w:val="0"/>
          <w:numId w:val="5"/>
        </w:numPr>
        <w:tabs>
          <w:tab w:val="clear" w:pos="720"/>
          <w:tab w:val="clear" w:pos="993"/>
          <w:tab w:val="left" w:pos="284"/>
        </w:tabs>
        <w:ind w:left="284" w:hanging="284"/>
        <w:rPr>
          <w:sz w:val="24"/>
          <w:szCs w:val="24"/>
          <w:lang w:val="sk-SK"/>
        </w:rPr>
      </w:pPr>
      <w:r w:rsidRPr="00952747">
        <w:rPr>
          <w:sz w:val="24"/>
          <w:szCs w:val="24"/>
          <w:lang w:val="sk-SK"/>
        </w:rPr>
        <w:t>Stanovy OV/ZOV/NOV</w:t>
      </w:r>
      <w:r w:rsidR="009D61DE">
        <w:rPr>
          <w:sz w:val="24"/>
          <w:szCs w:val="24"/>
          <w:lang w:val="sk-SK"/>
        </w:rPr>
        <w:t>/NZOV</w:t>
      </w:r>
      <w:r w:rsidRPr="00952747">
        <w:rPr>
          <w:sz w:val="24"/>
          <w:szCs w:val="24"/>
          <w:lang w:val="sk-SK"/>
        </w:rPr>
        <w:t xml:space="preserve"> sú v súlade s časťou 4.4. príručky</w:t>
      </w:r>
      <w:r w:rsidR="00A522B9">
        <w:rPr>
          <w:sz w:val="24"/>
          <w:szCs w:val="24"/>
          <w:lang w:val="sk-SK"/>
        </w:rPr>
        <w:t>.</w:t>
      </w:r>
      <w:r w:rsidRPr="00952747">
        <w:rPr>
          <w:strike/>
          <w:sz w:val="24"/>
          <w:szCs w:val="24"/>
          <w:lang w:val="sk-SK"/>
        </w:rPr>
        <w:t xml:space="preserve"> </w:t>
      </w:r>
    </w:p>
    <w:p w14:paraId="51FBD706" w14:textId="77777777" w:rsidR="00885470" w:rsidRPr="00952747" w:rsidRDefault="00885470" w:rsidP="00952747">
      <w:pPr>
        <w:pStyle w:val="Einzug1"/>
        <w:rPr>
          <w:sz w:val="24"/>
          <w:szCs w:val="24"/>
          <w:lang w:val="sk-SK"/>
        </w:rPr>
      </w:pPr>
    </w:p>
    <w:p w14:paraId="6018E61F" w14:textId="77777777" w:rsidR="006F72EB" w:rsidRPr="00952747" w:rsidRDefault="006F72EB" w:rsidP="00866470">
      <w:pPr>
        <w:pStyle w:val="Einzug1"/>
        <w:ind w:left="720"/>
        <w:jc w:val="left"/>
        <w:rPr>
          <w:b/>
          <w:sz w:val="24"/>
          <w:szCs w:val="24"/>
          <w:lang w:val="sk-SK"/>
        </w:rPr>
      </w:pPr>
      <w:r w:rsidRPr="00952747">
        <w:rPr>
          <w:b/>
          <w:sz w:val="24"/>
          <w:szCs w:val="24"/>
          <w:lang w:val="sk-SK"/>
        </w:rPr>
        <w:t>Ďalšie požiadav</w:t>
      </w:r>
      <w:r w:rsidR="000A60E2" w:rsidRPr="00952747">
        <w:rPr>
          <w:b/>
          <w:sz w:val="24"/>
          <w:szCs w:val="24"/>
          <w:lang w:val="sk-SK"/>
        </w:rPr>
        <w:t>ky pre organizácie výrobcov</w:t>
      </w:r>
      <w:r w:rsidRPr="00952747">
        <w:rPr>
          <w:b/>
          <w:sz w:val="24"/>
          <w:szCs w:val="24"/>
          <w:lang w:val="sk-SK"/>
        </w:rPr>
        <w:t>:</w:t>
      </w:r>
    </w:p>
    <w:p w14:paraId="36412335" w14:textId="77777777" w:rsidR="006F72EB" w:rsidRPr="00952747" w:rsidRDefault="006F72EB" w:rsidP="006F72EB">
      <w:pPr>
        <w:pStyle w:val="Einzug1"/>
        <w:tabs>
          <w:tab w:val="left" w:pos="708"/>
        </w:tabs>
        <w:rPr>
          <w:lang w:val="sk-SK"/>
        </w:rPr>
      </w:pPr>
    </w:p>
    <w:p w14:paraId="7BF069F6" w14:textId="77777777" w:rsidR="008C2532" w:rsidRPr="00952747" w:rsidRDefault="008C2532" w:rsidP="008C2532">
      <w:pPr>
        <w:pStyle w:val="Einzug1"/>
        <w:numPr>
          <w:ilvl w:val="0"/>
          <w:numId w:val="25"/>
        </w:numPr>
        <w:tabs>
          <w:tab w:val="left" w:pos="0"/>
        </w:tabs>
        <w:rPr>
          <w:b/>
          <w:sz w:val="24"/>
          <w:szCs w:val="24"/>
          <w:lang w:val="sk-SK"/>
        </w:rPr>
      </w:pPr>
      <w:r w:rsidRPr="00952747">
        <w:rPr>
          <w:b/>
          <w:sz w:val="24"/>
          <w:szCs w:val="24"/>
          <w:lang w:val="sk-SK"/>
        </w:rPr>
        <w:t>vykonávajú aspoň jednu z týchto činností:</w:t>
      </w:r>
    </w:p>
    <w:p w14:paraId="511E0E08" w14:textId="520D940D" w:rsidR="008C2532" w:rsidRPr="00952747" w:rsidRDefault="008C2532" w:rsidP="00952747">
      <w:pPr>
        <w:pStyle w:val="Einzug1"/>
        <w:numPr>
          <w:ilvl w:val="0"/>
          <w:numId w:val="26"/>
        </w:numPr>
        <w:tabs>
          <w:tab w:val="left" w:pos="0"/>
        </w:tabs>
        <w:rPr>
          <w:sz w:val="24"/>
          <w:szCs w:val="24"/>
          <w:lang w:val="sk-SK"/>
        </w:rPr>
      </w:pPr>
      <w:r w:rsidRPr="00952747">
        <w:rPr>
          <w:sz w:val="24"/>
          <w:szCs w:val="24"/>
          <w:lang w:val="sk-SK"/>
        </w:rPr>
        <w:t>spoločné spracúvanie;</w:t>
      </w:r>
    </w:p>
    <w:p w14:paraId="090D38ED" w14:textId="46C8B7A5" w:rsidR="008C2532" w:rsidRPr="00952747" w:rsidRDefault="008C2532" w:rsidP="00952747">
      <w:pPr>
        <w:pStyle w:val="Einzug1"/>
        <w:numPr>
          <w:ilvl w:val="0"/>
          <w:numId w:val="26"/>
        </w:numPr>
        <w:tabs>
          <w:tab w:val="left" w:pos="0"/>
        </w:tabs>
        <w:rPr>
          <w:sz w:val="24"/>
          <w:szCs w:val="24"/>
          <w:lang w:val="sk-SK"/>
        </w:rPr>
      </w:pPr>
      <w:r w:rsidRPr="00952747">
        <w:rPr>
          <w:sz w:val="24"/>
          <w:szCs w:val="24"/>
          <w:lang w:val="sk-SK"/>
        </w:rPr>
        <w:t>spoločnú distribúciu vrátane spoločných predajných platforiem alebo spoločnej prepravy;</w:t>
      </w:r>
    </w:p>
    <w:p w14:paraId="5B4DA4C7" w14:textId="1D3A0A5D" w:rsidR="008C2532" w:rsidRPr="00952747" w:rsidRDefault="008C2532" w:rsidP="00952747">
      <w:pPr>
        <w:pStyle w:val="Einzug1"/>
        <w:numPr>
          <w:ilvl w:val="0"/>
          <w:numId w:val="26"/>
        </w:numPr>
        <w:tabs>
          <w:tab w:val="left" w:pos="0"/>
        </w:tabs>
        <w:rPr>
          <w:sz w:val="24"/>
          <w:szCs w:val="24"/>
          <w:lang w:val="sk-SK"/>
        </w:rPr>
      </w:pPr>
      <w:r w:rsidRPr="00952747">
        <w:rPr>
          <w:sz w:val="24"/>
          <w:szCs w:val="24"/>
          <w:lang w:val="sk-SK"/>
        </w:rPr>
        <w:t>spoločné balenie, označovanie alebo propagáciu;</w:t>
      </w:r>
    </w:p>
    <w:p w14:paraId="4CB74779" w14:textId="56AC47F5" w:rsidR="008C2532" w:rsidRPr="00952747" w:rsidRDefault="008C2532" w:rsidP="00952747">
      <w:pPr>
        <w:pStyle w:val="Einzug1"/>
        <w:numPr>
          <w:ilvl w:val="0"/>
          <w:numId w:val="26"/>
        </w:numPr>
        <w:tabs>
          <w:tab w:val="left" w:pos="0"/>
        </w:tabs>
        <w:rPr>
          <w:sz w:val="24"/>
          <w:szCs w:val="24"/>
          <w:lang w:val="sk-SK"/>
        </w:rPr>
      </w:pPr>
      <w:r w:rsidRPr="00952747">
        <w:rPr>
          <w:sz w:val="24"/>
          <w:szCs w:val="24"/>
          <w:lang w:val="sk-SK"/>
        </w:rPr>
        <w:t>spoločnú organizáciu kontroly kvality;</w:t>
      </w:r>
    </w:p>
    <w:p w14:paraId="2E3DDD5A" w14:textId="2A51685C" w:rsidR="008C2532" w:rsidRPr="00952747" w:rsidRDefault="008C2532" w:rsidP="00952747">
      <w:pPr>
        <w:pStyle w:val="Einzug1"/>
        <w:numPr>
          <w:ilvl w:val="0"/>
          <w:numId w:val="26"/>
        </w:numPr>
        <w:tabs>
          <w:tab w:val="left" w:pos="0"/>
        </w:tabs>
        <w:rPr>
          <w:sz w:val="24"/>
          <w:szCs w:val="24"/>
          <w:lang w:val="sk-SK"/>
        </w:rPr>
      </w:pPr>
      <w:r w:rsidRPr="00952747">
        <w:rPr>
          <w:sz w:val="24"/>
          <w:szCs w:val="24"/>
          <w:lang w:val="sk-SK"/>
        </w:rPr>
        <w:t>spoločné využívanie zariadení alebo skladovacích priestorov;</w:t>
      </w:r>
    </w:p>
    <w:p w14:paraId="16618ADB" w14:textId="101D498C" w:rsidR="008C2532" w:rsidRPr="00952747" w:rsidRDefault="008C2532" w:rsidP="00952747">
      <w:pPr>
        <w:pStyle w:val="Einzug1"/>
        <w:numPr>
          <w:ilvl w:val="0"/>
          <w:numId w:val="26"/>
        </w:numPr>
        <w:tabs>
          <w:tab w:val="left" w:pos="0"/>
        </w:tabs>
        <w:rPr>
          <w:sz w:val="24"/>
          <w:szCs w:val="24"/>
          <w:lang w:val="sk-SK"/>
        </w:rPr>
      </w:pPr>
      <w:r w:rsidRPr="00952747">
        <w:rPr>
          <w:sz w:val="24"/>
          <w:szCs w:val="24"/>
          <w:lang w:val="sk-SK"/>
        </w:rPr>
        <w:t>spoločné nakladanie s odpadom, ktorý je priamo spojený s výrobou;</w:t>
      </w:r>
    </w:p>
    <w:p w14:paraId="3718C023" w14:textId="4E9B3535" w:rsidR="008C2532" w:rsidRPr="00952747" w:rsidRDefault="008C2532" w:rsidP="00952747">
      <w:pPr>
        <w:pStyle w:val="Einzug1"/>
        <w:numPr>
          <w:ilvl w:val="0"/>
          <w:numId w:val="26"/>
        </w:numPr>
        <w:tabs>
          <w:tab w:val="left" w:pos="0"/>
        </w:tabs>
        <w:rPr>
          <w:sz w:val="24"/>
          <w:szCs w:val="24"/>
          <w:lang w:val="sk-SK"/>
        </w:rPr>
      </w:pPr>
      <w:r w:rsidRPr="00952747">
        <w:rPr>
          <w:sz w:val="24"/>
          <w:szCs w:val="24"/>
          <w:lang w:val="sk-SK"/>
        </w:rPr>
        <w:t>spoločné obstarávanie vstupných surovín;</w:t>
      </w:r>
    </w:p>
    <w:p w14:paraId="4B8FCA9E" w14:textId="7B273EF6" w:rsidR="008C2532" w:rsidRPr="00952747" w:rsidRDefault="008C2532" w:rsidP="00952747">
      <w:pPr>
        <w:pStyle w:val="Einzug1"/>
        <w:numPr>
          <w:ilvl w:val="0"/>
          <w:numId w:val="26"/>
        </w:numPr>
        <w:tabs>
          <w:tab w:val="clear" w:pos="993"/>
          <w:tab w:val="left" w:pos="0"/>
        </w:tabs>
        <w:ind w:left="993" w:hanging="273"/>
        <w:rPr>
          <w:sz w:val="24"/>
          <w:szCs w:val="24"/>
          <w:lang w:val="sk-SK"/>
        </w:rPr>
      </w:pPr>
      <w:r w:rsidRPr="00952747">
        <w:rPr>
          <w:sz w:val="24"/>
          <w:szCs w:val="24"/>
          <w:lang w:val="sk-SK"/>
        </w:rPr>
        <w:t>akékoľvek iné spoločné činnosti spojené so službami, ktorými sa plní jeden z cieľov uvedených v písmene c) tohto odseku;</w:t>
      </w:r>
    </w:p>
    <w:p w14:paraId="2BA75F26" w14:textId="77777777" w:rsidR="007F7287" w:rsidRPr="00952747" w:rsidRDefault="007F7287" w:rsidP="00952747">
      <w:pPr>
        <w:pStyle w:val="Einzug1"/>
        <w:tabs>
          <w:tab w:val="clear" w:pos="993"/>
          <w:tab w:val="left" w:pos="0"/>
        </w:tabs>
        <w:rPr>
          <w:sz w:val="24"/>
          <w:szCs w:val="24"/>
          <w:lang w:val="sk-SK"/>
        </w:rPr>
      </w:pPr>
    </w:p>
    <w:p w14:paraId="665CE94F" w14:textId="77777777" w:rsidR="008C2532" w:rsidRPr="00952747" w:rsidRDefault="008C2532" w:rsidP="008C2532">
      <w:pPr>
        <w:pStyle w:val="Einzug1"/>
        <w:numPr>
          <w:ilvl w:val="0"/>
          <w:numId w:val="25"/>
        </w:numPr>
        <w:tabs>
          <w:tab w:val="left" w:pos="0"/>
        </w:tabs>
        <w:rPr>
          <w:b/>
          <w:sz w:val="24"/>
          <w:szCs w:val="24"/>
          <w:lang w:val="sk-SK"/>
        </w:rPr>
      </w:pPr>
      <w:r w:rsidRPr="00952747">
        <w:rPr>
          <w:b/>
          <w:sz w:val="24"/>
          <w:szCs w:val="24"/>
          <w:lang w:val="sk-SK"/>
        </w:rPr>
        <w:t>majú konkrétne zameranie, ktoré môže zahŕňať aspoň jeden z týchto cieľov:</w:t>
      </w:r>
    </w:p>
    <w:p w14:paraId="156F7AB5" w14:textId="02A6CEE9"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lastRenderedPageBreak/>
        <w:t>zaistenie plánovania výroby a jej prispôsobenie dopytu, a to najmä z hľadiska kvality a kvantity;</w:t>
      </w:r>
    </w:p>
    <w:p w14:paraId="70C320A8" w14:textId="0971E963"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 xml:space="preserve">koncentrácia ponuky a uvádzanie výrobkov, ktoré vyrobili ich členovia, na trh, a to aj prostredníctvom priameho uvádzania na trh; </w:t>
      </w:r>
    </w:p>
    <w:p w14:paraId="08C8C1FF" w14:textId="525509D6"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optimalizácia výrobných nákladov a investičnej návratnosti v reakcii na normy v oblasti životného prostredia a dobrých životných podmienok zvierat a stabilizácia výrobných cien;</w:t>
      </w:r>
    </w:p>
    <w:p w14:paraId="18C71BF2" w14:textId="6C0A32D7"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vedenie výskumu a rozvojových iniciatív zameraných na udržateľné spôsoby výroby, inovatívne postupy, hospodársku konkurencieschopnosť a vývoj trhu;</w:t>
      </w:r>
    </w:p>
    <w:p w14:paraId="2987D142" w14:textId="4EF1C78E"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podpora a poskytovanie technickej pomoci pri využívaní pestovateľských postupov a výrobných techník bez nepriaznivého vplyvu na životné prostredie a vyhovujúcich postupov a techník v oblasti dobrých životných podmienok zvierat;</w:t>
      </w:r>
    </w:p>
    <w:p w14:paraId="5A73893F" w14:textId="3C8445C3"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 xml:space="preserve">podpora a poskytovanie technickej pomoci pri využívaní výrobných noriem, </w:t>
      </w:r>
      <w:r w:rsidR="00885470" w:rsidRPr="00952747">
        <w:rPr>
          <w:sz w:val="24"/>
          <w:szCs w:val="24"/>
          <w:lang w:val="sk-SK"/>
        </w:rPr>
        <w:t>z</w:t>
      </w:r>
      <w:r w:rsidRPr="00952747">
        <w:rPr>
          <w:sz w:val="24"/>
          <w:szCs w:val="24"/>
          <w:lang w:val="sk-SK"/>
        </w:rPr>
        <w:t xml:space="preserve">lepšovanie kvality výrobkov a vývoj výrobkov s chráneným označením pôvodu a chráneným zemepisným označením alebo výrobkov, na ktoré sa vzťahujú vnútroštátne označenia kvality; </w:t>
      </w:r>
    </w:p>
    <w:p w14:paraId="1D651F8A" w14:textId="0B399C06"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 xml:space="preserve">nakladanie s vedľajšími produktmi, s tokmi rezíduí a s odpadom a ich zhodnocovanie najmä na účely ochrany kvality vody, pôdy a krajiny a na zachovanie alebo podporu biodiverzity a zvýšenie </w:t>
      </w:r>
      <w:proofErr w:type="spellStart"/>
      <w:r w:rsidRPr="00952747">
        <w:rPr>
          <w:sz w:val="24"/>
          <w:szCs w:val="24"/>
          <w:lang w:val="sk-SK"/>
        </w:rPr>
        <w:t>obehovosti</w:t>
      </w:r>
      <w:proofErr w:type="spellEnd"/>
      <w:r w:rsidRPr="00952747">
        <w:rPr>
          <w:sz w:val="24"/>
          <w:szCs w:val="24"/>
          <w:lang w:val="sk-SK"/>
        </w:rPr>
        <w:t xml:space="preserve">; </w:t>
      </w:r>
    </w:p>
    <w:p w14:paraId="4B77A8F4" w14:textId="6CE28877"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prispievanie k udržateľnému využívaniu prírodných zdrojov a k zmierňovaniu zmeny klímy;</w:t>
      </w:r>
    </w:p>
    <w:p w14:paraId="48997ED8" w14:textId="0F39F4D2"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 xml:space="preserve">príprava iniciatív v oblasti propagácie a uvádzania na trh; </w:t>
      </w:r>
    </w:p>
    <w:p w14:paraId="43A3F504" w14:textId="34C9D4F8"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 xml:space="preserve">riadenie vzájomných fondov; </w:t>
      </w:r>
    </w:p>
    <w:p w14:paraId="03FB7E69" w14:textId="7BAF50AF" w:rsidR="008C2532" w:rsidRPr="00952747" w:rsidRDefault="008C2532" w:rsidP="00952747">
      <w:pPr>
        <w:pStyle w:val="Einzug1"/>
        <w:numPr>
          <w:ilvl w:val="0"/>
          <w:numId w:val="28"/>
        </w:numPr>
        <w:tabs>
          <w:tab w:val="clear" w:pos="993"/>
          <w:tab w:val="left" w:pos="0"/>
          <w:tab w:val="left" w:pos="851"/>
        </w:tabs>
        <w:ind w:left="993" w:hanging="284"/>
        <w:rPr>
          <w:sz w:val="24"/>
          <w:szCs w:val="24"/>
          <w:lang w:val="sk-SK"/>
        </w:rPr>
      </w:pPr>
      <w:r w:rsidRPr="00952747">
        <w:rPr>
          <w:sz w:val="24"/>
          <w:szCs w:val="24"/>
          <w:lang w:val="sk-SK"/>
        </w:rPr>
        <w:t>poskytovanie potrebnej technickej pomoci na využívanie budúcich trhov a poisťovacích systémov.</w:t>
      </w:r>
    </w:p>
    <w:p w14:paraId="622D4175" w14:textId="77777777" w:rsidR="008C2532" w:rsidRPr="00952747" w:rsidRDefault="008C2532" w:rsidP="008C2532">
      <w:pPr>
        <w:pStyle w:val="Einzug1"/>
        <w:tabs>
          <w:tab w:val="clear" w:pos="993"/>
          <w:tab w:val="left" w:pos="0"/>
        </w:tabs>
        <w:ind w:left="360"/>
        <w:rPr>
          <w:sz w:val="24"/>
          <w:szCs w:val="24"/>
          <w:lang w:val="sk-SK"/>
        </w:rPr>
      </w:pPr>
    </w:p>
    <w:p w14:paraId="764F66ED" w14:textId="77777777" w:rsidR="006F72EB" w:rsidRPr="00952747" w:rsidRDefault="006F72EB" w:rsidP="006F72EB">
      <w:pPr>
        <w:pStyle w:val="Einzug1"/>
        <w:tabs>
          <w:tab w:val="left" w:pos="0"/>
        </w:tabs>
        <w:rPr>
          <w:lang w:val="sk-SK"/>
        </w:rPr>
      </w:pPr>
    </w:p>
    <w:p w14:paraId="5F2C8975" w14:textId="77777777" w:rsidR="006F72EB" w:rsidRPr="00952747" w:rsidRDefault="00240886" w:rsidP="00F3161B">
      <w:pPr>
        <w:pStyle w:val="tl2"/>
      </w:pPr>
      <w:bookmarkStart w:id="12" w:name="_Toc106194211"/>
      <w:r w:rsidRPr="00952747">
        <w:t>4</w:t>
      </w:r>
      <w:r w:rsidR="006F72EB" w:rsidRPr="00952747">
        <w:t>.2</w:t>
      </w:r>
      <w:r w:rsidR="006F72EB" w:rsidRPr="00952747">
        <w:tab/>
        <w:t>Postupnosť krokov pri podávaní žiadostí o</w:t>
      </w:r>
      <w:r w:rsidR="00F3161B" w:rsidRPr="00952747">
        <w:t> </w:t>
      </w:r>
      <w:r w:rsidR="006F72EB" w:rsidRPr="00952747">
        <w:t>uznanie</w:t>
      </w:r>
      <w:r w:rsidR="00F3161B" w:rsidRPr="00952747">
        <w:t xml:space="preserve"> </w:t>
      </w:r>
      <w:r w:rsidR="006F72EB" w:rsidRPr="00952747">
        <w:t>OV</w:t>
      </w:r>
      <w:r w:rsidR="00F3161B" w:rsidRPr="00952747">
        <w:t xml:space="preserve">/ZOV  </w:t>
      </w:r>
      <w:r w:rsidR="00F3161B" w:rsidRPr="00952747">
        <w:br/>
        <w:t xml:space="preserve">         </w:t>
      </w:r>
      <w:r w:rsidR="006F72EB" w:rsidRPr="00952747">
        <w:t>/NOV/NZOV</w:t>
      </w:r>
      <w:r w:rsidR="00F3161B" w:rsidRPr="00952747">
        <w:t xml:space="preserve"> </w:t>
      </w:r>
      <w:r w:rsidR="006F72EB" w:rsidRPr="00952747">
        <w:t>a žiadostí o zmenu uznania</w:t>
      </w:r>
      <w:bookmarkEnd w:id="12"/>
      <w:r w:rsidR="006F72EB" w:rsidRPr="00952747">
        <w:t xml:space="preserve">   </w:t>
      </w:r>
    </w:p>
    <w:p w14:paraId="4AA234FB" w14:textId="77777777" w:rsidR="006F72EB" w:rsidRPr="00952747" w:rsidRDefault="006F72EB" w:rsidP="006F72EB">
      <w:pPr>
        <w:pStyle w:val="Einzug1"/>
        <w:ind w:left="0"/>
        <w:rPr>
          <w:b/>
          <w:bCs/>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257"/>
      </w:tblGrid>
      <w:tr w:rsidR="006F72EB" w:rsidRPr="00952747" w14:paraId="5FDDC539" w14:textId="77777777" w:rsidTr="006F72EB">
        <w:trPr>
          <w:trHeight w:val="717"/>
        </w:trPr>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4BD7551A" w14:textId="77777777" w:rsidR="006F72EB" w:rsidRPr="00952747" w:rsidRDefault="006F72EB">
            <w:pPr>
              <w:spacing w:after="120"/>
              <w:jc w:val="both"/>
              <w:rPr>
                <w:b/>
                <w:bCs/>
              </w:rPr>
            </w:pPr>
            <w:r w:rsidRPr="00952747">
              <w:rPr>
                <w:b/>
                <w:bCs/>
              </w:rPr>
              <w:t>Oprávnený subjekt</w:t>
            </w:r>
          </w:p>
        </w:tc>
        <w:tc>
          <w:tcPr>
            <w:tcW w:w="7403" w:type="dxa"/>
            <w:tcBorders>
              <w:top w:val="single" w:sz="4" w:space="0" w:color="auto"/>
              <w:left w:val="single" w:sz="4" w:space="0" w:color="auto"/>
              <w:bottom w:val="single" w:sz="4" w:space="0" w:color="auto"/>
              <w:right w:val="single" w:sz="4" w:space="0" w:color="auto"/>
            </w:tcBorders>
            <w:hideMark/>
          </w:tcPr>
          <w:p w14:paraId="1EE8B112" w14:textId="12D7AC26" w:rsidR="006F72EB" w:rsidRPr="00952747" w:rsidRDefault="006F72EB" w:rsidP="00952747">
            <w:pPr>
              <w:numPr>
                <w:ilvl w:val="0"/>
                <w:numId w:val="8"/>
              </w:numPr>
              <w:spacing w:after="120"/>
              <w:ind w:left="318" w:hanging="284"/>
              <w:rPr>
                <w:bCs/>
              </w:rPr>
            </w:pPr>
            <w:r w:rsidRPr="00952747">
              <w:rPr>
                <w:bCs/>
              </w:rPr>
              <w:t xml:space="preserve">subjekt spĺňajúci minimálne požiadavky pre OV/NOV/ZOV/NZOV podľa časti </w:t>
            </w:r>
            <w:r w:rsidR="00885470" w:rsidRPr="00952747">
              <w:rPr>
                <w:bCs/>
              </w:rPr>
              <w:t>4</w:t>
            </w:r>
            <w:r w:rsidR="00F3161B" w:rsidRPr="00952747">
              <w:rPr>
                <w:bCs/>
              </w:rPr>
              <w:t xml:space="preserve">.1, </w:t>
            </w:r>
            <w:r w:rsidRPr="00952747">
              <w:rPr>
                <w:bCs/>
              </w:rPr>
              <w:t xml:space="preserve"> príručky</w:t>
            </w:r>
            <w:r w:rsidR="006C2B67" w:rsidRPr="00952747">
              <w:rPr>
                <w:bCs/>
              </w:rPr>
              <w:t xml:space="preserve"> </w:t>
            </w:r>
          </w:p>
        </w:tc>
      </w:tr>
      <w:tr w:rsidR="006F72EB" w:rsidRPr="00952747" w14:paraId="24867FA2" w14:textId="77777777" w:rsidTr="006F72EB">
        <w:trPr>
          <w:trHeight w:val="717"/>
        </w:trPr>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59E3F2B3" w14:textId="77777777" w:rsidR="006F72EB" w:rsidRPr="00952747" w:rsidRDefault="006F72EB">
            <w:pPr>
              <w:spacing w:after="120"/>
              <w:jc w:val="both"/>
              <w:rPr>
                <w:b/>
                <w:bCs/>
              </w:rPr>
            </w:pPr>
            <w:r w:rsidRPr="00952747">
              <w:rPr>
                <w:b/>
                <w:bCs/>
              </w:rPr>
              <w:t>Termín predkladania</w:t>
            </w:r>
          </w:p>
        </w:tc>
        <w:tc>
          <w:tcPr>
            <w:tcW w:w="7403" w:type="dxa"/>
            <w:tcBorders>
              <w:top w:val="single" w:sz="4" w:space="0" w:color="auto"/>
              <w:left w:val="single" w:sz="4" w:space="0" w:color="auto"/>
              <w:bottom w:val="single" w:sz="4" w:space="0" w:color="auto"/>
              <w:right w:val="single" w:sz="4" w:space="0" w:color="auto"/>
            </w:tcBorders>
            <w:hideMark/>
          </w:tcPr>
          <w:p w14:paraId="18E29273" w14:textId="77777777" w:rsidR="006F72EB" w:rsidRPr="00952747" w:rsidRDefault="006F72EB" w:rsidP="009116C8">
            <w:pPr>
              <w:numPr>
                <w:ilvl w:val="0"/>
                <w:numId w:val="8"/>
              </w:numPr>
              <w:spacing w:after="120"/>
              <w:ind w:left="318" w:hanging="284"/>
              <w:rPr>
                <w:b/>
                <w:bCs/>
              </w:rPr>
            </w:pPr>
            <w:r w:rsidRPr="00952747">
              <w:rPr>
                <w:b/>
                <w:bCs/>
              </w:rPr>
              <w:t>kedykoľvek v danom kalendárnom roku</w:t>
            </w:r>
          </w:p>
          <w:p w14:paraId="4718FBF3" w14:textId="2061696C" w:rsidR="006F72EB" w:rsidRPr="005C45E2" w:rsidRDefault="006F72EB" w:rsidP="00B14F25">
            <w:pPr>
              <w:numPr>
                <w:ilvl w:val="0"/>
                <w:numId w:val="9"/>
              </w:numPr>
              <w:spacing w:after="120"/>
              <w:rPr>
                <w:bCs/>
              </w:rPr>
            </w:pPr>
            <w:r w:rsidRPr="005C45E2">
              <w:rPr>
                <w:bCs/>
              </w:rPr>
              <w:t xml:space="preserve">Ak predkladá žiadateľ </w:t>
            </w:r>
            <w:r w:rsidR="00B14F25">
              <w:rPr>
                <w:bCs/>
              </w:rPr>
              <w:t>prvý</w:t>
            </w:r>
            <w:r w:rsidR="00B14F25" w:rsidRPr="005C45E2">
              <w:rPr>
                <w:bCs/>
              </w:rPr>
              <w:t xml:space="preserve"> </w:t>
            </w:r>
            <w:r w:rsidRPr="005C45E2">
              <w:rPr>
                <w:bCs/>
              </w:rPr>
              <w:t xml:space="preserve">operačný program v danom kalendárnom roku, žiadosti predkladá </w:t>
            </w:r>
            <w:r w:rsidRPr="005C45E2">
              <w:rPr>
                <w:b/>
                <w:bCs/>
              </w:rPr>
              <w:t xml:space="preserve">do 15. </w:t>
            </w:r>
            <w:r w:rsidR="00E97089" w:rsidRPr="005C45E2">
              <w:rPr>
                <w:b/>
                <w:bCs/>
              </w:rPr>
              <w:t>októ</w:t>
            </w:r>
            <w:r w:rsidRPr="005C45E2">
              <w:rPr>
                <w:b/>
                <w:bCs/>
              </w:rPr>
              <w:t>bra</w:t>
            </w:r>
            <w:r w:rsidRPr="005C45E2">
              <w:rPr>
                <w:bCs/>
              </w:rPr>
              <w:t xml:space="preserve"> toho istého roka (platí aj pre uznané OV/NOV).  </w:t>
            </w:r>
          </w:p>
        </w:tc>
      </w:tr>
      <w:tr w:rsidR="006F72EB" w:rsidRPr="00952747" w14:paraId="350849AC" w14:textId="77777777" w:rsidTr="006F72EB">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56DB21F9" w14:textId="77777777" w:rsidR="006F72EB" w:rsidRPr="00952747" w:rsidRDefault="006F72EB">
            <w:pPr>
              <w:spacing w:after="120"/>
              <w:jc w:val="both"/>
              <w:rPr>
                <w:b/>
                <w:bCs/>
              </w:rPr>
            </w:pPr>
            <w:r w:rsidRPr="00952747">
              <w:rPr>
                <w:b/>
                <w:bCs/>
              </w:rPr>
              <w:t>Formulár</w:t>
            </w:r>
          </w:p>
        </w:tc>
        <w:tc>
          <w:tcPr>
            <w:tcW w:w="7403" w:type="dxa"/>
            <w:tcBorders>
              <w:top w:val="single" w:sz="4" w:space="0" w:color="auto"/>
              <w:left w:val="single" w:sz="4" w:space="0" w:color="auto"/>
              <w:bottom w:val="single" w:sz="4" w:space="0" w:color="auto"/>
              <w:right w:val="single" w:sz="4" w:space="0" w:color="auto"/>
            </w:tcBorders>
          </w:tcPr>
          <w:p w14:paraId="2FB3292C" w14:textId="5C256207" w:rsidR="006F72EB" w:rsidRPr="00952747" w:rsidRDefault="006F72EB" w:rsidP="009116C8">
            <w:pPr>
              <w:numPr>
                <w:ilvl w:val="0"/>
                <w:numId w:val="8"/>
              </w:numPr>
              <w:spacing w:after="120"/>
              <w:ind w:left="601" w:hanging="601"/>
              <w:jc w:val="both"/>
              <w:rPr>
                <w:bCs/>
              </w:rPr>
            </w:pPr>
            <w:r w:rsidRPr="00952747">
              <w:rPr>
                <w:bCs/>
              </w:rPr>
              <w:t>Príloh</w:t>
            </w:r>
            <w:r w:rsidR="00546AF1" w:rsidRPr="00952747">
              <w:rPr>
                <w:bCs/>
              </w:rPr>
              <w:t>y</w:t>
            </w:r>
            <w:r w:rsidRPr="00952747">
              <w:rPr>
                <w:bCs/>
              </w:rPr>
              <w:t xml:space="preserve"> </w:t>
            </w:r>
            <w:r w:rsidR="00E96BD0" w:rsidRPr="00952747">
              <w:rPr>
                <w:bCs/>
              </w:rPr>
              <w:t xml:space="preserve">č. </w:t>
            </w:r>
            <w:r w:rsidR="005F57BD" w:rsidRPr="00952747">
              <w:rPr>
                <w:bCs/>
              </w:rPr>
              <w:t>2</w:t>
            </w:r>
            <w:r w:rsidR="0079232C" w:rsidRPr="00952747">
              <w:rPr>
                <w:bCs/>
              </w:rPr>
              <w:t>-</w:t>
            </w:r>
            <w:r w:rsidR="00E96BD0" w:rsidRPr="00952747">
              <w:rPr>
                <w:bCs/>
              </w:rPr>
              <w:t xml:space="preserve"> </w:t>
            </w:r>
            <w:r w:rsidR="000D7B10">
              <w:rPr>
                <w:bCs/>
              </w:rPr>
              <w:t>6</w:t>
            </w:r>
            <w:r w:rsidRPr="00952747">
              <w:rPr>
                <w:bCs/>
              </w:rPr>
              <w:t xml:space="preserve"> </w:t>
            </w:r>
            <w:r w:rsidR="00530DD8" w:rsidRPr="00952747">
              <w:rPr>
                <w:bCs/>
              </w:rPr>
              <w:t xml:space="preserve"> </w:t>
            </w:r>
            <w:r w:rsidRPr="00952747">
              <w:rPr>
                <w:bCs/>
              </w:rPr>
              <w:t>k tejto príručke</w:t>
            </w:r>
            <w:r w:rsidR="00546AF1" w:rsidRPr="00952747">
              <w:rPr>
                <w:bCs/>
              </w:rPr>
              <w:t>:</w:t>
            </w:r>
            <w:r w:rsidR="007966A4" w:rsidRPr="00952747">
              <w:rPr>
                <w:bCs/>
              </w:rPr>
              <w:t xml:space="preserve"> </w:t>
            </w:r>
          </w:p>
          <w:p w14:paraId="2015DAD1" w14:textId="66A8B8D4" w:rsidR="00240886" w:rsidRPr="00952747" w:rsidRDefault="00240886" w:rsidP="00240886">
            <w:pPr>
              <w:spacing w:after="120"/>
              <w:ind w:left="601"/>
              <w:jc w:val="both"/>
              <w:rPr>
                <w:bCs/>
                <w:u w:val="single"/>
              </w:rPr>
            </w:pPr>
            <w:r w:rsidRPr="00952747">
              <w:rPr>
                <w:bCs/>
                <w:u w:val="single"/>
              </w:rPr>
              <w:t xml:space="preserve">Žiadosť o uznanie organizácie výrobcov (príloha č. </w:t>
            </w:r>
            <w:r w:rsidR="005F57BD" w:rsidRPr="00952747">
              <w:rPr>
                <w:bCs/>
                <w:u w:val="single"/>
              </w:rPr>
              <w:t>2</w:t>
            </w:r>
            <w:r w:rsidRPr="00952747">
              <w:rPr>
                <w:bCs/>
                <w:u w:val="single"/>
              </w:rPr>
              <w:t>)</w:t>
            </w:r>
          </w:p>
          <w:p w14:paraId="01783528" w14:textId="4709EFDE" w:rsidR="006F72EB" w:rsidRPr="00952747" w:rsidRDefault="006F72EB">
            <w:pPr>
              <w:spacing w:after="120"/>
              <w:ind w:left="601"/>
              <w:jc w:val="both"/>
              <w:rPr>
                <w:bCs/>
                <w:u w:val="single"/>
              </w:rPr>
            </w:pPr>
            <w:r w:rsidRPr="00952747">
              <w:rPr>
                <w:b/>
                <w:bCs/>
                <w:u w:val="single"/>
              </w:rPr>
              <w:t xml:space="preserve">Žiadosť o zmenu uznania </w:t>
            </w:r>
            <w:r w:rsidRPr="00952747">
              <w:rPr>
                <w:bCs/>
                <w:u w:val="single"/>
              </w:rPr>
              <w:t xml:space="preserve">(príloha č. </w:t>
            </w:r>
            <w:r w:rsidR="000D7B10">
              <w:rPr>
                <w:bCs/>
                <w:u w:val="single"/>
              </w:rPr>
              <w:t>5</w:t>
            </w:r>
            <w:r w:rsidRPr="00952747">
              <w:rPr>
                <w:bCs/>
                <w:u w:val="single"/>
              </w:rPr>
              <w:t xml:space="preserve">) organizácie výrobcov, nadnárodnej organizácie výrobcov, sa </w:t>
            </w:r>
            <w:r w:rsidRPr="00952747">
              <w:rPr>
                <w:b/>
                <w:bCs/>
                <w:u w:val="single"/>
              </w:rPr>
              <w:t>predkladá na Ministerstvo pôdohospodárstva a rozvoja vidieka SR</w:t>
            </w:r>
          </w:p>
          <w:p w14:paraId="7B9BFFF7" w14:textId="78B66E7F" w:rsidR="006F72EB" w:rsidRPr="00952747" w:rsidRDefault="006F72EB">
            <w:pPr>
              <w:spacing w:after="120"/>
              <w:ind w:left="601"/>
              <w:jc w:val="both"/>
              <w:rPr>
                <w:bCs/>
                <w:u w:val="single"/>
              </w:rPr>
            </w:pPr>
            <w:r w:rsidRPr="00952747">
              <w:rPr>
                <w:bCs/>
                <w:u w:val="single"/>
              </w:rPr>
              <w:t xml:space="preserve">Žiadosť o uznanie združenia organizácie výrobcov (príloha č. </w:t>
            </w:r>
            <w:r w:rsidR="000D7B10">
              <w:rPr>
                <w:bCs/>
                <w:u w:val="single"/>
              </w:rPr>
              <w:t>3</w:t>
            </w:r>
            <w:r w:rsidRPr="00952747">
              <w:rPr>
                <w:bCs/>
                <w:u w:val="single"/>
              </w:rPr>
              <w:t>)</w:t>
            </w:r>
            <w:r w:rsidR="000D7B10">
              <w:rPr>
                <w:bCs/>
                <w:u w:val="single"/>
              </w:rPr>
              <w:t>, v prípade NZOV – príloha č. 6</w:t>
            </w:r>
          </w:p>
          <w:p w14:paraId="2AB7AF07" w14:textId="77777777" w:rsidR="006F72EB" w:rsidRPr="00952747" w:rsidRDefault="006F72EB">
            <w:pPr>
              <w:spacing w:after="120"/>
              <w:ind w:left="601"/>
              <w:jc w:val="both"/>
              <w:rPr>
                <w:bCs/>
                <w:u w:val="single"/>
              </w:rPr>
            </w:pPr>
            <w:r w:rsidRPr="00952747">
              <w:rPr>
                <w:bCs/>
                <w:u w:val="single"/>
              </w:rPr>
              <w:t>Žiadosť o uznanie nadnárodnej organizácie výrobcov (</w:t>
            </w:r>
            <w:r w:rsidRPr="00952747">
              <w:rPr>
                <w:b/>
                <w:bCs/>
                <w:u w:val="single"/>
              </w:rPr>
              <w:t xml:space="preserve">platí pre neuznané OV, príloha č. </w:t>
            </w:r>
            <w:r w:rsidR="00B9558F" w:rsidRPr="00952747">
              <w:rPr>
                <w:b/>
                <w:bCs/>
                <w:u w:val="single"/>
              </w:rPr>
              <w:t>4</w:t>
            </w:r>
            <w:r w:rsidRPr="00952747">
              <w:rPr>
                <w:bCs/>
                <w:u w:val="single"/>
              </w:rPr>
              <w:t xml:space="preserve">) </w:t>
            </w:r>
          </w:p>
          <w:p w14:paraId="63C26E24" w14:textId="4D55EA67" w:rsidR="006F72EB" w:rsidRPr="00952747" w:rsidRDefault="006F72EB" w:rsidP="00B30E43">
            <w:pPr>
              <w:spacing w:after="120"/>
              <w:ind w:left="601"/>
              <w:jc w:val="both"/>
              <w:rPr>
                <w:bCs/>
                <w:u w:val="single"/>
              </w:rPr>
            </w:pPr>
            <w:r w:rsidRPr="00952747">
              <w:rPr>
                <w:b/>
                <w:bCs/>
                <w:u w:val="single"/>
              </w:rPr>
              <w:lastRenderedPageBreak/>
              <w:t xml:space="preserve">V prípade zmeny organizácie výrobcov na nadnárodnú organizáciu výrobcov </w:t>
            </w:r>
            <w:r w:rsidR="009D61DE">
              <w:rPr>
                <w:b/>
                <w:bCs/>
                <w:u w:val="single"/>
              </w:rPr>
              <w:t xml:space="preserve">alebo naopak (z NOV na OV) </w:t>
            </w:r>
            <w:r w:rsidR="009D61DE" w:rsidRPr="00952747">
              <w:rPr>
                <w:b/>
                <w:bCs/>
                <w:u w:val="single"/>
              </w:rPr>
              <w:t xml:space="preserve"> </w:t>
            </w:r>
            <w:r w:rsidRPr="00952747">
              <w:rPr>
                <w:b/>
                <w:bCs/>
                <w:u w:val="single"/>
              </w:rPr>
              <w:t xml:space="preserve"> sa podáva žiadosť o zmenu uznania. </w:t>
            </w:r>
          </w:p>
        </w:tc>
      </w:tr>
      <w:tr w:rsidR="005C45E2" w:rsidRPr="00952747" w14:paraId="0C8F788C" w14:textId="77777777" w:rsidTr="006F72EB">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19FF2939" w14:textId="77777777" w:rsidR="006F72EB" w:rsidRPr="00952747" w:rsidRDefault="006F72EB">
            <w:pPr>
              <w:spacing w:after="120"/>
              <w:jc w:val="both"/>
              <w:rPr>
                <w:b/>
                <w:bCs/>
              </w:rPr>
            </w:pPr>
            <w:r w:rsidRPr="00952747">
              <w:rPr>
                <w:b/>
                <w:bCs/>
              </w:rPr>
              <w:lastRenderedPageBreak/>
              <w:t>Sprievodné doklady</w:t>
            </w:r>
          </w:p>
        </w:tc>
        <w:tc>
          <w:tcPr>
            <w:tcW w:w="7403" w:type="dxa"/>
            <w:tcBorders>
              <w:top w:val="single" w:sz="4" w:space="0" w:color="auto"/>
              <w:left w:val="single" w:sz="4" w:space="0" w:color="auto"/>
              <w:bottom w:val="single" w:sz="4" w:space="0" w:color="auto"/>
              <w:right w:val="single" w:sz="4" w:space="0" w:color="auto"/>
            </w:tcBorders>
          </w:tcPr>
          <w:p w14:paraId="003B18D8" w14:textId="6B31EDB9" w:rsidR="006F72EB" w:rsidRPr="00952747" w:rsidRDefault="006F72EB" w:rsidP="00952747">
            <w:pPr>
              <w:pStyle w:val="Odsekzoznamu"/>
              <w:numPr>
                <w:ilvl w:val="0"/>
                <w:numId w:val="30"/>
              </w:numPr>
              <w:spacing w:after="120"/>
              <w:jc w:val="both"/>
              <w:rPr>
                <w:bCs/>
              </w:rPr>
            </w:pPr>
            <w:r w:rsidRPr="00952747">
              <w:rPr>
                <w:bCs/>
              </w:rPr>
              <w:t>plnenie najmenších požiadaviek pre OV/ZOV/NOV</w:t>
            </w:r>
            <w:r w:rsidR="009D61DE">
              <w:rPr>
                <w:bCs/>
              </w:rPr>
              <w:t>/NZOV</w:t>
            </w:r>
            <w:r w:rsidRPr="00952747">
              <w:rPr>
                <w:bCs/>
              </w:rPr>
              <w:t xml:space="preserve"> o počte členov;</w:t>
            </w:r>
          </w:p>
          <w:p w14:paraId="7634CB97" w14:textId="151AB036" w:rsidR="006F72EB" w:rsidRPr="00952747" w:rsidRDefault="006F72EB" w:rsidP="00952747">
            <w:pPr>
              <w:pStyle w:val="Odsekzoznamu"/>
              <w:numPr>
                <w:ilvl w:val="0"/>
                <w:numId w:val="30"/>
              </w:numPr>
              <w:spacing w:after="120"/>
              <w:jc w:val="both"/>
              <w:rPr>
                <w:bCs/>
              </w:rPr>
            </w:pPr>
            <w:r w:rsidRPr="00952747">
              <w:rPr>
                <w:bCs/>
              </w:rPr>
              <w:t>stanovy OV/ZOV/NOV</w:t>
            </w:r>
            <w:r w:rsidR="009D61DE">
              <w:rPr>
                <w:bCs/>
              </w:rPr>
              <w:t>/NZOV</w:t>
            </w:r>
            <w:r w:rsidRPr="00952747">
              <w:rPr>
                <w:bCs/>
              </w:rPr>
              <w:t xml:space="preserve"> (originál alebo osvedčená kópia);</w:t>
            </w:r>
          </w:p>
          <w:p w14:paraId="627357BE" w14:textId="535E4C01" w:rsidR="006F72EB" w:rsidRPr="00952747" w:rsidRDefault="006F72EB" w:rsidP="00952747">
            <w:pPr>
              <w:pStyle w:val="Odsekzoznamu"/>
              <w:numPr>
                <w:ilvl w:val="0"/>
                <w:numId w:val="30"/>
              </w:numPr>
              <w:spacing w:after="120"/>
              <w:jc w:val="both"/>
              <w:rPr>
                <w:bCs/>
              </w:rPr>
            </w:pPr>
            <w:r w:rsidRPr="00952747">
              <w:rPr>
                <w:bCs/>
              </w:rPr>
              <w:t>v prípade outsourcingu príslušné dohody, zmluvy o spolupráci s uvedením konkrétnej činnosti, ktorú tretia strana má zabezpečovať a finančné záležitosti;</w:t>
            </w:r>
            <w:r w:rsidR="006C2B67" w:rsidRPr="00952747">
              <w:rPr>
                <w:bCs/>
              </w:rPr>
              <w:t xml:space="preserve"> </w:t>
            </w:r>
          </w:p>
          <w:p w14:paraId="7DF9EDDC" w14:textId="6A1B9501" w:rsidR="006F72EB" w:rsidRDefault="006F72EB" w:rsidP="00952747">
            <w:pPr>
              <w:pStyle w:val="Odsekzoznamu"/>
              <w:numPr>
                <w:ilvl w:val="0"/>
                <w:numId w:val="30"/>
              </w:numPr>
              <w:spacing w:after="120"/>
              <w:rPr>
                <w:bCs/>
              </w:rPr>
            </w:pPr>
            <w:r w:rsidRPr="00952747">
              <w:rPr>
                <w:bCs/>
              </w:rPr>
              <w:t>notárska zápisnica o ustanovujúcej schôdzi družstva podpísaná všetkými členmi predstavenstva – overená kópia</w:t>
            </w:r>
            <w:r w:rsidR="009D61DE">
              <w:rPr>
                <w:bCs/>
              </w:rPr>
              <w:t>.</w:t>
            </w:r>
          </w:p>
          <w:p w14:paraId="782708F4" w14:textId="5EDC4EE8" w:rsidR="006F72EB" w:rsidRPr="00952747" w:rsidRDefault="006F72EB" w:rsidP="009D5E87">
            <w:pPr>
              <w:pStyle w:val="Odsekzoznamu"/>
              <w:spacing w:after="120"/>
              <w:rPr>
                <w:strike/>
                <w:szCs w:val="22"/>
              </w:rPr>
            </w:pPr>
          </w:p>
        </w:tc>
      </w:tr>
      <w:tr w:rsidR="00380FE9" w:rsidRPr="00952747" w14:paraId="1B28614A" w14:textId="77777777" w:rsidTr="006F72EB">
        <w:tc>
          <w:tcPr>
            <w:tcW w:w="1701" w:type="dxa"/>
            <w:tcBorders>
              <w:top w:val="single" w:sz="4" w:space="0" w:color="auto"/>
              <w:left w:val="single" w:sz="4" w:space="0" w:color="auto"/>
              <w:bottom w:val="single" w:sz="4" w:space="0" w:color="auto"/>
              <w:right w:val="single" w:sz="4" w:space="0" w:color="auto"/>
            </w:tcBorders>
            <w:shd w:val="clear" w:color="auto" w:fill="C2D69B"/>
          </w:tcPr>
          <w:p w14:paraId="048AB34F" w14:textId="06B0A00B" w:rsidR="00380FE9" w:rsidRPr="00952747" w:rsidRDefault="00380FE9" w:rsidP="00380FE9">
            <w:pPr>
              <w:spacing w:after="120"/>
              <w:jc w:val="both"/>
              <w:rPr>
                <w:b/>
                <w:bCs/>
              </w:rPr>
            </w:pPr>
            <w:r>
              <w:rPr>
                <w:b/>
                <w:bCs/>
              </w:rPr>
              <w:t xml:space="preserve">Povinnosť pre členov  </w:t>
            </w:r>
          </w:p>
        </w:tc>
        <w:tc>
          <w:tcPr>
            <w:tcW w:w="7403" w:type="dxa"/>
            <w:tcBorders>
              <w:top w:val="single" w:sz="4" w:space="0" w:color="auto"/>
              <w:left w:val="single" w:sz="4" w:space="0" w:color="auto"/>
              <w:bottom w:val="single" w:sz="4" w:space="0" w:color="auto"/>
              <w:right w:val="single" w:sz="4" w:space="0" w:color="auto"/>
            </w:tcBorders>
          </w:tcPr>
          <w:p w14:paraId="580D8EB4" w14:textId="6EB86EA0" w:rsidR="00380FE9" w:rsidRPr="00952747" w:rsidRDefault="00380FE9" w:rsidP="009116C8">
            <w:pPr>
              <w:numPr>
                <w:ilvl w:val="0"/>
                <w:numId w:val="8"/>
              </w:numPr>
              <w:spacing w:after="120"/>
              <w:ind w:left="601" w:hanging="601"/>
              <w:jc w:val="both"/>
              <w:rPr>
                <w:bCs/>
              </w:rPr>
            </w:pPr>
            <w:r w:rsidRPr="00952063">
              <w:rPr>
                <w:bCs/>
              </w:rPr>
              <w:t>Chov zaregistrovaný do Centrálneho registra hospodárskych zvierat</w:t>
            </w:r>
            <w:r>
              <w:rPr>
                <w:bCs/>
              </w:rPr>
              <w:t xml:space="preserve"> SR</w:t>
            </w:r>
          </w:p>
        </w:tc>
      </w:tr>
      <w:tr w:rsidR="006F72EB" w:rsidRPr="00952747" w14:paraId="789EA5B9" w14:textId="77777777" w:rsidTr="006F72EB">
        <w:tc>
          <w:tcPr>
            <w:tcW w:w="1701" w:type="dxa"/>
            <w:tcBorders>
              <w:top w:val="single" w:sz="4" w:space="0" w:color="auto"/>
              <w:left w:val="single" w:sz="4" w:space="0" w:color="auto"/>
              <w:bottom w:val="single" w:sz="4" w:space="0" w:color="auto"/>
              <w:right w:val="single" w:sz="4" w:space="0" w:color="auto"/>
            </w:tcBorders>
            <w:shd w:val="clear" w:color="auto" w:fill="C2D69B"/>
            <w:hideMark/>
          </w:tcPr>
          <w:p w14:paraId="771048BB" w14:textId="77777777" w:rsidR="006F72EB" w:rsidRPr="00952747" w:rsidRDefault="006F72EB">
            <w:pPr>
              <w:spacing w:after="120"/>
              <w:jc w:val="both"/>
              <w:rPr>
                <w:b/>
                <w:bCs/>
              </w:rPr>
            </w:pPr>
            <w:r w:rsidRPr="00952747">
              <w:rPr>
                <w:b/>
                <w:bCs/>
              </w:rPr>
              <w:t xml:space="preserve"> Adresa predkladania</w:t>
            </w:r>
          </w:p>
        </w:tc>
        <w:tc>
          <w:tcPr>
            <w:tcW w:w="7403" w:type="dxa"/>
            <w:tcBorders>
              <w:top w:val="single" w:sz="4" w:space="0" w:color="auto"/>
              <w:left w:val="single" w:sz="4" w:space="0" w:color="auto"/>
              <w:bottom w:val="single" w:sz="4" w:space="0" w:color="auto"/>
              <w:right w:val="single" w:sz="4" w:space="0" w:color="auto"/>
            </w:tcBorders>
            <w:hideMark/>
          </w:tcPr>
          <w:p w14:paraId="46C31EC7" w14:textId="77777777" w:rsidR="006F72EB" w:rsidRPr="00952747" w:rsidRDefault="006F72EB" w:rsidP="009116C8">
            <w:pPr>
              <w:numPr>
                <w:ilvl w:val="0"/>
                <w:numId w:val="8"/>
              </w:numPr>
              <w:spacing w:after="120"/>
              <w:ind w:left="601" w:hanging="601"/>
              <w:jc w:val="both"/>
              <w:rPr>
                <w:bCs/>
              </w:rPr>
            </w:pPr>
            <w:r w:rsidRPr="00952747">
              <w:rPr>
                <w:bCs/>
              </w:rPr>
              <w:t>Pôdohospodárska platobná agentúra</w:t>
            </w:r>
          </w:p>
          <w:p w14:paraId="4680810C" w14:textId="77777777" w:rsidR="006F72EB" w:rsidRPr="00952747" w:rsidRDefault="006F72EB">
            <w:pPr>
              <w:spacing w:after="120"/>
              <w:ind w:left="601"/>
              <w:jc w:val="both"/>
              <w:rPr>
                <w:bCs/>
              </w:rPr>
            </w:pPr>
            <w:r w:rsidRPr="00952747">
              <w:rPr>
                <w:bCs/>
              </w:rPr>
              <w:t>Hraničná 12</w:t>
            </w:r>
          </w:p>
          <w:p w14:paraId="4AE39182" w14:textId="77777777" w:rsidR="006F72EB" w:rsidRPr="00952747" w:rsidRDefault="006F72EB">
            <w:pPr>
              <w:spacing w:after="120"/>
              <w:ind w:left="601"/>
              <w:jc w:val="both"/>
              <w:rPr>
                <w:bCs/>
              </w:rPr>
            </w:pPr>
            <w:r w:rsidRPr="00952747">
              <w:rPr>
                <w:bCs/>
              </w:rPr>
              <w:t>815 26 Bratislava</w:t>
            </w:r>
          </w:p>
          <w:p w14:paraId="17521480" w14:textId="77777777" w:rsidR="006F72EB" w:rsidRPr="00952747" w:rsidRDefault="006F72EB">
            <w:pPr>
              <w:spacing w:after="120"/>
              <w:ind w:left="601"/>
              <w:jc w:val="both"/>
              <w:rPr>
                <w:b/>
                <w:bCs/>
              </w:rPr>
            </w:pPr>
            <w:r w:rsidRPr="00952747">
              <w:rPr>
                <w:b/>
                <w:bCs/>
              </w:rPr>
              <w:t xml:space="preserve">v prípade žiadosti o zmenu uznania organizácie výrobcov, nadnárodnej organizácie výrobcov: </w:t>
            </w:r>
          </w:p>
          <w:p w14:paraId="42E93809" w14:textId="77777777" w:rsidR="006F72EB" w:rsidRPr="00952747" w:rsidRDefault="006F72EB">
            <w:pPr>
              <w:spacing w:after="120"/>
              <w:ind w:left="601"/>
              <w:jc w:val="both"/>
              <w:rPr>
                <w:bCs/>
              </w:rPr>
            </w:pPr>
            <w:r w:rsidRPr="00952747">
              <w:rPr>
                <w:bCs/>
              </w:rPr>
              <w:t>Ministerstvo pôdohospodárstva a rozvoja vidieka SR</w:t>
            </w:r>
          </w:p>
          <w:p w14:paraId="08177A54" w14:textId="77777777" w:rsidR="006F72EB" w:rsidRPr="00952747" w:rsidRDefault="00E97089">
            <w:pPr>
              <w:spacing w:after="120"/>
              <w:jc w:val="both"/>
              <w:rPr>
                <w:bCs/>
              </w:rPr>
            </w:pPr>
            <w:r w:rsidRPr="00952747">
              <w:rPr>
                <w:bCs/>
              </w:rPr>
              <w:t xml:space="preserve">          </w:t>
            </w:r>
            <w:r w:rsidR="006F72EB" w:rsidRPr="00952747">
              <w:rPr>
                <w:bCs/>
              </w:rPr>
              <w:t xml:space="preserve">Sekcia poľnohospodárstva </w:t>
            </w:r>
          </w:p>
          <w:p w14:paraId="07BC9FD1" w14:textId="77777777" w:rsidR="006F72EB" w:rsidRPr="00952747" w:rsidRDefault="006F72EB">
            <w:pPr>
              <w:spacing w:after="120"/>
              <w:ind w:left="601"/>
              <w:jc w:val="both"/>
              <w:rPr>
                <w:bCs/>
              </w:rPr>
            </w:pPr>
            <w:proofErr w:type="spellStart"/>
            <w:r w:rsidRPr="00952747">
              <w:rPr>
                <w:bCs/>
              </w:rPr>
              <w:t>Dobrovičova</w:t>
            </w:r>
            <w:proofErr w:type="spellEnd"/>
            <w:r w:rsidRPr="00952747">
              <w:rPr>
                <w:bCs/>
              </w:rPr>
              <w:t xml:space="preserve"> 12</w:t>
            </w:r>
          </w:p>
          <w:p w14:paraId="6A4BCA59" w14:textId="77777777" w:rsidR="006F72EB" w:rsidRPr="00952747" w:rsidRDefault="006F72EB">
            <w:pPr>
              <w:spacing w:after="120"/>
              <w:ind w:left="601"/>
              <w:jc w:val="both"/>
              <w:rPr>
                <w:bCs/>
              </w:rPr>
            </w:pPr>
            <w:r w:rsidRPr="00952747">
              <w:rPr>
                <w:bCs/>
              </w:rPr>
              <w:t>812 66 Bratislava</w:t>
            </w:r>
          </w:p>
        </w:tc>
      </w:tr>
    </w:tbl>
    <w:p w14:paraId="7948B1E6" w14:textId="77777777" w:rsidR="006F72EB" w:rsidRPr="00952747" w:rsidRDefault="006F72EB" w:rsidP="006F72EB">
      <w:pPr>
        <w:pStyle w:val="Einzug1"/>
        <w:tabs>
          <w:tab w:val="left" w:pos="709"/>
        </w:tabs>
        <w:spacing w:after="120"/>
        <w:ind w:left="0"/>
        <w:rPr>
          <w:sz w:val="24"/>
          <w:szCs w:val="24"/>
          <w:lang w:val="sk-SK" w:eastAsia="sk-SK"/>
        </w:rPr>
      </w:pPr>
    </w:p>
    <w:p w14:paraId="74DDC2F5" w14:textId="294134EF" w:rsidR="006F72EB" w:rsidRPr="00952747" w:rsidRDefault="006F72EB" w:rsidP="006F72EB">
      <w:pPr>
        <w:spacing w:after="60"/>
        <w:jc w:val="both"/>
      </w:pPr>
      <w:r w:rsidRPr="00952747">
        <w:rPr>
          <w:bCs/>
        </w:rPr>
        <w:t>Žiadateľ podáva ž</w:t>
      </w:r>
      <w:r w:rsidR="00A7728C" w:rsidRPr="00952747">
        <w:t>iadosť o uznanie OV/</w:t>
      </w:r>
      <w:r w:rsidRPr="00952747">
        <w:t>ZOV/NOV</w:t>
      </w:r>
      <w:r w:rsidR="009D61DE">
        <w:t xml:space="preserve">/NZOV </w:t>
      </w:r>
      <w:r w:rsidRPr="00952747">
        <w:t>(</w:t>
      </w:r>
      <w:r w:rsidRPr="00952747">
        <w:rPr>
          <w:i/>
        </w:rPr>
        <w:t xml:space="preserve">Príloha č. </w:t>
      </w:r>
      <w:r w:rsidR="000D7B10">
        <w:rPr>
          <w:i/>
        </w:rPr>
        <w:t>2</w:t>
      </w:r>
      <w:r w:rsidR="00756F35" w:rsidRPr="00952747">
        <w:rPr>
          <w:i/>
        </w:rPr>
        <w:t xml:space="preserve"> a</w:t>
      </w:r>
      <w:r w:rsidR="00CD1344" w:rsidRPr="00952747">
        <w:rPr>
          <w:i/>
        </w:rPr>
        <w:t>ž</w:t>
      </w:r>
      <w:r w:rsidR="000D7B10">
        <w:rPr>
          <w:i/>
        </w:rPr>
        <w:t xml:space="preserve"> 6</w:t>
      </w:r>
      <w:r w:rsidR="00756F35" w:rsidRPr="00952747">
        <w:rPr>
          <w:i/>
        </w:rPr>
        <w:t xml:space="preserve"> </w:t>
      </w:r>
      <w:r w:rsidRPr="00952747">
        <w:t xml:space="preserve">), kde uvádza: </w:t>
      </w:r>
    </w:p>
    <w:p w14:paraId="7A8D1B53" w14:textId="77777777" w:rsidR="006F72EB" w:rsidRPr="00952747" w:rsidRDefault="006F72EB" w:rsidP="006F72EB">
      <w:pPr>
        <w:pStyle w:val="Einzug1"/>
        <w:numPr>
          <w:ilvl w:val="0"/>
          <w:numId w:val="10"/>
        </w:numPr>
        <w:tabs>
          <w:tab w:val="num" w:pos="360"/>
        </w:tabs>
        <w:spacing w:after="120"/>
        <w:ind w:left="360"/>
        <w:rPr>
          <w:sz w:val="24"/>
          <w:szCs w:val="24"/>
          <w:lang w:val="sk-SK" w:eastAsia="sk-SK"/>
        </w:rPr>
      </w:pPr>
      <w:r w:rsidRPr="00952747">
        <w:rPr>
          <w:sz w:val="24"/>
          <w:szCs w:val="24"/>
          <w:lang w:val="sk-SK" w:eastAsia="sk-SK"/>
        </w:rPr>
        <w:t>všeobecné údaje o žiadateľovi;</w:t>
      </w:r>
    </w:p>
    <w:p w14:paraId="125E35C4" w14:textId="77777777" w:rsidR="006F72EB" w:rsidRPr="00952747" w:rsidRDefault="006F72EB" w:rsidP="006F72EB">
      <w:pPr>
        <w:pStyle w:val="Einzug1"/>
        <w:numPr>
          <w:ilvl w:val="0"/>
          <w:numId w:val="10"/>
        </w:numPr>
        <w:tabs>
          <w:tab w:val="num" w:pos="360"/>
        </w:tabs>
        <w:spacing w:after="120"/>
        <w:ind w:left="360"/>
        <w:rPr>
          <w:sz w:val="24"/>
          <w:szCs w:val="24"/>
          <w:lang w:val="sk-SK" w:eastAsia="sk-SK"/>
        </w:rPr>
      </w:pPr>
      <w:r w:rsidRPr="00952747">
        <w:rPr>
          <w:sz w:val="24"/>
          <w:szCs w:val="24"/>
          <w:lang w:val="sk-SK" w:eastAsia="sk-SK"/>
        </w:rPr>
        <w:t>výrobky, na ktoré požaduje žiadateľ uznanie;</w:t>
      </w:r>
    </w:p>
    <w:p w14:paraId="4341685C" w14:textId="311626B4" w:rsidR="006F72EB" w:rsidRPr="00952747" w:rsidRDefault="006F72EB" w:rsidP="006F72EB">
      <w:pPr>
        <w:pStyle w:val="Einzug1"/>
        <w:numPr>
          <w:ilvl w:val="0"/>
          <w:numId w:val="10"/>
        </w:numPr>
        <w:tabs>
          <w:tab w:val="num" w:pos="360"/>
        </w:tabs>
        <w:spacing w:after="120"/>
        <w:ind w:hanging="720"/>
        <w:rPr>
          <w:sz w:val="24"/>
          <w:szCs w:val="24"/>
          <w:lang w:val="sk-SK" w:eastAsia="sk-SK"/>
        </w:rPr>
      </w:pPr>
      <w:r w:rsidRPr="00952747">
        <w:rPr>
          <w:sz w:val="24"/>
          <w:szCs w:val="24"/>
          <w:lang w:val="sk-SK" w:eastAsia="sk-SK"/>
        </w:rPr>
        <w:t xml:space="preserve">čestné vyhlásenia </w:t>
      </w:r>
      <w:r w:rsidRPr="00952747">
        <w:rPr>
          <w:i/>
          <w:sz w:val="24"/>
          <w:szCs w:val="24"/>
          <w:lang w:val="sk-SK" w:eastAsia="sk-SK"/>
        </w:rPr>
        <w:t xml:space="preserve">(Príloha č. </w:t>
      </w:r>
      <w:r w:rsidR="000D7B10">
        <w:rPr>
          <w:i/>
          <w:sz w:val="24"/>
          <w:szCs w:val="24"/>
          <w:lang w:val="sk-SK" w:eastAsia="sk-SK"/>
        </w:rPr>
        <w:t>2-6</w:t>
      </w:r>
      <w:r w:rsidRPr="00952747">
        <w:rPr>
          <w:i/>
          <w:sz w:val="24"/>
          <w:szCs w:val="24"/>
          <w:lang w:val="sk-SK" w:eastAsia="sk-SK"/>
        </w:rPr>
        <w:t xml:space="preserve"> bod D)</w:t>
      </w:r>
      <w:r w:rsidRPr="00952747">
        <w:rPr>
          <w:sz w:val="24"/>
          <w:szCs w:val="24"/>
          <w:lang w:val="sk-SK" w:eastAsia="sk-SK"/>
        </w:rPr>
        <w:t>:</w:t>
      </w:r>
    </w:p>
    <w:p w14:paraId="3F4D6830" w14:textId="6C5B9A77" w:rsidR="006F72EB" w:rsidRPr="00952747" w:rsidRDefault="006A495C" w:rsidP="00A7728C">
      <w:pPr>
        <w:pStyle w:val="Einzug1"/>
        <w:numPr>
          <w:ilvl w:val="0"/>
          <w:numId w:val="11"/>
        </w:numPr>
        <w:spacing w:after="120"/>
        <w:rPr>
          <w:sz w:val="24"/>
          <w:szCs w:val="24"/>
          <w:lang w:val="sk-SK" w:eastAsia="sk-SK"/>
        </w:rPr>
      </w:pPr>
      <w:r w:rsidRPr="00952747">
        <w:rPr>
          <w:sz w:val="24"/>
          <w:szCs w:val="24"/>
          <w:lang w:val="sk-SK" w:eastAsia="sk-SK"/>
        </w:rPr>
        <w:t>že OV/</w:t>
      </w:r>
      <w:r w:rsidR="006F72EB" w:rsidRPr="00952747">
        <w:rPr>
          <w:sz w:val="24"/>
          <w:szCs w:val="24"/>
          <w:lang w:val="sk-SK" w:eastAsia="sk-SK"/>
        </w:rPr>
        <w:t>ZOV/NOV</w:t>
      </w:r>
      <w:r w:rsidR="00A7728C" w:rsidRPr="00952747">
        <w:rPr>
          <w:sz w:val="24"/>
          <w:szCs w:val="24"/>
          <w:lang w:val="sk-SK" w:eastAsia="sk-SK"/>
        </w:rPr>
        <w:t>/</w:t>
      </w:r>
      <w:r w:rsidR="009D61DE">
        <w:rPr>
          <w:sz w:val="24"/>
          <w:szCs w:val="24"/>
          <w:lang w:val="sk-SK" w:eastAsia="sk-SK"/>
        </w:rPr>
        <w:t>NZOV</w:t>
      </w:r>
      <w:r w:rsidR="009D61DE" w:rsidRPr="00952747">
        <w:rPr>
          <w:sz w:val="24"/>
          <w:szCs w:val="24"/>
          <w:lang w:val="sk-SK" w:eastAsia="sk-SK"/>
        </w:rPr>
        <w:t xml:space="preserve"> </w:t>
      </w:r>
      <w:r w:rsidR="006F72EB" w:rsidRPr="00952747">
        <w:rPr>
          <w:sz w:val="24"/>
          <w:szCs w:val="24"/>
          <w:lang w:val="sk-SK" w:eastAsia="sk-SK"/>
        </w:rPr>
        <w:t>alebo jej členovia neprijali a neprijmú priamo ani nepriamo žiadne iné finančné prostriedky EÚ ani národné financie na operácie, ktoré by boli obdobné ako tie akcie, ktoré by potencionálne mohli byť oprávnené na základe nariadenia EP a Rady (EÚ) č. 1308/2013;</w:t>
      </w:r>
    </w:p>
    <w:p w14:paraId="17A2E051" w14:textId="77777777" w:rsidR="006F72EB" w:rsidRPr="00952747" w:rsidRDefault="006F72EB" w:rsidP="006F72EB">
      <w:pPr>
        <w:pStyle w:val="Einzug1"/>
        <w:numPr>
          <w:ilvl w:val="0"/>
          <w:numId w:val="11"/>
        </w:numPr>
        <w:spacing w:after="120"/>
        <w:rPr>
          <w:sz w:val="24"/>
          <w:szCs w:val="24"/>
          <w:lang w:val="sk-SK" w:eastAsia="sk-SK"/>
        </w:rPr>
      </w:pPr>
      <w:r w:rsidRPr="00952747">
        <w:rPr>
          <w:sz w:val="24"/>
          <w:szCs w:val="24"/>
          <w:lang w:val="sk-SK" w:eastAsia="sk-SK"/>
        </w:rPr>
        <w:t>o zabezpečení prístupu oprávnených osôb k vykonaniu akejkoľvek kontroly;</w:t>
      </w:r>
    </w:p>
    <w:p w14:paraId="5E8445F6" w14:textId="77777777" w:rsidR="006F72EB" w:rsidRPr="00952747" w:rsidRDefault="006F72EB" w:rsidP="006F72EB">
      <w:pPr>
        <w:pStyle w:val="Einzug1"/>
        <w:numPr>
          <w:ilvl w:val="0"/>
          <w:numId w:val="11"/>
        </w:numPr>
        <w:spacing w:after="120"/>
        <w:rPr>
          <w:sz w:val="24"/>
          <w:szCs w:val="24"/>
          <w:lang w:val="sk-SK" w:eastAsia="sk-SK"/>
        </w:rPr>
      </w:pPr>
      <w:r w:rsidRPr="00952747">
        <w:rPr>
          <w:sz w:val="24"/>
          <w:szCs w:val="24"/>
          <w:lang w:val="sk-SK" w:eastAsia="sk-SK"/>
        </w:rPr>
        <w:t>o poskytovaní údajov pre účely štatistiky a ostatných trhových informácií pre platobnú agentúru alebo ňou poverené inštitúcie.</w:t>
      </w:r>
    </w:p>
    <w:p w14:paraId="137CD399" w14:textId="22E7DEC6" w:rsidR="006F72EB" w:rsidRPr="00952747" w:rsidRDefault="006F72EB" w:rsidP="006F72EB">
      <w:pPr>
        <w:pStyle w:val="Einzug1"/>
        <w:tabs>
          <w:tab w:val="left" w:pos="708"/>
        </w:tabs>
        <w:spacing w:after="120"/>
        <w:ind w:left="0"/>
        <w:rPr>
          <w:sz w:val="24"/>
          <w:szCs w:val="24"/>
          <w:lang w:val="sk-SK" w:eastAsia="sk-SK"/>
        </w:rPr>
      </w:pPr>
      <w:r w:rsidRPr="00952747">
        <w:rPr>
          <w:sz w:val="24"/>
          <w:szCs w:val="24"/>
          <w:lang w:val="sk-SK" w:eastAsia="sk-SK"/>
        </w:rPr>
        <w:t xml:space="preserve">K žiadosti o uznanie nadnárodnej organizácie výrobcov – príloha č. </w:t>
      </w:r>
      <w:r w:rsidR="006A495C" w:rsidRPr="00952747">
        <w:rPr>
          <w:sz w:val="24"/>
          <w:szCs w:val="24"/>
          <w:lang w:val="sk-SK" w:eastAsia="sk-SK"/>
        </w:rPr>
        <w:t>4</w:t>
      </w:r>
      <w:r w:rsidRPr="00952747">
        <w:rPr>
          <w:sz w:val="24"/>
          <w:szCs w:val="24"/>
          <w:lang w:val="sk-SK" w:eastAsia="sk-SK"/>
        </w:rPr>
        <w:t xml:space="preserve"> (nadnárodného združenia organizácií výrobcov – príloha č. </w:t>
      </w:r>
      <w:r w:rsidR="000D7B10">
        <w:rPr>
          <w:sz w:val="24"/>
          <w:szCs w:val="24"/>
          <w:lang w:val="sk-SK" w:eastAsia="sk-SK"/>
        </w:rPr>
        <w:t>6</w:t>
      </w:r>
      <w:r w:rsidRPr="00952747">
        <w:rPr>
          <w:sz w:val="24"/>
          <w:szCs w:val="24"/>
          <w:lang w:val="sk-SK" w:eastAsia="sk-SK"/>
        </w:rPr>
        <w:t xml:space="preserve">) a k žiadosti o zmenu uznania OV – príloha č. </w:t>
      </w:r>
      <w:r w:rsidR="006A495C" w:rsidRPr="00952747">
        <w:rPr>
          <w:sz w:val="24"/>
          <w:szCs w:val="24"/>
          <w:lang w:val="sk-SK" w:eastAsia="sk-SK"/>
        </w:rPr>
        <w:t xml:space="preserve">5 </w:t>
      </w:r>
      <w:r w:rsidRPr="00952747">
        <w:rPr>
          <w:sz w:val="24"/>
          <w:szCs w:val="24"/>
          <w:lang w:val="sk-SK" w:eastAsia="sk-SK"/>
        </w:rPr>
        <w:t xml:space="preserve">(ak sa jedná už o uznanú OV a má tendenciu sa stať nadnárodnou organizáciou výrobcov a prijala nového člena z druhého členského štátu) žiadateľ priloží aj úradne preložený doklad o registrácií  fyzickej a právnickej osoby vydaný príslušným orgánom členského štátu, v ktorom má sídlo </w:t>
      </w:r>
      <w:r w:rsidRPr="00952747">
        <w:rPr>
          <w:sz w:val="24"/>
          <w:szCs w:val="24"/>
          <w:lang w:val="sk-SK" w:eastAsia="sk-SK"/>
        </w:rPr>
        <w:lastRenderedPageBreak/>
        <w:t>člen (úradne preložené doklady o uznaní jeho členov ako organizácií výrobcov v príslušnom členskom štáte Európskej únie).</w:t>
      </w:r>
      <w:r w:rsidR="00CC383A" w:rsidRPr="00952747">
        <w:rPr>
          <w:sz w:val="24"/>
          <w:szCs w:val="24"/>
          <w:lang w:val="sk-SK" w:eastAsia="sk-SK"/>
        </w:rPr>
        <w:t xml:space="preserve"> </w:t>
      </w:r>
    </w:p>
    <w:p w14:paraId="36CE5745" w14:textId="7A14C504" w:rsidR="006F72EB" w:rsidRPr="00952747" w:rsidRDefault="006F72EB" w:rsidP="006F72EB">
      <w:pPr>
        <w:pStyle w:val="Einzug1"/>
        <w:tabs>
          <w:tab w:val="left" w:pos="709"/>
        </w:tabs>
        <w:spacing w:after="120"/>
        <w:ind w:left="0"/>
        <w:rPr>
          <w:sz w:val="24"/>
          <w:szCs w:val="24"/>
          <w:lang w:val="sk-SK" w:eastAsia="sk-SK"/>
        </w:rPr>
      </w:pPr>
      <w:r w:rsidRPr="00952747">
        <w:rPr>
          <w:sz w:val="24"/>
          <w:szCs w:val="24"/>
          <w:lang w:val="sk-SK" w:eastAsia="sk-SK"/>
        </w:rPr>
        <w:t xml:space="preserve">Administratívnu kontrolu žiadosti a sprievodných dokladov, ako aj kontrolu na mieste, vykonáva platobná agentúra. Na základe výsledkov z tejto kontroly platobná agentúra Ministerstvu pôdohospodárstva a rozvoja vidieka SR (ďalej len „MPRV SR“) navrhne v termíne do </w:t>
      </w:r>
      <w:r w:rsidR="00CD1344" w:rsidRPr="00952747">
        <w:rPr>
          <w:sz w:val="24"/>
          <w:szCs w:val="24"/>
          <w:lang w:val="sk-SK" w:eastAsia="sk-SK"/>
        </w:rPr>
        <w:t>3 mesiacov</w:t>
      </w:r>
      <w:r w:rsidRPr="00952747">
        <w:rPr>
          <w:sz w:val="24"/>
          <w:szCs w:val="24"/>
          <w:lang w:val="sk-SK" w:eastAsia="sk-SK"/>
        </w:rPr>
        <w:t xml:space="preserve"> odo dňa doručenia žiadosti o uznanie OV/ZOV/NOV</w:t>
      </w:r>
      <w:r w:rsidR="000D009D">
        <w:rPr>
          <w:sz w:val="24"/>
          <w:szCs w:val="24"/>
        </w:rPr>
        <w:t>/NZOV</w:t>
      </w:r>
      <w:r w:rsidRPr="00952747">
        <w:rPr>
          <w:sz w:val="24"/>
          <w:szCs w:val="24"/>
          <w:lang w:val="sk-SK" w:eastAsia="sk-SK"/>
        </w:rPr>
        <w:t xml:space="preserve"> udeliť uznanie ako OV/ZOV/NOV</w:t>
      </w:r>
      <w:r w:rsidR="00A7728C" w:rsidRPr="00952747">
        <w:rPr>
          <w:sz w:val="24"/>
          <w:szCs w:val="24"/>
        </w:rPr>
        <w:t>/</w:t>
      </w:r>
      <w:r w:rsidR="000D009D">
        <w:rPr>
          <w:sz w:val="24"/>
          <w:szCs w:val="24"/>
        </w:rPr>
        <w:t>NZOV</w:t>
      </w:r>
      <w:r w:rsidRPr="00952747">
        <w:rPr>
          <w:sz w:val="24"/>
          <w:szCs w:val="24"/>
          <w:lang w:val="sk-SK" w:eastAsia="sk-SK"/>
        </w:rPr>
        <w:t xml:space="preserve"> alebo zamietnutie žiadosti OV/ZOV/NOV</w:t>
      </w:r>
      <w:r w:rsidR="00A7728C" w:rsidRPr="00952747">
        <w:rPr>
          <w:sz w:val="24"/>
          <w:szCs w:val="24"/>
        </w:rPr>
        <w:t>/</w:t>
      </w:r>
      <w:r w:rsidR="000D009D">
        <w:rPr>
          <w:sz w:val="24"/>
          <w:szCs w:val="24"/>
        </w:rPr>
        <w:t>NZOV</w:t>
      </w:r>
      <w:r w:rsidRPr="00952747">
        <w:rPr>
          <w:sz w:val="24"/>
          <w:szCs w:val="24"/>
          <w:lang w:val="sk-SK" w:eastAsia="sk-SK"/>
        </w:rPr>
        <w:t xml:space="preserve"> o uznanie, výnimkou je žiadosť o zmenu uznania OV/NOV, </w:t>
      </w:r>
      <w:r w:rsidR="000D209A" w:rsidRPr="00952747">
        <w:rPr>
          <w:sz w:val="24"/>
          <w:szCs w:val="24"/>
          <w:lang w:val="sk-SK" w:eastAsia="sk-SK"/>
        </w:rPr>
        <w:t>na ktorú</w:t>
      </w:r>
      <w:r w:rsidRPr="00952747">
        <w:rPr>
          <w:sz w:val="24"/>
          <w:szCs w:val="24"/>
          <w:lang w:val="sk-SK" w:eastAsia="sk-SK"/>
        </w:rPr>
        <w:t xml:space="preserve"> sa táto lehota nevzťahuje a celé administratívne posudzovanie tejto žiadosti je vykonávané Ministerstvom pôdohospodárstva a rozvoja vidieka SR. </w:t>
      </w:r>
    </w:p>
    <w:p w14:paraId="29052B75" w14:textId="79BEC87E" w:rsidR="006F72EB" w:rsidRPr="00952747" w:rsidRDefault="006F72EB" w:rsidP="006F72EB">
      <w:pPr>
        <w:pStyle w:val="Einzug1"/>
        <w:tabs>
          <w:tab w:val="left" w:pos="720"/>
        </w:tabs>
        <w:spacing w:after="120"/>
        <w:ind w:left="0"/>
        <w:rPr>
          <w:sz w:val="24"/>
          <w:szCs w:val="24"/>
          <w:lang w:val="sk-SK" w:eastAsia="sk-SK"/>
        </w:rPr>
      </w:pPr>
      <w:r w:rsidRPr="00952747">
        <w:rPr>
          <w:sz w:val="24"/>
          <w:szCs w:val="24"/>
          <w:lang w:val="sk-SK" w:eastAsia="sk-SK"/>
        </w:rPr>
        <w:t xml:space="preserve">Platobná agentúra môže požadovať doplnenie informácií alebo údajov uvedených v žiadosti </w:t>
      </w:r>
      <w:r w:rsidR="006A495C" w:rsidRPr="00952747">
        <w:rPr>
          <w:sz w:val="24"/>
          <w:szCs w:val="24"/>
          <w:lang w:val="sk-SK" w:eastAsia="sk-SK"/>
        </w:rPr>
        <w:br/>
      </w:r>
      <w:r w:rsidRPr="00952747">
        <w:rPr>
          <w:sz w:val="24"/>
          <w:szCs w:val="24"/>
          <w:lang w:val="sk-SK" w:eastAsia="sk-SK"/>
        </w:rPr>
        <w:t>(</w:t>
      </w:r>
      <w:r w:rsidR="006A495C" w:rsidRPr="00952747">
        <w:rPr>
          <w:sz w:val="24"/>
          <w:szCs w:val="24"/>
          <w:lang w:val="sk-SK" w:eastAsia="sk-SK"/>
        </w:rPr>
        <w:t xml:space="preserve">s </w:t>
      </w:r>
      <w:r w:rsidRPr="00952747">
        <w:rPr>
          <w:sz w:val="24"/>
          <w:szCs w:val="24"/>
          <w:lang w:val="sk-SK" w:eastAsia="sk-SK"/>
        </w:rPr>
        <w:t>výnimkou žiadosti o zmenu uznania). Ak žiadateľ nedoplní informácie v stanovenej lehote, žiadosť bude odstúpená na MPRV SR s návrhom na zamietnutie uznania.</w:t>
      </w:r>
      <w:r w:rsidR="00314002">
        <w:rPr>
          <w:sz w:val="24"/>
          <w:szCs w:val="24"/>
          <w:lang w:val="sk-SK" w:eastAsia="sk-SK"/>
        </w:rPr>
        <w:t xml:space="preserve"> Povinnosť člena, byť zaregistrovaný v Centrálnom registri hospodárskych zvierat overí Platobná agentúra v Centrálnom registri hospodárskych zvierat.</w:t>
      </w:r>
    </w:p>
    <w:p w14:paraId="4660F50E" w14:textId="4D3C873D" w:rsidR="006F72EB" w:rsidRPr="00952747" w:rsidRDefault="006F72EB" w:rsidP="006F72EB">
      <w:pPr>
        <w:pStyle w:val="Einzug1"/>
        <w:tabs>
          <w:tab w:val="left" w:pos="709"/>
        </w:tabs>
        <w:spacing w:after="120"/>
        <w:ind w:left="0"/>
        <w:rPr>
          <w:sz w:val="24"/>
          <w:szCs w:val="24"/>
          <w:lang w:val="sk-SK" w:eastAsia="sk-SK"/>
        </w:rPr>
      </w:pPr>
      <w:r w:rsidRPr="00952747">
        <w:rPr>
          <w:sz w:val="24"/>
          <w:szCs w:val="24"/>
          <w:lang w:val="sk-SK" w:eastAsia="sk-SK"/>
        </w:rPr>
        <w:t xml:space="preserve">MPRV SR po preskúmaní žiadosti o uznanie </w:t>
      </w:r>
      <w:r w:rsidR="006A495C" w:rsidRPr="00952747">
        <w:rPr>
          <w:sz w:val="24"/>
          <w:szCs w:val="24"/>
          <w:lang w:val="sk-SK" w:eastAsia="sk-SK"/>
        </w:rPr>
        <w:t xml:space="preserve">svojím </w:t>
      </w:r>
      <w:r w:rsidRPr="00952747">
        <w:rPr>
          <w:sz w:val="24"/>
          <w:szCs w:val="24"/>
          <w:lang w:val="sk-SK" w:eastAsia="sk-SK"/>
        </w:rPr>
        <w:t xml:space="preserve">rozhodnutím uzná </w:t>
      </w:r>
      <w:r w:rsidR="000D209A" w:rsidRPr="00952747">
        <w:rPr>
          <w:sz w:val="24"/>
          <w:szCs w:val="24"/>
          <w:lang w:val="sk-SK" w:eastAsia="sk-SK"/>
        </w:rPr>
        <w:t xml:space="preserve">príslušného žiadateľa </w:t>
      </w:r>
      <w:r w:rsidR="009F347F" w:rsidRPr="00952747">
        <w:rPr>
          <w:sz w:val="24"/>
          <w:szCs w:val="24"/>
          <w:lang w:val="sk-SK" w:eastAsia="sk-SK"/>
        </w:rPr>
        <w:br/>
      </w:r>
      <w:r w:rsidRPr="00952747">
        <w:rPr>
          <w:sz w:val="24"/>
          <w:szCs w:val="24"/>
          <w:lang w:val="sk-SK" w:eastAsia="sk-SK"/>
        </w:rPr>
        <w:t>za OV/ZOV/NOV</w:t>
      </w:r>
      <w:r w:rsidR="00A7728C" w:rsidRPr="00952747">
        <w:rPr>
          <w:sz w:val="24"/>
          <w:szCs w:val="24"/>
        </w:rPr>
        <w:t>/</w:t>
      </w:r>
      <w:r w:rsidR="009D61DE">
        <w:rPr>
          <w:sz w:val="24"/>
          <w:szCs w:val="24"/>
        </w:rPr>
        <w:t>NZOV</w:t>
      </w:r>
      <w:r w:rsidRPr="00952747">
        <w:rPr>
          <w:sz w:val="24"/>
          <w:szCs w:val="24"/>
          <w:lang w:val="sk-SK" w:eastAsia="sk-SK"/>
        </w:rPr>
        <w:t xml:space="preserve">alebo </w:t>
      </w:r>
      <w:r w:rsidR="000D209A" w:rsidRPr="00952747">
        <w:rPr>
          <w:sz w:val="24"/>
          <w:szCs w:val="24"/>
          <w:lang w:val="sk-SK" w:eastAsia="sk-SK"/>
        </w:rPr>
        <w:t xml:space="preserve">jeho žiadosť </w:t>
      </w:r>
      <w:r w:rsidRPr="00952747">
        <w:rPr>
          <w:sz w:val="24"/>
          <w:szCs w:val="24"/>
          <w:lang w:val="sk-SK" w:eastAsia="sk-SK"/>
        </w:rPr>
        <w:t xml:space="preserve">zamietne. </w:t>
      </w:r>
    </w:p>
    <w:p w14:paraId="10A5F3DA" w14:textId="77777777" w:rsidR="006F72EB" w:rsidRPr="00952747" w:rsidRDefault="006F72EB" w:rsidP="006F72EB">
      <w:pPr>
        <w:pStyle w:val="Einzug1"/>
        <w:tabs>
          <w:tab w:val="left" w:pos="709"/>
        </w:tabs>
        <w:spacing w:after="120"/>
        <w:ind w:left="0"/>
        <w:rPr>
          <w:sz w:val="24"/>
          <w:szCs w:val="24"/>
          <w:lang w:val="sk-SK" w:eastAsia="sk-SK"/>
        </w:rPr>
      </w:pPr>
      <w:r w:rsidRPr="00952747">
        <w:rPr>
          <w:sz w:val="24"/>
          <w:szCs w:val="24"/>
          <w:lang w:val="sk-SK" w:eastAsia="sk-SK"/>
        </w:rPr>
        <w:t>Vo veci uznania OV alebo NOV musí MPRV SR rozhodnúť do štyroch mesiacov od podania žiadosti spolu so všetkými povinnými prílohami,</w:t>
      </w:r>
      <w:r w:rsidRPr="00952747">
        <w:t xml:space="preserve"> </w:t>
      </w:r>
      <w:r w:rsidRPr="00952747">
        <w:rPr>
          <w:sz w:val="24"/>
          <w:szCs w:val="24"/>
          <w:lang w:val="sk-SK" w:eastAsia="sk-SK"/>
        </w:rPr>
        <w:t xml:space="preserve">výnimkou je žiadosť o zmenu uznania OV/NOV, </w:t>
      </w:r>
      <w:r w:rsidR="000D209A" w:rsidRPr="00952747">
        <w:rPr>
          <w:sz w:val="24"/>
          <w:szCs w:val="24"/>
          <w:lang w:val="sk-SK" w:eastAsia="sk-SK"/>
        </w:rPr>
        <w:t>na ktorú</w:t>
      </w:r>
      <w:r w:rsidRPr="00952747">
        <w:rPr>
          <w:sz w:val="24"/>
          <w:szCs w:val="24"/>
          <w:lang w:val="sk-SK" w:eastAsia="sk-SK"/>
        </w:rPr>
        <w:t xml:space="preserve"> </w:t>
      </w:r>
      <w:r w:rsidR="00463453" w:rsidRPr="00952747">
        <w:rPr>
          <w:sz w:val="24"/>
          <w:szCs w:val="24"/>
          <w:lang w:val="sk-SK" w:eastAsia="sk-SK"/>
        </w:rPr>
        <w:t>sa táto lehota nevzťahuje</w:t>
      </w:r>
      <w:r w:rsidRPr="00952747">
        <w:rPr>
          <w:sz w:val="24"/>
          <w:szCs w:val="24"/>
          <w:lang w:val="sk-SK" w:eastAsia="sk-SK"/>
        </w:rPr>
        <w:t>.</w:t>
      </w:r>
    </w:p>
    <w:p w14:paraId="4988BCE6" w14:textId="4A7A1F86" w:rsidR="006F72EB" w:rsidRPr="00952747" w:rsidRDefault="006F72EB" w:rsidP="006F72EB">
      <w:pPr>
        <w:pStyle w:val="Einzug1"/>
        <w:tabs>
          <w:tab w:val="left" w:pos="709"/>
        </w:tabs>
        <w:spacing w:after="120"/>
        <w:ind w:left="0"/>
        <w:rPr>
          <w:sz w:val="24"/>
          <w:szCs w:val="24"/>
          <w:lang w:val="sk-SK" w:eastAsia="sk-SK"/>
        </w:rPr>
      </w:pPr>
      <w:r w:rsidRPr="00952747">
        <w:rPr>
          <w:sz w:val="24"/>
          <w:szCs w:val="24"/>
          <w:lang w:val="sk-SK" w:eastAsia="sk-SK"/>
        </w:rPr>
        <w:t xml:space="preserve">Ak platobná agentúra zistí, že </w:t>
      </w:r>
      <w:r w:rsidR="005657FD" w:rsidRPr="00952747">
        <w:rPr>
          <w:sz w:val="24"/>
          <w:szCs w:val="24"/>
          <w:lang w:val="sk-SK" w:eastAsia="sk-SK"/>
        </w:rPr>
        <w:t xml:space="preserve">OV, ZOV, NOV </w:t>
      </w:r>
      <w:r w:rsidRPr="00952747">
        <w:rPr>
          <w:sz w:val="24"/>
          <w:szCs w:val="24"/>
          <w:lang w:val="sk-SK" w:eastAsia="sk-SK"/>
        </w:rPr>
        <w:t xml:space="preserve">neplní jedno z kritérií na získanie uznania súvisiace s požiadavkami </w:t>
      </w:r>
      <w:r w:rsidR="00672000" w:rsidRPr="00952747">
        <w:rPr>
          <w:sz w:val="24"/>
          <w:szCs w:val="24"/>
          <w:lang w:val="sk-SK" w:eastAsia="sk-SK"/>
        </w:rPr>
        <w:t xml:space="preserve">§ 10 </w:t>
      </w:r>
      <w:r w:rsidR="00672000" w:rsidRPr="005C45E2">
        <w:rPr>
          <w:sz w:val="24"/>
          <w:szCs w:val="24"/>
          <w:lang w:val="sk-SK" w:eastAsia="sk-SK"/>
        </w:rPr>
        <w:t>ods. 3</w:t>
      </w:r>
      <w:r w:rsidR="00672000" w:rsidRPr="00952747">
        <w:rPr>
          <w:strike/>
          <w:sz w:val="24"/>
          <w:szCs w:val="24"/>
          <w:lang w:val="sk-SK" w:eastAsia="sk-SK"/>
        </w:rPr>
        <w:t xml:space="preserve"> </w:t>
      </w:r>
      <w:r w:rsidR="006A495C" w:rsidRPr="00952747">
        <w:rPr>
          <w:sz w:val="24"/>
          <w:szCs w:val="24"/>
          <w:lang w:val="sk-SK" w:eastAsia="sk-SK"/>
        </w:rPr>
        <w:t xml:space="preserve"> </w:t>
      </w:r>
      <w:r w:rsidR="00672000" w:rsidRPr="00952747">
        <w:rPr>
          <w:sz w:val="24"/>
          <w:szCs w:val="24"/>
          <w:lang w:val="sk-SK" w:eastAsia="sk-SK"/>
        </w:rPr>
        <w:t xml:space="preserve">zákona č. 491/2001 Z. z., </w:t>
      </w:r>
      <w:r w:rsidR="006A495C" w:rsidRPr="00952747">
        <w:rPr>
          <w:sz w:val="24"/>
          <w:szCs w:val="24"/>
          <w:lang w:val="sk-SK" w:eastAsia="sk-SK"/>
        </w:rPr>
        <w:t>čl. 152 až 156</w:t>
      </w:r>
      <w:r w:rsidR="00672000" w:rsidRPr="00952747">
        <w:rPr>
          <w:sz w:val="24"/>
          <w:szCs w:val="24"/>
          <w:lang w:val="sk-SK" w:eastAsia="sk-SK"/>
        </w:rPr>
        <w:t xml:space="preserve"> nariadenia </w:t>
      </w:r>
      <w:r w:rsidR="006A495C" w:rsidRPr="00952747">
        <w:rPr>
          <w:sz w:val="24"/>
          <w:szCs w:val="24"/>
          <w:lang w:val="sk-SK" w:eastAsia="sk-SK"/>
        </w:rPr>
        <w:t xml:space="preserve">EP a Rady (EÚ) </w:t>
      </w:r>
      <w:r w:rsidR="00672000" w:rsidRPr="00952747">
        <w:rPr>
          <w:sz w:val="24"/>
          <w:szCs w:val="24"/>
          <w:lang w:val="sk-SK" w:eastAsia="sk-SK"/>
        </w:rPr>
        <w:t xml:space="preserve">č. 1308/2013, </w:t>
      </w:r>
      <w:r w:rsidR="00B92E27" w:rsidRPr="00952747">
        <w:rPr>
          <w:sz w:val="24"/>
          <w:szCs w:val="24"/>
          <w:lang w:val="sk-SK" w:eastAsia="sk-SK"/>
        </w:rPr>
        <w:t xml:space="preserve">alebo </w:t>
      </w:r>
      <w:r w:rsidR="000813B3" w:rsidRPr="00952747">
        <w:rPr>
          <w:sz w:val="24"/>
          <w:szCs w:val="24"/>
          <w:lang w:val="sk-SK" w:eastAsia="sk-SK"/>
        </w:rPr>
        <w:t>čl. 2 až 4</w:t>
      </w:r>
      <w:r w:rsidR="00B92E27" w:rsidRPr="00952747">
        <w:rPr>
          <w:sz w:val="24"/>
          <w:szCs w:val="24"/>
          <w:lang w:val="sk-SK" w:eastAsia="sk-SK"/>
        </w:rPr>
        <w:t xml:space="preserve"> </w:t>
      </w:r>
      <w:r w:rsidR="000813B3" w:rsidRPr="00952747">
        <w:rPr>
          <w:sz w:val="24"/>
          <w:szCs w:val="24"/>
        </w:rPr>
        <w:t xml:space="preserve">delegovaného </w:t>
      </w:r>
      <w:r w:rsidR="000813B3" w:rsidRPr="00952747">
        <w:rPr>
          <w:sz w:val="24"/>
          <w:szCs w:val="24"/>
          <w:lang w:val="sk-SK"/>
        </w:rPr>
        <w:t>nariadenia Komisie</w:t>
      </w:r>
      <w:r w:rsidR="000813B3" w:rsidRPr="00952747">
        <w:rPr>
          <w:sz w:val="24"/>
          <w:szCs w:val="24"/>
        </w:rPr>
        <w:t xml:space="preserve"> (EÚ) 2016/232</w:t>
      </w:r>
      <w:r w:rsidR="009F3684" w:rsidRPr="00952747">
        <w:rPr>
          <w:sz w:val="24"/>
          <w:szCs w:val="24"/>
          <w:lang w:val="sk-SK"/>
        </w:rPr>
        <w:t>,</w:t>
      </w:r>
      <w:r w:rsidR="006A495C" w:rsidRPr="00952747">
        <w:rPr>
          <w:sz w:val="24"/>
          <w:szCs w:val="24"/>
          <w:lang w:val="sk-SK"/>
        </w:rPr>
        <w:t xml:space="preserve"> </w:t>
      </w:r>
      <w:r w:rsidRPr="00952747">
        <w:rPr>
          <w:sz w:val="24"/>
          <w:szCs w:val="24"/>
          <w:lang w:val="sk-SK"/>
        </w:rPr>
        <w:t xml:space="preserve">navrhne MPRV SR rozhodnutie o uznaní </w:t>
      </w:r>
      <w:r w:rsidR="005657FD" w:rsidRPr="00952747">
        <w:rPr>
          <w:sz w:val="24"/>
          <w:szCs w:val="24"/>
          <w:lang w:val="sk-SK" w:eastAsia="sk-SK"/>
        </w:rPr>
        <w:t xml:space="preserve">OV, ZOV, NOV alebo </w:t>
      </w:r>
      <w:r w:rsidR="009D61DE">
        <w:rPr>
          <w:sz w:val="24"/>
          <w:szCs w:val="24"/>
        </w:rPr>
        <w:t>NZOV</w:t>
      </w:r>
      <w:r w:rsidR="009D61DE" w:rsidRPr="00952747">
        <w:rPr>
          <w:sz w:val="24"/>
          <w:szCs w:val="24"/>
          <w:lang w:val="sk-SK" w:eastAsia="sk-SK"/>
        </w:rPr>
        <w:t xml:space="preserve"> </w:t>
      </w:r>
      <w:r w:rsidRPr="00952747">
        <w:rPr>
          <w:sz w:val="24"/>
          <w:szCs w:val="24"/>
          <w:lang w:val="sk-SK"/>
        </w:rPr>
        <w:t>zrušiť</w:t>
      </w:r>
      <w:r w:rsidRPr="00952747">
        <w:rPr>
          <w:sz w:val="24"/>
          <w:szCs w:val="24"/>
          <w:lang w:val="sk-SK" w:eastAsia="sk-SK"/>
        </w:rPr>
        <w:t>.</w:t>
      </w:r>
      <w:r w:rsidR="006A495C" w:rsidRPr="00952747">
        <w:rPr>
          <w:sz w:val="24"/>
          <w:szCs w:val="24"/>
          <w:lang w:val="sk-SK" w:eastAsia="sk-SK"/>
        </w:rPr>
        <w:t xml:space="preserve"> </w:t>
      </w:r>
    </w:p>
    <w:p w14:paraId="1DC3A111" w14:textId="574E55D1" w:rsidR="006F72EB" w:rsidRPr="00952747" w:rsidRDefault="006F72EB" w:rsidP="006F72EB">
      <w:pPr>
        <w:pStyle w:val="Einzug1"/>
        <w:tabs>
          <w:tab w:val="left" w:pos="0"/>
        </w:tabs>
        <w:spacing w:after="120"/>
        <w:ind w:left="0"/>
        <w:rPr>
          <w:sz w:val="24"/>
          <w:szCs w:val="24"/>
          <w:lang w:val="sk-SK" w:eastAsia="sk-SK"/>
        </w:rPr>
      </w:pPr>
      <w:r w:rsidRPr="00952747">
        <w:rPr>
          <w:sz w:val="24"/>
          <w:szCs w:val="24"/>
          <w:lang w:val="sk-SK" w:eastAsia="sk-SK"/>
        </w:rPr>
        <w:t>Uznané OV/ZOV/NOV</w:t>
      </w:r>
      <w:r w:rsidR="009D61DE">
        <w:rPr>
          <w:sz w:val="24"/>
          <w:szCs w:val="24"/>
          <w:lang w:val="sk-SK" w:eastAsia="sk-SK"/>
        </w:rPr>
        <w:t>/</w:t>
      </w:r>
      <w:r w:rsidR="009D61DE">
        <w:rPr>
          <w:sz w:val="24"/>
          <w:szCs w:val="24"/>
        </w:rPr>
        <w:t>NZOV</w:t>
      </w:r>
      <w:r w:rsidR="000D7B10">
        <w:rPr>
          <w:sz w:val="24"/>
          <w:szCs w:val="24"/>
        </w:rPr>
        <w:t xml:space="preserve"> </w:t>
      </w:r>
      <w:r w:rsidRPr="00952747">
        <w:rPr>
          <w:sz w:val="24"/>
          <w:szCs w:val="24"/>
          <w:lang w:val="sk-SK" w:eastAsia="sk-SK"/>
        </w:rPr>
        <w:t xml:space="preserve">oznamujú platobnej agentúre všetky zmeny a doplnenia dokladov, ktoré boli na účely uznania predložené agentúre </w:t>
      </w:r>
      <w:r w:rsidRPr="00952747">
        <w:rPr>
          <w:b/>
          <w:sz w:val="24"/>
          <w:szCs w:val="24"/>
          <w:lang w:val="sk-SK" w:eastAsia="sk-SK"/>
        </w:rPr>
        <w:t>najneskôr do 15 dní odo dňa ich vzniku</w:t>
      </w:r>
      <w:r w:rsidRPr="00952747">
        <w:rPr>
          <w:sz w:val="24"/>
          <w:szCs w:val="24"/>
          <w:lang w:val="sk-SK" w:eastAsia="sk-SK"/>
        </w:rPr>
        <w:t>. Uznané OV/ZOV predkladajú všetky informácie, o ktoré požiadala platobná agentúra, a ktoré sa využívajú pri spracovávaní výročných správ pre štatistické spracovanie Európskou komisiou.</w:t>
      </w:r>
    </w:p>
    <w:p w14:paraId="7506D706" w14:textId="77777777" w:rsidR="006F72EB" w:rsidRPr="00952747" w:rsidRDefault="006F72EB" w:rsidP="006F72EB">
      <w:pPr>
        <w:pStyle w:val="Einzug1"/>
        <w:tabs>
          <w:tab w:val="left" w:pos="720"/>
        </w:tabs>
        <w:spacing w:after="120"/>
        <w:ind w:left="0"/>
        <w:rPr>
          <w:lang w:val="sk-SK"/>
        </w:rPr>
      </w:pPr>
    </w:p>
    <w:p w14:paraId="2273F6D2" w14:textId="77777777" w:rsidR="006F72EB" w:rsidRPr="00952747" w:rsidRDefault="006F72EB" w:rsidP="006F72EB">
      <w:pPr>
        <w:pStyle w:val="tl2"/>
        <w:tabs>
          <w:tab w:val="left" w:pos="426"/>
        </w:tabs>
        <w:ind w:left="0"/>
        <w:rPr>
          <w:b w:val="0"/>
          <w:bCs/>
        </w:rPr>
      </w:pPr>
      <w:r w:rsidRPr="00952747">
        <w:t xml:space="preserve"> </w:t>
      </w:r>
      <w:bookmarkStart w:id="13" w:name="_Toc156964329"/>
      <w:r w:rsidR="0048319A" w:rsidRPr="00952747">
        <w:t xml:space="preserve">   </w:t>
      </w:r>
      <w:bookmarkStart w:id="14" w:name="_Toc106194212"/>
      <w:r w:rsidR="00240886" w:rsidRPr="00952747">
        <w:t>4</w:t>
      </w:r>
      <w:r w:rsidRPr="00952747">
        <w:t>.3</w:t>
      </w:r>
      <w:r w:rsidRPr="00952747">
        <w:tab/>
        <w:t>Produkty uznania</w:t>
      </w:r>
      <w:bookmarkEnd w:id="13"/>
      <w:bookmarkEnd w:id="14"/>
    </w:p>
    <w:p w14:paraId="55D090A8" w14:textId="77777777" w:rsidR="006F72EB" w:rsidRPr="00952747" w:rsidRDefault="006F72EB" w:rsidP="006F72EB">
      <w:pPr>
        <w:pStyle w:val="Einzug1"/>
        <w:ind w:left="0"/>
        <w:rPr>
          <w:b/>
          <w:bCs/>
          <w:lang w:val="sk-SK"/>
        </w:rPr>
      </w:pPr>
    </w:p>
    <w:p w14:paraId="3D4A69FA" w14:textId="39CFF75E" w:rsidR="003876F8" w:rsidRPr="00952747" w:rsidRDefault="006F72EB" w:rsidP="00244D01">
      <w:pPr>
        <w:pStyle w:val="Einzug1"/>
        <w:tabs>
          <w:tab w:val="left" w:pos="720"/>
        </w:tabs>
        <w:spacing w:after="120"/>
        <w:ind w:left="0"/>
        <w:rPr>
          <w:sz w:val="24"/>
          <w:szCs w:val="24"/>
        </w:rPr>
      </w:pPr>
      <w:r w:rsidRPr="00952747">
        <w:rPr>
          <w:sz w:val="24"/>
          <w:szCs w:val="24"/>
          <w:lang w:val="sk-SK" w:eastAsia="sk-SK"/>
        </w:rPr>
        <w:t xml:space="preserve">Žiadateľ </w:t>
      </w:r>
      <w:r w:rsidR="003876F8" w:rsidRPr="00952747">
        <w:rPr>
          <w:sz w:val="24"/>
          <w:szCs w:val="24"/>
          <w:lang w:val="sk-SK" w:eastAsia="sk-SK"/>
        </w:rPr>
        <w:t>vy</w:t>
      </w:r>
      <w:r w:rsidRPr="00952747">
        <w:rPr>
          <w:sz w:val="24"/>
          <w:szCs w:val="24"/>
          <w:lang w:val="sk-SK" w:eastAsia="sk-SK"/>
        </w:rPr>
        <w:t>značí v</w:t>
      </w:r>
      <w:r w:rsidR="00244D01" w:rsidRPr="00952747">
        <w:rPr>
          <w:sz w:val="24"/>
          <w:szCs w:val="24"/>
          <w:lang w:val="sk-SK" w:eastAsia="sk-SK"/>
        </w:rPr>
        <w:t> </w:t>
      </w:r>
      <w:r w:rsidRPr="00952747">
        <w:rPr>
          <w:sz w:val="24"/>
          <w:szCs w:val="24"/>
          <w:lang w:val="sk-SK" w:eastAsia="sk-SK"/>
        </w:rPr>
        <w:t>žiadosti</w:t>
      </w:r>
      <w:r w:rsidR="00244D01" w:rsidRPr="00952747">
        <w:rPr>
          <w:sz w:val="24"/>
          <w:szCs w:val="24"/>
          <w:lang w:val="sk-SK" w:eastAsia="sk-SK"/>
        </w:rPr>
        <w:t xml:space="preserve"> výrobok, </w:t>
      </w:r>
      <w:r w:rsidRPr="00952747">
        <w:rPr>
          <w:sz w:val="24"/>
          <w:szCs w:val="24"/>
          <w:lang w:val="sk-SK" w:eastAsia="sk-SK"/>
        </w:rPr>
        <w:t>ktor</w:t>
      </w:r>
      <w:r w:rsidR="00244D01" w:rsidRPr="00952747">
        <w:rPr>
          <w:sz w:val="24"/>
          <w:szCs w:val="24"/>
          <w:lang w:val="sk-SK" w:eastAsia="sk-SK"/>
        </w:rPr>
        <w:t>ý</w:t>
      </w:r>
      <w:r w:rsidRPr="00952747">
        <w:rPr>
          <w:sz w:val="24"/>
          <w:szCs w:val="24"/>
          <w:lang w:val="sk-SK" w:eastAsia="sk-SK"/>
        </w:rPr>
        <w:t xml:space="preserve"> </w:t>
      </w:r>
      <w:r w:rsidR="00244D01" w:rsidRPr="00952747">
        <w:rPr>
          <w:sz w:val="24"/>
          <w:szCs w:val="24"/>
          <w:lang w:val="sk-SK" w:eastAsia="sk-SK"/>
        </w:rPr>
        <w:t>je</w:t>
      </w:r>
      <w:r w:rsidRPr="00952747">
        <w:rPr>
          <w:sz w:val="24"/>
          <w:szCs w:val="24"/>
          <w:lang w:val="sk-SK" w:eastAsia="sk-SK"/>
        </w:rPr>
        <w:t xml:space="preserve"> predmetom uznania. Môže ísť o výrob</w:t>
      </w:r>
      <w:r w:rsidR="00244D01" w:rsidRPr="00952747">
        <w:rPr>
          <w:sz w:val="24"/>
          <w:szCs w:val="24"/>
          <w:lang w:val="sk-SK" w:eastAsia="sk-SK"/>
        </w:rPr>
        <w:t>o</w:t>
      </w:r>
      <w:r w:rsidRPr="00952747">
        <w:rPr>
          <w:sz w:val="24"/>
          <w:szCs w:val="24"/>
          <w:lang w:val="sk-SK" w:eastAsia="sk-SK"/>
        </w:rPr>
        <w:t>k podľa </w:t>
      </w:r>
      <w:r w:rsidRPr="00952747">
        <w:rPr>
          <w:sz w:val="24"/>
          <w:szCs w:val="24"/>
          <w:lang w:val="sk-SK"/>
        </w:rPr>
        <w:t xml:space="preserve">prílohy 1, časť </w:t>
      </w:r>
      <w:r w:rsidR="00244D01" w:rsidRPr="00952747">
        <w:rPr>
          <w:sz w:val="24"/>
          <w:szCs w:val="24"/>
          <w:lang w:val="sk-SK"/>
        </w:rPr>
        <w:t>X</w:t>
      </w:r>
      <w:r w:rsidR="009E291D">
        <w:rPr>
          <w:sz w:val="24"/>
          <w:szCs w:val="24"/>
          <w:lang w:val="sk-SK"/>
        </w:rPr>
        <w:t>VI</w:t>
      </w:r>
      <w:r w:rsidR="0074722F">
        <w:rPr>
          <w:sz w:val="24"/>
          <w:szCs w:val="24"/>
          <w:lang w:val="sk-SK"/>
        </w:rPr>
        <w:t>I</w:t>
      </w:r>
      <w:r w:rsidR="009E291D">
        <w:rPr>
          <w:sz w:val="24"/>
          <w:szCs w:val="24"/>
          <w:lang w:val="sk-SK"/>
        </w:rPr>
        <w:t>I</w:t>
      </w:r>
      <w:r w:rsidR="00244D01" w:rsidRPr="00952747">
        <w:rPr>
          <w:sz w:val="24"/>
          <w:szCs w:val="24"/>
          <w:lang w:val="sk-SK"/>
        </w:rPr>
        <w:t xml:space="preserve"> nariadenia</w:t>
      </w:r>
      <w:r w:rsidR="00244D01" w:rsidRPr="00952747">
        <w:rPr>
          <w:sz w:val="24"/>
          <w:szCs w:val="24"/>
        </w:rPr>
        <w:t xml:space="preserve"> EP a Rady (EÚ) č. 1308/2013</w:t>
      </w:r>
      <w:r w:rsidR="003876F8" w:rsidRPr="00952747">
        <w:rPr>
          <w:sz w:val="24"/>
          <w:szCs w:val="24"/>
        </w:rPr>
        <w:t>:</w:t>
      </w:r>
    </w:p>
    <w:tbl>
      <w:tblPr>
        <w:tblW w:w="4542" w:type="pct"/>
        <w:tblInd w:w="-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873"/>
        <w:gridCol w:w="6359"/>
      </w:tblGrid>
      <w:tr w:rsidR="0074722F" w:rsidRPr="00EA4BDD" w14:paraId="48F31174" w14:textId="77777777" w:rsidTr="00866470">
        <w:trPr>
          <w:trHeight w:val="95"/>
        </w:trPr>
        <w:tc>
          <w:tcPr>
            <w:tcW w:w="187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73B421D" w14:textId="77777777" w:rsidR="0074722F" w:rsidRPr="00380588" w:rsidRDefault="0074722F" w:rsidP="00E14731">
            <w:pPr>
              <w:spacing w:before="100" w:beforeAutospacing="1" w:after="100" w:afterAutospacing="1"/>
              <w:rPr>
                <w:b/>
                <w:bCs/>
              </w:rPr>
            </w:pPr>
            <w:r w:rsidRPr="00380588">
              <w:rPr>
                <w:b/>
                <w:bCs/>
              </w:rPr>
              <w:t>Číselný znak KN</w:t>
            </w:r>
          </w:p>
        </w:tc>
        <w:tc>
          <w:tcPr>
            <w:tcW w:w="6359" w:type="dxa"/>
            <w:tcBorders>
              <w:top w:val="single" w:sz="4" w:space="0" w:color="auto"/>
              <w:left w:val="single" w:sz="4" w:space="0" w:color="auto"/>
              <w:bottom w:val="single" w:sz="4" w:space="0" w:color="auto"/>
              <w:right w:val="single" w:sz="4" w:space="0" w:color="auto"/>
            </w:tcBorders>
          </w:tcPr>
          <w:p w14:paraId="27642BDA" w14:textId="77777777" w:rsidR="0074722F" w:rsidRPr="00380588" w:rsidRDefault="0074722F" w:rsidP="00E14731">
            <w:pPr>
              <w:spacing w:before="100" w:beforeAutospacing="1" w:after="100" w:afterAutospacing="1"/>
              <w:jc w:val="center"/>
              <w:rPr>
                <w:b/>
                <w:bCs/>
              </w:rPr>
            </w:pPr>
            <w:r w:rsidRPr="00380588">
              <w:rPr>
                <w:b/>
                <w:bCs/>
              </w:rPr>
              <w:t>Opis</w:t>
            </w:r>
          </w:p>
        </w:tc>
      </w:tr>
      <w:tr w:rsidR="0074722F" w:rsidRPr="00EA4BDD" w14:paraId="2491457E" w14:textId="77777777" w:rsidTr="00866470">
        <w:trPr>
          <w:trHeight w:val="126"/>
        </w:trPr>
        <w:tc>
          <w:tcPr>
            <w:tcW w:w="1873"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F15F04" w14:textId="77777777" w:rsidR="0074722F" w:rsidRPr="00EA4BDD" w:rsidRDefault="0074722F" w:rsidP="00E14731">
            <w:pPr>
              <w:spacing w:before="60" w:after="60"/>
              <w:ind w:right="195"/>
              <w:jc w:val="center"/>
              <w:rPr>
                <w:color w:val="000000"/>
              </w:rPr>
            </w:pPr>
            <w:r w:rsidRPr="00EA4BDD">
              <w:rPr>
                <w:color w:val="000000"/>
              </w:rPr>
              <w:t>0104 10 30</w:t>
            </w:r>
          </w:p>
        </w:tc>
        <w:tc>
          <w:tcPr>
            <w:tcW w:w="6359" w:type="dxa"/>
            <w:tcBorders>
              <w:top w:val="single" w:sz="4"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D6E80E" w14:textId="77777777" w:rsidR="0074722F" w:rsidRPr="00EA4BDD" w:rsidRDefault="0074722F" w:rsidP="00E14731">
            <w:pPr>
              <w:spacing w:before="60" w:after="60"/>
              <w:ind w:right="-106"/>
              <w:rPr>
                <w:color w:val="000000"/>
              </w:rPr>
            </w:pPr>
            <w:r w:rsidRPr="00EA4BDD">
              <w:rPr>
                <w:color w:val="000000"/>
              </w:rPr>
              <w:t>Jahňatá (do jedného roka veku)</w:t>
            </w:r>
          </w:p>
        </w:tc>
      </w:tr>
      <w:tr w:rsidR="0074722F" w:rsidRPr="00EA4BDD" w14:paraId="016BB6F9" w14:textId="77777777" w:rsidTr="00866470">
        <w:trPr>
          <w:trHeight w:val="207"/>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23B588" w14:textId="77777777" w:rsidR="0074722F" w:rsidRPr="00EA4BDD" w:rsidRDefault="0074722F" w:rsidP="00E14731">
            <w:pPr>
              <w:spacing w:before="60" w:after="60"/>
              <w:ind w:right="195"/>
              <w:jc w:val="center"/>
              <w:rPr>
                <w:color w:val="000000"/>
              </w:rPr>
            </w:pPr>
            <w:r w:rsidRPr="00EA4BDD">
              <w:rPr>
                <w:color w:val="000000"/>
              </w:rPr>
              <w:t>0104 10 80</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F81C8B" w14:textId="77777777" w:rsidR="0074722F" w:rsidRPr="00EA4BDD" w:rsidRDefault="0074722F" w:rsidP="00E14731">
            <w:pPr>
              <w:spacing w:before="60" w:after="60"/>
              <w:ind w:right="-106"/>
              <w:rPr>
                <w:color w:val="000000"/>
              </w:rPr>
            </w:pPr>
            <w:r w:rsidRPr="00EA4BDD">
              <w:rPr>
                <w:color w:val="000000"/>
              </w:rPr>
              <w:t>Živé ovce iné ako plemenné čistokrvné zvieratá a jahňatá</w:t>
            </w:r>
          </w:p>
        </w:tc>
      </w:tr>
      <w:tr w:rsidR="0074722F" w:rsidRPr="00EA4BDD" w14:paraId="0809DB14" w14:textId="77777777" w:rsidTr="00866470">
        <w:trPr>
          <w:trHeight w:val="212"/>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5723F5" w14:textId="77777777" w:rsidR="0074722F" w:rsidRPr="00EA4BDD" w:rsidRDefault="0074722F" w:rsidP="00E14731">
            <w:pPr>
              <w:spacing w:before="60" w:after="60"/>
              <w:ind w:right="195"/>
              <w:jc w:val="center"/>
              <w:rPr>
                <w:color w:val="000000"/>
              </w:rPr>
            </w:pPr>
            <w:r w:rsidRPr="00EA4BDD">
              <w:rPr>
                <w:color w:val="000000"/>
              </w:rPr>
              <w:t>0104 20 90</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0B3C01" w14:textId="64D9C395" w:rsidR="0074722F" w:rsidRPr="00EA4BDD" w:rsidRDefault="0074722F" w:rsidP="00E14731">
            <w:pPr>
              <w:spacing w:before="60" w:after="60"/>
              <w:ind w:right="-106"/>
              <w:rPr>
                <w:color w:val="000000"/>
              </w:rPr>
            </w:pPr>
            <w:r w:rsidRPr="00EA4BDD">
              <w:rPr>
                <w:color w:val="000000"/>
              </w:rPr>
              <w:t>Živé kozy iné ako plemenné čistokrvné zvieratá</w:t>
            </w:r>
            <w:r w:rsidR="00866470">
              <w:rPr>
                <w:color w:val="000000"/>
              </w:rPr>
              <w:t xml:space="preserve"> </w:t>
            </w:r>
            <w:hyperlink r:id="rId14" w:anchor="ntc1-L_2013347SK.01076901-E0001" w:history="1">
              <w:r w:rsidR="00866470" w:rsidRPr="006B2AA3">
                <w:rPr>
                  <w:rStyle w:val="Hypertextovprepojenie"/>
                </w:rPr>
                <w:t>(1)</w:t>
              </w:r>
            </w:hyperlink>
          </w:p>
        </w:tc>
      </w:tr>
      <w:tr w:rsidR="0074722F" w:rsidRPr="00EA4BDD" w14:paraId="7C4BD3FE" w14:textId="77777777" w:rsidTr="00866470">
        <w:trPr>
          <w:trHeight w:val="298"/>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264EDA" w14:textId="77777777" w:rsidR="0074722F" w:rsidRPr="00EA4BDD" w:rsidRDefault="0074722F" w:rsidP="00E14731">
            <w:pPr>
              <w:spacing w:before="60" w:after="60"/>
              <w:ind w:right="195"/>
              <w:jc w:val="center"/>
              <w:rPr>
                <w:color w:val="000000"/>
              </w:rPr>
            </w:pPr>
            <w:r w:rsidRPr="00EA4BDD">
              <w:rPr>
                <w:color w:val="000000"/>
              </w:rPr>
              <w:lastRenderedPageBreak/>
              <w:t>0204</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ABF110" w14:textId="77777777" w:rsidR="0074722F" w:rsidRPr="00EA4BDD" w:rsidRDefault="0074722F" w:rsidP="00E14731">
            <w:pPr>
              <w:spacing w:before="60" w:after="60"/>
              <w:ind w:right="-106"/>
              <w:rPr>
                <w:color w:val="000000"/>
              </w:rPr>
            </w:pPr>
            <w:r w:rsidRPr="00EA4BDD">
              <w:rPr>
                <w:color w:val="000000"/>
              </w:rPr>
              <w:t>Mäso z oviec alebo kôz, čerstvé, chladené alebo mrazené</w:t>
            </w:r>
          </w:p>
        </w:tc>
      </w:tr>
      <w:tr w:rsidR="0074722F" w:rsidRPr="00EA4BDD" w14:paraId="406666BC" w14:textId="77777777" w:rsidTr="00866470">
        <w:trPr>
          <w:trHeight w:val="293"/>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0A7AB" w14:textId="77777777" w:rsidR="0074722F" w:rsidRPr="00EA4BDD" w:rsidRDefault="0074722F" w:rsidP="00E14731">
            <w:pPr>
              <w:spacing w:before="60" w:after="60"/>
              <w:ind w:right="195"/>
              <w:jc w:val="center"/>
              <w:rPr>
                <w:color w:val="000000"/>
              </w:rPr>
            </w:pPr>
            <w:r w:rsidRPr="00EA4BDD">
              <w:rPr>
                <w:color w:val="000000"/>
              </w:rPr>
              <w:t>0210 99 21</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FD1049" w14:textId="77777777" w:rsidR="0074722F" w:rsidRPr="00EA4BDD" w:rsidRDefault="0074722F" w:rsidP="00E14731">
            <w:pPr>
              <w:spacing w:before="60" w:after="60"/>
              <w:ind w:right="-106"/>
              <w:rPr>
                <w:color w:val="000000"/>
              </w:rPr>
            </w:pPr>
            <w:r w:rsidRPr="00EA4BDD">
              <w:rPr>
                <w:color w:val="000000"/>
              </w:rPr>
              <w:t>Mäso z oviec a kôz, nevykostené, solené, v slanom náleve, sušené alebo údené</w:t>
            </w:r>
          </w:p>
        </w:tc>
      </w:tr>
      <w:tr w:rsidR="0074722F" w:rsidRPr="00EA4BDD" w14:paraId="6A3643B0" w14:textId="77777777" w:rsidTr="00866470">
        <w:trPr>
          <w:trHeight w:val="298"/>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800633" w14:textId="77777777" w:rsidR="0074722F" w:rsidRPr="00EA4BDD" w:rsidRDefault="0074722F" w:rsidP="00E14731">
            <w:pPr>
              <w:spacing w:before="60" w:after="60"/>
              <w:ind w:right="195"/>
              <w:jc w:val="center"/>
              <w:rPr>
                <w:color w:val="000000"/>
              </w:rPr>
            </w:pPr>
            <w:r w:rsidRPr="00EA4BDD">
              <w:rPr>
                <w:color w:val="000000"/>
              </w:rPr>
              <w:t>0210 99 29</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AAC71" w14:textId="77777777" w:rsidR="0074722F" w:rsidRPr="00EA4BDD" w:rsidRDefault="0074722F" w:rsidP="00E14731">
            <w:pPr>
              <w:spacing w:before="60" w:after="60"/>
              <w:ind w:right="-106"/>
              <w:rPr>
                <w:color w:val="000000"/>
              </w:rPr>
            </w:pPr>
            <w:r w:rsidRPr="00EA4BDD">
              <w:rPr>
                <w:color w:val="000000"/>
              </w:rPr>
              <w:t>Mäso z oviec a kôz, vykostené, solené, v slanom náleve, sušené alebo údené</w:t>
            </w:r>
          </w:p>
        </w:tc>
      </w:tr>
      <w:tr w:rsidR="0074722F" w:rsidRPr="00EA4BDD" w14:paraId="1235B0D0" w14:textId="77777777" w:rsidTr="00866470">
        <w:trPr>
          <w:trHeight w:val="207"/>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CFB292" w14:textId="77777777" w:rsidR="0074722F" w:rsidRPr="00EA4BDD" w:rsidRDefault="0074722F" w:rsidP="00E14731">
            <w:pPr>
              <w:spacing w:before="60" w:after="60"/>
              <w:ind w:right="195"/>
              <w:jc w:val="center"/>
              <w:rPr>
                <w:color w:val="000000"/>
              </w:rPr>
            </w:pPr>
            <w:r w:rsidRPr="00EA4BDD">
              <w:rPr>
                <w:color w:val="000000"/>
              </w:rPr>
              <w:t>0104 10 10</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0259A4" w14:textId="77777777" w:rsidR="0074722F" w:rsidRPr="00EA4BDD" w:rsidRDefault="0074722F" w:rsidP="00E14731">
            <w:pPr>
              <w:spacing w:before="60" w:after="60"/>
              <w:ind w:right="-106"/>
              <w:rPr>
                <w:color w:val="000000"/>
              </w:rPr>
            </w:pPr>
            <w:r w:rsidRPr="00EA4BDD">
              <w:rPr>
                <w:color w:val="000000"/>
              </w:rPr>
              <w:t>Živé ovce — plemenné čistokrvné zvieratá</w:t>
            </w:r>
          </w:p>
        </w:tc>
      </w:tr>
      <w:tr w:rsidR="0074722F" w:rsidRPr="00EA4BDD" w14:paraId="6C41000A" w14:textId="77777777" w:rsidTr="00866470">
        <w:trPr>
          <w:trHeight w:val="212"/>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CCD2F0" w14:textId="77777777" w:rsidR="0074722F" w:rsidRPr="00EA4BDD" w:rsidRDefault="0074722F" w:rsidP="00E14731">
            <w:pPr>
              <w:spacing w:before="60" w:after="60"/>
              <w:ind w:right="195"/>
              <w:jc w:val="center"/>
              <w:rPr>
                <w:color w:val="000000"/>
              </w:rPr>
            </w:pPr>
            <w:r w:rsidRPr="00EA4BDD">
              <w:rPr>
                <w:color w:val="000000"/>
              </w:rPr>
              <w:t>0104 20 10</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C4FD95" w14:textId="77777777" w:rsidR="0074722F" w:rsidRPr="00EA4BDD" w:rsidRDefault="0074722F" w:rsidP="00E14731">
            <w:pPr>
              <w:spacing w:before="60" w:after="60"/>
              <w:ind w:right="-106"/>
              <w:rPr>
                <w:color w:val="000000"/>
              </w:rPr>
            </w:pPr>
            <w:r w:rsidRPr="00EA4BDD">
              <w:rPr>
                <w:color w:val="000000"/>
              </w:rPr>
              <w:t>Živé kozy — plemenné čistokrvné zvieratá</w:t>
            </w:r>
          </w:p>
        </w:tc>
      </w:tr>
      <w:tr w:rsidR="0074722F" w:rsidRPr="00EA4BDD" w14:paraId="6A949065" w14:textId="77777777" w:rsidTr="00866470">
        <w:trPr>
          <w:trHeight w:val="384"/>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AB6158" w14:textId="77777777" w:rsidR="0074722F" w:rsidRPr="00EA4BDD" w:rsidRDefault="0074722F" w:rsidP="00E14731">
            <w:pPr>
              <w:spacing w:before="60" w:after="60"/>
              <w:ind w:right="195"/>
              <w:jc w:val="center"/>
              <w:rPr>
                <w:color w:val="000000"/>
              </w:rPr>
            </w:pPr>
            <w:r w:rsidRPr="00EA4BDD">
              <w:rPr>
                <w:color w:val="000000"/>
              </w:rPr>
              <w:t>0206 80 99</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21B0E" w14:textId="77777777" w:rsidR="0074722F" w:rsidRPr="00EA4BDD" w:rsidRDefault="0074722F" w:rsidP="00E14731">
            <w:pPr>
              <w:spacing w:before="60" w:after="60"/>
              <w:ind w:right="-106"/>
              <w:rPr>
                <w:color w:val="000000"/>
              </w:rPr>
            </w:pPr>
            <w:r w:rsidRPr="00EA4BDD">
              <w:rPr>
                <w:color w:val="000000"/>
              </w:rPr>
              <w:t>Jedlé droby z oviec a kôz, čerstvé alebo chladené, iné ako určené na výrobu farmaceutických výrobkov</w:t>
            </w:r>
          </w:p>
        </w:tc>
      </w:tr>
      <w:tr w:rsidR="0074722F" w:rsidRPr="00EA4BDD" w14:paraId="10E21734" w14:textId="77777777" w:rsidTr="00866470">
        <w:trPr>
          <w:trHeight w:val="379"/>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746841" w14:textId="77777777" w:rsidR="0074722F" w:rsidRPr="00EA4BDD" w:rsidRDefault="0074722F" w:rsidP="00E14731">
            <w:pPr>
              <w:spacing w:before="60" w:after="60"/>
              <w:ind w:right="195"/>
              <w:jc w:val="center"/>
              <w:rPr>
                <w:color w:val="000000"/>
              </w:rPr>
            </w:pPr>
            <w:r w:rsidRPr="00EA4BDD">
              <w:rPr>
                <w:color w:val="000000"/>
              </w:rPr>
              <w:t>0206 90 99</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D05F3A" w14:textId="77777777" w:rsidR="0074722F" w:rsidRPr="00EA4BDD" w:rsidRDefault="0074722F" w:rsidP="00E14731">
            <w:pPr>
              <w:spacing w:before="60" w:after="60"/>
              <w:ind w:right="-106"/>
              <w:rPr>
                <w:color w:val="000000"/>
              </w:rPr>
            </w:pPr>
            <w:r w:rsidRPr="00EA4BDD">
              <w:rPr>
                <w:color w:val="000000"/>
              </w:rPr>
              <w:t>Jedlé droby z oviec a kôz, mrazené, iné ako určené na výrobu farmaceutických výrobkov</w:t>
            </w:r>
          </w:p>
        </w:tc>
      </w:tr>
      <w:tr w:rsidR="0074722F" w:rsidRPr="00EA4BDD" w14:paraId="2FBDCC30" w14:textId="77777777" w:rsidTr="00866470">
        <w:trPr>
          <w:trHeight w:val="298"/>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A0E55B" w14:textId="77777777" w:rsidR="0074722F" w:rsidRPr="00EA4BDD" w:rsidRDefault="0074722F" w:rsidP="00E14731">
            <w:pPr>
              <w:spacing w:before="60" w:after="60"/>
              <w:ind w:right="195"/>
              <w:jc w:val="center"/>
              <w:rPr>
                <w:color w:val="000000"/>
              </w:rPr>
            </w:pPr>
            <w:r w:rsidRPr="00EA4BDD">
              <w:rPr>
                <w:color w:val="000000"/>
              </w:rPr>
              <w:t>0210 99 85</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BA821" w14:textId="77777777" w:rsidR="0074722F" w:rsidRPr="00EA4BDD" w:rsidRDefault="0074722F" w:rsidP="00E14731">
            <w:pPr>
              <w:spacing w:before="60" w:after="60"/>
              <w:ind w:right="-106"/>
              <w:rPr>
                <w:color w:val="000000"/>
              </w:rPr>
            </w:pPr>
            <w:r w:rsidRPr="00EA4BDD">
              <w:rPr>
                <w:color w:val="000000"/>
              </w:rPr>
              <w:t>Jedlé droby z oviec a kôz, solené, v slanom náleve, sušené alebo údené</w:t>
            </w:r>
          </w:p>
        </w:tc>
      </w:tr>
      <w:tr w:rsidR="0074722F" w:rsidRPr="00EA4BDD" w14:paraId="49B40A0F" w14:textId="77777777" w:rsidTr="00866470">
        <w:trPr>
          <w:trHeight w:val="207"/>
        </w:trPr>
        <w:tc>
          <w:tcPr>
            <w:tcW w:w="187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F0AE2" w14:textId="77777777" w:rsidR="0074722F" w:rsidRPr="00EA4BDD" w:rsidRDefault="0074722F" w:rsidP="00E14731">
            <w:pPr>
              <w:spacing w:before="60" w:after="60"/>
              <w:ind w:right="195"/>
              <w:jc w:val="center"/>
              <w:rPr>
                <w:color w:val="000000"/>
              </w:rPr>
            </w:pPr>
            <w:r w:rsidRPr="00EA4BDD">
              <w:rPr>
                <w:color w:val="000000"/>
              </w:rPr>
              <w:t>ex 1502 90 90</w:t>
            </w:r>
          </w:p>
        </w:tc>
        <w:tc>
          <w:tcPr>
            <w:tcW w:w="6359"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61317B" w14:textId="77777777" w:rsidR="0074722F" w:rsidRPr="00EA4BDD" w:rsidRDefault="0074722F" w:rsidP="00E14731">
            <w:pPr>
              <w:spacing w:before="60" w:after="60"/>
              <w:ind w:right="-106"/>
              <w:rPr>
                <w:color w:val="000000"/>
              </w:rPr>
            </w:pPr>
            <w:r w:rsidRPr="00EA4BDD">
              <w:rPr>
                <w:color w:val="000000"/>
              </w:rPr>
              <w:t>Tuk z oviec alebo kôz, iný ako tuk položky 1503</w:t>
            </w:r>
          </w:p>
        </w:tc>
      </w:tr>
      <w:tr w:rsidR="000D7B10" w:rsidRPr="00EA4BDD" w14:paraId="04586833" w14:textId="77777777" w:rsidTr="00BC2C87">
        <w:trPr>
          <w:trHeight w:val="1047"/>
        </w:trPr>
        <w:tc>
          <w:tcPr>
            <w:tcW w:w="1873" w:type="dxa"/>
            <w:tcBorders>
              <w:top w:val="single" w:sz="6" w:space="0" w:color="DDDDDD"/>
              <w:left w:val="single" w:sz="6" w:space="0" w:color="000000"/>
              <w:right w:val="single" w:sz="6" w:space="0" w:color="000000"/>
            </w:tcBorders>
            <w:shd w:val="clear" w:color="auto" w:fill="FFFFFF"/>
            <w:tcMar>
              <w:top w:w="120" w:type="dxa"/>
              <w:left w:w="120" w:type="dxa"/>
              <w:bottom w:w="120" w:type="dxa"/>
              <w:right w:w="120" w:type="dxa"/>
            </w:tcMar>
            <w:hideMark/>
          </w:tcPr>
          <w:p w14:paraId="6624EE14" w14:textId="77777777" w:rsidR="000D7B10" w:rsidRPr="00EA4BDD" w:rsidRDefault="000D7B10" w:rsidP="00E14731">
            <w:pPr>
              <w:spacing w:before="60" w:after="60"/>
              <w:ind w:right="195"/>
              <w:jc w:val="center"/>
              <w:rPr>
                <w:color w:val="000000"/>
              </w:rPr>
            </w:pPr>
            <w:r w:rsidRPr="00EA4BDD">
              <w:rPr>
                <w:color w:val="000000"/>
              </w:rPr>
              <w:t>1602 90 91</w:t>
            </w:r>
          </w:p>
          <w:p w14:paraId="1AF2BB24" w14:textId="31CE6E93" w:rsidR="000D7B10" w:rsidRPr="00EA4BDD" w:rsidRDefault="000D7B10" w:rsidP="00E14731">
            <w:pPr>
              <w:spacing w:before="60" w:after="60"/>
              <w:ind w:right="195"/>
              <w:jc w:val="center"/>
              <w:rPr>
                <w:color w:val="000000"/>
              </w:rPr>
            </w:pPr>
            <w:r w:rsidRPr="00EA4BDD">
              <w:rPr>
                <w:color w:val="000000"/>
              </w:rPr>
              <w:t>1602 90 95</w:t>
            </w:r>
          </w:p>
        </w:tc>
        <w:tc>
          <w:tcPr>
            <w:tcW w:w="6359" w:type="dxa"/>
            <w:tcBorders>
              <w:top w:val="single" w:sz="6" w:space="0" w:color="DDDDDD"/>
              <w:left w:val="single" w:sz="6" w:space="0" w:color="000000"/>
              <w:right w:val="single" w:sz="6" w:space="0" w:color="000000"/>
            </w:tcBorders>
            <w:shd w:val="clear" w:color="auto" w:fill="FFFFFF"/>
            <w:tcMar>
              <w:top w:w="120" w:type="dxa"/>
              <w:left w:w="120" w:type="dxa"/>
              <w:bottom w:w="120" w:type="dxa"/>
              <w:right w:w="120" w:type="dxa"/>
            </w:tcMar>
            <w:hideMark/>
          </w:tcPr>
          <w:p w14:paraId="1FDC6236" w14:textId="77777777" w:rsidR="000D7B10" w:rsidRPr="00EA4BDD" w:rsidRDefault="000D7B10" w:rsidP="00E14731">
            <w:pPr>
              <w:spacing w:before="60" w:after="60"/>
              <w:ind w:right="-106"/>
              <w:rPr>
                <w:color w:val="000000"/>
              </w:rPr>
            </w:pPr>
            <w:r w:rsidRPr="00EA4BDD">
              <w:rPr>
                <w:color w:val="000000"/>
              </w:rPr>
              <w:t>Ostatné pripravené alebo konzervované mäso alebo mäsové droby z oviec alebo kôz</w:t>
            </w:r>
          </w:p>
          <w:p w14:paraId="6D0217D0" w14:textId="64B07FEA" w:rsidR="000D7B10" w:rsidRPr="00EA4BDD" w:rsidRDefault="000D7B10" w:rsidP="00E14731">
            <w:pPr>
              <w:spacing w:before="120"/>
              <w:ind w:right="-106"/>
              <w:rPr>
                <w:color w:val="000000"/>
              </w:rPr>
            </w:pPr>
            <w:r w:rsidRPr="00EA4BDD">
              <w:rPr>
                <w:color w:val="000000"/>
              </w:rPr>
              <w:t> </w:t>
            </w:r>
          </w:p>
        </w:tc>
      </w:tr>
    </w:tbl>
    <w:p w14:paraId="31208D12" w14:textId="4D3720FE" w:rsidR="00866470" w:rsidRPr="00952747" w:rsidRDefault="00FE5B8F" w:rsidP="00866470">
      <w:pPr>
        <w:pStyle w:val="Einzug1"/>
        <w:tabs>
          <w:tab w:val="left" w:pos="720"/>
        </w:tabs>
        <w:spacing w:after="120"/>
        <w:ind w:left="0"/>
        <w:rPr>
          <w:sz w:val="24"/>
          <w:szCs w:val="24"/>
        </w:rPr>
      </w:pPr>
      <w:hyperlink r:id="rId15" w:anchor="ntc1-L_2013347SK.01076901-E0001" w:history="1">
        <w:r w:rsidR="00866470" w:rsidRPr="006B2AA3">
          <w:rPr>
            <w:rStyle w:val="Hypertextovprepojenie"/>
            <w:sz w:val="24"/>
            <w:szCs w:val="24"/>
            <w:lang w:val="sk-SK"/>
          </w:rPr>
          <w:t>(1)</w:t>
        </w:r>
      </w:hyperlink>
      <w:r w:rsidR="00866470" w:rsidRPr="006B2AA3">
        <w:rPr>
          <w:sz w:val="24"/>
          <w:szCs w:val="24"/>
          <w:lang w:val="sk-SK"/>
        </w:rPr>
        <w:t>  </w:t>
      </w:r>
      <w:r w:rsidR="00813B90">
        <w:rPr>
          <w:sz w:val="24"/>
          <w:szCs w:val="24"/>
          <w:lang w:val="sk-SK"/>
        </w:rPr>
        <w:t>Produkt uznania</w:t>
      </w:r>
      <w:r w:rsidR="00866470" w:rsidRPr="006B2AA3">
        <w:rPr>
          <w:sz w:val="24"/>
          <w:szCs w:val="24"/>
          <w:lang w:val="sk-SK"/>
        </w:rPr>
        <w:t xml:space="preserve"> uveden</w:t>
      </w:r>
      <w:r w:rsidR="00813B90">
        <w:rPr>
          <w:sz w:val="24"/>
          <w:szCs w:val="24"/>
          <w:lang w:val="sk-SK"/>
        </w:rPr>
        <w:t>ý</w:t>
      </w:r>
      <w:r w:rsidR="00866470" w:rsidRPr="006B2AA3">
        <w:rPr>
          <w:sz w:val="24"/>
          <w:szCs w:val="24"/>
          <w:lang w:val="sk-SK"/>
        </w:rPr>
        <w:t xml:space="preserve"> v tejto podpoložke</w:t>
      </w:r>
      <w:r w:rsidR="00866470">
        <w:rPr>
          <w:sz w:val="24"/>
          <w:szCs w:val="24"/>
          <w:lang w:val="sk-SK"/>
        </w:rPr>
        <w:t xml:space="preserve"> zahŕňa živé kozy iné ako plemenné čistokrvné zvieratá vo všetkých vekových kategóriách </w:t>
      </w:r>
    </w:p>
    <w:p w14:paraId="19823206" w14:textId="77777777" w:rsidR="00244D01" w:rsidRPr="00952747" w:rsidRDefault="00244D01" w:rsidP="00244D01">
      <w:pPr>
        <w:pStyle w:val="Einzug1"/>
        <w:tabs>
          <w:tab w:val="left" w:pos="720"/>
        </w:tabs>
        <w:spacing w:after="120"/>
        <w:ind w:left="0"/>
        <w:rPr>
          <w:sz w:val="24"/>
          <w:szCs w:val="24"/>
        </w:rPr>
      </w:pPr>
    </w:p>
    <w:p w14:paraId="58FC9808" w14:textId="77777777" w:rsidR="001506BA" w:rsidRPr="00952747" w:rsidRDefault="001506BA" w:rsidP="009F347F">
      <w:pPr>
        <w:pStyle w:val="tl2"/>
        <w:ind w:firstLine="424"/>
      </w:pPr>
    </w:p>
    <w:p w14:paraId="6D616077" w14:textId="3B062AA0" w:rsidR="006F72EB" w:rsidRPr="00952747" w:rsidRDefault="00240886" w:rsidP="005C45E2">
      <w:pPr>
        <w:pStyle w:val="tl2"/>
        <w:ind w:left="0"/>
      </w:pPr>
      <w:bookmarkStart w:id="15" w:name="_Toc106194213"/>
      <w:r w:rsidRPr="00952747">
        <w:t>4</w:t>
      </w:r>
      <w:r w:rsidR="006F72EB" w:rsidRPr="00952747">
        <w:t>.4</w:t>
      </w:r>
      <w:r w:rsidR="006F72EB" w:rsidRPr="00952747">
        <w:tab/>
        <w:t>Stanovy OV/ ZOV/NOV</w:t>
      </w:r>
      <w:r w:rsidR="004448E9" w:rsidRPr="00952747">
        <w:t>/</w:t>
      </w:r>
      <w:bookmarkEnd w:id="15"/>
      <w:r w:rsidR="009D61DE">
        <w:t>NZOV</w:t>
      </w:r>
    </w:p>
    <w:p w14:paraId="4BBEB535" w14:textId="77777777" w:rsidR="006F72EB" w:rsidRPr="00952747" w:rsidRDefault="006F72EB" w:rsidP="006F72EB">
      <w:pPr>
        <w:pStyle w:val="Nadpis"/>
        <w:jc w:val="both"/>
      </w:pPr>
    </w:p>
    <w:p w14:paraId="6E3A9562" w14:textId="77777777" w:rsidR="006F72EB" w:rsidRPr="00952747" w:rsidRDefault="006F72EB" w:rsidP="006F72EB">
      <w:pPr>
        <w:spacing w:line="276" w:lineRule="auto"/>
        <w:jc w:val="both"/>
      </w:pPr>
      <w:r w:rsidRPr="00952747">
        <w:t>Stanovy okrem zákonom predpísaných náležitostí podľa Obchodného zákonníka alebo Občianskeho zákonníka musia obsahovať aj tieto údaje:</w:t>
      </w:r>
      <w:r w:rsidR="004448E9" w:rsidRPr="00952747">
        <w:t xml:space="preserve"> </w:t>
      </w:r>
    </w:p>
    <w:p w14:paraId="5881B65A" w14:textId="77777777" w:rsidR="006F72EB" w:rsidRPr="00952747" w:rsidRDefault="006F72EB" w:rsidP="006F72EB">
      <w:pPr>
        <w:spacing w:line="276" w:lineRule="auto"/>
        <w:jc w:val="both"/>
      </w:pPr>
    </w:p>
    <w:p w14:paraId="033D8E50" w14:textId="77777777" w:rsidR="006F72EB" w:rsidRPr="00952747" w:rsidRDefault="00CC52D6" w:rsidP="006F72EB">
      <w:pPr>
        <w:pStyle w:val="Einzug1"/>
        <w:numPr>
          <w:ilvl w:val="0"/>
          <w:numId w:val="12"/>
        </w:numPr>
        <w:tabs>
          <w:tab w:val="left" w:pos="708"/>
        </w:tabs>
        <w:spacing w:line="276" w:lineRule="auto"/>
        <w:ind w:left="567" w:hanging="283"/>
        <w:rPr>
          <w:b/>
          <w:sz w:val="24"/>
          <w:szCs w:val="24"/>
          <w:lang w:val="sk-SK" w:eastAsia="sk-SK"/>
        </w:rPr>
      </w:pPr>
      <w:r w:rsidRPr="00952747">
        <w:rPr>
          <w:b/>
          <w:sz w:val="24"/>
          <w:szCs w:val="24"/>
          <w:lang w:val="sk-SK" w:eastAsia="sk-SK"/>
        </w:rPr>
        <w:t>Z</w:t>
      </w:r>
      <w:r w:rsidR="006F72EB" w:rsidRPr="00952747">
        <w:rPr>
          <w:b/>
          <w:sz w:val="24"/>
          <w:szCs w:val="24"/>
          <w:lang w:val="sk-SK" w:eastAsia="sk-SK"/>
        </w:rPr>
        <w:t>áväz</w:t>
      </w:r>
      <w:r w:rsidR="00E11A32" w:rsidRPr="00952747">
        <w:rPr>
          <w:b/>
          <w:sz w:val="24"/>
          <w:szCs w:val="24"/>
          <w:lang w:val="sk-SK" w:eastAsia="sk-SK"/>
        </w:rPr>
        <w:t>ky</w:t>
      </w:r>
      <w:r w:rsidR="006F72EB" w:rsidRPr="00952747">
        <w:rPr>
          <w:b/>
          <w:sz w:val="24"/>
          <w:szCs w:val="24"/>
          <w:lang w:val="sk-SK" w:eastAsia="sk-SK"/>
        </w:rPr>
        <w:t xml:space="preserve"> členov podľa čl. 153 ods. 1 nariadenia EP a Rady (EÚ) č. 1308/2013:</w:t>
      </w:r>
    </w:p>
    <w:p w14:paraId="6B8950F3" w14:textId="24550648" w:rsidR="006F72EB" w:rsidRPr="00952747" w:rsidRDefault="00E11A32" w:rsidP="006F72EB">
      <w:pPr>
        <w:pStyle w:val="Einzug1"/>
        <w:tabs>
          <w:tab w:val="left" w:pos="851"/>
        </w:tabs>
        <w:spacing w:line="276" w:lineRule="auto"/>
        <w:ind w:left="851" w:hanging="284"/>
        <w:rPr>
          <w:sz w:val="24"/>
          <w:szCs w:val="24"/>
          <w:lang w:val="sk-SK" w:eastAsia="sk-SK"/>
        </w:rPr>
      </w:pPr>
      <w:r w:rsidRPr="00952747">
        <w:rPr>
          <w:sz w:val="24"/>
          <w:szCs w:val="24"/>
          <w:lang w:val="sk-SK" w:eastAsia="sk-SK"/>
        </w:rPr>
        <w:t>-</w:t>
      </w:r>
      <w:r w:rsidRPr="00952747">
        <w:rPr>
          <w:sz w:val="24"/>
          <w:szCs w:val="24"/>
          <w:lang w:val="sk-SK" w:eastAsia="sk-SK"/>
        </w:rPr>
        <w:tab/>
      </w:r>
      <w:r w:rsidR="006F72EB" w:rsidRPr="00952747">
        <w:rPr>
          <w:sz w:val="24"/>
          <w:szCs w:val="24"/>
          <w:lang w:val="sk-SK" w:eastAsia="sk-SK"/>
        </w:rPr>
        <w:t xml:space="preserve">budú uplatňovať pravidlá, ktoré </w:t>
      </w:r>
      <w:r w:rsidR="006F72EB" w:rsidRPr="00952747">
        <w:rPr>
          <w:sz w:val="24"/>
          <w:szCs w:val="24"/>
        </w:rPr>
        <w:t>OV/ZOV/NOV</w:t>
      </w:r>
      <w:r w:rsidR="004448E9" w:rsidRPr="00952747">
        <w:rPr>
          <w:sz w:val="24"/>
          <w:szCs w:val="24"/>
        </w:rPr>
        <w:t>/</w:t>
      </w:r>
      <w:r w:rsidR="009D61DE">
        <w:rPr>
          <w:sz w:val="24"/>
          <w:szCs w:val="24"/>
        </w:rPr>
        <w:t>NZOV</w:t>
      </w:r>
      <w:r w:rsidR="009D61DE" w:rsidRPr="00952747">
        <w:rPr>
          <w:sz w:val="24"/>
          <w:szCs w:val="24"/>
          <w:lang w:val="sk-SK" w:eastAsia="sk-SK"/>
        </w:rPr>
        <w:t xml:space="preserve"> </w:t>
      </w:r>
      <w:r w:rsidR="006F72EB" w:rsidRPr="00952747">
        <w:rPr>
          <w:sz w:val="24"/>
          <w:szCs w:val="24"/>
          <w:lang w:val="sk-SK" w:eastAsia="sk-SK"/>
        </w:rPr>
        <w:t>prijali v oblasti nahlasovania výroby, uvádzania výrobkov na trh a ochrany životného prostredia;</w:t>
      </w:r>
    </w:p>
    <w:p w14:paraId="0DF37BD6" w14:textId="732E717D" w:rsidR="006F72EB" w:rsidRPr="00952747" w:rsidRDefault="006F72EB" w:rsidP="006F72EB">
      <w:pPr>
        <w:pStyle w:val="Einzug1"/>
        <w:tabs>
          <w:tab w:val="left" w:pos="851"/>
        </w:tabs>
        <w:spacing w:line="276" w:lineRule="auto"/>
        <w:ind w:left="851" w:hanging="284"/>
        <w:rPr>
          <w:sz w:val="24"/>
          <w:szCs w:val="24"/>
          <w:lang w:val="sk-SK" w:eastAsia="sk-SK"/>
        </w:rPr>
      </w:pPr>
      <w:r w:rsidRPr="00952747">
        <w:rPr>
          <w:sz w:val="24"/>
          <w:szCs w:val="24"/>
          <w:lang w:val="sk-SK" w:eastAsia="sk-SK"/>
        </w:rPr>
        <w:t>-</w:t>
      </w:r>
      <w:r w:rsidRPr="00952747">
        <w:rPr>
          <w:sz w:val="24"/>
          <w:szCs w:val="24"/>
          <w:lang w:val="sk-SK" w:eastAsia="sk-SK"/>
        </w:rPr>
        <w:tab/>
      </w:r>
      <w:r w:rsidR="00E11A32" w:rsidRPr="00952747">
        <w:rPr>
          <w:sz w:val="24"/>
          <w:szCs w:val="24"/>
          <w:lang w:val="sk-SK" w:eastAsia="sk-SK"/>
        </w:rPr>
        <w:t>budú</w:t>
      </w:r>
      <w:r w:rsidRPr="00952747">
        <w:rPr>
          <w:sz w:val="24"/>
          <w:szCs w:val="24"/>
          <w:lang w:val="sk-SK" w:eastAsia="sk-SK"/>
        </w:rPr>
        <w:t xml:space="preserve"> členmi iba jednej </w:t>
      </w:r>
      <w:r w:rsidRPr="00952747">
        <w:rPr>
          <w:sz w:val="24"/>
          <w:szCs w:val="24"/>
        </w:rPr>
        <w:t>OV/ZOV/NOV</w:t>
      </w:r>
      <w:r w:rsidR="004448E9" w:rsidRPr="00952747">
        <w:rPr>
          <w:sz w:val="24"/>
          <w:szCs w:val="24"/>
        </w:rPr>
        <w:t>/</w:t>
      </w:r>
      <w:r w:rsidR="009D61DE">
        <w:rPr>
          <w:sz w:val="24"/>
          <w:szCs w:val="24"/>
        </w:rPr>
        <w:t>NZOV</w:t>
      </w:r>
      <w:r w:rsidR="009D61DE" w:rsidRPr="00952747">
        <w:rPr>
          <w:sz w:val="24"/>
          <w:szCs w:val="24"/>
          <w:lang w:val="sk-SK" w:eastAsia="sk-SK"/>
        </w:rPr>
        <w:t xml:space="preserve"> </w:t>
      </w:r>
      <w:r w:rsidRPr="00952747">
        <w:rPr>
          <w:sz w:val="24"/>
          <w:szCs w:val="24"/>
          <w:lang w:val="sk-SK" w:eastAsia="sk-SK"/>
        </w:rPr>
        <w:t>pre akýkoľvek výrobok, ktorý sa v danom podniku vyrába</w:t>
      </w:r>
      <w:r w:rsidR="00320D01" w:rsidRPr="00952747">
        <w:rPr>
          <w:sz w:val="24"/>
          <w:szCs w:val="24"/>
          <w:lang w:val="sk-SK" w:eastAsia="sk-SK"/>
        </w:rPr>
        <w:t xml:space="preserve"> </w:t>
      </w:r>
    </w:p>
    <w:p w14:paraId="50E26708" w14:textId="506F3AAA" w:rsidR="006F72EB" w:rsidRPr="00952747" w:rsidRDefault="00E11A32" w:rsidP="006F72EB">
      <w:pPr>
        <w:pStyle w:val="Einzug1"/>
        <w:tabs>
          <w:tab w:val="left" w:pos="851"/>
        </w:tabs>
        <w:spacing w:line="276" w:lineRule="auto"/>
        <w:ind w:left="851" w:hanging="284"/>
        <w:rPr>
          <w:sz w:val="24"/>
          <w:szCs w:val="24"/>
          <w:lang w:val="sk-SK" w:eastAsia="sk-SK"/>
        </w:rPr>
      </w:pPr>
      <w:r w:rsidRPr="00952747">
        <w:rPr>
          <w:sz w:val="24"/>
          <w:szCs w:val="24"/>
          <w:lang w:val="sk-SK" w:eastAsia="sk-SK"/>
        </w:rPr>
        <w:lastRenderedPageBreak/>
        <w:t>-</w:t>
      </w:r>
      <w:r w:rsidRPr="00952747">
        <w:rPr>
          <w:sz w:val="24"/>
          <w:szCs w:val="24"/>
          <w:lang w:val="sk-SK" w:eastAsia="sk-SK"/>
        </w:rPr>
        <w:tab/>
      </w:r>
      <w:r w:rsidR="006F72EB" w:rsidRPr="00952747">
        <w:rPr>
          <w:sz w:val="24"/>
          <w:szCs w:val="24"/>
          <w:lang w:val="sk-SK" w:eastAsia="sk-SK"/>
        </w:rPr>
        <w:t xml:space="preserve">budú poskytovať informácie, ktoré </w:t>
      </w:r>
      <w:r w:rsidR="00C13A89" w:rsidRPr="00952747">
        <w:rPr>
          <w:sz w:val="24"/>
          <w:szCs w:val="24"/>
        </w:rPr>
        <w:t>OV/</w:t>
      </w:r>
      <w:r w:rsidR="006F72EB" w:rsidRPr="00952747">
        <w:rPr>
          <w:sz w:val="24"/>
          <w:szCs w:val="24"/>
        </w:rPr>
        <w:t>ZOV/NOV</w:t>
      </w:r>
      <w:r w:rsidR="004448E9" w:rsidRPr="00952747">
        <w:rPr>
          <w:sz w:val="24"/>
          <w:szCs w:val="24"/>
        </w:rPr>
        <w:t>/</w:t>
      </w:r>
      <w:r w:rsidR="009D61DE">
        <w:rPr>
          <w:sz w:val="24"/>
          <w:szCs w:val="24"/>
        </w:rPr>
        <w:t>NZOV</w:t>
      </w:r>
      <w:r w:rsidR="009D61DE" w:rsidRPr="00952747">
        <w:rPr>
          <w:sz w:val="24"/>
          <w:szCs w:val="24"/>
          <w:lang w:val="sk-SK" w:eastAsia="sk-SK"/>
        </w:rPr>
        <w:t xml:space="preserve"> </w:t>
      </w:r>
      <w:r w:rsidR="006F72EB" w:rsidRPr="00952747">
        <w:rPr>
          <w:sz w:val="24"/>
          <w:szCs w:val="24"/>
          <w:lang w:val="sk-SK" w:eastAsia="sk-SK"/>
        </w:rPr>
        <w:t>požaduje na štatistické účely;</w:t>
      </w:r>
    </w:p>
    <w:p w14:paraId="189770C8" w14:textId="77777777" w:rsidR="00AB1C33" w:rsidRPr="00952747" w:rsidRDefault="00AB1C33" w:rsidP="006F72EB">
      <w:pPr>
        <w:pStyle w:val="Einzug1"/>
        <w:tabs>
          <w:tab w:val="left" w:pos="851"/>
        </w:tabs>
        <w:spacing w:line="276" w:lineRule="auto"/>
        <w:ind w:left="851" w:hanging="284"/>
        <w:rPr>
          <w:sz w:val="24"/>
          <w:szCs w:val="24"/>
          <w:lang w:val="sk-SK" w:eastAsia="sk-SK"/>
        </w:rPr>
      </w:pPr>
    </w:p>
    <w:p w14:paraId="04CE5817" w14:textId="11212B7E" w:rsidR="006F72EB" w:rsidRPr="00952747" w:rsidRDefault="006F72EB" w:rsidP="006F72EB">
      <w:pPr>
        <w:pStyle w:val="Einzug1"/>
        <w:numPr>
          <w:ilvl w:val="0"/>
          <w:numId w:val="12"/>
        </w:numPr>
        <w:tabs>
          <w:tab w:val="left" w:pos="708"/>
        </w:tabs>
        <w:spacing w:line="276" w:lineRule="auto"/>
        <w:ind w:left="567" w:hanging="283"/>
        <w:rPr>
          <w:b/>
          <w:sz w:val="24"/>
          <w:szCs w:val="24"/>
          <w:lang w:val="sk-SK" w:eastAsia="sk-SK"/>
        </w:rPr>
      </w:pPr>
      <w:r w:rsidRPr="00952747">
        <w:rPr>
          <w:b/>
          <w:sz w:val="24"/>
          <w:szCs w:val="24"/>
          <w:lang w:val="sk-SK" w:eastAsia="sk-SK"/>
        </w:rPr>
        <w:t xml:space="preserve">Stanovy </w:t>
      </w:r>
      <w:r w:rsidRPr="00952747">
        <w:rPr>
          <w:b/>
          <w:sz w:val="24"/>
          <w:szCs w:val="24"/>
        </w:rPr>
        <w:t>OV/ZOV/NOV</w:t>
      </w:r>
      <w:r w:rsidR="00AB1C33" w:rsidRPr="00952747">
        <w:rPr>
          <w:b/>
          <w:sz w:val="24"/>
          <w:szCs w:val="24"/>
        </w:rPr>
        <w:t>/</w:t>
      </w:r>
      <w:r w:rsidR="009D61DE">
        <w:rPr>
          <w:b/>
          <w:sz w:val="24"/>
          <w:szCs w:val="24"/>
        </w:rPr>
        <w:t>NZOV</w:t>
      </w:r>
      <w:r w:rsidR="009D61DE" w:rsidRPr="00952747">
        <w:rPr>
          <w:b/>
          <w:sz w:val="24"/>
          <w:szCs w:val="24"/>
          <w:lang w:val="sk-SK" w:eastAsia="sk-SK"/>
        </w:rPr>
        <w:t xml:space="preserve"> </w:t>
      </w:r>
      <w:r w:rsidRPr="00952747">
        <w:rPr>
          <w:b/>
          <w:sz w:val="24"/>
          <w:szCs w:val="24"/>
          <w:lang w:val="sk-SK" w:eastAsia="sk-SK"/>
        </w:rPr>
        <w:t xml:space="preserve">podľa čl. 153, ods. 2 nariadenia EP a Rady (EÚ) </w:t>
      </w:r>
      <w:r w:rsidRPr="00952747">
        <w:rPr>
          <w:b/>
          <w:sz w:val="24"/>
          <w:szCs w:val="24"/>
          <w:lang w:val="sk-SK" w:eastAsia="sk-SK"/>
        </w:rPr>
        <w:br/>
        <w:t>č. 1308/2013 obsahujú:</w:t>
      </w:r>
    </w:p>
    <w:p w14:paraId="7B161D01" w14:textId="77777777" w:rsidR="006F72EB" w:rsidRPr="00952747" w:rsidRDefault="006F72EB" w:rsidP="006F72EB">
      <w:pPr>
        <w:pStyle w:val="Einzug1"/>
        <w:numPr>
          <w:ilvl w:val="0"/>
          <w:numId w:val="14"/>
        </w:numPr>
        <w:tabs>
          <w:tab w:val="left" w:pos="851"/>
        </w:tabs>
        <w:spacing w:line="276" w:lineRule="auto"/>
        <w:ind w:left="851" w:hanging="284"/>
        <w:rPr>
          <w:sz w:val="24"/>
          <w:szCs w:val="24"/>
          <w:lang w:val="sk-SK" w:eastAsia="sk-SK"/>
        </w:rPr>
      </w:pPr>
      <w:r w:rsidRPr="00952747">
        <w:rPr>
          <w:sz w:val="24"/>
          <w:szCs w:val="24"/>
          <w:lang w:val="sk-SK" w:eastAsia="sk-SK"/>
        </w:rPr>
        <w:t xml:space="preserve">postupy na stanovenie, prijatie a zmenu pravidiel uvedených v odseku </w:t>
      </w:r>
      <w:r w:rsidR="0048319A" w:rsidRPr="00952747">
        <w:rPr>
          <w:sz w:val="24"/>
          <w:szCs w:val="24"/>
          <w:lang w:val="sk-SK" w:eastAsia="sk-SK"/>
        </w:rPr>
        <w:t xml:space="preserve">1 písm. a) </w:t>
      </w:r>
      <w:r w:rsidRPr="00952747">
        <w:rPr>
          <w:sz w:val="24"/>
          <w:szCs w:val="24"/>
          <w:lang w:val="sk-SK" w:eastAsia="sk-SK"/>
        </w:rPr>
        <w:t>čl. 153 nariadenia EP a Rady (EÚ) č. 1308/2013 o nahlasovaní výroby, uvádzaní výrobkov na trh a ochrany životného prostredia;</w:t>
      </w:r>
      <w:r w:rsidR="001506BA" w:rsidRPr="00952747">
        <w:rPr>
          <w:sz w:val="24"/>
          <w:szCs w:val="24"/>
          <w:lang w:val="sk-SK" w:eastAsia="sk-SK"/>
        </w:rPr>
        <w:t xml:space="preserve"> </w:t>
      </w:r>
    </w:p>
    <w:p w14:paraId="1A63A77A" w14:textId="5AE66CE5" w:rsidR="006F72EB" w:rsidRPr="00952747" w:rsidRDefault="006F72EB" w:rsidP="006F72EB">
      <w:pPr>
        <w:pStyle w:val="Einzug1"/>
        <w:numPr>
          <w:ilvl w:val="0"/>
          <w:numId w:val="14"/>
        </w:numPr>
        <w:tabs>
          <w:tab w:val="left" w:pos="851"/>
        </w:tabs>
        <w:spacing w:line="276" w:lineRule="auto"/>
        <w:ind w:left="851" w:hanging="284"/>
        <w:rPr>
          <w:sz w:val="24"/>
          <w:szCs w:val="24"/>
          <w:lang w:val="sk-SK" w:eastAsia="sk-SK"/>
        </w:rPr>
      </w:pPr>
      <w:r w:rsidRPr="00952747">
        <w:rPr>
          <w:sz w:val="24"/>
          <w:szCs w:val="24"/>
          <w:lang w:val="sk-SK" w:eastAsia="sk-SK"/>
        </w:rPr>
        <w:t xml:space="preserve">určenie finančných príspevkov členov potrebné na financovanie </w:t>
      </w:r>
      <w:r w:rsidRPr="00952747">
        <w:rPr>
          <w:sz w:val="24"/>
          <w:szCs w:val="24"/>
        </w:rPr>
        <w:t>OV/ZOV/NOV</w:t>
      </w:r>
      <w:r w:rsidR="00AB1C33" w:rsidRPr="00952747">
        <w:rPr>
          <w:sz w:val="24"/>
          <w:szCs w:val="24"/>
        </w:rPr>
        <w:t>/</w:t>
      </w:r>
      <w:r w:rsidR="009D61DE">
        <w:rPr>
          <w:sz w:val="24"/>
          <w:szCs w:val="24"/>
        </w:rPr>
        <w:t>NZOV</w:t>
      </w:r>
      <w:r w:rsidRPr="00952747">
        <w:rPr>
          <w:sz w:val="24"/>
          <w:szCs w:val="24"/>
          <w:lang w:val="sk-SK" w:eastAsia="sk-SK"/>
        </w:rPr>
        <w:t>;</w:t>
      </w:r>
    </w:p>
    <w:p w14:paraId="7C1CAD63" w14:textId="77777777" w:rsidR="006F72EB" w:rsidRPr="00952747" w:rsidRDefault="006F72EB" w:rsidP="006F72EB">
      <w:pPr>
        <w:pStyle w:val="Einzug1"/>
        <w:numPr>
          <w:ilvl w:val="0"/>
          <w:numId w:val="14"/>
        </w:numPr>
        <w:tabs>
          <w:tab w:val="left" w:pos="851"/>
        </w:tabs>
        <w:spacing w:line="276" w:lineRule="auto"/>
        <w:ind w:left="851" w:hanging="284"/>
        <w:rPr>
          <w:sz w:val="24"/>
          <w:szCs w:val="24"/>
          <w:lang w:val="sk-SK" w:eastAsia="sk-SK"/>
        </w:rPr>
      </w:pPr>
      <w:r w:rsidRPr="00952747">
        <w:rPr>
          <w:sz w:val="24"/>
          <w:szCs w:val="24"/>
          <w:lang w:val="sk-SK" w:eastAsia="sk-SK"/>
        </w:rPr>
        <w:t>pravidlá, ktoré vyrábajúcim členom u</w:t>
      </w:r>
      <w:r w:rsidR="005642FB" w:rsidRPr="00952747">
        <w:rPr>
          <w:sz w:val="24"/>
          <w:szCs w:val="24"/>
          <w:lang w:val="sk-SK" w:eastAsia="sk-SK"/>
        </w:rPr>
        <w:t xml:space="preserve">možnia demokraticky kontrolovať </w:t>
      </w:r>
      <w:r w:rsidR="005642FB" w:rsidRPr="00952747">
        <w:rPr>
          <w:sz w:val="24"/>
          <w:szCs w:val="24"/>
          <w:lang w:val="sk-SK"/>
        </w:rPr>
        <w:t>organizáciu</w:t>
      </w:r>
      <w:r w:rsidR="005642FB" w:rsidRPr="00952747">
        <w:rPr>
          <w:sz w:val="24"/>
          <w:szCs w:val="24"/>
          <w:lang w:val="sk-SK" w:eastAsia="sk-SK"/>
        </w:rPr>
        <w:t xml:space="preserve"> </w:t>
      </w:r>
      <w:r w:rsidR="00256F61" w:rsidRPr="00952747">
        <w:rPr>
          <w:sz w:val="24"/>
          <w:szCs w:val="24"/>
          <w:lang w:val="sk-SK" w:eastAsia="sk-SK"/>
        </w:rPr>
        <w:br/>
      </w:r>
      <w:r w:rsidRPr="00952747">
        <w:rPr>
          <w:sz w:val="24"/>
          <w:szCs w:val="24"/>
          <w:lang w:val="sk-SK" w:eastAsia="sk-SK"/>
        </w:rPr>
        <w:t xml:space="preserve">a jej rozhodnutia, ako aj jej účty a rozpočty; </w:t>
      </w:r>
    </w:p>
    <w:p w14:paraId="7334A666" w14:textId="76260B54" w:rsidR="005642FB" w:rsidRPr="00952747" w:rsidRDefault="005642FB" w:rsidP="006F72EB">
      <w:pPr>
        <w:pStyle w:val="Einzug1"/>
        <w:numPr>
          <w:ilvl w:val="0"/>
          <w:numId w:val="14"/>
        </w:numPr>
        <w:tabs>
          <w:tab w:val="left" w:pos="851"/>
        </w:tabs>
        <w:spacing w:line="276" w:lineRule="auto"/>
        <w:ind w:left="851" w:hanging="284"/>
        <w:rPr>
          <w:sz w:val="24"/>
          <w:szCs w:val="24"/>
          <w:lang w:val="sk-SK" w:eastAsia="sk-SK"/>
        </w:rPr>
      </w:pPr>
      <w:r w:rsidRPr="00952747">
        <w:rPr>
          <w:sz w:val="24"/>
          <w:szCs w:val="24"/>
          <w:lang w:val="sk-SK" w:eastAsia="sk-SK"/>
        </w:rPr>
        <w:t xml:space="preserve">sankcie za porušenie povinností podľa stanov, najmä za nezaplatenie finančných príspevkov členov do operačného fondu, alebo v rámci pravidiel stanovených </w:t>
      </w:r>
      <w:r w:rsidRPr="00952747">
        <w:t>OV/ZOV/NOV</w:t>
      </w:r>
      <w:r w:rsidR="00A7343A">
        <w:t>/NZOV</w:t>
      </w:r>
      <w:r w:rsidRPr="00952747">
        <w:rPr>
          <w:sz w:val="24"/>
          <w:szCs w:val="24"/>
          <w:lang w:val="sk-SK" w:eastAsia="sk-SK"/>
        </w:rPr>
        <w:t xml:space="preserve">; </w:t>
      </w:r>
    </w:p>
    <w:p w14:paraId="45E08593" w14:textId="77777777" w:rsidR="00A25E0D" w:rsidRPr="00952747" w:rsidRDefault="00A25E0D" w:rsidP="006F72EB">
      <w:pPr>
        <w:pStyle w:val="Einzug1"/>
        <w:numPr>
          <w:ilvl w:val="0"/>
          <w:numId w:val="14"/>
        </w:numPr>
        <w:tabs>
          <w:tab w:val="left" w:pos="851"/>
        </w:tabs>
        <w:spacing w:line="276" w:lineRule="auto"/>
        <w:ind w:left="851" w:hanging="284"/>
        <w:rPr>
          <w:sz w:val="24"/>
          <w:szCs w:val="24"/>
          <w:lang w:val="sk-SK" w:eastAsia="sk-SK"/>
        </w:rPr>
      </w:pPr>
      <w:r w:rsidRPr="00952747">
        <w:rPr>
          <w:sz w:val="24"/>
          <w:szCs w:val="24"/>
          <w:lang w:val="sk-SK" w:eastAsia="sk-SK"/>
        </w:rPr>
        <w:t xml:space="preserve">pravidlá pre prijatie nových členov a najmä minimálnu dobu členstva, ktorá nemôže byť kratšia ako jeden rok; </w:t>
      </w:r>
    </w:p>
    <w:p w14:paraId="27ACEB1A" w14:textId="0D021F4A" w:rsidR="005C45E2" w:rsidRDefault="00A25E0D" w:rsidP="006F72EB">
      <w:pPr>
        <w:pStyle w:val="Einzug1"/>
        <w:numPr>
          <w:ilvl w:val="0"/>
          <w:numId w:val="14"/>
        </w:numPr>
        <w:tabs>
          <w:tab w:val="left" w:pos="851"/>
        </w:tabs>
        <w:spacing w:line="276" w:lineRule="auto"/>
        <w:ind w:left="851" w:hanging="284"/>
        <w:rPr>
          <w:sz w:val="24"/>
          <w:szCs w:val="24"/>
          <w:lang w:val="sk-SK" w:eastAsia="sk-SK"/>
        </w:rPr>
      </w:pPr>
      <w:r w:rsidRPr="00952747">
        <w:rPr>
          <w:sz w:val="24"/>
          <w:szCs w:val="24"/>
          <w:lang w:val="sk-SK" w:eastAsia="sk-SK"/>
        </w:rPr>
        <w:t>účtovné a rozpočtové pravidlá potrebné na fungovanie organizácie</w:t>
      </w:r>
      <w:r w:rsidR="005C45E2">
        <w:rPr>
          <w:sz w:val="24"/>
          <w:szCs w:val="24"/>
          <w:lang w:val="sk-SK" w:eastAsia="sk-SK"/>
        </w:rPr>
        <w:t xml:space="preserve">. </w:t>
      </w:r>
    </w:p>
    <w:p w14:paraId="257703C5" w14:textId="77777777" w:rsidR="005C45E2" w:rsidRDefault="005C45E2" w:rsidP="005C45E2">
      <w:pPr>
        <w:pStyle w:val="Einzug1"/>
        <w:tabs>
          <w:tab w:val="left" w:pos="851"/>
        </w:tabs>
        <w:spacing w:line="276" w:lineRule="auto"/>
        <w:rPr>
          <w:sz w:val="24"/>
          <w:szCs w:val="24"/>
          <w:lang w:val="sk-SK" w:eastAsia="sk-SK"/>
        </w:rPr>
      </w:pPr>
    </w:p>
    <w:p w14:paraId="56967E6D" w14:textId="31EE25C5" w:rsidR="00375DDD" w:rsidRPr="00952747" w:rsidRDefault="00375DDD" w:rsidP="00375DDD">
      <w:pPr>
        <w:pStyle w:val="Einzug1"/>
        <w:numPr>
          <w:ilvl w:val="0"/>
          <w:numId w:val="12"/>
        </w:numPr>
        <w:tabs>
          <w:tab w:val="left" w:pos="567"/>
        </w:tabs>
        <w:spacing w:line="276" w:lineRule="auto"/>
        <w:ind w:left="567" w:hanging="283"/>
        <w:rPr>
          <w:sz w:val="24"/>
          <w:szCs w:val="24"/>
          <w:lang w:val="sk-SK" w:eastAsia="sk-SK"/>
        </w:rPr>
      </w:pPr>
      <w:r w:rsidRPr="00952747">
        <w:rPr>
          <w:sz w:val="24"/>
          <w:szCs w:val="24"/>
          <w:lang w:val="sk-SK" w:eastAsia="sk-SK"/>
        </w:rPr>
        <w:t xml:space="preserve">V stanovách </w:t>
      </w:r>
      <w:r w:rsidRPr="00952747">
        <w:rPr>
          <w:sz w:val="24"/>
          <w:szCs w:val="24"/>
        </w:rPr>
        <w:t>OV/ZOV/NOV</w:t>
      </w:r>
      <w:r w:rsidR="00A7343A">
        <w:rPr>
          <w:sz w:val="24"/>
          <w:szCs w:val="24"/>
        </w:rPr>
        <w:t>/NZOV</w:t>
      </w:r>
      <w:r w:rsidRPr="00952747">
        <w:rPr>
          <w:sz w:val="24"/>
          <w:szCs w:val="24"/>
          <w:lang w:val="sk-SK" w:eastAsia="sk-SK"/>
        </w:rPr>
        <w:t xml:space="preserve"> sa tiež môže ustanoviť možnosť priameho kontaktu členov OV/</w:t>
      </w:r>
      <w:r w:rsidR="009E2544" w:rsidRPr="00952747">
        <w:rPr>
          <w:sz w:val="24"/>
          <w:szCs w:val="24"/>
          <w:lang w:val="sk-SK" w:eastAsia="sk-SK"/>
        </w:rPr>
        <w:t>ZOV/</w:t>
      </w:r>
      <w:r w:rsidRPr="00952747">
        <w:rPr>
          <w:sz w:val="24"/>
          <w:szCs w:val="24"/>
          <w:lang w:val="sk-SK" w:eastAsia="sk-SK"/>
        </w:rPr>
        <w:t>NOV</w:t>
      </w:r>
      <w:r w:rsidR="00A7343A">
        <w:rPr>
          <w:sz w:val="24"/>
          <w:szCs w:val="24"/>
          <w:lang w:val="sk-SK" w:eastAsia="sk-SK"/>
        </w:rPr>
        <w:t>/NZOV</w:t>
      </w:r>
      <w:r w:rsidRPr="00952747">
        <w:rPr>
          <w:sz w:val="24"/>
          <w:szCs w:val="24"/>
          <w:lang w:val="sk-SK" w:eastAsia="sk-SK"/>
        </w:rPr>
        <w:t xml:space="preserve"> s nákupcami za predpokladu, že takýto priamy kontakt neohrozí koncentráciu ponuky a uvádzanie výrobkov na trh organizáciou výrobcov. Koncentrácia ponuky sa považuje za zabezpečenú, ak organizácia výrobcov vyjedná a určí podstatné prvky predaja, ako je cena, kvalita a objem. </w:t>
      </w:r>
    </w:p>
    <w:p w14:paraId="667CF609" w14:textId="77777777" w:rsidR="00523A0C" w:rsidRPr="00952747" w:rsidRDefault="00523A0C" w:rsidP="00523A0C">
      <w:pPr>
        <w:pStyle w:val="Einzug1"/>
        <w:tabs>
          <w:tab w:val="left" w:pos="567"/>
        </w:tabs>
        <w:spacing w:line="276" w:lineRule="auto"/>
        <w:ind w:left="567"/>
        <w:rPr>
          <w:sz w:val="24"/>
          <w:szCs w:val="24"/>
          <w:lang w:val="sk-SK" w:eastAsia="sk-SK"/>
        </w:rPr>
      </w:pPr>
    </w:p>
    <w:p w14:paraId="06F80DFA" w14:textId="77777777" w:rsidR="006F72EB" w:rsidRPr="00952747" w:rsidRDefault="006F72EB" w:rsidP="006F72EB">
      <w:pPr>
        <w:pStyle w:val="Einzug1"/>
        <w:tabs>
          <w:tab w:val="left" w:pos="708"/>
        </w:tabs>
        <w:spacing w:line="276" w:lineRule="auto"/>
        <w:rPr>
          <w:sz w:val="24"/>
          <w:szCs w:val="24"/>
          <w:lang w:val="sk-SK" w:eastAsia="sk-SK"/>
        </w:rPr>
      </w:pPr>
    </w:p>
    <w:p w14:paraId="753CE6D1" w14:textId="77777777" w:rsidR="00A177B4" w:rsidRPr="00952747" w:rsidRDefault="00A177B4" w:rsidP="00A177B4">
      <w:pPr>
        <w:pStyle w:val="tl1"/>
        <w:tabs>
          <w:tab w:val="left" w:pos="426"/>
        </w:tabs>
      </w:pPr>
      <w:bookmarkStart w:id="16" w:name="_Toc105421851"/>
      <w:bookmarkStart w:id="17" w:name="_Toc106194214"/>
      <w:r w:rsidRPr="00952747">
        <w:t>5.</w:t>
      </w:r>
      <w:r w:rsidRPr="00952747">
        <w:tab/>
        <w:t>Kontroly a SANKCIE</w:t>
      </w:r>
      <w:bookmarkEnd w:id="16"/>
      <w:bookmarkEnd w:id="17"/>
    </w:p>
    <w:p w14:paraId="3C6FC634" w14:textId="77777777" w:rsidR="00A177B4" w:rsidRPr="00952747" w:rsidRDefault="00A177B4" w:rsidP="006F72EB">
      <w:pPr>
        <w:pStyle w:val="tl1"/>
        <w:tabs>
          <w:tab w:val="left" w:pos="426"/>
        </w:tabs>
      </w:pPr>
    </w:p>
    <w:p w14:paraId="2713907C" w14:textId="56837302" w:rsidR="00530DD8" w:rsidRDefault="00530DD8" w:rsidP="00530DD8">
      <w:pPr>
        <w:spacing w:after="120"/>
        <w:jc w:val="both"/>
      </w:pPr>
      <w:r w:rsidRPr="00952747">
        <w:t xml:space="preserve">Kontrolu na mieste ešte pred udelením uznania vykonajú kontrolóri platobnej agentúry u každej </w:t>
      </w:r>
      <w:r w:rsidR="005C45E2">
        <w:t>SV/</w:t>
      </w:r>
      <w:r w:rsidRPr="00952747">
        <w:t>OV/ZOV/NOV/NZOV, ktorá podala žiadosť o</w:t>
      </w:r>
      <w:r w:rsidR="003E3402" w:rsidRPr="00952747">
        <w:t> </w:t>
      </w:r>
      <w:r w:rsidRPr="00952747">
        <w:t>uznanie. Výnimkou je žiadosť o zmenu uznania OV/NOV, pri ktorej môže MPRV SR požiadať platobnú agentúru o vykonanie kontroly</w:t>
      </w:r>
      <w:r w:rsidR="005C45E2">
        <w:t xml:space="preserve"> </w:t>
      </w:r>
      <w:r w:rsidRPr="00952747">
        <w:t>na mieste ešte pred vydaním predmetného rozhodnutia o tejto zmene. Cieľom kontroly je overiť súlad poskytnutých údajov so skutočným stavom</w:t>
      </w:r>
      <w:r w:rsidR="003E3402" w:rsidRPr="00952747">
        <w:t>.</w:t>
      </w:r>
      <w:r w:rsidRPr="00952747">
        <w:t xml:space="preserve"> </w:t>
      </w:r>
    </w:p>
    <w:p w14:paraId="2A5E003B" w14:textId="77777777" w:rsidR="00155394" w:rsidRDefault="00155394" w:rsidP="00155394">
      <w:pPr>
        <w:spacing w:after="120"/>
        <w:jc w:val="both"/>
      </w:pPr>
      <w:r w:rsidRPr="006224D5">
        <w:t>Žiadateľ je povinný umožniť kontrolu a byť súčinný počas celého procesu výkonu kontroly. Cieľom kontroly je overiť súlad poskytnutých údajov so skutočným stavom a preveriť oprávnenosť vznikajúcej organizácie.</w:t>
      </w:r>
    </w:p>
    <w:p w14:paraId="733BABCD" w14:textId="77777777" w:rsidR="00155394" w:rsidRDefault="00155394" w:rsidP="00155394">
      <w:pPr>
        <w:spacing w:after="120"/>
        <w:jc w:val="both"/>
      </w:pPr>
      <w:r w:rsidRPr="006224D5">
        <w:t>Aktuálny stav a prípadné zistenia vznikajúcej SV/OV/ZOV/NOV/NZOV</w:t>
      </w:r>
      <w:r>
        <w:t xml:space="preserve"> </w:t>
      </w:r>
      <w:r w:rsidRPr="006224D5">
        <w:t>sú uvedené do správy z kontroly na mieste, ku ktorej má žiadateľ právo sa vyjadriť. Následne je správa postúpená administratívnej kontrole.</w:t>
      </w:r>
    </w:p>
    <w:p w14:paraId="2FA015FF" w14:textId="77777777" w:rsidR="00A17ED7" w:rsidRPr="000F0959" w:rsidRDefault="00A17ED7" w:rsidP="00A17ED7">
      <w:pPr>
        <w:spacing w:after="120"/>
        <w:jc w:val="both"/>
      </w:pPr>
      <w:r>
        <w:t xml:space="preserve">Pri SV sa tiež kontroluje ako plní spoločnosť jednotlivé plánované aktivity podľa plánu na získanie </w:t>
      </w:r>
      <w:r w:rsidRPr="00F2024F">
        <w:t xml:space="preserve"> uznania </w:t>
      </w:r>
      <w:r>
        <w:t>za OV</w:t>
      </w:r>
      <w:r w:rsidRPr="00F2024F">
        <w:t>.</w:t>
      </w:r>
    </w:p>
    <w:p w14:paraId="2B78AFD4" w14:textId="564AE262" w:rsidR="00A17ED7" w:rsidRPr="000F0959" w:rsidRDefault="00A17ED7" w:rsidP="00A17ED7">
      <w:pPr>
        <w:pStyle w:val="Einzug1"/>
        <w:tabs>
          <w:tab w:val="clear" w:pos="993"/>
          <w:tab w:val="left" w:pos="720"/>
        </w:tabs>
        <w:spacing w:after="120"/>
        <w:ind w:left="0"/>
        <w:rPr>
          <w:sz w:val="24"/>
          <w:szCs w:val="24"/>
          <w:lang w:val="sk-SK" w:eastAsia="sk-SK"/>
        </w:rPr>
      </w:pPr>
      <w:r w:rsidRPr="000F0959">
        <w:rPr>
          <w:sz w:val="24"/>
          <w:szCs w:val="24"/>
          <w:lang w:val="sk-SK" w:eastAsia="sk-SK"/>
        </w:rPr>
        <w:t xml:space="preserve">Ak </w:t>
      </w:r>
      <w:r>
        <w:t>OV</w:t>
      </w:r>
      <w:r w:rsidRPr="000F0959">
        <w:rPr>
          <w:lang w:val="sk-SK"/>
        </w:rPr>
        <w:t>/</w:t>
      </w:r>
      <w:r>
        <w:t>ZOV</w:t>
      </w:r>
      <w:r w:rsidRPr="000F0959">
        <w:rPr>
          <w:lang w:val="sk-SK"/>
        </w:rPr>
        <w:t xml:space="preserve"> </w:t>
      </w:r>
      <w:r w:rsidRPr="000F0959">
        <w:rPr>
          <w:sz w:val="24"/>
          <w:szCs w:val="24"/>
          <w:lang w:val="sk-SK" w:eastAsia="sk-SK"/>
        </w:rPr>
        <w:t xml:space="preserve">neplní informačnú a oznamovaciu povinnosť, platobná agentúra ju upozorní a uloží povinnosť odstrániť zistené nedostatky. </w:t>
      </w:r>
    </w:p>
    <w:p w14:paraId="4FFE29D6" w14:textId="2D98EAB7" w:rsidR="00A17ED7" w:rsidRDefault="00A17ED7" w:rsidP="00A17ED7">
      <w:pPr>
        <w:spacing w:after="120"/>
        <w:jc w:val="both"/>
      </w:pPr>
      <w:r w:rsidRPr="000F0959">
        <w:lastRenderedPageBreak/>
        <w:t xml:space="preserve">Ak </w:t>
      </w:r>
      <w:r>
        <w:t>SV/OV</w:t>
      </w:r>
      <w:r w:rsidRPr="000F0959">
        <w:t>/</w:t>
      </w:r>
      <w:r>
        <w:t>ZOV/NOV/NZOV</w:t>
      </w:r>
      <w:r w:rsidRPr="000F0959">
        <w:t xml:space="preserve"> prestane spĺňať podmienky na uznanie, resp. v prípade zistenia nedodržiavania alebo nezrovnalostí pri vykonávaní tohto opatrenia platobná agentúra jej uloží povinnosť odstrániť zistené nedostatky. Ak ich nedostatky neodstráni v určenej lehote platobná agentúra navrhne MPRV SR rozhodnúť o zrušení rozhodnutia o uznaní do jedného mesiaca odo dňa doručenia návrhu.</w:t>
      </w:r>
    </w:p>
    <w:p w14:paraId="6497DE11" w14:textId="77777777" w:rsidR="00A17ED7" w:rsidRDefault="00A17ED7" w:rsidP="00A17ED7">
      <w:pPr>
        <w:jc w:val="both"/>
        <w:rPr>
          <w:b/>
        </w:rPr>
      </w:pPr>
      <w:r w:rsidRPr="00952747">
        <w:rPr>
          <w:b/>
        </w:rPr>
        <w:t>Podpora poskytnutá skupine výrobcov, ktorá sa neuzná za organizáciu výrobcov do konca prechodného obdobia</w:t>
      </w:r>
      <w:r w:rsidRPr="00174616">
        <w:t xml:space="preserve"> </w:t>
      </w:r>
      <w:r>
        <w:t>(</w:t>
      </w:r>
      <w:r w:rsidRPr="00174616">
        <w:rPr>
          <w:b/>
        </w:rPr>
        <w:t>najviac štyroch rokov od začatia plynutia schváleného operačného programu, ktoré sa skončí najneskôr 31. decembra 2027</w:t>
      </w:r>
      <w:r>
        <w:rPr>
          <w:b/>
        </w:rPr>
        <w:t>)</w:t>
      </w:r>
      <w:r w:rsidRPr="00952747">
        <w:rPr>
          <w:b/>
        </w:rPr>
        <w:t>, podlieha vymáhaniu.</w:t>
      </w:r>
    </w:p>
    <w:p w14:paraId="1267C619" w14:textId="77777777" w:rsidR="00AE692A" w:rsidRPr="00952747" w:rsidRDefault="00AE692A" w:rsidP="006F72EB">
      <w:pPr>
        <w:autoSpaceDE w:val="0"/>
        <w:autoSpaceDN w:val="0"/>
        <w:adjustRightInd w:val="0"/>
        <w:spacing w:after="120"/>
        <w:jc w:val="both"/>
        <w:rPr>
          <w:strike/>
        </w:rPr>
      </w:pPr>
    </w:p>
    <w:p w14:paraId="425DEBA9" w14:textId="77777777" w:rsidR="006F72EB" w:rsidRPr="00952747" w:rsidRDefault="00A673A1" w:rsidP="006F72EB">
      <w:pPr>
        <w:pStyle w:val="tl1"/>
      </w:pPr>
      <w:bookmarkStart w:id="18" w:name="_Toc106194215"/>
      <w:r w:rsidRPr="00952747">
        <w:t>6</w:t>
      </w:r>
      <w:r w:rsidR="006F72EB" w:rsidRPr="00952747">
        <w:t>.</w:t>
      </w:r>
      <w:r w:rsidR="006F72EB" w:rsidRPr="00952747">
        <w:tab/>
        <w:t>KONTAKT</w:t>
      </w:r>
      <w:bookmarkEnd w:id="18"/>
    </w:p>
    <w:p w14:paraId="282677EE" w14:textId="77777777" w:rsidR="006F72EB" w:rsidRPr="00952747" w:rsidRDefault="006F72EB" w:rsidP="006F72EB">
      <w:pPr>
        <w:spacing w:line="300" w:lineRule="exact"/>
        <w:jc w:val="both"/>
        <w:rPr>
          <w:b/>
          <w:bCs/>
          <w:sz w:val="22"/>
          <w:szCs w:val="22"/>
        </w:rPr>
      </w:pPr>
      <w:r w:rsidRPr="00952747">
        <w:rPr>
          <w:sz w:val="22"/>
          <w:szCs w:val="22"/>
        </w:rPr>
        <w:tab/>
      </w:r>
    </w:p>
    <w:p w14:paraId="66D3AE84" w14:textId="77777777" w:rsidR="006F72EB" w:rsidRPr="00952747" w:rsidRDefault="006F72EB" w:rsidP="006F72EB">
      <w:pPr>
        <w:pStyle w:val="Nadpis6"/>
        <w:rPr>
          <w:b w:val="0"/>
          <w:sz w:val="24"/>
        </w:rPr>
      </w:pPr>
      <w:r w:rsidRPr="00952747">
        <w:rPr>
          <w:b w:val="0"/>
          <w:sz w:val="24"/>
        </w:rPr>
        <w:t>Pôdohospodárska platobná agentúra</w:t>
      </w:r>
      <w:r w:rsidRPr="00952747">
        <w:rPr>
          <w:b w:val="0"/>
          <w:sz w:val="24"/>
        </w:rPr>
        <w:tab/>
      </w:r>
      <w:r w:rsidRPr="00952747">
        <w:rPr>
          <w:b w:val="0"/>
          <w:sz w:val="24"/>
        </w:rPr>
        <w:tab/>
      </w:r>
    </w:p>
    <w:p w14:paraId="61DADB9D" w14:textId="77777777" w:rsidR="006F72EB" w:rsidRPr="00952747" w:rsidRDefault="006F72EB" w:rsidP="006F72EB">
      <w:pPr>
        <w:rPr>
          <w:bCs/>
        </w:rPr>
      </w:pPr>
      <w:r w:rsidRPr="00952747">
        <w:rPr>
          <w:bCs/>
        </w:rPr>
        <w:t xml:space="preserve">Sekcia organizácie trhu a štátnej pomoci </w:t>
      </w:r>
      <w:r w:rsidRPr="00952747">
        <w:rPr>
          <w:bCs/>
        </w:rPr>
        <w:tab/>
      </w:r>
      <w:r w:rsidRPr="00952747">
        <w:rPr>
          <w:bCs/>
        </w:rPr>
        <w:tab/>
      </w:r>
      <w:r w:rsidRPr="00952747">
        <w:rPr>
          <w:bCs/>
        </w:rPr>
        <w:tab/>
        <w:t xml:space="preserve">  </w:t>
      </w:r>
    </w:p>
    <w:p w14:paraId="2427F1D3" w14:textId="77777777" w:rsidR="006F72EB" w:rsidRPr="00952747" w:rsidRDefault="006F72EB" w:rsidP="006F72EB">
      <w:pPr>
        <w:rPr>
          <w:bCs/>
        </w:rPr>
      </w:pPr>
      <w:r w:rsidRPr="00952747">
        <w:rPr>
          <w:bCs/>
        </w:rPr>
        <w:t xml:space="preserve">Odbor poľnohospodárskych komodít </w:t>
      </w:r>
      <w:r w:rsidRPr="00952747">
        <w:rPr>
          <w:bCs/>
        </w:rPr>
        <w:tab/>
      </w:r>
      <w:r w:rsidRPr="00952747">
        <w:rPr>
          <w:bCs/>
        </w:rPr>
        <w:tab/>
      </w:r>
      <w:r w:rsidRPr="00952747">
        <w:rPr>
          <w:bCs/>
        </w:rPr>
        <w:tab/>
      </w:r>
    </w:p>
    <w:p w14:paraId="2B74F2B0" w14:textId="77777777" w:rsidR="006F72EB" w:rsidRPr="00952747" w:rsidRDefault="006F72EB" w:rsidP="006F72EB">
      <w:pPr>
        <w:rPr>
          <w:bCs/>
        </w:rPr>
      </w:pPr>
      <w:r w:rsidRPr="00952747">
        <w:rPr>
          <w:bCs/>
        </w:rPr>
        <w:t>Hraničná 12</w:t>
      </w:r>
      <w:r w:rsidRPr="00952747">
        <w:rPr>
          <w:bCs/>
        </w:rPr>
        <w:tab/>
      </w:r>
      <w:r w:rsidRPr="00952747">
        <w:rPr>
          <w:bCs/>
        </w:rPr>
        <w:tab/>
      </w:r>
      <w:r w:rsidRPr="00952747">
        <w:rPr>
          <w:bCs/>
        </w:rPr>
        <w:tab/>
      </w:r>
      <w:r w:rsidRPr="00952747">
        <w:rPr>
          <w:bCs/>
        </w:rPr>
        <w:tab/>
      </w:r>
    </w:p>
    <w:p w14:paraId="408F04E8" w14:textId="77777777" w:rsidR="006F72EB" w:rsidRPr="00952747" w:rsidRDefault="006F72EB" w:rsidP="006F72EB">
      <w:pPr>
        <w:rPr>
          <w:bCs/>
        </w:rPr>
      </w:pPr>
      <w:r w:rsidRPr="00952747">
        <w:rPr>
          <w:bCs/>
        </w:rPr>
        <w:t>815 26 Bratislava</w:t>
      </w:r>
      <w:r w:rsidRPr="00952747">
        <w:rPr>
          <w:bCs/>
        </w:rPr>
        <w:tab/>
      </w:r>
      <w:r w:rsidRPr="00952747">
        <w:rPr>
          <w:bCs/>
        </w:rPr>
        <w:tab/>
      </w:r>
      <w:r w:rsidRPr="00952747">
        <w:rPr>
          <w:bCs/>
        </w:rPr>
        <w:tab/>
      </w:r>
      <w:r w:rsidRPr="00952747">
        <w:rPr>
          <w:bCs/>
        </w:rPr>
        <w:tab/>
        <w:t xml:space="preserve"> </w:t>
      </w:r>
    </w:p>
    <w:p w14:paraId="59CA2264" w14:textId="78759461" w:rsidR="0079232C" w:rsidRPr="00952747" w:rsidRDefault="0079232C" w:rsidP="0079232C">
      <w:pPr>
        <w:rPr>
          <w:bCs/>
        </w:rPr>
      </w:pPr>
    </w:p>
    <w:p w14:paraId="3C7AA36D" w14:textId="00EE9AEF" w:rsidR="00AD6C90" w:rsidRDefault="0079232C" w:rsidP="0079232C">
      <w:pPr>
        <w:rPr>
          <w:bCs/>
        </w:rPr>
      </w:pPr>
      <w:r w:rsidRPr="00952747">
        <w:rPr>
          <w:bCs/>
        </w:rPr>
        <w:t xml:space="preserve">Ing. </w:t>
      </w:r>
      <w:r w:rsidR="00952063">
        <w:rPr>
          <w:bCs/>
        </w:rPr>
        <w:t>František Mlynár</w:t>
      </w:r>
      <w:r w:rsidRPr="00952747">
        <w:rPr>
          <w:bCs/>
        </w:rPr>
        <w:t xml:space="preserve">, </w:t>
      </w:r>
      <w:hyperlink r:id="rId16" w:history="1">
        <w:r w:rsidR="00AD6C90">
          <w:rPr>
            <w:rStyle w:val="Hypertextovprepojenie"/>
            <w:bCs/>
            <w:color w:val="auto"/>
          </w:rPr>
          <w:t>Frantisek.Mlynar</w:t>
        </w:r>
        <w:r w:rsidR="00AD6C90" w:rsidRPr="00952747">
          <w:rPr>
            <w:rStyle w:val="Hypertextovprepojenie"/>
            <w:bCs/>
            <w:color w:val="auto"/>
          </w:rPr>
          <w:t>@apa.sk</w:t>
        </w:r>
      </w:hyperlink>
      <w:r w:rsidRPr="00952747">
        <w:rPr>
          <w:bCs/>
        </w:rPr>
        <w:t>, 0918 612</w:t>
      </w:r>
      <w:r w:rsidR="00AD6C90">
        <w:rPr>
          <w:bCs/>
        </w:rPr>
        <w:t> 259</w:t>
      </w:r>
    </w:p>
    <w:p w14:paraId="6B4C63C9" w14:textId="5CBA6969" w:rsidR="0079232C" w:rsidRPr="00952747" w:rsidRDefault="00AD6C90" w:rsidP="0079232C">
      <w:pPr>
        <w:rPr>
          <w:bCs/>
        </w:rPr>
      </w:pPr>
      <w:r w:rsidRPr="00952747">
        <w:rPr>
          <w:bCs/>
        </w:rPr>
        <w:t xml:space="preserve">Ing. Ondrej Kardelis, </w:t>
      </w:r>
      <w:hyperlink r:id="rId17" w:history="1">
        <w:r w:rsidRPr="00952747">
          <w:rPr>
            <w:rStyle w:val="Hypertextovprepojenie"/>
            <w:bCs/>
            <w:color w:val="auto"/>
          </w:rPr>
          <w:t>Ondrej.Kardelis@apa.sk</w:t>
        </w:r>
      </w:hyperlink>
      <w:r w:rsidRPr="00952747">
        <w:rPr>
          <w:bCs/>
        </w:rPr>
        <w:t>, 0918 612 451</w:t>
      </w:r>
    </w:p>
    <w:p w14:paraId="6A6840F6" w14:textId="5C1624EC" w:rsidR="0079232C" w:rsidRPr="00952747" w:rsidRDefault="0079232C" w:rsidP="0079232C">
      <w:pPr>
        <w:rPr>
          <w:bCs/>
        </w:rPr>
      </w:pPr>
      <w:r w:rsidRPr="00952747">
        <w:rPr>
          <w:bCs/>
        </w:rPr>
        <w:t xml:space="preserve">Ing.  Juraj Horal,  </w:t>
      </w:r>
      <w:hyperlink r:id="rId18" w:history="1">
        <w:r w:rsidRPr="00952747">
          <w:rPr>
            <w:rStyle w:val="Hypertextovprepojenie"/>
            <w:bCs/>
            <w:color w:val="auto"/>
          </w:rPr>
          <w:t>Juraj.Horal@apa.sk</w:t>
        </w:r>
      </w:hyperlink>
      <w:r w:rsidR="00624963">
        <w:rPr>
          <w:bCs/>
        </w:rPr>
        <w:t>,</w:t>
      </w:r>
      <w:r w:rsidRPr="00952747">
        <w:rPr>
          <w:bCs/>
        </w:rPr>
        <w:t xml:space="preserve">  0918 612 198</w:t>
      </w:r>
    </w:p>
    <w:p w14:paraId="5BDFD6EA" w14:textId="77777777" w:rsidR="006F72EB" w:rsidRPr="00952747" w:rsidRDefault="006F72EB" w:rsidP="006F72EB">
      <w:pPr>
        <w:rPr>
          <w:bCs/>
        </w:rPr>
      </w:pPr>
    </w:p>
    <w:p w14:paraId="3544A34E" w14:textId="77777777" w:rsidR="006F72EB" w:rsidRPr="00952747" w:rsidRDefault="006F72EB" w:rsidP="006F72EB">
      <w:pPr>
        <w:rPr>
          <w:bCs/>
        </w:rPr>
      </w:pPr>
      <w:r w:rsidRPr="00952747">
        <w:rPr>
          <w:bCs/>
        </w:rPr>
        <w:t xml:space="preserve">V prípade žiadosti o zmenu uznania organizácie výrobcov, nadnárodnej organizácie výrobcov: </w:t>
      </w:r>
    </w:p>
    <w:p w14:paraId="2539A813" w14:textId="77777777" w:rsidR="006F72EB" w:rsidRPr="00952747" w:rsidRDefault="006F72EB" w:rsidP="006F72EB">
      <w:pPr>
        <w:rPr>
          <w:bCs/>
        </w:rPr>
      </w:pPr>
      <w:r w:rsidRPr="00952747">
        <w:rPr>
          <w:bCs/>
        </w:rPr>
        <w:t>Ministerstvo pôdohospodárstva a rozvoja vidieka SR</w:t>
      </w:r>
    </w:p>
    <w:p w14:paraId="2FF1B858" w14:textId="77777777" w:rsidR="006F72EB" w:rsidRPr="00952747" w:rsidRDefault="006F72EB" w:rsidP="006F72EB">
      <w:pPr>
        <w:rPr>
          <w:bCs/>
        </w:rPr>
      </w:pPr>
      <w:r w:rsidRPr="00952747">
        <w:rPr>
          <w:bCs/>
        </w:rPr>
        <w:t xml:space="preserve">Sekcia poľnohospodárstva </w:t>
      </w:r>
    </w:p>
    <w:p w14:paraId="6739E0D5" w14:textId="6969B8BE" w:rsidR="006F72EB" w:rsidRPr="00952747" w:rsidRDefault="006F72EB" w:rsidP="006F72EB">
      <w:pPr>
        <w:rPr>
          <w:bCs/>
        </w:rPr>
      </w:pPr>
      <w:r w:rsidRPr="00952747">
        <w:rPr>
          <w:bCs/>
        </w:rPr>
        <w:t xml:space="preserve">Odbor </w:t>
      </w:r>
      <w:r w:rsidR="00C87D28">
        <w:rPr>
          <w:bCs/>
        </w:rPr>
        <w:t>živočíšnej</w:t>
      </w:r>
      <w:r w:rsidRPr="00952747">
        <w:rPr>
          <w:bCs/>
        </w:rPr>
        <w:t xml:space="preserve"> výroby</w:t>
      </w:r>
    </w:p>
    <w:p w14:paraId="3273358E" w14:textId="77777777" w:rsidR="006F72EB" w:rsidRPr="00952747" w:rsidRDefault="006F72EB" w:rsidP="006F72EB">
      <w:pPr>
        <w:rPr>
          <w:bCs/>
        </w:rPr>
      </w:pPr>
      <w:proofErr w:type="spellStart"/>
      <w:r w:rsidRPr="00952747">
        <w:rPr>
          <w:bCs/>
        </w:rPr>
        <w:t>Dobrovičova</w:t>
      </w:r>
      <w:proofErr w:type="spellEnd"/>
      <w:r w:rsidRPr="00952747">
        <w:rPr>
          <w:bCs/>
        </w:rPr>
        <w:t xml:space="preserve"> 12</w:t>
      </w:r>
      <w:r w:rsidR="009C7BFB" w:rsidRPr="00952747">
        <w:rPr>
          <w:bCs/>
        </w:rPr>
        <w:br/>
        <w:t>812 66 Bratislava</w:t>
      </w:r>
    </w:p>
    <w:p w14:paraId="08DA4AD4" w14:textId="77777777" w:rsidR="006F72EB" w:rsidRPr="00952747" w:rsidRDefault="006F72EB" w:rsidP="006F72EB">
      <w:pPr>
        <w:rPr>
          <w:bCs/>
        </w:rPr>
      </w:pPr>
    </w:p>
    <w:p w14:paraId="39754A02" w14:textId="77777777" w:rsidR="006F72EB" w:rsidRPr="00952747" w:rsidRDefault="006F72EB" w:rsidP="006F72EB">
      <w:pPr>
        <w:rPr>
          <w:b/>
          <w:bCs/>
          <w:sz w:val="22"/>
          <w:szCs w:val="22"/>
        </w:rPr>
      </w:pPr>
    </w:p>
    <w:p w14:paraId="63A501E5" w14:textId="77777777" w:rsidR="006F72EB" w:rsidRPr="00952747" w:rsidRDefault="00A673A1" w:rsidP="00A673A1">
      <w:pPr>
        <w:pStyle w:val="tl1"/>
      </w:pPr>
      <w:bookmarkStart w:id="19" w:name="_Toc106194216"/>
      <w:r w:rsidRPr="00952747">
        <w:t>7.</w:t>
      </w:r>
      <w:r w:rsidRPr="00952747">
        <w:tab/>
      </w:r>
      <w:r w:rsidR="006F72EB" w:rsidRPr="00952747">
        <w:t>prílohy</w:t>
      </w:r>
      <w:bookmarkEnd w:id="19"/>
    </w:p>
    <w:p w14:paraId="4C469FDB" w14:textId="77777777" w:rsidR="006F72EB" w:rsidRPr="00952747" w:rsidRDefault="006F72EB" w:rsidP="006F72EB">
      <w:pPr>
        <w:pStyle w:val="tl1"/>
        <w:rPr>
          <w:b w:val="0"/>
          <w:bCs w:val="0"/>
          <w:caps w:val="0"/>
          <w:sz w:val="24"/>
        </w:rPr>
      </w:pPr>
    </w:p>
    <w:p w14:paraId="4C6F8374" w14:textId="77777777" w:rsidR="003D18F0" w:rsidRPr="00952747" w:rsidRDefault="003D18F0" w:rsidP="003D18F0">
      <w:r w:rsidRPr="00952747">
        <w:t>Príloha č. 1</w:t>
      </w:r>
      <w:r w:rsidRPr="00952747">
        <w:tab/>
        <w:t>Žiadosť o uznanie skupiny výrobcov (SV)</w:t>
      </w:r>
    </w:p>
    <w:p w14:paraId="6D12CC62" w14:textId="77777777" w:rsidR="006F72EB" w:rsidRPr="00952747" w:rsidRDefault="006F72EB" w:rsidP="006F72EB">
      <w:r w:rsidRPr="00952747">
        <w:t xml:space="preserve">Príloha č. </w:t>
      </w:r>
      <w:r w:rsidR="003D18F0" w:rsidRPr="00952747">
        <w:t>2</w:t>
      </w:r>
      <w:r w:rsidRPr="00952747">
        <w:tab/>
        <w:t>Žiadosť o uznanie organizácie výrobcov (OV)</w:t>
      </w:r>
    </w:p>
    <w:p w14:paraId="0537C43D" w14:textId="77777777" w:rsidR="006F72EB" w:rsidRPr="00952747" w:rsidRDefault="006F72EB" w:rsidP="006F72EB">
      <w:r w:rsidRPr="00952747">
        <w:t xml:space="preserve">Príloha č. </w:t>
      </w:r>
      <w:r w:rsidR="003D18F0" w:rsidRPr="00952747">
        <w:t>3</w:t>
      </w:r>
      <w:r w:rsidRPr="00952747">
        <w:tab/>
        <w:t>Žiadosť o uznanie združenia organizácie výrobcov (ZOV)</w:t>
      </w:r>
    </w:p>
    <w:p w14:paraId="47701CB8" w14:textId="77777777" w:rsidR="006F72EB" w:rsidRPr="00952747" w:rsidRDefault="006F72EB" w:rsidP="006F72EB">
      <w:r w:rsidRPr="00952747">
        <w:t xml:space="preserve">Príloha č. </w:t>
      </w:r>
      <w:r w:rsidR="003D18F0" w:rsidRPr="00952747">
        <w:t>4</w:t>
      </w:r>
      <w:r w:rsidRPr="00952747">
        <w:t xml:space="preserve">     Žiadosť o uznanie nadnárodnej organizácie výrobcov (NOV)</w:t>
      </w:r>
    </w:p>
    <w:p w14:paraId="39B855ED" w14:textId="0EDD5221" w:rsidR="006F72EB" w:rsidRPr="00952747" w:rsidRDefault="006F72EB" w:rsidP="00A522B9">
      <w:pPr>
        <w:ind w:left="1418" w:hanging="1418"/>
      </w:pPr>
      <w:r w:rsidRPr="00952747">
        <w:t xml:space="preserve">Príloha č. </w:t>
      </w:r>
      <w:r w:rsidR="003D18F0" w:rsidRPr="00952747">
        <w:t>5</w:t>
      </w:r>
      <w:r w:rsidRPr="00952747">
        <w:t xml:space="preserve">     Žiadosť o zmenu uznania organizácie výrobcov (OV),  nadnárodnej organizácie výrobcov (NOV)</w:t>
      </w:r>
    </w:p>
    <w:p w14:paraId="75220C77" w14:textId="532B67D1" w:rsidR="00BE643C" w:rsidRPr="00952747" w:rsidRDefault="00BE643C" w:rsidP="00BE643C">
      <w:r w:rsidRPr="00952747">
        <w:t xml:space="preserve">Príloha č. </w:t>
      </w:r>
      <w:r>
        <w:t>6</w:t>
      </w:r>
      <w:r w:rsidRPr="00952747">
        <w:t xml:space="preserve">  </w:t>
      </w:r>
      <w:r>
        <w:t xml:space="preserve">   Žiadosť o uznanie nadnárodného združenia organizácií</w:t>
      </w:r>
      <w:r w:rsidRPr="00952747">
        <w:t xml:space="preserve"> výrobcov (N</w:t>
      </w:r>
      <w:r>
        <w:t>Z</w:t>
      </w:r>
      <w:r w:rsidRPr="00952747">
        <w:t>OV)</w:t>
      </w:r>
    </w:p>
    <w:p w14:paraId="6FC53C03" w14:textId="77777777" w:rsidR="006F72EB" w:rsidRPr="00952747" w:rsidRDefault="006F72EB" w:rsidP="006F72EB"/>
    <w:p w14:paraId="7C9C33E6" w14:textId="77777777" w:rsidR="00A3569E" w:rsidRPr="00952747" w:rsidRDefault="00A3569E"/>
    <w:sectPr w:rsidR="00A3569E" w:rsidRPr="009527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AFAFF" w14:textId="77777777" w:rsidR="00B25462" w:rsidRDefault="00B25462" w:rsidP="00F26AC0">
      <w:r>
        <w:separator/>
      </w:r>
    </w:p>
  </w:endnote>
  <w:endnote w:type="continuationSeparator" w:id="0">
    <w:p w14:paraId="66562DC8" w14:textId="77777777" w:rsidR="00B25462" w:rsidRDefault="00B25462" w:rsidP="00F2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CFE8" w14:textId="77777777" w:rsidR="00FE5B8F" w:rsidRDefault="00FE5B8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198257"/>
      <w:docPartObj>
        <w:docPartGallery w:val="Page Numbers (Bottom of Page)"/>
        <w:docPartUnique/>
      </w:docPartObj>
    </w:sdtPr>
    <w:sdtEndPr/>
    <w:sdtContent>
      <w:p w14:paraId="6F87652D" w14:textId="1CF5B88D" w:rsidR="004D6BE4" w:rsidRDefault="004D6BE4">
        <w:pPr>
          <w:pStyle w:val="Pta"/>
          <w:jc w:val="center"/>
        </w:pPr>
        <w:r>
          <w:fldChar w:fldCharType="begin"/>
        </w:r>
        <w:r>
          <w:instrText>PAGE   \* MERGEFORMAT</w:instrText>
        </w:r>
        <w:r>
          <w:fldChar w:fldCharType="separate"/>
        </w:r>
        <w:r w:rsidR="00FE5B8F">
          <w:rPr>
            <w:noProof/>
          </w:rPr>
          <w:t>14</w:t>
        </w:r>
        <w:r>
          <w:fldChar w:fldCharType="end"/>
        </w:r>
      </w:p>
    </w:sdtContent>
  </w:sdt>
  <w:p w14:paraId="6D3985F3" w14:textId="610748F9" w:rsidR="0079232C" w:rsidRDefault="0079232C" w:rsidP="004A4C0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B6E6" w14:textId="77777777" w:rsidR="00FE5B8F" w:rsidRDefault="00FE5B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508FE" w14:textId="77777777" w:rsidR="00B25462" w:rsidRDefault="00B25462" w:rsidP="00F26AC0">
      <w:r>
        <w:separator/>
      </w:r>
    </w:p>
  </w:footnote>
  <w:footnote w:type="continuationSeparator" w:id="0">
    <w:p w14:paraId="26E5CD69" w14:textId="77777777" w:rsidR="00B25462" w:rsidRDefault="00B25462" w:rsidP="00F2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7CD7" w14:textId="07DAEBB5" w:rsidR="004D6BE4" w:rsidRDefault="00FE5B8F">
    <w:pPr>
      <w:pStyle w:val="Hlavika"/>
    </w:pPr>
    <w:r>
      <w:rPr>
        <w:noProof/>
      </w:rPr>
      <w:pict w14:anchorId="74912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29797" o:spid="_x0000_s2065" type="#_x0000_t75" style="position:absolute;margin-left:0;margin-top:0;width:866.25pt;height:675pt;z-index:-251651072;mso-position-horizontal:center;mso-position-horizontal-relative:margin;mso-position-vertical:center;mso-position-vertical-relative:margin" o:allowincell="f">
          <v:imagedata r:id="rId1" o:title="ovce a kozy_v.KG"/>
        </v:shape>
      </w:pict>
    </w:r>
    <w:r>
      <w:rPr>
        <w:noProof/>
      </w:rPr>
      <w:pict w14:anchorId="7E56905A">
        <v:shape id="_x0000_s2053" type="#_x0000_t75" style="position:absolute;margin-left:0;margin-top:0;width:900pt;height:633pt;z-index:-251654144;mso-position-horizontal:center;mso-position-horizontal-relative:margin;mso-position-vertical:center;mso-position-vertical-relative:margin" o:allowincell="f">
          <v:imagedata r:id="rId2" o:title="ovce a kozy"/>
          <w10:wrap anchorx="margin" anchory="margin"/>
        </v:shape>
      </w:pict>
    </w:r>
    <w:r>
      <w:rPr>
        <w:noProof/>
      </w:rPr>
      <w:pict w14:anchorId="35956450">
        <v:shape id="_x0000_s2050" type="#_x0000_t75" style="position:absolute;margin-left:0;margin-top:0;width:1106.25pt;height:806.25pt;z-index:-251657216;mso-position-horizontal:center;mso-position-horizontal-relative:margin;mso-position-vertical:center;mso-position-vertical-relative:margin" o:allowincell="f">
          <v:imagedata r:id="rId3" o:title="zemiak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6108" w14:textId="2CEEA8AD" w:rsidR="0079232C" w:rsidRDefault="00FE5B8F">
    <w:pPr>
      <w:pStyle w:val="Hlavika"/>
    </w:pPr>
    <w:r>
      <w:rPr>
        <w:noProof/>
      </w:rPr>
      <w:pict w14:anchorId="5AC9C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29798" o:spid="_x0000_s2066" type="#_x0000_t75" style="position:absolute;margin-left:0;margin-top:0;width:866.25pt;height:675pt;z-index:-251650048;mso-position-horizontal:center;mso-position-horizontal-relative:margin;mso-position-vertical:center;mso-position-vertical-relative:margin" o:allowincell="f">
          <v:imagedata r:id="rId1" o:title="ovce a kozy_v.KG"/>
        </v:shape>
      </w:pict>
    </w:r>
    <w:r>
      <w:rPr>
        <w:noProof/>
      </w:rPr>
      <w:pict w14:anchorId="5240B6B0">
        <v:shape id="_x0000_s2054" type="#_x0000_t75" style="position:absolute;margin-left:0;margin-top:0;width:900pt;height:633pt;z-index:-251653120;mso-position-horizontal:center;mso-position-horizontal-relative:margin;mso-position-vertical:center;mso-position-vertical-relative:margin" o:allowincell="f">
          <v:imagedata r:id="rId2" o:title="ovce a kozy"/>
          <w10:wrap anchorx="margin" anchory="margin"/>
        </v:shape>
      </w:pict>
    </w:r>
    <w:r>
      <w:rPr>
        <w:noProof/>
      </w:rPr>
      <w:pict w14:anchorId="194FD1AA">
        <v:shape id="_x0000_s2051" type="#_x0000_t75" style="position:absolute;margin-left:0;margin-top:0;width:1106.25pt;height:806.25pt;z-index:-251656192;mso-position-horizontal:center;mso-position-horizontal-relative:margin;mso-position-vertical:center;mso-position-vertical-relative:margin" o:allowincell="f">
          <v:imagedata r:id="rId3" o:title="zemiaky" gain="19661f" blacklevel="22938f"/>
          <w10:wrap anchorx="margin" anchory="margin"/>
        </v:shape>
      </w:pict>
    </w:r>
    <w:r w:rsidR="00AB6CF7">
      <w:rPr>
        <w:noProof/>
      </w:rPr>
      <w:drawing>
        <wp:inline distT="0" distB="0" distL="0" distR="0" wp14:anchorId="70D86D05" wp14:editId="2928D38A">
          <wp:extent cx="2428875" cy="71437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obdlznik%20farebne%20bez%20www.jpg"/>
                  <pic:cNvPicPr/>
                </pic:nvPicPr>
                <pic:blipFill>
                  <a:blip r:embed="rId4">
                    <a:extLst>
                      <a:ext uri="{28A0092B-C50C-407E-A947-70E740481C1C}">
                        <a14:useLocalDpi xmlns:a14="http://schemas.microsoft.com/office/drawing/2010/main" val="0"/>
                      </a:ext>
                    </a:extLst>
                  </a:blip>
                  <a:stretch>
                    <a:fillRect/>
                  </a:stretch>
                </pic:blipFill>
                <pic:spPr>
                  <a:xfrm>
                    <a:off x="0" y="0"/>
                    <a:ext cx="2428875"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AD59" w14:textId="79F97D79" w:rsidR="004D6BE4" w:rsidRDefault="00FE5B8F" w:rsidP="004D6BE4">
    <w:pPr>
      <w:pStyle w:val="Hlavika"/>
      <w:tabs>
        <w:tab w:val="clear" w:pos="4536"/>
        <w:tab w:val="clear" w:pos="9072"/>
        <w:tab w:val="center" w:pos="4614"/>
      </w:tabs>
    </w:pPr>
    <w:r>
      <w:rPr>
        <w:noProof/>
      </w:rPr>
      <w:pict w14:anchorId="734F8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329796" o:spid="_x0000_s2064" type="#_x0000_t75" style="position:absolute;margin-left:0;margin-top:0;width:866.25pt;height:675pt;z-index:-251652096;mso-position-horizontal:center;mso-position-horizontal-relative:margin;mso-position-vertical:center;mso-position-vertical-relative:margin" o:allowincell="f">
          <v:imagedata r:id="rId1" o:title="ovce a kozy_v.KG"/>
        </v:shape>
      </w:pict>
    </w:r>
    <w:r w:rsidR="004D6BE4">
      <w:rPr>
        <w:noProof/>
      </w:rPr>
      <w:drawing>
        <wp:inline distT="0" distB="0" distL="0" distR="0" wp14:anchorId="40C17DF7" wp14:editId="5A0A3C9A">
          <wp:extent cx="2428875" cy="714375"/>
          <wp:effectExtent l="0" t="0" r="9525"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obdlznik%20farebne%20bez%20www.jpg"/>
                  <pic:cNvPicPr/>
                </pic:nvPicPr>
                <pic:blipFill>
                  <a:blip r:embed="rId2">
                    <a:extLst>
                      <a:ext uri="{28A0092B-C50C-407E-A947-70E740481C1C}">
                        <a14:useLocalDpi xmlns:a14="http://schemas.microsoft.com/office/drawing/2010/main" val="0"/>
                      </a:ext>
                    </a:extLst>
                  </a:blip>
                  <a:stretch>
                    <a:fillRect/>
                  </a:stretch>
                </pic:blipFill>
                <pic:spPr>
                  <a:xfrm>
                    <a:off x="0" y="0"/>
                    <a:ext cx="2428875" cy="714375"/>
                  </a:xfrm>
                  <a:prstGeom prst="rect">
                    <a:avLst/>
                  </a:prstGeom>
                </pic:spPr>
              </pic:pic>
            </a:graphicData>
          </a:graphic>
        </wp:inline>
      </w:drawing>
    </w:r>
    <w:r w:rsidR="004D6BE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C84"/>
    <w:multiLevelType w:val="hybridMultilevel"/>
    <w:tmpl w:val="02DAA94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2" w15:restartNumberingAfterBreak="0">
    <w:nsid w:val="07D65AC5"/>
    <w:multiLevelType w:val="hybridMultilevel"/>
    <w:tmpl w:val="F8B291C0"/>
    <w:lvl w:ilvl="0" w:tplc="D0F25F52">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3" w15:restartNumberingAfterBreak="0">
    <w:nsid w:val="090007EE"/>
    <w:multiLevelType w:val="hybridMultilevel"/>
    <w:tmpl w:val="CBD6472C"/>
    <w:lvl w:ilvl="0" w:tplc="EE086526">
      <w:start w:val="1"/>
      <w:numFmt w:val="lowerLetter"/>
      <w:lvlText w:val="%1)"/>
      <w:lvlJc w:val="left"/>
      <w:pPr>
        <w:ind w:left="1038" w:hanging="360"/>
      </w:pPr>
      <w:rPr>
        <w:rFonts w:hint="default"/>
        <w:color w:val="auto"/>
        <w:u w:color="DEEAF6" w:themeColor="accent1" w:themeTint="33"/>
      </w:rPr>
    </w:lvl>
    <w:lvl w:ilvl="1" w:tplc="041B0019" w:tentative="1">
      <w:start w:val="1"/>
      <w:numFmt w:val="lowerLetter"/>
      <w:lvlText w:val="%2."/>
      <w:lvlJc w:val="left"/>
      <w:pPr>
        <w:ind w:left="1758" w:hanging="360"/>
      </w:pPr>
    </w:lvl>
    <w:lvl w:ilvl="2" w:tplc="041B001B" w:tentative="1">
      <w:start w:val="1"/>
      <w:numFmt w:val="lowerRoman"/>
      <w:lvlText w:val="%3."/>
      <w:lvlJc w:val="right"/>
      <w:pPr>
        <w:ind w:left="2478" w:hanging="180"/>
      </w:pPr>
    </w:lvl>
    <w:lvl w:ilvl="3" w:tplc="041B000F" w:tentative="1">
      <w:start w:val="1"/>
      <w:numFmt w:val="decimal"/>
      <w:lvlText w:val="%4."/>
      <w:lvlJc w:val="left"/>
      <w:pPr>
        <w:ind w:left="3198" w:hanging="360"/>
      </w:pPr>
    </w:lvl>
    <w:lvl w:ilvl="4" w:tplc="041B0019" w:tentative="1">
      <w:start w:val="1"/>
      <w:numFmt w:val="lowerLetter"/>
      <w:lvlText w:val="%5."/>
      <w:lvlJc w:val="left"/>
      <w:pPr>
        <w:ind w:left="3918" w:hanging="360"/>
      </w:pPr>
    </w:lvl>
    <w:lvl w:ilvl="5" w:tplc="041B001B" w:tentative="1">
      <w:start w:val="1"/>
      <w:numFmt w:val="lowerRoman"/>
      <w:lvlText w:val="%6."/>
      <w:lvlJc w:val="right"/>
      <w:pPr>
        <w:ind w:left="4638" w:hanging="180"/>
      </w:pPr>
    </w:lvl>
    <w:lvl w:ilvl="6" w:tplc="041B000F" w:tentative="1">
      <w:start w:val="1"/>
      <w:numFmt w:val="decimal"/>
      <w:lvlText w:val="%7."/>
      <w:lvlJc w:val="left"/>
      <w:pPr>
        <w:ind w:left="5358" w:hanging="360"/>
      </w:pPr>
    </w:lvl>
    <w:lvl w:ilvl="7" w:tplc="041B0019" w:tentative="1">
      <w:start w:val="1"/>
      <w:numFmt w:val="lowerLetter"/>
      <w:lvlText w:val="%8."/>
      <w:lvlJc w:val="left"/>
      <w:pPr>
        <w:ind w:left="6078" w:hanging="360"/>
      </w:pPr>
    </w:lvl>
    <w:lvl w:ilvl="8" w:tplc="041B001B" w:tentative="1">
      <w:start w:val="1"/>
      <w:numFmt w:val="lowerRoman"/>
      <w:lvlText w:val="%9."/>
      <w:lvlJc w:val="right"/>
      <w:pPr>
        <w:ind w:left="6798" w:hanging="180"/>
      </w:pPr>
    </w:lvl>
  </w:abstractNum>
  <w:abstractNum w:abstractNumId="4" w15:restartNumberingAfterBreak="0">
    <w:nsid w:val="0D8E3991"/>
    <w:multiLevelType w:val="hybridMultilevel"/>
    <w:tmpl w:val="371233CE"/>
    <w:lvl w:ilvl="0" w:tplc="041B0017">
      <w:start w:val="1"/>
      <w:numFmt w:val="lowerLetter"/>
      <w:lvlText w:val="%1)"/>
      <w:lvlJc w:val="left"/>
      <w:pPr>
        <w:ind w:left="1288" w:hanging="360"/>
      </w:p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5" w15:restartNumberingAfterBreak="0">
    <w:nsid w:val="21E57C2E"/>
    <w:multiLevelType w:val="hybridMultilevel"/>
    <w:tmpl w:val="AAEED614"/>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6" w15:restartNumberingAfterBreak="0">
    <w:nsid w:val="43CB0006"/>
    <w:multiLevelType w:val="hybridMultilevel"/>
    <w:tmpl w:val="0D2233B4"/>
    <w:lvl w:ilvl="0" w:tplc="041B0005">
      <w:start w:val="1"/>
      <w:numFmt w:val="bullet"/>
      <w:lvlText w:val=""/>
      <w:lvlJc w:val="left"/>
      <w:pPr>
        <w:ind w:left="963" w:hanging="360"/>
      </w:pPr>
      <w:rPr>
        <w:rFonts w:ascii="Wingdings" w:hAnsi="Wingdings" w:cs="Times New Roman" w:hint="default"/>
      </w:rPr>
    </w:lvl>
    <w:lvl w:ilvl="1" w:tplc="041B0003">
      <w:start w:val="1"/>
      <w:numFmt w:val="bullet"/>
      <w:lvlText w:val="o"/>
      <w:lvlJc w:val="left"/>
      <w:pPr>
        <w:ind w:left="1683" w:hanging="360"/>
      </w:pPr>
      <w:rPr>
        <w:rFonts w:ascii="Courier New" w:hAnsi="Courier New" w:cs="Courier New" w:hint="default"/>
      </w:rPr>
    </w:lvl>
    <w:lvl w:ilvl="2" w:tplc="041B0005">
      <w:start w:val="1"/>
      <w:numFmt w:val="bullet"/>
      <w:lvlText w:val=""/>
      <w:lvlJc w:val="left"/>
      <w:pPr>
        <w:ind w:left="2403" w:hanging="360"/>
      </w:pPr>
      <w:rPr>
        <w:rFonts w:ascii="Wingdings" w:hAnsi="Wingdings" w:hint="default"/>
      </w:rPr>
    </w:lvl>
    <w:lvl w:ilvl="3" w:tplc="041B0001">
      <w:start w:val="1"/>
      <w:numFmt w:val="bullet"/>
      <w:lvlText w:val=""/>
      <w:lvlJc w:val="left"/>
      <w:pPr>
        <w:ind w:left="3123" w:hanging="360"/>
      </w:pPr>
      <w:rPr>
        <w:rFonts w:ascii="Symbol" w:hAnsi="Symbol" w:hint="default"/>
      </w:rPr>
    </w:lvl>
    <w:lvl w:ilvl="4" w:tplc="041B0003">
      <w:start w:val="1"/>
      <w:numFmt w:val="bullet"/>
      <w:lvlText w:val="o"/>
      <w:lvlJc w:val="left"/>
      <w:pPr>
        <w:ind w:left="3843" w:hanging="360"/>
      </w:pPr>
      <w:rPr>
        <w:rFonts w:ascii="Courier New" w:hAnsi="Courier New" w:cs="Courier New" w:hint="default"/>
      </w:rPr>
    </w:lvl>
    <w:lvl w:ilvl="5" w:tplc="041B0005">
      <w:start w:val="1"/>
      <w:numFmt w:val="bullet"/>
      <w:lvlText w:val=""/>
      <w:lvlJc w:val="left"/>
      <w:pPr>
        <w:ind w:left="4563" w:hanging="360"/>
      </w:pPr>
      <w:rPr>
        <w:rFonts w:ascii="Wingdings" w:hAnsi="Wingdings" w:hint="default"/>
      </w:rPr>
    </w:lvl>
    <w:lvl w:ilvl="6" w:tplc="041B0001">
      <w:start w:val="1"/>
      <w:numFmt w:val="bullet"/>
      <w:lvlText w:val=""/>
      <w:lvlJc w:val="left"/>
      <w:pPr>
        <w:ind w:left="5283" w:hanging="360"/>
      </w:pPr>
      <w:rPr>
        <w:rFonts w:ascii="Symbol" w:hAnsi="Symbol" w:hint="default"/>
      </w:rPr>
    </w:lvl>
    <w:lvl w:ilvl="7" w:tplc="041B0003">
      <w:start w:val="1"/>
      <w:numFmt w:val="bullet"/>
      <w:lvlText w:val="o"/>
      <w:lvlJc w:val="left"/>
      <w:pPr>
        <w:ind w:left="6003" w:hanging="360"/>
      </w:pPr>
      <w:rPr>
        <w:rFonts w:ascii="Courier New" w:hAnsi="Courier New" w:cs="Courier New" w:hint="default"/>
      </w:rPr>
    </w:lvl>
    <w:lvl w:ilvl="8" w:tplc="041B0005">
      <w:start w:val="1"/>
      <w:numFmt w:val="bullet"/>
      <w:lvlText w:val=""/>
      <w:lvlJc w:val="left"/>
      <w:pPr>
        <w:ind w:left="6723" w:hanging="360"/>
      </w:pPr>
      <w:rPr>
        <w:rFonts w:ascii="Wingdings" w:hAnsi="Wingdings" w:hint="default"/>
      </w:rPr>
    </w:lvl>
  </w:abstractNum>
  <w:abstractNum w:abstractNumId="7" w15:restartNumberingAfterBreak="0">
    <w:nsid w:val="45202DD1"/>
    <w:multiLevelType w:val="hybridMultilevel"/>
    <w:tmpl w:val="0CC64FAA"/>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453836F4"/>
    <w:multiLevelType w:val="hybridMultilevel"/>
    <w:tmpl w:val="02DAA94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45441552"/>
    <w:multiLevelType w:val="hybridMultilevel"/>
    <w:tmpl w:val="301AB43A"/>
    <w:lvl w:ilvl="0" w:tplc="EE086526">
      <w:start w:val="1"/>
      <w:numFmt w:val="lowerLetter"/>
      <w:lvlText w:val="%1)"/>
      <w:lvlJc w:val="left"/>
      <w:pPr>
        <w:ind w:left="720" w:hanging="360"/>
      </w:pPr>
      <w:rPr>
        <w:rFonts w:hint="default"/>
        <w:color w:val="auto"/>
        <w:u w:color="DEEAF6" w:themeColor="accent1" w:themeTint="3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211137"/>
    <w:multiLevelType w:val="hybridMultilevel"/>
    <w:tmpl w:val="371233CE"/>
    <w:lvl w:ilvl="0" w:tplc="041B0017">
      <w:start w:val="1"/>
      <w:numFmt w:val="lowerLetter"/>
      <w:lvlText w:val="%1)"/>
      <w:lvlJc w:val="left"/>
      <w:pPr>
        <w:ind w:left="1288" w:hanging="360"/>
      </w:p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11" w15:restartNumberingAfterBreak="0">
    <w:nsid w:val="47EE43E7"/>
    <w:multiLevelType w:val="hybridMultilevel"/>
    <w:tmpl w:val="69C88DDA"/>
    <w:lvl w:ilvl="0" w:tplc="A4EC8A98">
      <w:start w:val="2"/>
      <w:numFmt w:val="bullet"/>
      <w:lvlText w:val="-"/>
      <w:lvlJc w:val="left"/>
      <w:pPr>
        <w:ind w:left="1571" w:hanging="360"/>
      </w:pPr>
      <w:rPr>
        <w:rFonts w:ascii="Times New Roman" w:eastAsia="Times New Roman" w:hAnsi="Times New Roman" w:cs="Times New Roman" w:hint="default"/>
      </w:r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12" w15:restartNumberingAfterBreak="0">
    <w:nsid w:val="4BF12489"/>
    <w:multiLevelType w:val="hybridMultilevel"/>
    <w:tmpl w:val="D910CCFC"/>
    <w:lvl w:ilvl="0" w:tplc="A70ADC8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507E3E22"/>
    <w:multiLevelType w:val="hybridMultilevel"/>
    <w:tmpl w:val="5B3A2750"/>
    <w:lvl w:ilvl="0" w:tplc="041B000F">
      <w:start w:val="1"/>
      <w:numFmt w:val="decimal"/>
      <w:lvlText w:val="%1."/>
      <w:lvlJc w:val="left"/>
      <w:pPr>
        <w:tabs>
          <w:tab w:val="num" w:pos="720"/>
        </w:tabs>
        <w:ind w:left="720" w:hanging="360"/>
      </w:pPr>
    </w:lvl>
    <w:lvl w:ilvl="1" w:tplc="B136F962">
      <w:start w:val="1"/>
      <w:numFmt w:val="lowerLetter"/>
      <w:lvlText w:val="%2)"/>
      <w:lvlJc w:val="left"/>
      <w:pPr>
        <w:tabs>
          <w:tab w:val="num" w:pos="786"/>
        </w:tabs>
        <w:ind w:left="786"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54BB5A2B"/>
    <w:multiLevelType w:val="multilevel"/>
    <w:tmpl w:val="36D2847E"/>
    <w:lvl w:ilvl="0">
      <w:start w:val="1"/>
      <w:numFmt w:val="bullet"/>
      <w:lvlText w:val=""/>
      <w:lvlJc w:val="left"/>
      <w:pPr>
        <w:tabs>
          <w:tab w:val="num" w:pos="502"/>
        </w:tabs>
        <w:ind w:left="502" w:hanging="360"/>
      </w:pPr>
      <w:rPr>
        <w:rFonts w:ascii="Wingdings" w:hAnsi="Wingding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9C0BD1"/>
    <w:multiLevelType w:val="hybridMultilevel"/>
    <w:tmpl w:val="105AA478"/>
    <w:lvl w:ilvl="0" w:tplc="7076E21C">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6" w15:restartNumberingAfterBreak="0">
    <w:nsid w:val="5ED83E22"/>
    <w:multiLevelType w:val="hybridMultilevel"/>
    <w:tmpl w:val="DEAC072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4B13551"/>
    <w:multiLevelType w:val="hybridMultilevel"/>
    <w:tmpl w:val="590C77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5471B86"/>
    <w:multiLevelType w:val="hybridMultilevel"/>
    <w:tmpl w:val="7E3AFFC4"/>
    <w:lvl w:ilvl="0" w:tplc="2286F5DC">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C75D3"/>
    <w:multiLevelType w:val="hybridMultilevel"/>
    <w:tmpl w:val="7FF0941E"/>
    <w:lvl w:ilvl="0" w:tplc="0CBCCA1E">
      <w:start w:val="8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3238A1"/>
    <w:multiLevelType w:val="hybridMultilevel"/>
    <w:tmpl w:val="64B63504"/>
    <w:lvl w:ilvl="0" w:tplc="D0F25F52">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21" w15:restartNumberingAfterBreak="0">
    <w:nsid w:val="6DF402D4"/>
    <w:multiLevelType w:val="hybridMultilevel"/>
    <w:tmpl w:val="F0024708"/>
    <w:lvl w:ilvl="0" w:tplc="8F460DC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4E5C06"/>
    <w:multiLevelType w:val="hybridMultilevel"/>
    <w:tmpl w:val="ED1264BC"/>
    <w:lvl w:ilvl="0" w:tplc="D4A2F69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0C05250"/>
    <w:multiLevelType w:val="hybridMultilevel"/>
    <w:tmpl w:val="F196C3B0"/>
    <w:lvl w:ilvl="0" w:tplc="B58EBE48">
      <w:start w:val="1"/>
      <w:numFmt w:val="lowerLetter"/>
      <w:lvlText w:val="%1)"/>
      <w:lvlJc w:val="left"/>
      <w:pPr>
        <w:tabs>
          <w:tab w:val="num" w:pos="1069"/>
        </w:tabs>
        <w:ind w:left="1069" w:hanging="360"/>
      </w:pPr>
    </w:lvl>
    <w:lvl w:ilvl="1" w:tplc="E6B44EAE">
      <w:start w:val="6"/>
      <w:numFmt w:val="decimal"/>
      <w:lvlText w:val="%2."/>
      <w:lvlJc w:val="left"/>
      <w:pPr>
        <w:tabs>
          <w:tab w:val="num" w:pos="990"/>
        </w:tabs>
        <w:ind w:left="990" w:hanging="99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24" w15:restartNumberingAfterBreak="0">
    <w:nsid w:val="77BE0000"/>
    <w:multiLevelType w:val="hybridMultilevel"/>
    <w:tmpl w:val="047ECD20"/>
    <w:lvl w:ilvl="0" w:tplc="B15469B6">
      <w:start w:val="1"/>
      <w:numFmt w:val="lowerLetter"/>
      <w:lvlText w:val="%1)"/>
      <w:lvlJc w:val="left"/>
      <w:pPr>
        <w:ind w:left="678" w:hanging="36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25" w15:restartNumberingAfterBreak="0">
    <w:nsid w:val="7E4C6E82"/>
    <w:multiLevelType w:val="hybridMultilevel"/>
    <w:tmpl w:val="764E311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86534"/>
    <w:multiLevelType w:val="hybridMultilevel"/>
    <w:tmpl w:val="B2FAAF1A"/>
    <w:lvl w:ilvl="0" w:tplc="041B0017">
      <w:start w:val="1"/>
      <w:numFmt w:val="lowerLetter"/>
      <w:lvlText w:val="%1)"/>
      <w:lvlJc w:val="left"/>
      <w:pPr>
        <w:ind w:left="1038" w:hanging="360"/>
      </w:pPr>
    </w:lvl>
    <w:lvl w:ilvl="1" w:tplc="041B0019" w:tentative="1">
      <w:start w:val="1"/>
      <w:numFmt w:val="lowerLetter"/>
      <w:lvlText w:val="%2."/>
      <w:lvlJc w:val="left"/>
      <w:pPr>
        <w:ind w:left="1758" w:hanging="360"/>
      </w:pPr>
    </w:lvl>
    <w:lvl w:ilvl="2" w:tplc="041B001B" w:tentative="1">
      <w:start w:val="1"/>
      <w:numFmt w:val="lowerRoman"/>
      <w:lvlText w:val="%3."/>
      <w:lvlJc w:val="right"/>
      <w:pPr>
        <w:ind w:left="2478" w:hanging="180"/>
      </w:pPr>
    </w:lvl>
    <w:lvl w:ilvl="3" w:tplc="041B000F" w:tentative="1">
      <w:start w:val="1"/>
      <w:numFmt w:val="decimal"/>
      <w:lvlText w:val="%4."/>
      <w:lvlJc w:val="left"/>
      <w:pPr>
        <w:ind w:left="3198" w:hanging="360"/>
      </w:pPr>
    </w:lvl>
    <w:lvl w:ilvl="4" w:tplc="041B0019" w:tentative="1">
      <w:start w:val="1"/>
      <w:numFmt w:val="lowerLetter"/>
      <w:lvlText w:val="%5."/>
      <w:lvlJc w:val="left"/>
      <w:pPr>
        <w:ind w:left="3918" w:hanging="360"/>
      </w:pPr>
    </w:lvl>
    <w:lvl w:ilvl="5" w:tplc="041B001B" w:tentative="1">
      <w:start w:val="1"/>
      <w:numFmt w:val="lowerRoman"/>
      <w:lvlText w:val="%6."/>
      <w:lvlJc w:val="right"/>
      <w:pPr>
        <w:ind w:left="4638" w:hanging="180"/>
      </w:pPr>
    </w:lvl>
    <w:lvl w:ilvl="6" w:tplc="041B000F" w:tentative="1">
      <w:start w:val="1"/>
      <w:numFmt w:val="decimal"/>
      <w:lvlText w:val="%7."/>
      <w:lvlJc w:val="left"/>
      <w:pPr>
        <w:ind w:left="5358" w:hanging="360"/>
      </w:pPr>
    </w:lvl>
    <w:lvl w:ilvl="7" w:tplc="041B0019" w:tentative="1">
      <w:start w:val="1"/>
      <w:numFmt w:val="lowerLetter"/>
      <w:lvlText w:val="%8."/>
      <w:lvlJc w:val="left"/>
      <w:pPr>
        <w:ind w:left="6078" w:hanging="360"/>
      </w:pPr>
    </w:lvl>
    <w:lvl w:ilvl="8" w:tplc="041B001B" w:tentative="1">
      <w:start w:val="1"/>
      <w:numFmt w:val="lowerRoman"/>
      <w:lvlText w:val="%9."/>
      <w:lvlJc w:val="right"/>
      <w:pPr>
        <w:ind w:left="6798" w:hanging="180"/>
      </w:pPr>
    </w:lvl>
  </w:abstractNum>
  <w:num w:numId="1">
    <w:abstractNumId w:val="1"/>
  </w:num>
  <w:num w:numId="2">
    <w:abstractNumId w:val="25"/>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5"/>
  </w:num>
  <w:num w:numId="20">
    <w:abstractNumId w:val="0"/>
  </w:num>
  <w:num w:numId="21">
    <w:abstractNumId w:val="22"/>
  </w:num>
  <w:num w:numId="22">
    <w:abstractNumId w:val="4"/>
  </w:num>
  <w:num w:numId="23">
    <w:abstractNumId w:val="8"/>
  </w:num>
  <w:num w:numId="24">
    <w:abstractNumId w:val="15"/>
  </w:num>
  <w:num w:numId="25">
    <w:abstractNumId w:val="14"/>
  </w:num>
  <w:num w:numId="26">
    <w:abstractNumId w:val="17"/>
  </w:num>
  <w:num w:numId="27">
    <w:abstractNumId w:val="21"/>
  </w:num>
  <w:num w:numId="28">
    <w:abstractNumId w:val="16"/>
  </w:num>
  <w:num w:numId="29">
    <w:abstractNumId w:val="26"/>
  </w:num>
  <w:num w:numId="30">
    <w:abstractNumId w:val="9"/>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2F"/>
    <w:rsid w:val="00014003"/>
    <w:rsid w:val="00037AE6"/>
    <w:rsid w:val="000813B3"/>
    <w:rsid w:val="00084CF7"/>
    <w:rsid w:val="00085BF7"/>
    <w:rsid w:val="000861FA"/>
    <w:rsid w:val="00095814"/>
    <w:rsid w:val="000A1F21"/>
    <w:rsid w:val="000A60E2"/>
    <w:rsid w:val="000A7656"/>
    <w:rsid w:val="000C133C"/>
    <w:rsid w:val="000D009D"/>
    <w:rsid w:val="000D209A"/>
    <w:rsid w:val="000D7B10"/>
    <w:rsid w:val="000F3221"/>
    <w:rsid w:val="00124836"/>
    <w:rsid w:val="001370AC"/>
    <w:rsid w:val="0014085D"/>
    <w:rsid w:val="00143368"/>
    <w:rsid w:val="001506BA"/>
    <w:rsid w:val="00151C9E"/>
    <w:rsid w:val="00155394"/>
    <w:rsid w:val="001564B4"/>
    <w:rsid w:val="00162EB4"/>
    <w:rsid w:val="0016369C"/>
    <w:rsid w:val="00164756"/>
    <w:rsid w:val="00165671"/>
    <w:rsid w:val="00174616"/>
    <w:rsid w:val="0018054C"/>
    <w:rsid w:val="001836C2"/>
    <w:rsid w:val="00196D44"/>
    <w:rsid w:val="001A1D2C"/>
    <w:rsid w:val="001A261D"/>
    <w:rsid w:val="001A2A28"/>
    <w:rsid w:val="001B12D9"/>
    <w:rsid w:val="001B4A27"/>
    <w:rsid w:val="001B5BC6"/>
    <w:rsid w:val="001B7201"/>
    <w:rsid w:val="001B767F"/>
    <w:rsid w:val="001C0AD8"/>
    <w:rsid w:val="001E18AD"/>
    <w:rsid w:val="002114B3"/>
    <w:rsid w:val="0022442B"/>
    <w:rsid w:val="00227999"/>
    <w:rsid w:val="00231D63"/>
    <w:rsid w:val="00240886"/>
    <w:rsid w:val="0024448F"/>
    <w:rsid w:val="00244D01"/>
    <w:rsid w:val="00251797"/>
    <w:rsid w:val="00256F61"/>
    <w:rsid w:val="00257CD2"/>
    <w:rsid w:val="00267528"/>
    <w:rsid w:val="00284036"/>
    <w:rsid w:val="0028570E"/>
    <w:rsid w:val="00286AEB"/>
    <w:rsid w:val="0029060A"/>
    <w:rsid w:val="002921DF"/>
    <w:rsid w:val="002A0E0F"/>
    <w:rsid w:val="002A6ACF"/>
    <w:rsid w:val="002B624C"/>
    <w:rsid w:val="002C47C2"/>
    <w:rsid w:val="002E083B"/>
    <w:rsid w:val="002E3F8E"/>
    <w:rsid w:val="002F0644"/>
    <w:rsid w:val="002F7A4B"/>
    <w:rsid w:val="003040D2"/>
    <w:rsid w:val="003074A3"/>
    <w:rsid w:val="0030760E"/>
    <w:rsid w:val="00314002"/>
    <w:rsid w:val="00320A2E"/>
    <w:rsid w:val="00320BA7"/>
    <w:rsid w:val="00320D01"/>
    <w:rsid w:val="00326875"/>
    <w:rsid w:val="00327CB8"/>
    <w:rsid w:val="0035114E"/>
    <w:rsid w:val="00352DEA"/>
    <w:rsid w:val="00354CEA"/>
    <w:rsid w:val="003740B4"/>
    <w:rsid w:val="00375DDD"/>
    <w:rsid w:val="00380FE9"/>
    <w:rsid w:val="003876F8"/>
    <w:rsid w:val="003A281D"/>
    <w:rsid w:val="003B6CB2"/>
    <w:rsid w:val="003C02A9"/>
    <w:rsid w:val="003D18F0"/>
    <w:rsid w:val="003D702E"/>
    <w:rsid w:val="003E3402"/>
    <w:rsid w:val="003F0A60"/>
    <w:rsid w:val="003F1E6A"/>
    <w:rsid w:val="00417F73"/>
    <w:rsid w:val="004213FB"/>
    <w:rsid w:val="00424559"/>
    <w:rsid w:val="00426366"/>
    <w:rsid w:val="004448E9"/>
    <w:rsid w:val="00445B8C"/>
    <w:rsid w:val="004523D9"/>
    <w:rsid w:val="00453F6C"/>
    <w:rsid w:val="00455744"/>
    <w:rsid w:val="00463453"/>
    <w:rsid w:val="00463849"/>
    <w:rsid w:val="00467875"/>
    <w:rsid w:val="00471FA2"/>
    <w:rsid w:val="00473859"/>
    <w:rsid w:val="0048319A"/>
    <w:rsid w:val="00484443"/>
    <w:rsid w:val="004A4C02"/>
    <w:rsid w:val="004A5AD7"/>
    <w:rsid w:val="004B4A39"/>
    <w:rsid w:val="004B7AA4"/>
    <w:rsid w:val="004C6033"/>
    <w:rsid w:val="004D3647"/>
    <w:rsid w:val="004D6BE4"/>
    <w:rsid w:val="00501A7B"/>
    <w:rsid w:val="0050786F"/>
    <w:rsid w:val="00523A0C"/>
    <w:rsid w:val="00530DD8"/>
    <w:rsid w:val="00540177"/>
    <w:rsid w:val="005454D5"/>
    <w:rsid w:val="00546AF1"/>
    <w:rsid w:val="005642D8"/>
    <w:rsid w:val="005642FB"/>
    <w:rsid w:val="005657FD"/>
    <w:rsid w:val="00567580"/>
    <w:rsid w:val="00577A3B"/>
    <w:rsid w:val="00583155"/>
    <w:rsid w:val="00591D2E"/>
    <w:rsid w:val="005924A3"/>
    <w:rsid w:val="00595986"/>
    <w:rsid w:val="00596E26"/>
    <w:rsid w:val="005977E8"/>
    <w:rsid w:val="005A15AB"/>
    <w:rsid w:val="005A69DB"/>
    <w:rsid w:val="005A69ED"/>
    <w:rsid w:val="005C45E2"/>
    <w:rsid w:val="005F4B1E"/>
    <w:rsid w:val="005F57BD"/>
    <w:rsid w:val="005F596B"/>
    <w:rsid w:val="005F611C"/>
    <w:rsid w:val="006004EF"/>
    <w:rsid w:val="00607179"/>
    <w:rsid w:val="006073C2"/>
    <w:rsid w:val="006122BB"/>
    <w:rsid w:val="006157FA"/>
    <w:rsid w:val="0062382F"/>
    <w:rsid w:val="00624963"/>
    <w:rsid w:val="0062624E"/>
    <w:rsid w:val="00637C0D"/>
    <w:rsid w:val="00644075"/>
    <w:rsid w:val="006479E1"/>
    <w:rsid w:val="0066282D"/>
    <w:rsid w:val="00662D0B"/>
    <w:rsid w:val="006655C6"/>
    <w:rsid w:val="00666CA2"/>
    <w:rsid w:val="00670085"/>
    <w:rsid w:val="00672000"/>
    <w:rsid w:val="00685AF4"/>
    <w:rsid w:val="006862A0"/>
    <w:rsid w:val="006A1226"/>
    <w:rsid w:val="006A495C"/>
    <w:rsid w:val="006A7D41"/>
    <w:rsid w:val="006B53D7"/>
    <w:rsid w:val="006C2B67"/>
    <w:rsid w:val="006C3E75"/>
    <w:rsid w:val="006F2AB4"/>
    <w:rsid w:val="006F72EB"/>
    <w:rsid w:val="00702D5C"/>
    <w:rsid w:val="007124B9"/>
    <w:rsid w:val="0071767D"/>
    <w:rsid w:val="0072143B"/>
    <w:rsid w:val="00733B97"/>
    <w:rsid w:val="007411AE"/>
    <w:rsid w:val="00744FD5"/>
    <w:rsid w:val="0074722F"/>
    <w:rsid w:val="00756F35"/>
    <w:rsid w:val="007672A9"/>
    <w:rsid w:val="00776F96"/>
    <w:rsid w:val="00791DC0"/>
    <w:rsid w:val="0079232C"/>
    <w:rsid w:val="007966A4"/>
    <w:rsid w:val="007A28E6"/>
    <w:rsid w:val="007A2C42"/>
    <w:rsid w:val="007B1216"/>
    <w:rsid w:val="007B340B"/>
    <w:rsid w:val="007C1CBB"/>
    <w:rsid w:val="007C208B"/>
    <w:rsid w:val="007C4956"/>
    <w:rsid w:val="007C72F2"/>
    <w:rsid w:val="007D2491"/>
    <w:rsid w:val="007F41F9"/>
    <w:rsid w:val="007F5F18"/>
    <w:rsid w:val="007F7287"/>
    <w:rsid w:val="00803D32"/>
    <w:rsid w:val="00804067"/>
    <w:rsid w:val="008067C9"/>
    <w:rsid w:val="0081361F"/>
    <w:rsid w:val="00813B90"/>
    <w:rsid w:val="00814E8F"/>
    <w:rsid w:val="008164A0"/>
    <w:rsid w:val="008228AE"/>
    <w:rsid w:val="00860763"/>
    <w:rsid w:val="00866470"/>
    <w:rsid w:val="00877C25"/>
    <w:rsid w:val="00880EBD"/>
    <w:rsid w:val="008820FD"/>
    <w:rsid w:val="00885470"/>
    <w:rsid w:val="00885D08"/>
    <w:rsid w:val="008A46D9"/>
    <w:rsid w:val="008C2532"/>
    <w:rsid w:val="008C3BA5"/>
    <w:rsid w:val="008D41D2"/>
    <w:rsid w:val="008F769B"/>
    <w:rsid w:val="008F784E"/>
    <w:rsid w:val="00902105"/>
    <w:rsid w:val="0090310C"/>
    <w:rsid w:val="009116C8"/>
    <w:rsid w:val="00911E62"/>
    <w:rsid w:val="00911F98"/>
    <w:rsid w:val="009145E5"/>
    <w:rsid w:val="00926FE2"/>
    <w:rsid w:val="009313FA"/>
    <w:rsid w:val="009320C7"/>
    <w:rsid w:val="00935C1F"/>
    <w:rsid w:val="00952063"/>
    <w:rsid w:val="00952747"/>
    <w:rsid w:val="00954244"/>
    <w:rsid w:val="00965047"/>
    <w:rsid w:val="00971E0E"/>
    <w:rsid w:val="009818AC"/>
    <w:rsid w:val="00987D17"/>
    <w:rsid w:val="009916C1"/>
    <w:rsid w:val="00997A41"/>
    <w:rsid w:val="009A1BF5"/>
    <w:rsid w:val="009B1DC2"/>
    <w:rsid w:val="009C500C"/>
    <w:rsid w:val="009C5455"/>
    <w:rsid w:val="009C7BFB"/>
    <w:rsid w:val="009D08C4"/>
    <w:rsid w:val="009D5E87"/>
    <w:rsid w:val="009D61DE"/>
    <w:rsid w:val="009E2544"/>
    <w:rsid w:val="009E291D"/>
    <w:rsid w:val="009E374A"/>
    <w:rsid w:val="009F347F"/>
    <w:rsid w:val="009F3684"/>
    <w:rsid w:val="009F623D"/>
    <w:rsid w:val="00A072D1"/>
    <w:rsid w:val="00A12D8C"/>
    <w:rsid w:val="00A177B4"/>
    <w:rsid w:val="00A17ED7"/>
    <w:rsid w:val="00A22546"/>
    <w:rsid w:val="00A25E0D"/>
    <w:rsid w:val="00A3569E"/>
    <w:rsid w:val="00A416A9"/>
    <w:rsid w:val="00A4516F"/>
    <w:rsid w:val="00A517E4"/>
    <w:rsid w:val="00A522B9"/>
    <w:rsid w:val="00A52C3E"/>
    <w:rsid w:val="00A60DC8"/>
    <w:rsid w:val="00A673A1"/>
    <w:rsid w:val="00A7107D"/>
    <w:rsid w:val="00A7343A"/>
    <w:rsid w:val="00A7728C"/>
    <w:rsid w:val="00A931CD"/>
    <w:rsid w:val="00AA08F4"/>
    <w:rsid w:val="00AA5111"/>
    <w:rsid w:val="00AA568A"/>
    <w:rsid w:val="00AB1C33"/>
    <w:rsid w:val="00AB6CF7"/>
    <w:rsid w:val="00AC34BE"/>
    <w:rsid w:val="00AD03F7"/>
    <w:rsid w:val="00AD6C90"/>
    <w:rsid w:val="00AE692A"/>
    <w:rsid w:val="00AF2E80"/>
    <w:rsid w:val="00B0536A"/>
    <w:rsid w:val="00B05E69"/>
    <w:rsid w:val="00B14F25"/>
    <w:rsid w:val="00B25416"/>
    <w:rsid w:val="00B25462"/>
    <w:rsid w:val="00B30E43"/>
    <w:rsid w:val="00B31784"/>
    <w:rsid w:val="00B35D04"/>
    <w:rsid w:val="00B40A2B"/>
    <w:rsid w:val="00B455D0"/>
    <w:rsid w:val="00B45975"/>
    <w:rsid w:val="00B45DD9"/>
    <w:rsid w:val="00B509DD"/>
    <w:rsid w:val="00B60B64"/>
    <w:rsid w:val="00B61D25"/>
    <w:rsid w:val="00B72617"/>
    <w:rsid w:val="00B82CC6"/>
    <w:rsid w:val="00B92576"/>
    <w:rsid w:val="00B92E27"/>
    <w:rsid w:val="00B94DD5"/>
    <w:rsid w:val="00B9558F"/>
    <w:rsid w:val="00BE4AD7"/>
    <w:rsid w:val="00BE643C"/>
    <w:rsid w:val="00BE7CA3"/>
    <w:rsid w:val="00BF12C6"/>
    <w:rsid w:val="00C0555A"/>
    <w:rsid w:val="00C063F4"/>
    <w:rsid w:val="00C13A89"/>
    <w:rsid w:val="00C14FAB"/>
    <w:rsid w:val="00C502A0"/>
    <w:rsid w:val="00C5480A"/>
    <w:rsid w:val="00C63827"/>
    <w:rsid w:val="00C65B07"/>
    <w:rsid w:val="00C65BD6"/>
    <w:rsid w:val="00C67B4D"/>
    <w:rsid w:val="00C71B19"/>
    <w:rsid w:val="00C71E39"/>
    <w:rsid w:val="00C861DF"/>
    <w:rsid w:val="00C87D28"/>
    <w:rsid w:val="00C87F00"/>
    <w:rsid w:val="00C90377"/>
    <w:rsid w:val="00C90CC9"/>
    <w:rsid w:val="00C964C3"/>
    <w:rsid w:val="00CA2539"/>
    <w:rsid w:val="00CB73E3"/>
    <w:rsid w:val="00CC383A"/>
    <w:rsid w:val="00CC52D6"/>
    <w:rsid w:val="00CC6E29"/>
    <w:rsid w:val="00CC7176"/>
    <w:rsid w:val="00CD1344"/>
    <w:rsid w:val="00CF7C89"/>
    <w:rsid w:val="00D10251"/>
    <w:rsid w:val="00D27334"/>
    <w:rsid w:val="00D3615E"/>
    <w:rsid w:val="00D426F4"/>
    <w:rsid w:val="00D660DF"/>
    <w:rsid w:val="00D70CA5"/>
    <w:rsid w:val="00D73431"/>
    <w:rsid w:val="00D9121D"/>
    <w:rsid w:val="00D91822"/>
    <w:rsid w:val="00D9267D"/>
    <w:rsid w:val="00D94565"/>
    <w:rsid w:val="00DC7C6C"/>
    <w:rsid w:val="00DF2766"/>
    <w:rsid w:val="00E03427"/>
    <w:rsid w:val="00E11A32"/>
    <w:rsid w:val="00E12B85"/>
    <w:rsid w:val="00E137CB"/>
    <w:rsid w:val="00E15C72"/>
    <w:rsid w:val="00E201C4"/>
    <w:rsid w:val="00E20C93"/>
    <w:rsid w:val="00E21148"/>
    <w:rsid w:val="00E318DF"/>
    <w:rsid w:val="00E3253D"/>
    <w:rsid w:val="00E548C8"/>
    <w:rsid w:val="00E569B0"/>
    <w:rsid w:val="00E8729C"/>
    <w:rsid w:val="00E929B5"/>
    <w:rsid w:val="00E93CED"/>
    <w:rsid w:val="00E95067"/>
    <w:rsid w:val="00E96BD0"/>
    <w:rsid w:val="00E97089"/>
    <w:rsid w:val="00EA339D"/>
    <w:rsid w:val="00EA7319"/>
    <w:rsid w:val="00EC01A2"/>
    <w:rsid w:val="00EC08D7"/>
    <w:rsid w:val="00EC7F5F"/>
    <w:rsid w:val="00ED37D1"/>
    <w:rsid w:val="00ED3E7F"/>
    <w:rsid w:val="00EE3CA4"/>
    <w:rsid w:val="00EF63CA"/>
    <w:rsid w:val="00F004CD"/>
    <w:rsid w:val="00F00B12"/>
    <w:rsid w:val="00F0368B"/>
    <w:rsid w:val="00F1578D"/>
    <w:rsid w:val="00F26013"/>
    <w:rsid w:val="00F26AC0"/>
    <w:rsid w:val="00F3161B"/>
    <w:rsid w:val="00F31F66"/>
    <w:rsid w:val="00F32E8B"/>
    <w:rsid w:val="00F345E4"/>
    <w:rsid w:val="00F4366D"/>
    <w:rsid w:val="00F4634F"/>
    <w:rsid w:val="00F55115"/>
    <w:rsid w:val="00FB1291"/>
    <w:rsid w:val="00FB6C66"/>
    <w:rsid w:val="00FE5B8F"/>
    <w:rsid w:val="00FF08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7"/>
    <o:shapelayout v:ext="edit">
      <o:idmap v:ext="edit" data="1"/>
    </o:shapelayout>
  </w:shapeDefaults>
  <w:decimalSymbol w:val=","/>
  <w:listSeparator w:val=";"/>
  <w14:docId w14:val="0BC3F661"/>
  <w15:chartTrackingRefBased/>
  <w15:docId w15:val="{56169036-B125-4351-AE52-19A15D6D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63C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673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semiHidden/>
    <w:unhideWhenUsed/>
    <w:qFormat/>
    <w:rsid w:val="006F72EB"/>
    <w:pPr>
      <w:keepNext/>
      <w:jc w:val="center"/>
      <w:outlineLvl w:val="2"/>
    </w:pPr>
    <w:rPr>
      <w:rFonts w:ascii="Arial" w:hAnsi="Arial"/>
      <w:b/>
      <w:bCs/>
      <w:color w:val="339966"/>
      <w:sz w:val="28"/>
      <w:szCs w:val="28"/>
      <w:lang w:val="x-none"/>
    </w:rPr>
  </w:style>
  <w:style w:type="paragraph" w:styleId="Nadpis4">
    <w:name w:val="heading 4"/>
    <w:basedOn w:val="Normlny"/>
    <w:next w:val="Normlny"/>
    <w:link w:val="Nadpis4Char"/>
    <w:semiHidden/>
    <w:unhideWhenUsed/>
    <w:qFormat/>
    <w:rsid w:val="006F72EB"/>
    <w:pPr>
      <w:keepNext/>
      <w:jc w:val="center"/>
      <w:outlineLvl w:val="3"/>
    </w:pPr>
    <w:rPr>
      <w:rFonts w:ascii="Arial" w:hAnsi="Arial"/>
      <w:b/>
      <w:bCs/>
      <w:caps/>
      <w:color w:val="339966"/>
      <w:sz w:val="32"/>
      <w:szCs w:val="32"/>
      <w:lang w:val="x-none"/>
    </w:rPr>
  </w:style>
  <w:style w:type="paragraph" w:styleId="Nadpis6">
    <w:name w:val="heading 6"/>
    <w:basedOn w:val="Normlny"/>
    <w:next w:val="Normlny"/>
    <w:link w:val="Nadpis6Char"/>
    <w:semiHidden/>
    <w:unhideWhenUsed/>
    <w:qFormat/>
    <w:rsid w:val="006F72EB"/>
    <w:pPr>
      <w:keepNext/>
      <w:outlineLvl w:val="5"/>
    </w:pPr>
    <w:rPr>
      <w:b/>
      <w:bCs/>
      <w:sz w:val="20"/>
      <w:lang w:val="x-none"/>
    </w:rPr>
  </w:style>
  <w:style w:type="paragraph" w:styleId="Nadpis7">
    <w:name w:val="heading 7"/>
    <w:basedOn w:val="Normlny"/>
    <w:next w:val="Normlny"/>
    <w:link w:val="Nadpis7Char"/>
    <w:semiHidden/>
    <w:unhideWhenUsed/>
    <w:qFormat/>
    <w:rsid w:val="006F72EB"/>
    <w:pPr>
      <w:keepNext/>
      <w:jc w:val="right"/>
      <w:outlineLvl w:val="6"/>
    </w:pPr>
    <w:rPr>
      <w:b/>
      <w:bCs/>
      <w:lang w:val="x-none"/>
    </w:rPr>
  </w:style>
  <w:style w:type="paragraph" w:styleId="Nadpis8">
    <w:name w:val="heading 8"/>
    <w:basedOn w:val="Normlny"/>
    <w:next w:val="Normlny"/>
    <w:link w:val="Nadpis8Char"/>
    <w:semiHidden/>
    <w:unhideWhenUsed/>
    <w:qFormat/>
    <w:rsid w:val="006F72EB"/>
    <w:pPr>
      <w:keepNext/>
      <w:spacing w:line="300" w:lineRule="exact"/>
      <w:jc w:val="both"/>
      <w:outlineLvl w:val="7"/>
    </w:pPr>
    <w:rPr>
      <w:b/>
      <w:bCs/>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6F72EB"/>
    <w:rPr>
      <w:rFonts w:ascii="Arial" w:eastAsia="Times New Roman" w:hAnsi="Arial" w:cs="Times New Roman"/>
      <w:b/>
      <w:bCs/>
      <w:color w:val="339966"/>
      <w:sz w:val="28"/>
      <w:szCs w:val="28"/>
      <w:lang w:val="x-none" w:eastAsia="sk-SK"/>
    </w:rPr>
  </w:style>
  <w:style w:type="character" w:customStyle="1" w:styleId="Nadpis4Char">
    <w:name w:val="Nadpis 4 Char"/>
    <w:basedOn w:val="Predvolenpsmoodseku"/>
    <w:link w:val="Nadpis4"/>
    <w:semiHidden/>
    <w:rsid w:val="006F72EB"/>
    <w:rPr>
      <w:rFonts w:ascii="Arial" w:eastAsia="Times New Roman" w:hAnsi="Arial" w:cs="Times New Roman"/>
      <w:b/>
      <w:bCs/>
      <w:caps/>
      <w:color w:val="339966"/>
      <w:sz w:val="32"/>
      <w:szCs w:val="32"/>
      <w:lang w:val="x-none" w:eastAsia="sk-SK"/>
    </w:rPr>
  </w:style>
  <w:style w:type="character" w:customStyle="1" w:styleId="Nadpis6Char">
    <w:name w:val="Nadpis 6 Char"/>
    <w:basedOn w:val="Predvolenpsmoodseku"/>
    <w:link w:val="Nadpis6"/>
    <w:semiHidden/>
    <w:rsid w:val="006F72EB"/>
    <w:rPr>
      <w:rFonts w:ascii="Times New Roman" w:eastAsia="Times New Roman" w:hAnsi="Times New Roman" w:cs="Times New Roman"/>
      <w:b/>
      <w:bCs/>
      <w:sz w:val="20"/>
      <w:szCs w:val="24"/>
      <w:lang w:val="x-none" w:eastAsia="sk-SK"/>
    </w:rPr>
  </w:style>
  <w:style w:type="character" w:customStyle="1" w:styleId="Nadpis7Char">
    <w:name w:val="Nadpis 7 Char"/>
    <w:basedOn w:val="Predvolenpsmoodseku"/>
    <w:link w:val="Nadpis7"/>
    <w:semiHidden/>
    <w:rsid w:val="006F72EB"/>
    <w:rPr>
      <w:rFonts w:ascii="Times New Roman" w:eastAsia="Times New Roman" w:hAnsi="Times New Roman" w:cs="Times New Roman"/>
      <w:b/>
      <w:bCs/>
      <w:sz w:val="24"/>
      <w:szCs w:val="24"/>
      <w:lang w:val="x-none" w:eastAsia="sk-SK"/>
    </w:rPr>
  </w:style>
  <w:style w:type="character" w:customStyle="1" w:styleId="Nadpis8Char">
    <w:name w:val="Nadpis 8 Char"/>
    <w:basedOn w:val="Predvolenpsmoodseku"/>
    <w:link w:val="Nadpis8"/>
    <w:semiHidden/>
    <w:rsid w:val="006F72EB"/>
    <w:rPr>
      <w:rFonts w:ascii="Times New Roman" w:eastAsia="Times New Roman" w:hAnsi="Times New Roman" w:cs="Times New Roman"/>
      <w:b/>
      <w:bCs/>
      <w:sz w:val="20"/>
      <w:szCs w:val="20"/>
      <w:lang w:val="x-none" w:eastAsia="sk-SK"/>
    </w:rPr>
  </w:style>
  <w:style w:type="character" w:styleId="Hypertextovprepojenie">
    <w:name w:val="Hyperlink"/>
    <w:uiPriority w:val="99"/>
    <w:unhideWhenUsed/>
    <w:rsid w:val="006F72EB"/>
    <w:rPr>
      <w:color w:val="0000FF"/>
      <w:u w:val="single"/>
    </w:rPr>
  </w:style>
  <w:style w:type="paragraph" w:styleId="Obsah1">
    <w:name w:val="toc 1"/>
    <w:next w:val="Normlny"/>
    <w:autoRedefine/>
    <w:uiPriority w:val="39"/>
    <w:unhideWhenUsed/>
    <w:rsid w:val="006F72EB"/>
    <w:pPr>
      <w:tabs>
        <w:tab w:val="left" w:pos="440"/>
        <w:tab w:val="right" w:leader="dot" w:pos="9219"/>
      </w:tabs>
      <w:spacing w:after="0" w:line="360" w:lineRule="auto"/>
      <w:ind w:left="284" w:hanging="284"/>
    </w:pPr>
    <w:rPr>
      <w:rFonts w:ascii="Times New Roman" w:eastAsia="Times New Roman" w:hAnsi="Times New Roman" w:cs="Times New Roman"/>
      <w:b/>
      <w:bCs/>
      <w:caps/>
      <w:sz w:val="28"/>
      <w:szCs w:val="20"/>
      <w:lang w:eastAsia="cs-CZ"/>
    </w:rPr>
  </w:style>
  <w:style w:type="paragraph" w:styleId="Obsah2">
    <w:name w:val="toc 2"/>
    <w:next w:val="Normlny"/>
    <w:autoRedefine/>
    <w:uiPriority w:val="39"/>
    <w:unhideWhenUsed/>
    <w:rsid w:val="00DC7C6C"/>
    <w:pPr>
      <w:tabs>
        <w:tab w:val="left" w:pos="880"/>
        <w:tab w:val="right" w:leader="dot" w:pos="9219"/>
      </w:tabs>
      <w:spacing w:after="0" w:line="360" w:lineRule="auto"/>
      <w:ind w:left="284"/>
    </w:pPr>
    <w:rPr>
      <w:rFonts w:ascii="Times New Roman" w:eastAsia="Times New Roman" w:hAnsi="Times New Roman" w:cs="Times New Roman"/>
      <w:b/>
      <w:smallCaps/>
      <w:noProof/>
      <w:color w:val="FF0000"/>
      <w:sz w:val="26"/>
      <w:szCs w:val="20"/>
      <w:lang w:eastAsia="sk-SK"/>
    </w:rPr>
  </w:style>
  <w:style w:type="paragraph" w:styleId="Obsah4">
    <w:name w:val="toc 4"/>
    <w:next w:val="Normlny"/>
    <w:autoRedefine/>
    <w:semiHidden/>
    <w:unhideWhenUsed/>
    <w:rsid w:val="006F72EB"/>
    <w:pPr>
      <w:spacing w:after="0" w:line="360" w:lineRule="auto"/>
      <w:ind w:left="567"/>
    </w:pPr>
    <w:rPr>
      <w:rFonts w:ascii="Times New Roman" w:eastAsia="Times New Roman" w:hAnsi="Times New Roman" w:cs="Times New Roman"/>
      <w:shadow/>
      <w:sz w:val="24"/>
      <w:szCs w:val="20"/>
      <w:lang w:eastAsia="cs-CZ"/>
    </w:rPr>
  </w:style>
  <w:style w:type="paragraph" w:styleId="Zarkazkladnhotextu">
    <w:name w:val="Body Text Indent"/>
    <w:basedOn w:val="Normlny"/>
    <w:link w:val="ZarkazkladnhotextuChar"/>
    <w:semiHidden/>
    <w:unhideWhenUsed/>
    <w:rsid w:val="006F72EB"/>
    <w:pPr>
      <w:jc w:val="center"/>
    </w:pPr>
    <w:rPr>
      <w:rFonts w:ascii="Arial Black" w:hAnsi="Arial Black"/>
      <w:color w:val="339966"/>
      <w:sz w:val="32"/>
      <w:szCs w:val="32"/>
      <w:lang w:val="x-none"/>
    </w:rPr>
  </w:style>
  <w:style w:type="character" w:customStyle="1" w:styleId="ZarkazkladnhotextuChar">
    <w:name w:val="Zarážka základného textu Char"/>
    <w:basedOn w:val="Predvolenpsmoodseku"/>
    <w:link w:val="Zarkazkladnhotextu"/>
    <w:semiHidden/>
    <w:rsid w:val="006F72EB"/>
    <w:rPr>
      <w:rFonts w:ascii="Arial Black" w:eastAsia="Times New Roman" w:hAnsi="Arial Black" w:cs="Times New Roman"/>
      <w:color w:val="339966"/>
      <w:sz w:val="32"/>
      <w:szCs w:val="32"/>
      <w:lang w:val="x-none" w:eastAsia="sk-SK"/>
    </w:rPr>
  </w:style>
  <w:style w:type="paragraph" w:styleId="Zkladntext2">
    <w:name w:val="Body Text 2"/>
    <w:basedOn w:val="Normlny"/>
    <w:link w:val="Zkladntext2Char"/>
    <w:semiHidden/>
    <w:unhideWhenUsed/>
    <w:rsid w:val="006F72EB"/>
    <w:pPr>
      <w:jc w:val="both"/>
    </w:pPr>
    <w:rPr>
      <w:b/>
      <w:bCs/>
      <w:sz w:val="20"/>
      <w:szCs w:val="20"/>
      <w:lang w:val="x-none"/>
    </w:rPr>
  </w:style>
  <w:style w:type="character" w:customStyle="1" w:styleId="Zkladntext2Char">
    <w:name w:val="Základný text 2 Char"/>
    <w:basedOn w:val="Predvolenpsmoodseku"/>
    <w:link w:val="Zkladntext2"/>
    <w:semiHidden/>
    <w:rsid w:val="006F72EB"/>
    <w:rPr>
      <w:rFonts w:ascii="Times New Roman" w:eastAsia="Times New Roman" w:hAnsi="Times New Roman" w:cs="Times New Roman"/>
      <w:b/>
      <w:bCs/>
      <w:sz w:val="20"/>
      <w:szCs w:val="20"/>
      <w:lang w:val="x-none" w:eastAsia="sk-SK"/>
    </w:rPr>
  </w:style>
  <w:style w:type="paragraph" w:customStyle="1" w:styleId="Nadpis">
    <w:name w:val="Nadpis"/>
    <w:basedOn w:val="Normlny"/>
    <w:rsid w:val="006F72EB"/>
    <w:rPr>
      <w:b/>
      <w:bCs/>
    </w:rPr>
  </w:style>
  <w:style w:type="paragraph" w:customStyle="1" w:styleId="Einzug1">
    <w:name w:val="Einzug 1"/>
    <w:basedOn w:val="Normlny"/>
    <w:rsid w:val="006F72EB"/>
    <w:pPr>
      <w:tabs>
        <w:tab w:val="left" w:pos="993"/>
      </w:tabs>
      <w:ind w:left="709"/>
      <w:jc w:val="both"/>
    </w:pPr>
    <w:rPr>
      <w:sz w:val="22"/>
      <w:szCs w:val="22"/>
      <w:lang w:val="cs-CZ" w:eastAsia="cs-CZ"/>
    </w:rPr>
  </w:style>
  <w:style w:type="paragraph" w:customStyle="1" w:styleId="obycajnytext">
    <w:name w:val="obycajny text"/>
    <w:basedOn w:val="Normlny"/>
    <w:rsid w:val="006F72EB"/>
    <w:rPr>
      <w:sz w:val="22"/>
      <w:szCs w:val="20"/>
      <w:lang w:eastAsia="cs-CZ"/>
    </w:rPr>
  </w:style>
  <w:style w:type="paragraph" w:customStyle="1" w:styleId="tl1">
    <w:name w:val="Štýl1"/>
    <w:basedOn w:val="Normlny"/>
    <w:rsid w:val="006F72EB"/>
    <w:pPr>
      <w:jc w:val="both"/>
    </w:pPr>
    <w:rPr>
      <w:b/>
      <w:bCs/>
      <w:caps/>
      <w:shadow/>
      <w:sz w:val="28"/>
    </w:rPr>
  </w:style>
  <w:style w:type="paragraph" w:customStyle="1" w:styleId="tl2">
    <w:name w:val="Štýl2"/>
    <w:basedOn w:val="Normlny"/>
    <w:rsid w:val="006F72EB"/>
    <w:pPr>
      <w:ind w:left="284"/>
      <w:jc w:val="both"/>
    </w:pPr>
    <w:rPr>
      <w:b/>
      <w:smallCaps/>
    </w:rPr>
  </w:style>
  <w:style w:type="paragraph" w:customStyle="1" w:styleId="Psmo">
    <w:name w:val="Písmo"/>
    <w:basedOn w:val="Zarkazkladnhotextu"/>
    <w:rsid w:val="006F72EB"/>
    <w:pPr>
      <w:tabs>
        <w:tab w:val="left" w:pos="284"/>
      </w:tabs>
      <w:spacing w:line="340" w:lineRule="exact"/>
      <w:jc w:val="both"/>
    </w:pPr>
    <w:rPr>
      <w:rFonts w:ascii="Arial" w:hAnsi="Arial"/>
      <w:color w:val="auto"/>
      <w:sz w:val="22"/>
      <w:szCs w:val="24"/>
    </w:rPr>
  </w:style>
  <w:style w:type="character" w:customStyle="1" w:styleId="dddddddChar">
    <w:name w:val="ddddddd Char"/>
    <w:link w:val="ddddddd"/>
    <w:locked/>
    <w:rsid w:val="006F72EB"/>
    <w:rPr>
      <w:rFonts w:ascii="Times New Roman" w:eastAsia="Times New Roman" w:hAnsi="Times New Roman" w:cs="Times New Roman"/>
      <w:sz w:val="24"/>
      <w:szCs w:val="24"/>
    </w:rPr>
  </w:style>
  <w:style w:type="paragraph" w:customStyle="1" w:styleId="ddddddd">
    <w:name w:val="ddddddd"/>
    <w:link w:val="dddddddChar"/>
    <w:rsid w:val="006F72EB"/>
    <w:pPr>
      <w:spacing w:after="0" w:line="300" w:lineRule="exact"/>
      <w:jc w:val="both"/>
    </w:pPr>
    <w:rPr>
      <w:rFonts w:ascii="Times New Roman" w:eastAsia="Times New Roman" w:hAnsi="Times New Roman" w:cs="Times New Roman"/>
      <w:sz w:val="24"/>
      <w:szCs w:val="24"/>
    </w:rPr>
  </w:style>
  <w:style w:type="paragraph" w:customStyle="1" w:styleId="CM4">
    <w:name w:val="CM4"/>
    <w:basedOn w:val="Normlny"/>
    <w:next w:val="Normlny"/>
    <w:uiPriority w:val="99"/>
    <w:rsid w:val="006F72EB"/>
    <w:pPr>
      <w:autoSpaceDE w:val="0"/>
      <w:autoSpaceDN w:val="0"/>
      <w:adjustRightInd w:val="0"/>
    </w:pPr>
    <w:rPr>
      <w:rFonts w:eastAsia="Calibri"/>
      <w:lang w:val="en-US" w:eastAsia="en-US"/>
    </w:rPr>
  </w:style>
  <w:style w:type="paragraph" w:styleId="Hlavika">
    <w:name w:val="header"/>
    <w:basedOn w:val="Normlny"/>
    <w:link w:val="HlavikaChar"/>
    <w:uiPriority w:val="99"/>
    <w:unhideWhenUsed/>
    <w:rsid w:val="00F26AC0"/>
    <w:pPr>
      <w:tabs>
        <w:tab w:val="center" w:pos="4536"/>
        <w:tab w:val="right" w:pos="9072"/>
      </w:tabs>
    </w:pPr>
  </w:style>
  <w:style w:type="character" w:customStyle="1" w:styleId="HlavikaChar">
    <w:name w:val="Hlavička Char"/>
    <w:basedOn w:val="Predvolenpsmoodseku"/>
    <w:link w:val="Hlavika"/>
    <w:uiPriority w:val="99"/>
    <w:rsid w:val="00F26AC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26AC0"/>
    <w:pPr>
      <w:tabs>
        <w:tab w:val="center" w:pos="4536"/>
        <w:tab w:val="right" w:pos="9072"/>
      </w:tabs>
    </w:pPr>
  </w:style>
  <w:style w:type="character" w:customStyle="1" w:styleId="PtaChar">
    <w:name w:val="Päta Char"/>
    <w:basedOn w:val="Predvolenpsmoodseku"/>
    <w:link w:val="Pta"/>
    <w:uiPriority w:val="99"/>
    <w:rsid w:val="00F26AC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C1CBB"/>
    <w:pPr>
      <w:ind w:left="720"/>
      <w:contextualSpacing/>
    </w:pPr>
  </w:style>
  <w:style w:type="table" w:styleId="Mriekatabuky">
    <w:name w:val="Table Grid"/>
    <w:basedOn w:val="Normlnatabuka"/>
    <w:uiPriority w:val="39"/>
    <w:rsid w:val="0024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rsid w:val="00A673A1"/>
    <w:rPr>
      <w:sz w:val="16"/>
    </w:rPr>
  </w:style>
  <w:style w:type="paragraph" w:styleId="Textkomentra">
    <w:name w:val="annotation text"/>
    <w:basedOn w:val="Normlny"/>
    <w:link w:val="TextkomentraChar"/>
    <w:rsid w:val="00A673A1"/>
    <w:rPr>
      <w:rFonts w:eastAsia="Calibri"/>
      <w:sz w:val="20"/>
      <w:szCs w:val="20"/>
    </w:rPr>
  </w:style>
  <w:style w:type="character" w:customStyle="1" w:styleId="TextkomentraChar">
    <w:name w:val="Text komentára Char"/>
    <w:basedOn w:val="Predvolenpsmoodseku"/>
    <w:link w:val="Textkomentra"/>
    <w:rsid w:val="00A673A1"/>
    <w:rPr>
      <w:rFonts w:ascii="Times New Roman" w:eastAsia="Calibri" w:hAnsi="Times New Roman" w:cs="Times New Roman"/>
      <w:sz w:val="20"/>
      <w:szCs w:val="20"/>
      <w:lang w:eastAsia="sk-SK"/>
    </w:rPr>
  </w:style>
  <w:style w:type="paragraph" w:styleId="Textbubliny">
    <w:name w:val="Balloon Text"/>
    <w:basedOn w:val="Normlny"/>
    <w:link w:val="TextbublinyChar"/>
    <w:uiPriority w:val="99"/>
    <w:semiHidden/>
    <w:unhideWhenUsed/>
    <w:rsid w:val="00A673A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73A1"/>
    <w:rPr>
      <w:rFonts w:ascii="Segoe UI" w:eastAsia="Times New Roman" w:hAnsi="Segoe UI" w:cs="Segoe UI"/>
      <w:sz w:val="18"/>
      <w:szCs w:val="18"/>
      <w:lang w:eastAsia="sk-SK"/>
    </w:rPr>
  </w:style>
  <w:style w:type="character" w:customStyle="1" w:styleId="Nadpis1Char">
    <w:name w:val="Nadpis 1 Char"/>
    <w:basedOn w:val="Predvolenpsmoodseku"/>
    <w:link w:val="Nadpis1"/>
    <w:uiPriority w:val="9"/>
    <w:rsid w:val="00A673A1"/>
    <w:rPr>
      <w:rFonts w:asciiTheme="majorHAnsi" w:eastAsiaTheme="majorEastAsia" w:hAnsiTheme="majorHAnsi" w:cstheme="majorBidi"/>
      <w:color w:val="2E74B5" w:themeColor="accent1" w:themeShade="BF"/>
      <w:sz w:val="32"/>
      <w:szCs w:val="32"/>
      <w:lang w:eastAsia="sk-SK"/>
    </w:rPr>
  </w:style>
  <w:style w:type="paragraph" w:styleId="Predmetkomentra">
    <w:name w:val="annotation subject"/>
    <w:basedOn w:val="Textkomentra"/>
    <w:next w:val="Textkomentra"/>
    <w:link w:val="PredmetkomentraChar"/>
    <w:uiPriority w:val="99"/>
    <w:semiHidden/>
    <w:unhideWhenUsed/>
    <w:rsid w:val="00E93CED"/>
    <w:rPr>
      <w:rFonts w:eastAsia="Times New Roman"/>
      <w:b/>
      <w:bCs/>
    </w:rPr>
  </w:style>
  <w:style w:type="character" w:customStyle="1" w:styleId="PredmetkomentraChar">
    <w:name w:val="Predmet komentára Char"/>
    <w:basedOn w:val="TextkomentraChar"/>
    <w:link w:val="Predmetkomentra"/>
    <w:uiPriority w:val="99"/>
    <w:semiHidden/>
    <w:rsid w:val="00E93CED"/>
    <w:rPr>
      <w:rFonts w:ascii="Times New Roman" w:eastAsia="Times New Roman" w:hAnsi="Times New Roman" w:cs="Times New Roman"/>
      <w:b/>
      <w:bCs/>
      <w:sz w:val="20"/>
      <w:szCs w:val="20"/>
      <w:lang w:eastAsia="sk-SK"/>
    </w:rPr>
  </w:style>
  <w:style w:type="paragraph" w:customStyle="1" w:styleId="tbl-hdr">
    <w:name w:val="tbl-hdr"/>
    <w:basedOn w:val="Normlny"/>
    <w:rsid w:val="00952063"/>
    <w:pPr>
      <w:spacing w:before="100" w:beforeAutospacing="1" w:after="100" w:afterAutospacing="1"/>
    </w:pPr>
  </w:style>
  <w:style w:type="paragraph" w:customStyle="1" w:styleId="tbl-txt">
    <w:name w:val="tbl-txt"/>
    <w:basedOn w:val="Normlny"/>
    <w:rsid w:val="00952063"/>
    <w:pPr>
      <w:spacing w:before="100" w:beforeAutospacing="1" w:after="100" w:afterAutospacing="1"/>
    </w:pPr>
  </w:style>
  <w:style w:type="paragraph" w:customStyle="1" w:styleId="tbl-cod">
    <w:name w:val="tbl-cod"/>
    <w:basedOn w:val="Normlny"/>
    <w:rsid w:val="00952063"/>
    <w:pPr>
      <w:spacing w:before="100" w:beforeAutospacing="1" w:after="100" w:afterAutospacing="1"/>
    </w:pPr>
  </w:style>
  <w:style w:type="paragraph" w:styleId="Revzia">
    <w:name w:val="Revision"/>
    <w:hidden/>
    <w:uiPriority w:val="99"/>
    <w:semiHidden/>
    <w:rsid w:val="00866470"/>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69368">
      <w:bodyDiv w:val="1"/>
      <w:marLeft w:val="0"/>
      <w:marRight w:val="0"/>
      <w:marTop w:val="0"/>
      <w:marBottom w:val="0"/>
      <w:divBdr>
        <w:top w:val="none" w:sz="0" w:space="0" w:color="auto"/>
        <w:left w:val="none" w:sz="0" w:space="0" w:color="auto"/>
        <w:bottom w:val="none" w:sz="0" w:space="0" w:color="auto"/>
        <w:right w:val="none" w:sz="0" w:space="0" w:color="auto"/>
      </w:divBdr>
    </w:div>
    <w:div w:id="1141655161">
      <w:bodyDiv w:val="1"/>
      <w:marLeft w:val="0"/>
      <w:marRight w:val="0"/>
      <w:marTop w:val="0"/>
      <w:marBottom w:val="0"/>
      <w:divBdr>
        <w:top w:val="none" w:sz="0" w:space="0" w:color="auto"/>
        <w:left w:val="none" w:sz="0" w:space="0" w:color="auto"/>
        <w:bottom w:val="none" w:sz="0" w:space="0" w:color="auto"/>
        <w:right w:val="none" w:sz="0" w:space="0" w:color="auto"/>
      </w:divBdr>
    </w:div>
    <w:div w:id="16902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ur-lex.europa.eu/homepage.html?locale=sk" TargetMode="External"/><Relationship Id="rId18" Type="http://schemas.openxmlformats.org/officeDocument/2006/relationships/hyperlink" Target="mailto:Juraj.Horal@apa.s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Ondrej.Kardelis@apa.sk" TargetMode="External"/><Relationship Id="rId2" Type="http://schemas.openxmlformats.org/officeDocument/2006/relationships/styles" Target="styles.xml"/><Relationship Id="rId16" Type="http://schemas.openxmlformats.org/officeDocument/2006/relationships/hyperlink" Target="mailto:Katarina.Gajdosikova@apa.s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ur-lex.europa.eu/legal-content/SK/TXT/?uri=CELEX%3A32013R1308&amp;qid=1657173782931"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ur-lex.europa.eu/legal-content/SK/TXT/?uri=CELEX%3A32013R1308&amp;qid=165717378293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14</Pages>
  <Words>4504</Words>
  <Characters>25673</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Kardelis</dc:creator>
  <cp:keywords/>
  <dc:description/>
  <cp:lastModifiedBy>Kardelis Ondrej</cp:lastModifiedBy>
  <cp:revision>25</cp:revision>
  <cp:lastPrinted>2022-07-12T10:40:00Z</cp:lastPrinted>
  <dcterms:created xsi:type="dcterms:W3CDTF">2022-06-16T12:53:00Z</dcterms:created>
  <dcterms:modified xsi:type="dcterms:W3CDTF">2022-07-12T10:43:00Z</dcterms:modified>
</cp:coreProperties>
</file>