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2C0" w:rsidRDefault="004172C0" w:rsidP="00A13786">
      <w:pPr>
        <w:tabs>
          <w:tab w:val="left" w:pos="3345"/>
        </w:tabs>
        <w:spacing w:before="0" w:after="200"/>
        <w:jc w:val="left"/>
        <w:rPr>
          <w:szCs w:val="22"/>
          <w:lang w:eastAsia="en-US"/>
        </w:rPr>
      </w:pPr>
      <w:bookmarkStart w:id="0" w:name="_GoBack"/>
      <w:bookmarkEnd w:id="0"/>
      <w:r>
        <w:rPr>
          <w:b/>
          <w:color w:val="1F497D"/>
        </w:rPr>
        <w:t>Príloha č. 3.5 k Výzve na predkladanie žiadostí o NFP SR 2014-2020</w:t>
      </w:r>
    </w:p>
    <w:p w:rsidR="004172C0" w:rsidRDefault="004172C0" w:rsidP="00A13786">
      <w:pPr>
        <w:tabs>
          <w:tab w:val="left" w:pos="3345"/>
        </w:tabs>
        <w:spacing w:before="0" w:after="200"/>
        <w:jc w:val="left"/>
        <w:rPr>
          <w:szCs w:val="22"/>
          <w:lang w:eastAsia="en-US"/>
        </w:rPr>
      </w:pPr>
    </w:p>
    <w:p w:rsidR="004172C0" w:rsidRDefault="004172C0" w:rsidP="00A13786">
      <w:pPr>
        <w:tabs>
          <w:tab w:val="left" w:pos="3345"/>
        </w:tabs>
        <w:spacing w:before="0" w:after="200"/>
        <w:jc w:val="left"/>
        <w:rPr>
          <w:szCs w:val="22"/>
          <w:lang w:eastAsia="en-US"/>
        </w:rPr>
      </w:pPr>
    </w:p>
    <w:p w:rsidR="001C7B27" w:rsidRPr="001B3233" w:rsidRDefault="00E27AEB" w:rsidP="00A13786">
      <w:pPr>
        <w:tabs>
          <w:tab w:val="left" w:pos="3345"/>
        </w:tabs>
        <w:spacing w:before="0" w:after="200"/>
        <w:jc w:val="left"/>
        <w:rPr>
          <w:szCs w:val="22"/>
          <w:lang w:eastAsia="en-US"/>
        </w:rPr>
      </w:pPr>
      <w:r>
        <w:rPr>
          <w:noProof/>
        </w:rPr>
        <w:drawing>
          <wp:anchor distT="0" distB="0" distL="114300" distR="114300" simplePos="0" relativeHeight="251663360" behindDoc="0" locked="0" layoutInCell="1" allowOverlap="1">
            <wp:simplePos x="0" y="0"/>
            <wp:positionH relativeFrom="column">
              <wp:posOffset>2249805</wp:posOffset>
            </wp:positionH>
            <wp:positionV relativeFrom="paragraph">
              <wp:posOffset>-304800</wp:posOffset>
            </wp:positionV>
            <wp:extent cx="1085850" cy="723900"/>
            <wp:effectExtent l="0" t="0" r="0" b="0"/>
            <wp:wrapSquare wrapText="bothSides"/>
            <wp:docPr id="3"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8">
                      <a:extLst>
                        <a:ext uri="{28A0092B-C50C-407E-A947-70E740481C1C}">
                          <a14:useLocalDpi xmlns:a14="http://schemas.microsoft.com/office/drawing/2010/main" val="0"/>
                        </a:ext>
                      </a:extLst>
                    </a:blip>
                    <a:srcRect l="1857" t="2016" r="1857" b="28221"/>
                    <a:stretch>
                      <a:fillRect/>
                    </a:stretch>
                  </pic:blipFill>
                  <pic:spPr bwMode="auto">
                    <a:xfrm>
                      <a:off x="0" y="0"/>
                      <a:ext cx="10858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rect id="Rectangle 12" o:spid="_x0000_s1027" style="position:absolute;margin-left:163.6pt;margin-top:-24pt;width:274.25pt;height:64.75pt;z-index:251547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" stroked="f">
            <v:textbox>
              <w:txbxContent>
                <w:p w:rsidR="00C56EA4" w:rsidRDefault="00C56EA4" w:rsidP="001C7B27">
                  <w:pPr>
                    <w:pStyle w:val="Hlavika"/>
                    <w:jc w:val="center"/>
                    <w:rPr>
                      <w:color w:val="000000"/>
                      <w:sz w:val="15"/>
                      <w:szCs w:val="15"/>
                    </w:rPr>
                  </w:pPr>
                </w:p>
                <w:p w:rsidR="00C56EA4" w:rsidRDefault="00C56EA4" w:rsidP="001C7B27">
                  <w:pPr>
                    <w:pStyle w:val="Hlavika"/>
                    <w:jc w:val="center"/>
                    <w:rPr>
                      <w:color w:val="000000"/>
                      <w:sz w:val="15"/>
                      <w:szCs w:val="15"/>
                    </w:rPr>
                  </w:pPr>
                </w:p>
                <w:p w:rsidR="00C56EA4" w:rsidRPr="002B7591" w:rsidRDefault="00C56EA4" w:rsidP="00033E67">
                  <w:pPr>
                    <w:pStyle w:val="Hlavika"/>
                    <w:jc w:val="center"/>
                    <w:rPr>
                      <w:sz w:val="20"/>
                    </w:rPr>
                  </w:pPr>
                </w:p>
              </w:txbxContent>
            </v:textbox>
          </v:rect>
        </w:pict>
      </w:r>
    </w:p>
    <w:p w:rsidR="001C7B27" w:rsidRPr="001B3233" w:rsidRDefault="001C7B27" w:rsidP="00A13786">
      <w:pPr>
        <w:tabs>
          <w:tab w:val="left" w:pos="3345"/>
        </w:tabs>
        <w:spacing w:before="0" w:after="200"/>
        <w:jc w:val="left"/>
        <w:rPr>
          <w:szCs w:val="22"/>
          <w:lang w:eastAsia="en-US"/>
        </w:rPr>
      </w:pPr>
      <w:r w:rsidRPr="001B3233">
        <w:rPr>
          <w:szCs w:val="22"/>
          <w:lang w:eastAsia="en-US"/>
        </w:rPr>
        <w:t xml:space="preserve">                </w:t>
      </w:r>
      <w:r w:rsidRPr="001B3233">
        <w:rPr>
          <w:szCs w:val="22"/>
          <w:lang w:eastAsia="en-US"/>
        </w:rPr>
        <w:tab/>
      </w:r>
    </w:p>
    <w:p w:rsidR="00192399" w:rsidRPr="001B3233" w:rsidRDefault="00192399" w:rsidP="00192399">
      <w:pPr>
        <w:pStyle w:val="Hlavika"/>
        <w:jc w:val="center"/>
        <w:rPr>
          <w:b/>
          <w:color w:val="000000"/>
          <w:sz w:val="15"/>
          <w:szCs w:val="15"/>
        </w:rPr>
      </w:pPr>
      <w:r w:rsidRPr="001B3233">
        <w:rPr>
          <w:b/>
          <w:color w:val="000000"/>
          <w:sz w:val="15"/>
          <w:szCs w:val="15"/>
        </w:rPr>
        <w:t>Európsky poľnohospodársky fond pre rozvoj vidieka : Európa investuje do vidieckych oblastí</w:t>
      </w:r>
    </w:p>
    <w:p w:rsidR="001C7B27" w:rsidRPr="001B3233" w:rsidRDefault="001C7B27" w:rsidP="00A13786">
      <w:pPr>
        <w:tabs>
          <w:tab w:val="left" w:pos="3345"/>
        </w:tabs>
        <w:spacing w:before="0" w:after="200"/>
        <w:jc w:val="left"/>
        <w:rPr>
          <w:szCs w:val="22"/>
          <w:lang w:eastAsia="en-US"/>
        </w:rPr>
      </w:pPr>
    </w:p>
    <w:p w:rsidR="00A13786" w:rsidRPr="001B3233" w:rsidRDefault="0040014B" w:rsidP="00A13786">
      <w:pPr>
        <w:tabs>
          <w:tab w:val="left" w:pos="3345"/>
        </w:tabs>
        <w:spacing w:before="0" w:after="200"/>
        <w:jc w:val="left"/>
        <w:rPr>
          <w:szCs w:val="22"/>
          <w:lang w:eastAsia="en-US"/>
        </w:rPr>
      </w:pPr>
      <w:r w:rsidRPr="0040014B">
        <w:rPr>
          <w:noProof/>
          <w:color w:val="000000"/>
          <w:sz w:val="15"/>
          <w:szCs w:val="15"/>
        </w:rPr>
        <w:drawing>
          <wp:inline distT="0" distB="0" distL="0" distR="0">
            <wp:extent cx="2343150" cy="847725"/>
            <wp:effectExtent l="0" t="0" r="0" b="0"/>
            <wp:docPr id="1" name="Obrázok 18" descr="MPRV 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8" descr="MPRV S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847725"/>
                    </a:xfrm>
                    <a:prstGeom prst="rect">
                      <a:avLst/>
                    </a:prstGeom>
                    <a:noFill/>
                    <a:ln>
                      <a:noFill/>
                    </a:ln>
                  </pic:spPr>
                </pic:pic>
              </a:graphicData>
            </a:graphic>
          </wp:inline>
        </w:drawing>
      </w:r>
      <w:r w:rsidR="00874E78" w:rsidRPr="001B3233">
        <w:rPr>
          <w:szCs w:val="22"/>
          <w:lang w:eastAsia="en-US"/>
        </w:rPr>
        <w:t xml:space="preserve">                </w:t>
      </w:r>
      <w:r w:rsidRPr="0040014B">
        <w:rPr>
          <w:noProof/>
          <w:color w:val="000000"/>
          <w:w w:val="66"/>
        </w:rPr>
        <w:drawing>
          <wp:inline distT="0" distB="0" distL="0" distR="0">
            <wp:extent cx="2609850" cy="1038225"/>
            <wp:effectExtent l="0" t="0" r="0" b="0"/>
            <wp:docPr id="2" name="Obrázok 19"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9" descr="logo PP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9850" cy="1038225"/>
                    </a:xfrm>
                    <a:prstGeom prst="rect">
                      <a:avLst/>
                    </a:prstGeom>
                    <a:noFill/>
                    <a:ln>
                      <a:noFill/>
                    </a:ln>
                  </pic:spPr>
                </pic:pic>
              </a:graphicData>
            </a:graphic>
          </wp:inline>
        </w:drawing>
      </w:r>
    </w:p>
    <w:p w:rsidR="00A13786" w:rsidRPr="001B3233" w:rsidRDefault="0072524D" w:rsidP="00A13786">
      <w:pPr>
        <w:tabs>
          <w:tab w:val="left" w:pos="3345"/>
        </w:tabs>
        <w:spacing w:before="0" w:after="200"/>
        <w:jc w:val="left"/>
        <w:rPr>
          <w:szCs w:val="22"/>
          <w:lang w:eastAsia="en-US"/>
        </w:rPr>
      </w:pPr>
      <w:r w:rsidRPr="001B3233">
        <w:rPr>
          <w:szCs w:val="22"/>
          <w:lang w:eastAsia="en-US"/>
        </w:rPr>
        <w:t xml:space="preserve">     </w:t>
      </w:r>
    </w:p>
    <w:p w:rsidR="00A13786" w:rsidRPr="001B3233" w:rsidRDefault="00A13786" w:rsidP="00A13786">
      <w:pPr>
        <w:tabs>
          <w:tab w:val="left" w:pos="3345"/>
        </w:tabs>
        <w:spacing w:before="0" w:after="200"/>
        <w:jc w:val="left"/>
        <w:rPr>
          <w:szCs w:val="22"/>
          <w:lang w:eastAsia="en-US"/>
        </w:rPr>
      </w:pPr>
    </w:p>
    <w:p w:rsidR="00A13786" w:rsidRPr="001B3233" w:rsidRDefault="00A13786" w:rsidP="00A13786">
      <w:pPr>
        <w:tabs>
          <w:tab w:val="left" w:pos="3345"/>
        </w:tabs>
        <w:spacing w:before="0" w:after="200"/>
        <w:jc w:val="left"/>
        <w:rPr>
          <w:szCs w:val="22"/>
          <w:lang w:eastAsia="en-US"/>
        </w:rPr>
      </w:pPr>
    </w:p>
    <w:p w:rsidR="00A13786" w:rsidRPr="001B3233" w:rsidRDefault="00E27AEB" w:rsidP="00A13786">
      <w:pPr>
        <w:tabs>
          <w:tab w:val="left" w:pos="3345"/>
        </w:tabs>
        <w:spacing w:before="0" w:after="200"/>
        <w:jc w:val="left"/>
        <w:rPr>
          <w:szCs w:val="22"/>
          <w:lang w:eastAsia="en-US"/>
        </w:rPr>
      </w:pPr>
      <w:r>
        <w:rPr>
          <w:noProof/>
        </w:rPr>
        <w:pict>
          <v:rect id="Rectangle 5" o:spid="_x0000_s1028" style="position:absolute;margin-left:.8pt;margin-top:15.2pt;width:437.05pt;height:97.85pt;z-index:251542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" stroked="f">
            <v:textbox style="mso-next-textbox:#Rectangle 5">
              <w:txbxContent>
                <w:p w:rsidR="00091CAB" w:rsidRPr="00953E67" w:rsidRDefault="00091CAB" w:rsidP="00091CAB">
                  <w:pPr>
                    <w:spacing w:line="276" w:lineRule="auto"/>
                    <w:rPr>
                      <w:rStyle w:val="A1"/>
                      <w:b/>
                      <w:color w:val="auto"/>
                      <w:sz w:val="28"/>
                      <w:szCs w:val="28"/>
                    </w:rPr>
                  </w:pPr>
                  <w:r w:rsidRPr="00953E67">
                    <w:rPr>
                      <w:rStyle w:val="A1"/>
                      <w:b/>
                      <w:color w:val="auto"/>
                      <w:sz w:val="28"/>
                      <w:szCs w:val="28"/>
                    </w:rPr>
                    <w:t xml:space="preserve">Metodický pokyn pri </w:t>
                  </w:r>
                  <w:r w:rsidRPr="00953E67">
                    <w:rPr>
                      <w:b/>
                      <w:sz w:val="28"/>
                      <w:szCs w:val="28"/>
                    </w:rPr>
                    <w:t>zadávaní zákaziek na dodanie tovaru, uskutočnenie stavebných prác a na poskytnutie služieb pri uplat</w:t>
                  </w:r>
                  <w:r w:rsidR="00171BE5">
                    <w:rPr>
                      <w:b/>
                      <w:sz w:val="28"/>
                      <w:szCs w:val="28"/>
                    </w:rPr>
                    <w:t>ňovaní</w:t>
                  </w:r>
                  <w:r w:rsidRPr="00953E67">
                    <w:rPr>
                      <w:b/>
                      <w:sz w:val="28"/>
                      <w:szCs w:val="28"/>
                    </w:rPr>
                    <w:t xml:space="preserve"> sociálneho aspektu pri verejnom obstarávaní (ďalej aj „VO“) pre Program rozvoja vidieka Slovenskej republiky 2014</w:t>
                  </w:r>
                  <w:r w:rsidR="00F8460F">
                    <w:rPr>
                      <w:b/>
                      <w:sz w:val="28"/>
                      <w:szCs w:val="28"/>
                    </w:rPr>
                    <w:t xml:space="preserve"> </w:t>
                  </w:r>
                  <w:r w:rsidRPr="00953E67">
                    <w:rPr>
                      <w:b/>
                      <w:sz w:val="28"/>
                      <w:szCs w:val="28"/>
                    </w:rPr>
                    <w:t>-</w:t>
                  </w:r>
                  <w:r w:rsidR="00F8460F">
                    <w:rPr>
                      <w:b/>
                      <w:sz w:val="28"/>
                      <w:szCs w:val="28"/>
                    </w:rPr>
                    <w:t xml:space="preserve"> </w:t>
                  </w:r>
                  <w:r w:rsidRPr="00953E67">
                    <w:rPr>
                      <w:b/>
                      <w:sz w:val="28"/>
                      <w:szCs w:val="28"/>
                    </w:rPr>
                    <w:t>2020</w:t>
                  </w:r>
                </w:p>
              </w:txbxContent>
            </v:textbox>
          </v:rect>
        </w:pict>
      </w:r>
    </w:p>
    <w:p w:rsidR="004419B4" w:rsidRPr="001B3233" w:rsidRDefault="00E27AEB" w:rsidP="001C4543">
      <w:pPr>
        <w:spacing w:before="0" w:after="200"/>
        <w:jc w:val="left"/>
        <w:rPr>
          <w:szCs w:val="22"/>
          <w:lang w:eastAsia="en-US"/>
        </w:rPr>
      </w:pPr>
      <w:r>
        <w:rPr>
          <w:noProof/>
        </w:rPr>
        <w:pict>
          <v:rect id="Rectangle 2" o:spid="_x0000_s1029" style="position:absolute;margin-left:-9pt;margin-top:-.25pt;width:437.05pt;height:59.3pt;z-index:251540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" stroked="f">
            <v:textbox style="mso-next-textbox:#Rectangle 2">
              <w:txbxContent>
                <w:p w:rsidR="00C56EA4" w:rsidRPr="004A0563" w:rsidRDefault="00C56EA4" w:rsidP="00C16B78">
                  <w:pPr>
                    <w:spacing w:before="0"/>
                    <w:rPr>
                      <w:b/>
                      <w:sz w:val="28"/>
                      <w:szCs w:val="28"/>
                      <w:lang w:eastAsia="en-US"/>
                    </w:rPr>
                  </w:pPr>
                </w:p>
              </w:txbxContent>
            </v:textbox>
          </v:rect>
        </w:pict>
      </w:r>
    </w:p>
    <w:p w:rsidR="00010F5B" w:rsidRPr="001B3233" w:rsidRDefault="00010F5B" w:rsidP="001C4543">
      <w:pPr>
        <w:spacing w:before="0" w:after="200"/>
        <w:jc w:val="left"/>
        <w:rPr>
          <w:szCs w:val="22"/>
          <w:lang w:eastAsia="en-US"/>
        </w:rPr>
      </w:pPr>
    </w:p>
    <w:p w:rsidR="00010F5B" w:rsidRPr="001B3233" w:rsidRDefault="00010F5B" w:rsidP="00C16B78">
      <w:pPr>
        <w:spacing w:before="0" w:after="200"/>
        <w:rPr>
          <w:szCs w:val="22"/>
          <w:lang w:eastAsia="en-US"/>
        </w:rPr>
      </w:pPr>
    </w:p>
    <w:p w:rsidR="00010F5B" w:rsidRPr="001B3233" w:rsidRDefault="00E27AEB" w:rsidP="001C4543">
      <w:pPr>
        <w:spacing w:before="0" w:after="200"/>
        <w:jc w:val="center"/>
        <w:rPr>
          <w:szCs w:val="22"/>
          <w:lang w:eastAsia="en-US"/>
        </w:rPr>
      </w:pPr>
      <w:r>
        <w:rPr>
          <w:noProof/>
        </w:rPr>
        <w:pict>
          <v:rect id="Rectangle 7" o:spid="_x0000_s1030" style="position:absolute;left:0;text-align:left;margin-left:15.35pt;margin-top:12.6pt;width:437.9pt;height:28.8pt;flip:y;z-index:251543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9EJhAIAAA0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" stroked="f">
            <v:textbox style="mso-next-textbox:#Rectangle 7">
              <w:txbxContent>
                <w:p w:rsidR="00C56EA4" w:rsidRDefault="00C56EA4" w:rsidP="000B5924">
                  <w:pPr>
                    <w:spacing w:before="0" w:after="200"/>
                    <w:jc w:val="left"/>
                    <w:rPr>
                      <w:szCs w:val="22"/>
                      <w:lang w:eastAsia="en-US"/>
                    </w:rPr>
                  </w:pPr>
                </w:p>
              </w:txbxContent>
            </v:textbox>
          </v:rect>
        </w:pict>
      </w:r>
    </w:p>
    <w:p w:rsidR="00C56EA4" w:rsidRPr="001B3233" w:rsidRDefault="00E27AEB" w:rsidP="000B5924">
      <w:pPr>
        <w:spacing w:before="0" w:after="200"/>
        <w:jc w:val="left"/>
        <w:rPr>
          <w:b/>
          <w:sz w:val="28"/>
          <w:szCs w:val="28"/>
        </w:rPr>
      </w:pPr>
      <w:r>
        <w:rPr>
          <w:noProof/>
        </w:rPr>
        <w:pict>
          <v:rect id="Rectangle 8" o:spid="_x0000_s1031" style="position:absolute;margin-left:9.2pt;margin-top:12pt;width:444.05pt;height:35.55pt;z-index:251544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" stroked="f">
            <v:textbox style="mso-next-textbox:#Rectangle 8">
              <w:txbxContent>
                <w:p w:rsidR="00C56EA4" w:rsidRPr="00C16B78" w:rsidRDefault="00C56EA4" w:rsidP="00C16B78">
                  <w:pPr>
                    <w:spacing w:before="0" w:after="200"/>
                    <w:jc w:val="left"/>
                    <w:rPr>
                      <w:b/>
                      <w:szCs w:val="22"/>
                      <w:lang w:eastAsia="en-US"/>
                    </w:rPr>
                  </w:pPr>
                  <w:r w:rsidRPr="00810EFB">
                    <w:rPr>
                      <w:b/>
                      <w:szCs w:val="22"/>
                      <w:lang w:eastAsia="en-US"/>
                    </w:rPr>
                    <w:t xml:space="preserve">Účinnosť od: </w:t>
                  </w:r>
                  <w:r w:rsidR="009624F0" w:rsidRPr="00810EFB">
                    <w:rPr>
                      <w:b/>
                      <w:szCs w:val="22"/>
                      <w:lang w:eastAsia="en-US"/>
                    </w:rPr>
                    <w:t>15.10.2015</w:t>
                  </w:r>
                </w:p>
              </w:txbxContent>
            </v:textbox>
          </v:rect>
        </w:pict>
      </w:r>
    </w:p>
    <w:p w:rsidR="00874E78" w:rsidRPr="001B3233" w:rsidRDefault="00874E78" w:rsidP="000B5924">
      <w:pPr>
        <w:spacing w:before="0" w:after="200"/>
        <w:jc w:val="left"/>
        <w:rPr>
          <w:b/>
          <w:sz w:val="28"/>
          <w:szCs w:val="28"/>
        </w:rPr>
      </w:pPr>
    </w:p>
    <w:p w:rsidR="003F3C2D" w:rsidRPr="001B3233" w:rsidRDefault="003F3C2D" w:rsidP="000B5924">
      <w:pPr>
        <w:spacing w:before="0" w:after="200"/>
        <w:jc w:val="left"/>
        <w:rPr>
          <w:b/>
          <w:sz w:val="28"/>
          <w:szCs w:val="28"/>
        </w:rPr>
      </w:pPr>
    </w:p>
    <w:p w:rsidR="00874E78" w:rsidRPr="001B3233" w:rsidRDefault="00874E78" w:rsidP="000B5924">
      <w:pPr>
        <w:spacing w:before="0" w:after="200"/>
        <w:jc w:val="left"/>
        <w:rPr>
          <w:b/>
          <w:sz w:val="28"/>
          <w:szCs w:val="28"/>
        </w:rPr>
      </w:pPr>
      <w:r w:rsidRPr="001B3233">
        <w:rPr>
          <w:b/>
          <w:sz w:val="28"/>
          <w:szCs w:val="28"/>
        </w:rPr>
        <w:t xml:space="preserve">Vypracoval:  </w:t>
      </w:r>
      <w:r w:rsidRPr="001B3233">
        <w:rPr>
          <w:b/>
          <w:sz w:val="28"/>
          <w:szCs w:val="28"/>
        </w:rPr>
        <w:tab/>
        <w:t>Pôdohospodárska platobná agentúra, zastúpená</w:t>
      </w:r>
    </w:p>
    <w:p w:rsidR="000B5924" w:rsidRPr="001B3233" w:rsidRDefault="00291DD9" w:rsidP="000B5924">
      <w:pPr>
        <w:spacing w:before="0" w:after="200"/>
        <w:jc w:val="left"/>
        <w:rPr>
          <w:sz w:val="22"/>
          <w:szCs w:val="22"/>
          <w:lang w:eastAsia="en-US"/>
        </w:rPr>
      </w:pPr>
      <w:r w:rsidRPr="001B3233">
        <w:rPr>
          <w:szCs w:val="22"/>
          <w:lang w:eastAsia="en-US"/>
        </w:rPr>
        <w:t xml:space="preserve">                                    </w:t>
      </w:r>
      <w:r w:rsidR="00874E78" w:rsidRPr="001B3233">
        <w:rPr>
          <w:szCs w:val="22"/>
          <w:lang w:eastAsia="en-US"/>
        </w:rPr>
        <w:t xml:space="preserve">MVDr. Stanislavom Grobárom, </w:t>
      </w:r>
      <w:r w:rsidR="00874E78" w:rsidRPr="001B3233" w:rsidDel="00874E78">
        <w:rPr>
          <w:szCs w:val="22"/>
          <w:lang w:eastAsia="en-US"/>
        </w:rPr>
        <w:t xml:space="preserve"> </w:t>
      </w:r>
      <w:r w:rsidR="00874E78" w:rsidRPr="001B3233">
        <w:rPr>
          <w:szCs w:val="22"/>
          <w:lang w:eastAsia="en-US"/>
        </w:rPr>
        <w:t xml:space="preserve">generálnym riaditeľom </w:t>
      </w:r>
      <w:r w:rsidR="00E27AEB">
        <w:rPr>
          <w:noProof/>
        </w:rPr>
        <w:drawing>
          <wp:anchor distT="0" distB="0" distL="114300" distR="114300" simplePos="0" relativeHeight="251538944" behindDoc="1" locked="0" layoutInCell="1" allowOverlap="1">
            <wp:simplePos x="0" y="0"/>
            <wp:positionH relativeFrom="margin">
              <wp:posOffset>10431780</wp:posOffset>
            </wp:positionH>
            <wp:positionV relativeFrom="margin">
              <wp:posOffset>4286885</wp:posOffset>
            </wp:positionV>
            <wp:extent cx="2999105" cy="1704975"/>
            <wp:effectExtent l="0" t="0" r="0" b="0"/>
            <wp:wrapTight wrapText="bothSides">
              <wp:wrapPolygon edited="0">
                <wp:start x="0" y="0"/>
                <wp:lineTo x="0" y="21479"/>
                <wp:lineTo x="21403" y="21479"/>
                <wp:lineTo x="21403" y="0"/>
                <wp:lineTo x="0" y="0"/>
              </wp:wrapPolygon>
            </wp:wrapTight>
            <wp:docPr id="8" name="Obrázok 12" descr="PR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PRV-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9105" cy="17049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Toc305583031"/>
    </w:p>
    <w:p w:rsidR="000B5924" w:rsidRPr="001B3233" w:rsidRDefault="00E27AEB" w:rsidP="000B5924">
      <w:pPr>
        <w:spacing w:before="0" w:after="200"/>
        <w:jc w:val="right"/>
        <w:rPr>
          <w:sz w:val="22"/>
          <w:szCs w:val="22"/>
          <w:lang w:eastAsia="en-US"/>
        </w:rPr>
      </w:pPr>
      <w:r>
        <w:rPr>
          <w:noProof/>
        </w:rPr>
        <w:pict>
          <v:rect id="Rectangle 10" o:spid="_x0000_s1033" style="position:absolute;left:0;text-align:left;margin-left:39.8pt;margin-top:4.6pt;width:362pt;height:5.25pt;z-index:251546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" stroked="f">
            <v:textbox style="mso-next-textbox:#Rectangle 10">
              <w:txbxContent>
                <w:p w:rsidR="00C56EA4" w:rsidRDefault="00C56EA4" w:rsidP="000B5924">
                  <w:pPr>
                    <w:spacing w:before="0" w:after="200"/>
                    <w:jc w:val="center"/>
                    <w:rPr>
                      <w:szCs w:val="22"/>
                      <w:lang w:eastAsia="en-US"/>
                    </w:rPr>
                  </w:pPr>
                </w:p>
              </w:txbxContent>
            </v:textbox>
          </v:rect>
        </w:pict>
      </w:r>
      <w:r>
        <w:rPr>
          <w:noProof/>
        </w:rPr>
        <w:pict>
          <v:rect id="Rectangle 9" o:spid="_x0000_s1034" style="position:absolute;left:0;text-align:left;margin-left:6.55pt;margin-top:9.85pt;width:442.55pt;height:12.55pt;flip:y;z-index:251545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" stroked="f">
            <v:textbox style="mso-next-textbox:#Rectangle 9">
              <w:txbxContent>
                <w:p w:rsidR="00C56EA4" w:rsidRPr="00595378" w:rsidRDefault="00C56EA4" w:rsidP="00C16B78">
                  <w:pPr>
                    <w:spacing w:before="0" w:after="200"/>
                    <w:rPr>
                      <w:szCs w:val="22"/>
                      <w:lang w:eastAsia="en-US"/>
                    </w:rPr>
                  </w:pPr>
                </w:p>
                <w:p w:rsidR="00C56EA4" w:rsidRDefault="00C56EA4" w:rsidP="000B5924">
                  <w:pPr>
                    <w:spacing w:before="0" w:after="200"/>
                    <w:jc w:val="left"/>
                    <w:rPr>
                      <w:szCs w:val="22"/>
                      <w:lang w:eastAsia="en-US"/>
                    </w:rPr>
                  </w:pPr>
                </w:p>
              </w:txbxContent>
            </v:textbox>
          </v:rect>
        </w:pict>
      </w:r>
    </w:p>
    <w:p w:rsidR="000B5924" w:rsidRPr="001B3233" w:rsidRDefault="000B5924" w:rsidP="00C16B78">
      <w:pPr>
        <w:spacing w:before="0"/>
        <w:jc w:val="center"/>
        <w:rPr>
          <w:sz w:val="22"/>
          <w:szCs w:val="22"/>
          <w:lang w:eastAsia="en-US"/>
        </w:rPr>
      </w:pPr>
    </w:p>
    <w:p w:rsidR="000B5924" w:rsidRPr="001B3233" w:rsidRDefault="00291DD9" w:rsidP="00C16B78">
      <w:pPr>
        <w:spacing w:before="0" w:after="200"/>
        <w:ind w:left="2124" w:hanging="2124"/>
        <w:jc w:val="left"/>
        <w:rPr>
          <w:b/>
          <w:sz w:val="28"/>
          <w:szCs w:val="28"/>
        </w:rPr>
      </w:pPr>
      <w:r w:rsidRPr="001B3233">
        <w:rPr>
          <w:b/>
          <w:sz w:val="28"/>
          <w:szCs w:val="28"/>
        </w:rPr>
        <w:t>Schválil:</w:t>
      </w:r>
      <w:r w:rsidRPr="001B3233">
        <w:rPr>
          <w:b/>
          <w:sz w:val="28"/>
          <w:szCs w:val="28"/>
        </w:rPr>
        <w:tab/>
        <w:t>Ministerstvo pôdohospodárstva a rozvoja vidieka SR</w:t>
      </w:r>
      <w:r w:rsidR="00EC171C" w:rsidRPr="001B3233">
        <w:rPr>
          <w:b/>
          <w:sz w:val="28"/>
          <w:szCs w:val="28"/>
        </w:rPr>
        <w:t xml:space="preserve"> </w:t>
      </w:r>
      <w:r w:rsidRPr="001B3233">
        <w:rPr>
          <w:b/>
          <w:sz w:val="28"/>
          <w:szCs w:val="28"/>
        </w:rPr>
        <w:t xml:space="preserve">ako riadiaci orgán, zastúpené </w:t>
      </w:r>
    </w:p>
    <w:p w:rsidR="000B5924" w:rsidRPr="001B3233" w:rsidRDefault="00291DD9" w:rsidP="00C16B78">
      <w:pPr>
        <w:spacing w:before="0" w:after="200"/>
        <w:ind w:left="2124" w:firstLine="21"/>
        <w:jc w:val="left"/>
        <w:rPr>
          <w:sz w:val="22"/>
          <w:szCs w:val="22"/>
          <w:lang w:eastAsia="en-US"/>
        </w:rPr>
      </w:pPr>
      <w:r w:rsidRPr="001B3233">
        <w:rPr>
          <w:sz w:val="22"/>
          <w:szCs w:val="22"/>
          <w:lang w:eastAsia="en-US"/>
        </w:rPr>
        <w:t>Ing. Martinom Barbaričom, generálnym riaditeľom sekcie rozvoja vidieka a priamych platieb</w:t>
      </w:r>
    </w:p>
    <w:p w:rsidR="000B5924" w:rsidRPr="001B3233" w:rsidRDefault="000B5924" w:rsidP="000B5924">
      <w:pPr>
        <w:spacing w:before="0" w:after="200"/>
        <w:jc w:val="left"/>
        <w:rPr>
          <w:sz w:val="22"/>
          <w:szCs w:val="22"/>
          <w:lang w:eastAsia="en-US"/>
        </w:rPr>
      </w:pPr>
    </w:p>
    <w:p w:rsidR="000B5924" w:rsidRPr="001B3233" w:rsidRDefault="000B5924" w:rsidP="000B5924">
      <w:pPr>
        <w:spacing w:before="0" w:after="200"/>
        <w:jc w:val="left"/>
        <w:rPr>
          <w:sz w:val="22"/>
          <w:szCs w:val="22"/>
          <w:lang w:eastAsia="en-US"/>
        </w:rPr>
      </w:pPr>
    </w:p>
    <w:p w:rsidR="000B5924" w:rsidRPr="001B3233" w:rsidRDefault="00E27AEB" w:rsidP="000B5924">
      <w:pPr>
        <w:spacing w:before="0" w:after="200"/>
        <w:jc w:val="left"/>
        <w:rPr>
          <w:sz w:val="22"/>
          <w:szCs w:val="22"/>
          <w:lang w:eastAsia="en-US"/>
        </w:rPr>
      </w:pPr>
      <w:r>
        <w:rPr>
          <w:noProof/>
        </w:rPr>
        <w:pict>
          <v:rect id="Rectangle 13" o:spid="_x0000_s1035" style="position:absolute;margin-left:107.8pt;margin-top:1.7pt;width:220pt;height:21.8pt;z-index:251548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" stroked="f">
            <v:textbox style="mso-next-textbox:#Rectangle 13">
              <w:txbxContent>
                <w:p w:rsidR="00C56EA4" w:rsidRDefault="00C56EA4" w:rsidP="000B5924">
                  <w:pPr>
                    <w:spacing w:before="0" w:after="200"/>
                    <w:jc w:val="center"/>
                    <w:rPr>
                      <w:szCs w:val="22"/>
                      <w:lang w:eastAsia="en-US"/>
                    </w:rPr>
                  </w:pPr>
                  <w:r>
                    <w:rPr>
                      <w:szCs w:val="22"/>
                      <w:lang w:eastAsia="en-US"/>
                    </w:rPr>
                    <w:t>Bratislava  2015</w:t>
                  </w:r>
                </w:p>
              </w:txbxContent>
            </v:textbox>
          </v:rect>
        </w:pict>
      </w:r>
    </w:p>
    <w:p w:rsidR="00C56EA4" w:rsidRPr="001B3233" w:rsidRDefault="00C56EA4" w:rsidP="000B5924">
      <w:pPr>
        <w:spacing w:before="0" w:after="200"/>
        <w:jc w:val="left"/>
        <w:rPr>
          <w:sz w:val="22"/>
          <w:szCs w:val="22"/>
          <w:lang w:eastAsia="en-US"/>
        </w:rPr>
      </w:pPr>
    </w:p>
    <w:p w:rsidR="00ED72CD" w:rsidRPr="001B3233" w:rsidRDefault="00ED72CD" w:rsidP="000B5924">
      <w:pPr>
        <w:spacing w:before="0" w:after="200"/>
        <w:jc w:val="left"/>
        <w:rPr>
          <w:sz w:val="22"/>
          <w:szCs w:val="22"/>
          <w:lang w:eastAsia="en-US"/>
        </w:rPr>
      </w:pPr>
    </w:p>
    <w:p w:rsidR="003F3C2D" w:rsidRPr="001B3233" w:rsidRDefault="003F3C2D" w:rsidP="003F3C2D">
      <w:pPr>
        <w:spacing w:after="240" w:line="276" w:lineRule="auto"/>
        <w:jc w:val="center"/>
        <w:rPr>
          <w:b/>
          <w:szCs w:val="22"/>
        </w:rPr>
      </w:pPr>
      <w:bookmarkStart w:id="2" w:name="_Toc305581927"/>
      <w:bookmarkStart w:id="3" w:name="_Toc305582511"/>
      <w:bookmarkStart w:id="4" w:name="_Toc179875186"/>
      <w:bookmarkStart w:id="5" w:name="_Toc179875230"/>
      <w:bookmarkStart w:id="6" w:name="_Toc179879430"/>
      <w:bookmarkStart w:id="7" w:name="_Toc179875187"/>
      <w:bookmarkStart w:id="8" w:name="_Toc179875231"/>
      <w:bookmarkStart w:id="9" w:name="_Toc179879431"/>
      <w:bookmarkStart w:id="10" w:name="_Toc179875188"/>
      <w:bookmarkStart w:id="11" w:name="_Toc179875232"/>
      <w:bookmarkStart w:id="12" w:name="_Toc179879432"/>
      <w:bookmarkStart w:id="13" w:name="_Toc179875189"/>
      <w:bookmarkStart w:id="14" w:name="_Toc179875233"/>
      <w:bookmarkStart w:id="15" w:name="_Toc179879433"/>
      <w:bookmarkStart w:id="16" w:name="_Toc179875190"/>
      <w:bookmarkStart w:id="17" w:name="_Toc179875234"/>
      <w:bookmarkStart w:id="18" w:name="_Toc179879434"/>
      <w:bookmarkStart w:id="19" w:name="_Toc230400338"/>
      <w:bookmarkStart w:id="20" w:name="_Toc305582593"/>
      <w:bookmarkStart w:id="21" w:name="_Toc305582595"/>
      <w:bookmarkStart w:id="22" w:name="_Toc305582597"/>
      <w:bookmarkStart w:id="23" w:name="_Toc305582598"/>
      <w:bookmarkStart w:id="24" w:name="_Toc305582599"/>
      <w:bookmarkStart w:id="25" w:name="_Toc305582600"/>
      <w:bookmarkStart w:id="26" w:name="_Toc305582609"/>
      <w:bookmarkStart w:id="27" w:name="_Toc305582610"/>
      <w:bookmarkStart w:id="28" w:name="_Toc305582611"/>
      <w:bookmarkStart w:id="29" w:name="_Toc305582612"/>
      <w:bookmarkStart w:id="30" w:name="_Toc305582613"/>
      <w:bookmarkStart w:id="31" w:name="_Toc305582617"/>
      <w:bookmarkStart w:id="32" w:name="_Toc305582618"/>
      <w:bookmarkStart w:id="33" w:name="_Toc305582619"/>
      <w:bookmarkStart w:id="34" w:name="_Toc305582620"/>
      <w:bookmarkStart w:id="35" w:name="_Toc305582621"/>
      <w:bookmarkStart w:id="36" w:name="_Toc305582622"/>
      <w:bookmarkStart w:id="37" w:name="_Toc305582623"/>
      <w:bookmarkStart w:id="38" w:name="_Toc305582624"/>
      <w:bookmarkStart w:id="39" w:name="_Toc305582625"/>
      <w:bookmarkStart w:id="40" w:name="_Toc305582626"/>
      <w:bookmarkStart w:id="41" w:name="_Toc305582627"/>
      <w:bookmarkStart w:id="42" w:name="_Toc305582628"/>
      <w:bookmarkStart w:id="43" w:name="_Toc305582629"/>
      <w:bookmarkStart w:id="44" w:name="_Toc305582630"/>
      <w:bookmarkStart w:id="45" w:name="_Toc30558263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1B3233">
        <w:rPr>
          <w:b/>
          <w:bCs/>
          <w:smallCaps/>
          <w:szCs w:val="22"/>
        </w:rPr>
        <w:t>OBSAH</w:t>
      </w:r>
    </w:p>
    <w:p w:rsidR="003B524E" w:rsidRPr="001B3233" w:rsidRDefault="003F3C2D" w:rsidP="003B524E">
      <w:pPr>
        <w:pStyle w:val="Obsah2"/>
        <w:rPr>
          <w:rFonts w:asciiTheme="minorHAnsi" w:eastAsiaTheme="minorEastAsia" w:hAnsiTheme="minorHAnsi"/>
          <w:noProof/>
          <w:sz w:val="22"/>
          <w:lang w:eastAsia="sk-SK"/>
        </w:rPr>
      </w:pPr>
      <w:r w:rsidRPr="001B3233">
        <w:fldChar w:fldCharType="begin"/>
      </w:r>
      <w:r w:rsidRPr="001B3233">
        <w:instrText xml:space="preserve"> TOC \o "1-3" \h \z \u </w:instrText>
      </w:r>
      <w:r w:rsidRPr="001B3233">
        <w:fldChar w:fldCharType="separate"/>
      </w:r>
      <w:hyperlink w:anchor="_Toc431801497" w:history="1">
        <w:r w:rsidR="003B524E" w:rsidRPr="001B3233">
          <w:rPr>
            <w:rStyle w:val="Hypertextovprepojenie"/>
            <w:noProof/>
          </w:rPr>
          <w:t>ZOZNAM SKRATIEK</w:t>
        </w:r>
        <w:r w:rsidR="003B524E" w:rsidRPr="001B3233">
          <w:rPr>
            <w:noProof/>
            <w:webHidden/>
          </w:rPr>
          <w:tab/>
        </w:r>
        <w:r w:rsidR="003B524E" w:rsidRPr="001B3233">
          <w:rPr>
            <w:noProof/>
            <w:webHidden/>
          </w:rPr>
          <w:fldChar w:fldCharType="begin"/>
        </w:r>
        <w:r w:rsidR="003B524E" w:rsidRPr="001B3233">
          <w:rPr>
            <w:noProof/>
            <w:webHidden/>
          </w:rPr>
          <w:instrText xml:space="preserve"> PAGEREF _Toc431801497 \h </w:instrText>
        </w:r>
        <w:r w:rsidR="003B524E" w:rsidRPr="001B3233">
          <w:rPr>
            <w:noProof/>
            <w:webHidden/>
          </w:rPr>
        </w:r>
        <w:r w:rsidR="003B524E" w:rsidRPr="001B3233">
          <w:rPr>
            <w:noProof/>
            <w:webHidden/>
          </w:rPr>
          <w:fldChar w:fldCharType="separate"/>
        </w:r>
        <w:r w:rsidR="003B524E" w:rsidRPr="001B3233">
          <w:rPr>
            <w:noProof/>
            <w:webHidden/>
          </w:rPr>
          <w:t>3</w:t>
        </w:r>
        <w:r w:rsidR="003B524E" w:rsidRPr="001B3233">
          <w:rPr>
            <w:noProof/>
            <w:webHidden/>
          </w:rPr>
          <w:fldChar w:fldCharType="end"/>
        </w:r>
      </w:hyperlink>
    </w:p>
    <w:p w:rsidR="003B524E" w:rsidRPr="001B3233" w:rsidRDefault="003B524E" w:rsidP="003B524E">
      <w:pPr>
        <w:pStyle w:val="Obsah2"/>
        <w:rPr>
          <w:rFonts w:asciiTheme="minorHAnsi" w:eastAsiaTheme="minorEastAsia" w:hAnsiTheme="minorHAnsi"/>
          <w:noProof/>
          <w:sz w:val="22"/>
          <w:lang w:eastAsia="sk-SK"/>
        </w:rPr>
      </w:pPr>
      <w:hyperlink w:anchor="_Toc431801498" w:history="1">
        <w:r w:rsidRPr="001B3233">
          <w:rPr>
            <w:rStyle w:val="Hypertextovprepojenie"/>
            <w:noProof/>
          </w:rPr>
          <w:t>1</w:t>
        </w:r>
        <w:r w:rsidRPr="001B3233">
          <w:rPr>
            <w:rFonts w:asciiTheme="minorHAnsi" w:eastAsiaTheme="minorEastAsia" w:hAnsiTheme="minorHAnsi"/>
            <w:noProof/>
            <w:sz w:val="22"/>
            <w:lang w:eastAsia="sk-SK"/>
          </w:rPr>
          <w:tab/>
        </w:r>
        <w:r w:rsidRPr="001B3233">
          <w:rPr>
            <w:rStyle w:val="Hypertextovprepojenie"/>
            <w:noProof/>
          </w:rPr>
          <w:t>ÚVOD</w:t>
        </w:r>
        <w:r w:rsidRPr="001B3233">
          <w:rPr>
            <w:noProof/>
            <w:webHidden/>
          </w:rPr>
          <w:tab/>
        </w:r>
        <w:r w:rsidRPr="001B3233">
          <w:rPr>
            <w:noProof/>
            <w:webHidden/>
          </w:rPr>
          <w:fldChar w:fldCharType="begin"/>
        </w:r>
        <w:r w:rsidRPr="001B3233">
          <w:rPr>
            <w:noProof/>
            <w:webHidden/>
          </w:rPr>
          <w:instrText xml:space="preserve"> PAGEREF _Toc431801498 \h </w:instrText>
        </w:r>
        <w:r w:rsidRPr="001B3233">
          <w:rPr>
            <w:noProof/>
            <w:webHidden/>
          </w:rPr>
        </w:r>
        <w:r w:rsidRPr="001B3233">
          <w:rPr>
            <w:noProof/>
            <w:webHidden/>
          </w:rPr>
          <w:fldChar w:fldCharType="separate"/>
        </w:r>
        <w:r w:rsidRPr="001B3233">
          <w:rPr>
            <w:noProof/>
            <w:webHidden/>
          </w:rPr>
          <w:t>4</w:t>
        </w:r>
        <w:r w:rsidRPr="001B3233">
          <w:rPr>
            <w:noProof/>
            <w:webHidden/>
          </w:rPr>
          <w:fldChar w:fldCharType="end"/>
        </w:r>
      </w:hyperlink>
    </w:p>
    <w:p w:rsidR="003B524E" w:rsidRPr="001B3233" w:rsidRDefault="003B524E">
      <w:pPr>
        <w:pStyle w:val="Obsah3"/>
        <w:rPr>
          <w:rFonts w:asciiTheme="minorHAnsi" w:eastAsiaTheme="minorEastAsia" w:hAnsiTheme="minorHAnsi"/>
          <w:noProof/>
          <w:sz w:val="22"/>
          <w:lang w:eastAsia="sk-SK"/>
        </w:rPr>
      </w:pPr>
      <w:hyperlink w:anchor="_Toc431801499" w:history="1">
        <w:r w:rsidRPr="001B3233">
          <w:rPr>
            <w:rStyle w:val="Hypertextovprepojenie"/>
            <w:noProof/>
          </w:rPr>
          <w:t>1.1.</w:t>
        </w:r>
        <w:r w:rsidRPr="001B3233">
          <w:rPr>
            <w:rFonts w:asciiTheme="minorHAnsi" w:eastAsiaTheme="minorEastAsia" w:hAnsiTheme="minorHAnsi"/>
            <w:noProof/>
            <w:sz w:val="22"/>
            <w:lang w:eastAsia="sk-SK"/>
          </w:rPr>
          <w:tab/>
        </w:r>
        <w:r w:rsidRPr="001B3233">
          <w:rPr>
            <w:rStyle w:val="Hypertextovprepojenie"/>
            <w:noProof/>
          </w:rPr>
          <w:t>Východiskové informácie</w:t>
        </w:r>
        <w:r w:rsidRPr="001B3233">
          <w:rPr>
            <w:noProof/>
            <w:webHidden/>
          </w:rPr>
          <w:tab/>
        </w:r>
        <w:r w:rsidRPr="001B3233">
          <w:rPr>
            <w:noProof/>
            <w:webHidden/>
          </w:rPr>
          <w:fldChar w:fldCharType="begin"/>
        </w:r>
        <w:r w:rsidRPr="001B3233">
          <w:rPr>
            <w:noProof/>
            <w:webHidden/>
          </w:rPr>
          <w:instrText xml:space="preserve"> PAGEREF _Toc431801499 \h </w:instrText>
        </w:r>
        <w:r w:rsidRPr="001B3233">
          <w:rPr>
            <w:noProof/>
            <w:webHidden/>
          </w:rPr>
        </w:r>
        <w:r w:rsidRPr="001B3233">
          <w:rPr>
            <w:noProof/>
            <w:webHidden/>
          </w:rPr>
          <w:fldChar w:fldCharType="separate"/>
        </w:r>
        <w:r w:rsidRPr="001B3233">
          <w:rPr>
            <w:noProof/>
            <w:webHidden/>
          </w:rPr>
          <w:t>4</w:t>
        </w:r>
        <w:r w:rsidRPr="001B3233">
          <w:rPr>
            <w:noProof/>
            <w:webHidden/>
          </w:rPr>
          <w:fldChar w:fldCharType="end"/>
        </w:r>
      </w:hyperlink>
    </w:p>
    <w:p w:rsidR="003B524E" w:rsidRPr="001B3233" w:rsidRDefault="003B524E">
      <w:pPr>
        <w:pStyle w:val="Obsah3"/>
        <w:rPr>
          <w:rFonts w:asciiTheme="minorHAnsi" w:eastAsiaTheme="minorEastAsia" w:hAnsiTheme="minorHAnsi"/>
          <w:noProof/>
          <w:sz w:val="22"/>
          <w:lang w:eastAsia="sk-SK"/>
        </w:rPr>
      </w:pPr>
      <w:hyperlink w:anchor="_Toc431801500" w:history="1">
        <w:r w:rsidRPr="001B3233">
          <w:rPr>
            <w:rStyle w:val="Hypertextovprepojenie"/>
            <w:noProof/>
          </w:rPr>
          <w:t>1.2.</w:t>
        </w:r>
        <w:r w:rsidRPr="001B3233">
          <w:rPr>
            <w:rFonts w:asciiTheme="minorHAnsi" w:eastAsiaTheme="minorEastAsia" w:hAnsiTheme="minorHAnsi"/>
            <w:noProof/>
            <w:sz w:val="22"/>
            <w:lang w:eastAsia="sk-SK"/>
          </w:rPr>
          <w:tab/>
        </w:r>
        <w:r w:rsidRPr="001B3233">
          <w:rPr>
            <w:rStyle w:val="Hypertextovprepojenie"/>
            <w:noProof/>
          </w:rPr>
          <w:t>Účel metodického pokynu</w:t>
        </w:r>
        <w:r w:rsidRPr="001B3233">
          <w:rPr>
            <w:noProof/>
            <w:webHidden/>
          </w:rPr>
          <w:tab/>
        </w:r>
        <w:r w:rsidRPr="001B3233">
          <w:rPr>
            <w:noProof/>
            <w:webHidden/>
          </w:rPr>
          <w:fldChar w:fldCharType="begin"/>
        </w:r>
        <w:r w:rsidRPr="001B3233">
          <w:rPr>
            <w:noProof/>
            <w:webHidden/>
          </w:rPr>
          <w:instrText xml:space="preserve"> PAGEREF _Toc431801500 \h </w:instrText>
        </w:r>
        <w:r w:rsidRPr="001B3233">
          <w:rPr>
            <w:noProof/>
            <w:webHidden/>
          </w:rPr>
        </w:r>
        <w:r w:rsidRPr="001B3233">
          <w:rPr>
            <w:noProof/>
            <w:webHidden/>
          </w:rPr>
          <w:fldChar w:fldCharType="separate"/>
        </w:r>
        <w:r w:rsidRPr="001B3233">
          <w:rPr>
            <w:noProof/>
            <w:webHidden/>
          </w:rPr>
          <w:t>4</w:t>
        </w:r>
        <w:r w:rsidRPr="001B3233">
          <w:rPr>
            <w:noProof/>
            <w:webHidden/>
          </w:rPr>
          <w:fldChar w:fldCharType="end"/>
        </w:r>
      </w:hyperlink>
    </w:p>
    <w:p w:rsidR="003B524E" w:rsidRPr="001B3233" w:rsidRDefault="003B524E">
      <w:pPr>
        <w:pStyle w:val="Obsah3"/>
        <w:rPr>
          <w:rFonts w:asciiTheme="minorHAnsi" w:eastAsiaTheme="minorEastAsia" w:hAnsiTheme="minorHAnsi"/>
          <w:noProof/>
          <w:sz w:val="22"/>
          <w:lang w:eastAsia="sk-SK"/>
        </w:rPr>
      </w:pPr>
      <w:hyperlink w:anchor="_Toc431801501" w:history="1">
        <w:r w:rsidRPr="001B3233">
          <w:rPr>
            <w:rStyle w:val="Hypertextovprepojenie"/>
            <w:noProof/>
          </w:rPr>
          <w:t>1.3.</w:t>
        </w:r>
        <w:r w:rsidRPr="001B3233">
          <w:rPr>
            <w:rFonts w:asciiTheme="minorHAnsi" w:eastAsiaTheme="minorEastAsia" w:hAnsiTheme="minorHAnsi"/>
            <w:noProof/>
            <w:sz w:val="22"/>
            <w:lang w:eastAsia="sk-SK"/>
          </w:rPr>
          <w:tab/>
        </w:r>
        <w:r w:rsidRPr="001B3233">
          <w:rPr>
            <w:rStyle w:val="Hypertextovprepojenie"/>
            <w:noProof/>
          </w:rPr>
          <w:t>Sociálny aspekt pri verejnom obstarávaní</w:t>
        </w:r>
        <w:r w:rsidRPr="001B3233">
          <w:rPr>
            <w:noProof/>
            <w:webHidden/>
          </w:rPr>
          <w:tab/>
        </w:r>
        <w:r w:rsidRPr="001B3233">
          <w:rPr>
            <w:noProof/>
            <w:webHidden/>
          </w:rPr>
          <w:fldChar w:fldCharType="begin"/>
        </w:r>
        <w:r w:rsidRPr="001B3233">
          <w:rPr>
            <w:noProof/>
            <w:webHidden/>
          </w:rPr>
          <w:instrText xml:space="preserve"> PAGEREF _Toc431801501 \h </w:instrText>
        </w:r>
        <w:r w:rsidRPr="001B3233">
          <w:rPr>
            <w:noProof/>
            <w:webHidden/>
          </w:rPr>
        </w:r>
        <w:r w:rsidRPr="001B3233">
          <w:rPr>
            <w:noProof/>
            <w:webHidden/>
          </w:rPr>
          <w:fldChar w:fldCharType="separate"/>
        </w:r>
        <w:r w:rsidRPr="001B3233">
          <w:rPr>
            <w:noProof/>
            <w:webHidden/>
          </w:rPr>
          <w:t>6</w:t>
        </w:r>
        <w:r w:rsidRPr="001B3233">
          <w:rPr>
            <w:noProof/>
            <w:webHidden/>
          </w:rPr>
          <w:fldChar w:fldCharType="end"/>
        </w:r>
      </w:hyperlink>
    </w:p>
    <w:p w:rsidR="003B524E" w:rsidRPr="001B3233" w:rsidRDefault="003B524E" w:rsidP="003B524E">
      <w:pPr>
        <w:pStyle w:val="Obsah2"/>
        <w:rPr>
          <w:rFonts w:asciiTheme="minorHAnsi" w:eastAsiaTheme="minorEastAsia" w:hAnsiTheme="minorHAnsi"/>
          <w:noProof/>
          <w:sz w:val="22"/>
          <w:lang w:eastAsia="sk-SK"/>
        </w:rPr>
      </w:pPr>
      <w:hyperlink w:anchor="_Toc431801502" w:history="1">
        <w:r w:rsidRPr="001B3233">
          <w:rPr>
            <w:rStyle w:val="Hypertextovprepojenie"/>
            <w:noProof/>
          </w:rPr>
          <w:t>2. Legislatívny rámec</w:t>
        </w:r>
        <w:r w:rsidRPr="001B3233">
          <w:rPr>
            <w:noProof/>
            <w:webHidden/>
          </w:rPr>
          <w:tab/>
        </w:r>
        <w:r w:rsidRPr="001B3233">
          <w:rPr>
            <w:noProof/>
            <w:webHidden/>
          </w:rPr>
          <w:fldChar w:fldCharType="begin"/>
        </w:r>
        <w:r w:rsidRPr="001B3233">
          <w:rPr>
            <w:noProof/>
            <w:webHidden/>
          </w:rPr>
          <w:instrText xml:space="preserve"> PAGEREF _Toc431801502 \h </w:instrText>
        </w:r>
        <w:r w:rsidRPr="001B3233">
          <w:rPr>
            <w:noProof/>
            <w:webHidden/>
          </w:rPr>
        </w:r>
        <w:r w:rsidRPr="001B3233">
          <w:rPr>
            <w:noProof/>
            <w:webHidden/>
          </w:rPr>
          <w:fldChar w:fldCharType="separate"/>
        </w:r>
        <w:r w:rsidRPr="001B3233">
          <w:rPr>
            <w:noProof/>
            <w:webHidden/>
          </w:rPr>
          <w:t>7</w:t>
        </w:r>
        <w:r w:rsidRPr="001B3233">
          <w:rPr>
            <w:noProof/>
            <w:webHidden/>
          </w:rPr>
          <w:fldChar w:fldCharType="end"/>
        </w:r>
      </w:hyperlink>
    </w:p>
    <w:p w:rsidR="003B524E" w:rsidRPr="001B3233" w:rsidRDefault="003B524E" w:rsidP="003B524E">
      <w:pPr>
        <w:pStyle w:val="Obsah2"/>
        <w:rPr>
          <w:rFonts w:asciiTheme="minorHAnsi" w:eastAsiaTheme="minorEastAsia" w:hAnsiTheme="minorHAnsi"/>
          <w:noProof/>
          <w:sz w:val="22"/>
          <w:lang w:eastAsia="sk-SK"/>
        </w:rPr>
      </w:pPr>
      <w:hyperlink w:anchor="_Toc431801503" w:history="1">
        <w:r w:rsidRPr="001B3233">
          <w:rPr>
            <w:rStyle w:val="Hypertextovprepojenie"/>
            <w:noProof/>
          </w:rPr>
          <w:t>2.1.</w:t>
        </w:r>
        <w:r w:rsidRPr="001B3233">
          <w:rPr>
            <w:rFonts w:asciiTheme="minorHAnsi" w:eastAsiaTheme="minorEastAsia" w:hAnsiTheme="minorHAnsi"/>
            <w:noProof/>
            <w:sz w:val="22"/>
            <w:lang w:eastAsia="sk-SK"/>
          </w:rPr>
          <w:tab/>
        </w:r>
        <w:r w:rsidRPr="001B3233">
          <w:rPr>
            <w:rStyle w:val="Hypertextovprepojenie"/>
            <w:noProof/>
          </w:rPr>
          <w:t>Legislatíva EÚ</w:t>
        </w:r>
        <w:r w:rsidRPr="001B3233">
          <w:rPr>
            <w:noProof/>
            <w:webHidden/>
          </w:rPr>
          <w:tab/>
        </w:r>
        <w:r w:rsidRPr="001B3233">
          <w:rPr>
            <w:noProof/>
            <w:webHidden/>
          </w:rPr>
          <w:fldChar w:fldCharType="begin"/>
        </w:r>
        <w:r w:rsidRPr="001B3233">
          <w:rPr>
            <w:noProof/>
            <w:webHidden/>
          </w:rPr>
          <w:instrText xml:space="preserve"> PAGEREF _Toc431801503 \h </w:instrText>
        </w:r>
        <w:r w:rsidRPr="001B3233">
          <w:rPr>
            <w:noProof/>
            <w:webHidden/>
          </w:rPr>
        </w:r>
        <w:r w:rsidRPr="001B3233">
          <w:rPr>
            <w:noProof/>
            <w:webHidden/>
          </w:rPr>
          <w:fldChar w:fldCharType="separate"/>
        </w:r>
        <w:r w:rsidRPr="001B3233">
          <w:rPr>
            <w:noProof/>
            <w:webHidden/>
          </w:rPr>
          <w:t>7</w:t>
        </w:r>
        <w:r w:rsidRPr="001B3233">
          <w:rPr>
            <w:noProof/>
            <w:webHidden/>
          </w:rPr>
          <w:fldChar w:fldCharType="end"/>
        </w:r>
      </w:hyperlink>
    </w:p>
    <w:p w:rsidR="003B524E" w:rsidRPr="001B3233" w:rsidRDefault="003B524E" w:rsidP="003B524E">
      <w:pPr>
        <w:pStyle w:val="Obsah2"/>
        <w:rPr>
          <w:rFonts w:asciiTheme="minorHAnsi" w:eastAsiaTheme="minorEastAsia" w:hAnsiTheme="minorHAnsi"/>
          <w:noProof/>
          <w:sz w:val="22"/>
          <w:lang w:eastAsia="sk-SK"/>
        </w:rPr>
      </w:pPr>
      <w:hyperlink w:anchor="_Toc431801504" w:history="1">
        <w:r w:rsidRPr="001B3233">
          <w:rPr>
            <w:rStyle w:val="Hypertextovprepojenie"/>
            <w:noProof/>
          </w:rPr>
          <w:t>2.2.</w:t>
        </w:r>
        <w:r w:rsidRPr="001B3233">
          <w:rPr>
            <w:rFonts w:asciiTheme="minorHAnsi" w:eastAsiaTheme="minorEastAsia" w:hAnsiTheme="minorHAnsi"/>
            <w:noProof/>
            <w:sz w:val="22"/>
            <w:lang w:eastAsia="sk-SK"/>
          </w:rPr>
          <w:tab/>
        </w:r>
        <w:r w:rsidRPr="001B3233">
          <w:rPr>
            <w:rStyle w:val="Hypertextovprepojenie"/>
            <w:noProof/>
          </w:rPr>
          <w:t>Národná legislatíva</w:t>
        </w:r>
        <w:r w:rsidRPr="001B3233">
          <w:rPr>
            <w:noProof/>
            <w:webHidden/>
          </w:rPr>
          <w:tab/>
        </w:r>
        <w:r w:rsidRPr="001B3233">
          <w:rPr>
            <w:noProof/>
            <w:webHidden/>
          </w:rPr>
          <w:fldChar w:fldCharType="begin"/>
        </w:r>
        <w:r w:rsidRPr="001B3233">
          <w:rPr>
            <w:noProof/>
            <w:webHidden/>
          </w:rPr>
          <w:instrText xml:space="preserve"> PAGEREF _Toc431801504 \h </w:instrText>
        </w:r>
        <w:r w:rsidRPr="001B3233">
          <w:rPr>
            <w:noProof/>
            <w:webHidden/>
          </w:rPr>
        </w:r>
        <w:r w:rsidRPr="001B3233">
          <w:rPr>
            <w:noProof/>
            <w:webHidden/>
          </w:rPr>
          <w:fldChar w:fldCharType="separate"/>
        </w:r>
        <w:r w:rsidRPr="001B3233">
          <w:rPr>
            <w:noProof/>
            <w:webHidden/>
          </w:rPr>
          <w:t>9</w:t>
        </w:r>
        <w:r w:rsidRPr="001B3233">
          <w:rPr>
            <w:noProof/>
            <w:webHidden/>
          </w:rPr>
          <w:fldChar w:fldCharType="end"/>
        </w:r>
      </w:hyperlink>
    </w:p>
    <w:p w:rsidR="003B524E" w:rsidRPr="001B3233" w:rsidRDefault="003B524E" w:rsidP="003B524E">
      <w:pPr>
        <w:pStyle w:val="Obsah2"/>
        <w:rPr>
          <w:rFonts w:asciiTheme="minorHAnsi" w:eastAsiaTheme="minorEastAsia" w:hAnsiTheme="minorHAnsi"/>
          <w:noProof/>
          <w:sz w:val="22"/>
          <w:lang w:eastAsia="sk-SK"/>
        </w:rPr>
      </w:pPr>
      <w:hyperlink w:anchor="_Toc431801505" w:history="1">
        <w:r w:rsidRPr="001B3233">
          <w:rPr>
            <w:rStyle w:val="Hypertextovprepojenie"/>
            <w:noProof/>
          </w:rPr>
          <w:t>3.</w:t>
        </w:r>
        <w:r w:rsidRPr="001B3233">
          <w:rPr>
            <w:rFonts w:asciiTheme="minorHAnsi" w:eastAsiaTheme="minorEastAsia" w:hAnsiTheme="minorHAnsi"/>
            <w:noProof/>
            <w:sz w:val="22"/>
            <w:lang w:eastAsia="sk-SK"/>
          </w:rPr>
          <w:tab/>
        </w:r>
        <w:r w:rsidRPr="001B3233">
          <w:rPr>
            <w:rStyle w:val="Hypertextovprepojenie"/>
            <w:noProof/>
          </w:rPr>
          <w:t>Možnosť uplatniť sociálny prístup pri realizácii verejného obstarávania v rámci jeho fáz</w:t>
        </w:r>
        <w:r w:rsidRPr="001B3233">
          <w:rPr>
            <w:noProof/>
            <w:webHidden/>
          </w:rPr>
          <w:tab/>
        </w:r>
        <w:r w:rsidRPr="001B3233">
          <w:rPr>
            <w:noProof/>
            <w:webHidden/>
          </w:rPr>
          <w:fldChar w:fldCharType="begin"/>
        </w:r>
        <w:r w:rsidRPr="001B3233">
          <w:rPr>
            <w:noProof/>
            <w:webHidden/>
          </w:rPr>
          <w:instrText xml:space="preserve"> PAGEREF _Toc431801505 \h </w:instrText>
        </w:r>
        <w:r w:rsidRPr="001B3233">
          <w:rPr>
            <w:noProof/>
            <w:webHidden/>
          </w:rPr>
        </w:r>
        <w:r w:rsidRPr="001B3233">
          <w:rPr>
            <w:noProof/>
            <w:webHidden/>
          </w:rPr>
          <w:fldChar w:fldCharType="separate"/>
        </w:r>
        <w:r w:rsidRPr="001B3233">
          <w:rPr>
            <w:noProof/>
            <w:webHidden/>
          </w:rPr>
          <w:t>11</w:t>
        </w:r>
        <w:r w:rsidRPr="001B3233">
          <w:rPr>
            <w:noProof/>
            <w:webHidden/>
          </w:rPr>
          <w:fldChar w:fldCharType="end"/>
        </w:r>
      </w:hyperlink>
    </w:p>
    <w:p w:rsidR="003B524E" w:rsidRPr="001B3233" w:rsidRDefault="003B524E">
      <w:pPr>
        <w:pStyle w:val="Obsah3"/>
        <w:rPr>
          <w:rFonts w:asciiTheme="minorHAnsi" w:eastAsiaTheme="minorEastAsia" w:hAnsiTheme="minorHAnsi"/>
          <w:noProof/>
          <w:sz w:val="22"/>
          <w:lang w:eastAsia="sk-SK"/>
        </w:rPr>
      </w:pPr>
      <w:hyperlink w:anchor="_Toc431801506" w:history="1">
        <w:r w:rsidRPr="001B3233">
          <w:rPr>
            <w:rStyle w:val="Hypertextovprepojenie"/>
            <w:noProof/>
          </w:rPr>
          <w:t>3.1.</w:t>
        </w:r>
        <w:r w:rsidRPr="001B3233">
          <w:rPr>
            <w:rFonts w:asciiTheme="minorHAnsi" w:eastAsiaTheme="minorEastAsia" w:hAnsiTheme="minorHAnsi"/>
            <w:noProof/>
            <w:sz w:val="22"/>
            <w:lang w:eastAsia="sk-SK"/>
          </w:rPr>
          <w:tab/>
        </w:r>
        <w:r w:rsidRPr="001B3233">
          <w:rPr>
            <w:rStyle w:val="Hypertextovprepojenie"/>
            <w:noProof/>
          </w:rPr>
          <w:t>Vymedzenie, opis a technická špecifikácia predmetu</w:t>
        </w:r>
        <w:r w:rsidRPr="001B3233">
          <w:rPr>
            <w:noProof/>
            <w:webHidden/>
          </w:rPr>
          <w:tab/>
        </w:r>
        <w:r w:rsidRPr="001B3233">
          <w:rPr>
            <w:noProof/>
            <w:webHidden/>
          </w:rPr>
          <w:fldChar w:fldCharType="begin"/>
        </w:r>
        <w:r w:rsidRPr="001B3233">
          <w:rPr>
            <w:noProof/>
            <w:webHidden/>
          </w:rPr>
          <w:instrText xml:space="preserve"> PAGEREF _Toc431801506 \h </w:instrText>
        </w:r>
        <w:r w:rsidRPr="001B3233">
          <w:rPr>
            <w:noProof/>
            <w:webHidden/>
          </w:rPr>
        </w:r>
        <w:r w:rsidRPr="001B3233">
          <w:rPr>
            <w:noProof/>
            <w:webHidden/>
          </w:rPr>
          <w:fldChar w:fldCharType="separate"/>
        </w:r>
        <w:r w:rsidRPr="001B3233">
          <w:rPr>
            <w:noProof/>
            <w:webHidden/>
          </w:rPr>
          <w:t>11</w:t>
        </w:r>
        <w:r w:rsidRPr="001B3233">
          <w:rPr>
            <w:noProof/>
            <w:webHidden/>
          </w:rPr>
          <w:fldChar w:fldCharType="end"/>
        </w:r>
      </w:hyperlink>
    </w:p>
    <w:p w:rsidR="003B524E" w:rsidRPr="001B3233" w:rsidRDefault="003B524E">
      <w:pPr>
        <w:pStyle w:val="Obsah3"/>
        <w:rPr>
          <w:rFonts w:asciiTheme="minorHAnsi" w:eastAsiaTheme="minorEastAsia" w:hAnsiTheme="minorHAnsi"/>
          <w:noProof/>
          <w:sz w:val="22"/>
          <w:lang w:eastAsia="sk-SK"/>
        </w:rPr>
      </w:pPr>
      <w:hyperlink w:anchor="_Toc431801507" w:history="1">
        <w:r w:rsidRPr="001B3233">
          <w:rPr>
            <w:rStyle w:val="Hypertextovprepojenie"/>
            <w:noProof/>
          </w:rPr>
          <w:t>3.2.</w:t>
        </w:r>
        <w:r w:rsidRPr="001B3233">
          <w:rPr>
            <w:rFonts w:asciiTheme="minorHAnsi" w:eastAsiaTheme="minorEastAsia" w:hAnsiTheme="minorHAnsi"/>
            <w:noProof/>
            <w:sz w:val="22"/>
            <w:lang w:eastAsia="sk-SK"/>
          </w:rPr>
          <w:tab/>
        </w:r>
        <w:r w:rsidRPr="001B3233">
          <w:rPr>
            <w:rStyle w:val="Hypertextovprepojenie"/>
            <w:noProof/>
          </w:rPr>
          <w:t>Stanovenie kritérií na hodnotenie ponúk a spôsob ich uplatnenia</w:t>
        </w:r>
        <w:r w:rsidRPr="001B3233">
          <w:rPr>
            <w:noProof/>
            <w:webHidden/>
          </w:rPr>
          <w:tab/>
        </w:r>
        <w:r w:rsidRPr="001B3233">
          <w:rPr>
            <w:noProof/>
            <w:webHidden/>
          </w:rPr>
          <w:fldChar w:fldCharType="begin"/>
        </w:r>
        <w:r w:rsidRPr="001B3233">
          <w:rPr>
            <w:noProof/>
            <w:webHidden/>
          </w:rPr>
          <w:instrText xml:space="preserve"> PAGEREF _Toc431801507 \h </w:instrText>
        </w:r>
        <w:r w:rsidRPr="001B3233">
          <w:rPr>
            <w:noProof/>
            <w:webHidden/>
          </w:rPr>
        </w:r>
        <w:r w:rsidRPr="001B3233">
          <w:rPr>
            <w:noProof/>
            <w:webHidden/>
          </w:rPr>
          <w:fldChar w:fldCharType="separate"/>
        </w:r>
        <w:r w:rsidRPr="001B3233">
          <w:rPr>
            <w:noProof/>
            <w:webHidden/>
          </w:rPr>
          <w:t>12</w:t>
        </w:r>
        <w:r w:rsidRPr="001B3233">
          <w:rPr>
            <w:noProof/>
            <w:webHidden/>
          </w:rPr>
          <w:fldChar w:fldCharType="end"/>
        </w:r>
      </w:hyperlink>
    </w:p>
    <w:p w:rsidR="003B524E" w:rsidRPr="001B3233" w:rsidRDefault="003B524E">
      <w:pPr>
        <w:pStyle w:val="Obsah3"/>
        <w:rPr>
          <w:rFonts w:asciiTheme="minorHAnsi" w:eastAsiaTheme="minorEastAsia" w:hAnsiTheme="minorHAnsi"/>
          <w:noProof/>
          <w:sz w:val="22"/>
          <w:lang w:eastAsia="sk-SK"/>
        </w:rPr>
      </w:pPr>
      <w:hyperlink w:anchor="_Toc431801508" w:history="1">
        <w:r w:rsidRPr="001B3233">
          <w:rPr>
            <w:rStyle w:val="Hypertextovprepojenie"/>
            <w:noProof/>
          </w:rPr>
          <w:t>3.3.</w:t>
        </w:r>
        <w:r w:rsidRPr="001B3233">
          <w:rPr>
            <w:rFonts w:asciiTheme="minorHAnsi" w:eastAsiaTheme="minorEastAsia" w:hAnsiTheme="minorHAnsi"/>
            <w:noProof/>
            <w:sz w:val="22"/>
            <w:lang w:eastAsia="sk-SK"/>
          </w:rPr>
          <w:tab/>
        </w:r>
        <w:r w:rsidRPr="001B3233">
          <w:rPr>
            <w:rStyle w:val="Hypertextovprepojenie"/>
            <w:noProof/>
          </w:rPr>
          <w:t>Plnenie zákazky</w:t>
        </w:r>
        <w:r w:rsidRPr="001B3233">
          <w:rPr>
            <w:noProof/>
            <w:webHidden/>
          </w:rPr>
          <w:tab/>
        </w:r>
        <w:r w:rsidRPr="001B3233">
          <w:rPr>
            <w:noProof/>
            <w:webHidden/>
          </w:rPr>
          <w:fldChar w:fldCharType="begin"/>
        </w:r>
        <w:r w:rsidRPr="001B3233">
          <w:rPr>
            <w:noProof/>
            <w:webHidden/>
          </w:rPr>
          <w:instrText xml:space="preserve"> PAGEREF _Toc431801508 \h </w:instrText>
        </w:r>
        <w:r w:rsidRPr="001B3233">
          <w:rPr>
            <w:noProof/>
            <w:webHidden/>
          </w:rPr>
        </w:r>
        <w:r w:rsidRPr="001B3233">
          <w:rPr>
            <w:noProof/>
            <w:webHidden/>
          </w:rPr>
          <w:fldChar w:fldCharType="separate"/>
        </w:r>
        <w:r w:rsidRPr="001B3233">
          <w:rPr>
            <w:noProof/>
            <w:webHidden/>
          </w:rPr>
          <w:t>14</w:t>
        </w:r>
        <w:r w:rsidRPr="001B3233">
          <w:rPr>
            <w:noProof/>
            <w:webHidden/>
          </w:rPr>
          <w:fldChar w:fldCharType="end"/>
        </w:r>
      </w:hyperlink>
    </w:p>
    <w:p w:rsidR="003B524E" w:rsidRPr="001B3233" w:rsidRDefault="003B524E" w:rsidP="003B524E">
      <w:pPr>
        <w:pStyle w:val="Obsah2"/>
        <w:rPr>
          <w:rFonts w:asciiTheme="minorHAnsi" w:eastAsiaTheme="minorEastAsia" w:hAnsiTheme="minorHAnsi"/>
          <w:noProof/>
          <w:sz w:val="22"/>
          <w:lang w:eastAsia="sk-SK"/>
        </w:rPr>
      </w:pPr>
      <w:hyperlink w:anchor="_Toc431801510" w:history="1">
        <w:r w:rsidRPr="001B3233">
          <w:rPr>
            <w:rStyle w:val="Hypertextovprepojenie"/>
            <w:noProof/>
          </w:rPr>
          <w:t>4.</w:t>
        </w:r>
        <w:r w:rsidRPr="001B3233">
          <w:rPr>
            <w:rFonts w:asciiTheme="minorHAnsi" w:eastAsiaTheme="minorEastAsia" w:hAnsiTheme="minorHAnsi"/>
            <w:noProof/>
            <w:sz w:val="22"/>
            <w:lang w:eastAsia="sk-SK"/>
          </w:rPr>
          <w:tab/>
        </w:r>
        <w:r w:rsidRPr="001B3233">
          <w:rPr>
            <w:rStyle w:val="Hypertextovprepojenie"/>
            <w:noProof/>
          </w:rPr>
          <w:t>Odporúčania k uplatňovaniu sociálneho aspektu pri verejnom obstarávaní v rámci PRV</w:t>
        </w:r>
        <w:r w:rsidRPr="001B3233">
          <w:rPr>
            <w:noProof/>
            <w:webHidden/>
          </w:rPr>
          <w:tab/>
        </w:r>
        <w:r w:rsidRPr="001B3233">
          <w:rPr>
            <w:noProof/>
            <w:webHidden/>
          </w:rPr>
          <w:fldChar w:fldCharType="begin"/>
        </w:r>
        <w:r w:rsidRPr="001B3233">
          <w:rPr>
            <w:noProof/>
            <w:webHidden/>
          </w:rPr>
          <w:instrText xml:space="preserve"> PAGEREF _Toc431801510 \h </w:instrText>
        </w:r>
        <w:r w:rsidRPr="001B3233">
          <w:rPr>
            <w:noProof/>
            <w:webHidden/>
          </w:rPr>
        </w:r>
        <w:r w:rsidRPr="001B3233">
          <w:rPr>
            <w:noProof/>
            <w:webHidden/>
          </w:rPr>
          <w:fldChar w:fldCharType="separate"/>
        </w:r>
        <w:r w:rsidRPr="001B3233">
          <w:rPr>
            <w:noProof/>
            <w:webHidden/>
          </w:rPr>
          <w:t>16</w:t>
        </w:r>
        <w:r w:rsidRPr="001B3233">
          <w:rPr>
            <w:noProof/>
            <w:webHidden/>
          </w:rPr>
          <w:fldChar w:fldCharType="end"/>
        </w:r>
      </w:hyperlink>
    </w:p>
    <w:p w:rsidR="003B524E" w:rsidRPr="001B3233" w:rsidRDefault="003B524E">
      <w:pPr>
        <w:pStyle w:val="Obsah3"/>
        <w:rPr>
          <w:rFonts w:asciiTheme="minorHAnsi" w:eastAsiaTheme="minorEastAsia" w:hAnsiTheme="minorHAnsi"/>
          <w:noProof/>
          <w:sz w:val="22"/>
          <w:lang w:eastAsia="sk-SK"/>
        </w:rPr>
      </w:pPr>
      <w:hyperlink w:anchor="_Toc431801511" w:history="1">
        <w:r w:rsidRPr="001B3233">
          <w:rPr>
            <w:rStyle w:val="Hypertextovprepojenie"/>
            <w:noProof/>
          </w:rPr>
          <w:t>4.1.</w:t>
        </w:r>
        <w:r w:rsidRPr="001B3233">
          <w:rPr>
            <w:rFonts w:asciiTheme="minorHAnsi" w:eastAsiaTheme="minorEastAsia" w:hAnsiTheme="minorHAnsi"/>
            <w:noProof/>
            <w:sz w:val="22"/>
            <w:lang w:eastAsia="sk-SK"/>
          </w:rPr>
          <w:tab/>
        </w:r>
        <w:r w:rsidRPr="001B3233">
          <w:rPr>
            <w:rStyle w:val="Hypertextovprepojenie"/>
            <w:noProof/>
          </w:rPr>
          <w:t>Vymedzenie predmetu zákazky, jeho opis a technická špecifikácia</w:t>
        </w:r>
        <w:r w:rsidRPr="001B3233">
          <w:rPr>
            <w:noProof/>
            <w:webHidden/>
          </w:rPr>
          <w:tab/>
        </w:r>
        <w:r w:rsidRPr="001B3233">
          <w:rPr>
            <w:noProof/>
            <w:webHidden/>
          </w:rPr>
          <w:fldChar w:fldCharType="begin"/>
        </w:r>
        <w:r w:rsidRPr="001B3233">
          <w:rPr>
            <w:noProof/>
            <w:webHidden/>
          </w:rPr>
          <w:instrText xml:space="preserve"> PAGEREF _Toc431801511 \h </w:instrText>
        </w:r>
        <w:r w:rsidRPr="001B3233">
          <w:rPr>
            <w:noProof/>
            <w:webHidden/>
          </w:rPr>
        </w:r>
        <w:r w:rsidRPr="001B3233">
          <w:rPr>
            <w:noProof/>
            <w:webHidden/>
          </w:rPr>
          <w:fldChar w:fldCharType="separate"/>
        </w:r>
        <w:r w:rsidRPr="001B3233">
          <w:rPr>
            <w:noProof/>
            <w:webHidden/>
          </w:rPr>
          <w:t>16</w:t>
        </w:r>
        <w:r w:rsidRPr="001B3233">
          <w:rPr>
            <w:noProof/>
            <w:webHidden/>
          </w:rPr>
          <w:fldChar w:fldCharType="end"/>
        </w:r>
      </w:hyperlink>
    </w:p>
    <w:p w:rsidR="003B524E" w:rsidRPr="001B3233" w:rsidRDefault="003B524E">
      <w:pPr>
        <w:pStyle w:val="Obsah3"/>
        <w:rPr>
          <w:rFonts w:asciiTheme="minorHAnsi" w:eastAsiaTheme="minorEastAsia" w:hAnsiTheme="minorHAnsi"/>
          <w:noProof/>
          <w:sz w:val="22"/>
          <w:lang w:eastAsia="sk-SK"/>
        </w:rPr>
      </w:pPr>
      <w:hyperlink w:anchor="_Toc431801512" w:history="1">
        <w:r w:rsidRPr="001B3233">
          <w:rPr>
            <w:rStyle w:val="Hypertextovprepojenie"/>
            <w:noProof/>
          </w:rPr>
          <w:t>4.2.</w:t>
        </w:r>
        <w:r w:rsidRPr="001B3233">
          <w:rPr>
            <w:rFonts w:asciiTheme="minorHAnsi" w:eastAsiaTheme="minorEastAsia" w:hAnsiTheme="minorHAnsi"/>
            <w:noProof/>
            <w:sz w:val="22"/>
            <w:lang w:eastAsia="sk-SK"/>
          </w:rPr>
          <w:tab/>
        </w:r>
        <w:r w:rsidRPr="001B3233">
          <w:rPr>
            <w:rStyle w:val="Hypertextovprepojenie"/>
            <w:noProof/>
          </w:rPr>
          <w:t>Stanovenie kritérií na hodnotenie ponúk</w:t>
        </w:r>
        <w:r w:rsidRPr="001B3233">
          <w:rPr>
            <w:noProof/>
            <w:webHidden/>
          </w:rPr>
          <w:tab/>
        </w:r>
        <w:r w:rsidRPr="001B3233">
          <w:rPr>
            <w:noProof/>
            <w:webHidden/>
          </w:rPr>
          <w:fldChar w:fldCharType="begin"/>
        </w:r>
        <w:r w:rsidRPr="001B3233">
          <w:rPr>
            <w:noProof/>
            <w:webHidden/>
          </w:rPr>
          <w:instrText xml:space="preserve"> PAGEREF _Toc431801512 \h </w:instrText>
        </w:r>
        <w:r w:rsidRPr="001B3233">
          <w:rPr>
            <w:noProof/>
            <w:webHidden/>
          </w:rPr>
        </w:r>
        <w:r w:rsidRPr="001B3233">
          <w:rPr>
            <w:noProof/>
            <w:webHidden/>
          </w:rPr>
          <w:fldChar w:fldCharType="separate"/>
        </w:r>
        <w:r w:rsidRPr="001B3233">
          <w:rPr>
            <w:noProof/>
            <w:webHidden/>
          </w:rPr>
          <w:t>16</w:t>
        </w:r>
        <w:r w:rsidRPr="001B3233">
          <w:rPr>
            <w:noProof/>
            <w:webHidden/>
          </w:rPr>
          <w:fldChar w:fldCharType="end"/>
        </w:r>
      </w:hyperlink>
    </w:p>
    <w:p w:rsidR="003B524E" w:rsidRPr="001B3233" w:rsidRDefault="003B524E">
      <w:pPr>
        <w:pStyle w:val="Obsah3"/>
        <w:rPr>
          <w:rFonts w:asciiTheme="minorHAnsi" w:eastAsiaTheme="minorEastAsia" w:hAnsiTheme="minorHAnsi"/>
          <w:noProof/>
          <w:sz w:val="22"/>
          <w:lang w:eastAsia="sk-SK"/>
        </w:rPr>
      </w:pPr>
      <w:hyperlink w:anchor="_Toc431801513" w:history="1">
        <w:r w:rsidRPr="001B3233">
          <w:rPr>
            <w:rStyle w:val="Hypertextovprepojenie"/>
            <w:noProof/>
          </w:rPr>
          <w:t>4.3.</w:t>
        </w:r>
        <w:r w:rsidRPr="001B3233">
          <w:rPr>
            <w:rFonts w:asciiTheme="minorHAnsi" w:eastAsiaTheme="minorEastAsia" w:hAnsiTheme="minorHAnsi"/>
            <w:noProof/>
            <w:sz w:val="22"/>
            <w:lang w:eastAsia="sk-SK"/>
          </w:rPr>
          <w:tab/>
        </w:r>
        <w:r w:rsidRPr="001B3233">
          <w:rPr>
            <w:rStyle w:val="Hypertextovprepojenie"/>
            <w:noProof/>
          </w:rPr>
          <w:t>Plnenie zákazky</w:t>
        </w:r>
        <w:r w:rsidRPr="001B3233">
          <w:rPr>
            <w:noProof/>
            <w:webHidden/>
          </w:rPr>
          <w:tab/>
        </w:r>
        <w:r w:rsidRPr="001B3233">
          <w:rPr>
            <w:noProof/>
            <w:webHidden/>
          </w:rPr>
          <w:fldChar w:fldCharType="begin"/>
        </w:r>
        <w:r w:rsidRPr="001B3233">
          <w:rPr>
            <w:noProof/>
            <w:webHidden/>
          </w:rPr>
          <w:instrText xml:space="preserve"> PAGEREF _Toc431801513 \h </w:instrText>
        </w:r>
        <w:r w:rsidRPr="001B3233">
          <w:rPr>
            <w:noProof/>
            <w:webHidden/>
          </w:rPr>
        </w:r>
        <w:r w:rsidRPr="001B3233">
          <w:rPr>
            <w:noProof/>
            <w:webHidden/>
          </w:rPr>
          <w:fldChar w:fldCharType="separate"/>
        </w:r>
        <w:r w:rsidRPr="001B3233">
          <w:rPr>
            <w:noProof/>
            <w:webHidden/>
          </w:rPr>
          <w:t>17</w:t>
        </w:r>
        <w:r w:rsidRPr="001B3233">
          <w:rPr>
            <w:noProof/>
            <w:webHidden/>
          </w:rPr>
          <w:fldChar w:fldCharType="end"/>
        </w:r>
      </w:hyperlink>
    </w:p>
    <w:p w:rsidR="003B524E" w:rsidRPr="001B3233" w:rsidRDefault="003B524E" w:rsidP="003B524E">
      <w:pPr>
        <w:pStyle w:val="Obsah2"/>
        <w:rPr>
          <w:rFonts w:asciiTheme="minorHAnsi" w:eastAsiaTheme="minorEastAsia" w:hAnsiTheme="minorHAnsi"/>
          <w:noProof/>
          <w:sz w:val="22"/>
          <w:lang w:eastAsia="sk-SK"/>
        </w:rPr>
      </w:pPr>
      <w:hyperlink w:anchor="_Toc431801514" w:history="1">
        <w:r w:rsidRPr="001B3233">
          <w:rPr>
            <w:rStyle w:val="Hypertextovprepojenie"/>
            <w:noProof/>
          </w:rPr>
          <w:t>5.</w:t>
        </w:r>
        <w:r w:rsidRPr="001B3233">
          <w:rPr>
            <w:rFonts w:asciiTheme="minorHAnsi" w:eastAsiaTheme="minorEastAsia" w:hAnsiTheme="minorHAnsi"/>
            <w:noProof/>
            <w:sz w:val="22"/>
            <w:lang w:eastAsia="sk-SK"/>
          </w:rPr>
          <w:tab/>
        </w:r>
        <w:r w:rsidRPr="001B3233">
          <w:rPr>
            <w:rStyle w:val="Hypertextovprepojenie"/>
            <w:noProof/>
          </w:rPr>
          <w:t>Záver</w:t>
        </w:r>
        <w:r w:rsidRPr="001B3233">
          <w:rPr>
            <w:noProof/>
            <w:webHidden/>
          </w:rPr>
          <w:tab/>
        </w:r>
        <w:r w:rsidRPr="001B3233">
          <w:rPr>
            <w:noProof/>
            <w:webHidden/>
          </w:rPr>
          <w:fldChar w:fldCharType="begin"/>
        </w:r>
        <w:r w:rsidRPr="001B3233">
          <w:rPr>
            <w:noProof/>
            <w:webHidden/>
          </w:rPr>
          <w:instrText xml:space="preserve"> PAGEREF _Toc431801514 \h </w:instrText>
        </w:r>
        <w:r w:rsidRPr="001B3233">
          <w:rPr>
            <w:noProof/>
            <w:webHidden/>
          </w:rPr>
        </w:r>
        <w:r w:rsidRPr="001B3233">
          <w:rPr>
            <w:noProof/>
            <w:webHidden/>
          </w:rPr>
          <w:fldChar w:fldCharType="separate"/>
        </w:r>
        <w:r w:rsidRPr="001B3233">
          <w:rPr>
            <w:noProof/>
            <w:webHidden/>
          </w:rPr>
          <w:t>18</w:t>
        </w:r>
        <w:r w:rsidRPr="001B3233">
          <w:rPr>
            <w:noProof/>
            <w:webHidden/>
          </w:rPr>
          <w:fldChar w:fldCharType="end"/>
        </w:r>
      </w:hyperlink>
    </w:p>
    <w:p w:rsidR="003F3C2D" w:rsidRPr="001B3233" w:rsidRDefault="003F3C2D" w:rsidP="003F3C2D">
      <w:pPr>
        <w:spacing w:before="0" w:after="200"/>
        <w:jc w:val="left"/>
        <w:rPr>
          <w:caps/>
          <w:noProof/>
          <w:sz w:val="22"/>
          <w:szCs w:val="22"/>
        </w:rPr>
      </w:pPr>
      <w:r w:rsidRPr="001B3233">
        <w:fldChar w:fldCharType="end"/>
      </w:r>
    </w:p>
    <w:p w:rsidR="003F3C2D" w:rsidRPr="001B3233" w:rsidRDefault="003F3C2D" w:rsidP="00D16C4F">
      <w:pPr>
        <w:tabs>
          <w:tab w:val="center" w:pos="4535"/>
        </w:tabs>
        <w:spacing w:before="0"/>
        <w:jc w:val="left"/>
        <w:rPr>
          <w:caps/>
          <w:noProof/>
          <w:sz w:val="22"/>
          <w:szCs w:val="22"/>
        </w:rPr>
      </w:pPr>
      <w:r w:rsidRPr="001B3233">
        <w:rPr>
          <w:caps/>
          <w:noProof/>
          <w:sz w:val="22"/>
          <w:szCs w:val="22"/>
        </w:rPr>
        <w:br w:type="page"/>
      </w:r>
      <w:r w:rsidR="00D16C4F" w:rsidRPr="001B3233">
        <w:rPr>
          <w:caps/>
          <w:noProof/>
          <w:sz w:val="22"/>
          <w:szCs w:val="22"/>
        </w:rPr>
        <w:lastRenderedPageBreak/>
        <w:tab/>
      </w:r>
    </w:p>
    <w:p w:rsidR="003F3C2D" w:rsidRPr="001B3233" w:rsidRDefault="003F3C2D" w:rsidP="003F3C2D">
      <w:pPr>
        <w:pStyle w:val="Nadpis2"/>
        <w:numPr>
          <w:ilvl w:val="0"/>
          <w:numId w:val="0"/>
        </w:numPr>
        <w:spacing w:after="240" w:line="276" w:lineRule="auto"/>
      </w:pPr>
      <w:bookmarkStart w:id="46" w:name="_Toc181518617"/>
      <w:bookmarkStart w:id="47" w:name="_Toc181621199"/>
      <w:bookmarkStart w:id="48" w:name="_Toc431801497"/>
      <w:r w:rsidRPr="001B3233">
        <w:t>ZOZNAM SKRATIEK</w:t>
      </w:r>
      <w:bookmarkEnd w:id="46"/>
      <w:bookmarkEnd w:id="47"/>
      <w:bookmarkEnd w:id="48"/>
      <w:r w:rsidRPr="001B3233">
        <w:t xml:space="preserve"> </w:t>
      </w:r>
    </w:p>
    <w:tbl>
      <w:tblPr>
        <w:tblW w:w="9087" w:type="dxa"/>
        <w:tblInd w:w="93" w:type="dxa"/>
        <w:tblLook w:val="0000" w:firstRow="0" w:lastRow="0" w:firstColumn="0" w:lastColumn="0" w:noHBand="0" w:noVBand="0"/>
      </w:tblPr>
      <w:tblGrid>
        <w:gridCol w:w="1291"/>
        <w:gridCol w:w="7796"/>
      </w:tblGrid>
      <w:tr w:rsidR="003F3C2D" w:rsidRPr="001B3233" w:rsidTr="00DC580F">
        <w:trPr>
          <w:trHeight w:val="270"/>
        </w:trPr>
        <w:tc>
          <w:tcPr>
            <w:tcW w:w="1291" w:type="dxa"/>
            <w:tcBorders>
              <w:top w:val="single" w:sz="4" w:space="0" w:color="auto"/>
              <w:left w:val="single" w:sz="4" w:space="0" w:color="auto"/>
              <w:bottom w:val="single" w:sz="4" w:space="0" w:color="auto"/>
              <w:right w:val="single" w:sz="4" w:space="0" w:color="auto"/>
            </w:tcBorders>
            <w:shd w:val="clear" w:color="auto" w:fill="000080"/>
            <w:noWrap/>
            <w:vAlign w:val="bottom"/>
          </w:tcPr>
          <w:p w:rsidR="003F3C2D" w:rsidRPr="001B3233" w:rsidRDefault="003F3C2D" w:rsidP="00DC580F">
            <w:pPr>
              <w:spacing w:line="276" w:lineRule="auto"/>
              <w:jc w:val="left"/>
              <w:rPr>
                <w:rFonts w:eastAsia="MS Mincho"/>
                <w:b/>
                <w:bCs/>
                <w:i/>
                <w:iCs/>
                <w:color w:val="FFFFFF"/>
                <w:sz w:val="20"/>
                <w:lang w:eastAsia="ja-JP"/>
              </w:rPr>
            </w:pPr>
            <w:r w:rsidRPr="001B3233">
              <w:rPr>
                <w:rFonts w:eastAsia="MS Mincho"/>
                <w:b/>
                <w:bCs/>
                <w:i/>
                <w:iCs/>
                <w:color w:val="FFFFFF"/>
                <w:sz w:val="20"/>
                <w:lang w:eastAsia="ja-JP"/>
              </w:rPr>
              <w:t>skratka</w:t>
            </w:r>
          </w:p>
        </w:tc>
        <w:tc>
          <w:tcPr>
            <w:tcW w:w="7796" w:type="dxa"/>
            <w:tcBorders>
              <w:top w:val="single" w:sz="4" w:space="0" w:color="auto"/>
              <w:left w:val="nil"/>
              <w:bottom w:val="single" w:sz="4" w:space="0" w:color="auto"/>
              <w:right w:val="single" w:sz="4" w:space="0" w:color="auto"/>
            </w:tcBorders>
            <w:shd w:val="clear" w:color="auto" w:fill="000080"/>
            <w:noWrap/>
            <w:vAlign w:val="bottom"/>
          </w:tcPr>
          <w:p w:rsidR="003F3C2D" w:rsidRPr="001B3233" w:rsidRDefault="003F3C2D" w:rsidP="00DC580F">
            <w:pPr>
              <w:spacing w:line="276" w:lineRule="auto"/>
              <w:jc w:val="left"/>
              <w:rPr>
                <w:rFonts w:eastAsia="MS Mincho"/>
                <w:b/>
                <w:bCs/>
                <w:i/>
                <w:iCs/>
                <w:color w:val="FFFFFF"/>
                <w:sz w:val="20"/>
                <w:lang w:eastAsia="ja-JP"/>
              </w:rPr>
            </w:pPr>
            <w:r w:rsidRPr="001B3233">
              <w:rPr>
                <w:rFonts w:eastAsia="MS Mincho"/>
                <w:b/>
                <w:bCs/>
                <w:i/>
                <w:iCs/>
                <w:color w:val="FFFFFF"/>
                <w:sz w:val="20"/>
                <w:lang w:eastAsia="ja-JP"/>
              </w:rPr>
              <w:t>Názov</w:t>
            </w:r>
          </w:p>
        </w:tc>
      </w:tr>
      <w:tr w:rsidR="003F3C2D" w:rsidRPr="001B3233"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rsidR="003F3C2D" w:rsidRPr="001B3233" w:rsidRDefault="003F3C2D" w:rsidP="00DC580F">
            <w:pPr>
              <w:spacing w:line="276" w:lineRule="auto"/>
              <w:jc w:val="left"/>
              <w:rPr>
                <w:rFonts w:eastAsia="MS Mincho"/>
                <w:szCs w:val="22"/>
                <w:lang w:eastAsia="ja-JP"/>
              </w:rPr>
            </w:pPr>
            <w:r w:rsidRPr="001B3233">
              <w:rPr>
                <w:rFonts w:eastAsia="MS Mincho"/>
                <w:szCs w:val="22"/>
                <w:lang w:eastAsia="ja-JP"/>
              </w:rPr>
              <w:t>CLLD</w:t>
            </w:r>
          </w:p>
        </w:tc>
        <w:tc>
          <w:tcPr>
            <w:tcW w:w="7796" w:type="dxa"/>
            <w:tcBorders>
              <w:top w:val="single" w:sz="4" w:space="0" w:color="auto"/>
              <w:left w:val="nil"/>
              <w:bottom w:val="single" w:sz="4" w:space="0" w:color="auto"/>
              <w:right w:val="single" w:sz="4" w:space="0" w:color="auto"/>
            </w:tcBorders>
            <w:noWrap/>
            <w:vAlign w:val="bottom"/>
          </w:tcPr>
          <w:p w:rsidR="003F3C2D" w:rsidRPr="001B3233" w:rsidRDefault="003F3C2D" w:rsidP="00DC580F">
            <w:pPr>
              <w:spacing w:line="276" w:lineRule="auto"/>
              <w:jc w:val="left"/>
              <w:rPr>
                <w:rFonts w:eastAsia="MS Mincho"/>
                <w:szCs w:val="22"/>
                <w:lang w:eastAsia="ja-JP"/>
              </w:rPr>
            </w:pPr>
            <w:r w:rsidRPr="001B3233">
              <w:rPr>
                <w:szCs w:val="22"/>
              </w:rPr>
              <w:t>Miestny rozvoj vedený komunitou</w:t>
            </w:r>
          </w:p>
        </w:tc>
      </w:tr>
      <w:tr w:rsidR="003F3C2D" w:rsidRPr="001B3233"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rsidR="003F3C2D" w:rsidRPr="001B3233" w:rsidRDefault="003F3C2D" w:rsidP="00DC580F">
            <w:pPr>
              <w:spacing w:line="276" w:lineRule="auto"/>
              <w:jc w:val="left"/>
              <w:rPr>
                <w:rFonts w:eastAsia="MS Mincho"/>
                <w:szCs w:val="22"/>
                <w:lang w:eastAsia="ja-JP"/>
              </w:rPr>
            </w:pPr>
            <w:r w:rsidRPr="001B3233">
              <w:rPr>
                <w:rFonts w:eastAsia="MS Mincho"/>
                <w:szCs w:val="22"/>
                <w:lang w:eastAsia="ja-JP"/>
              </w:rPr>
              <w:t>EÚ</w:t>
            </w:r>
          </w:p>
        </w:tc>
        <w:tc>
          <w:tcPr>
            <w:tcW w:w="7796" w:type="dxa"/>
            <w:tcBorders>
              <w:top w:val="single" w:sz="4" w:space="0" w:color="auto"/>
              <w:left w:val="nil"/>
              <w:bottom w:val="single" w:sz="4" w:space="0" w:color="auto"/>
              <w:right w:val="single" w:sz="4" w:space="0" w:color="auto"/>
            </w:tcBorders>
            <w:noWrap/>
            <w:vAlign w:val="bottom"/>
          </w:tcPr>
          <w:p w:rsidR="003F3C2D" w:rsidRPr="001B3233" w:rsidRDefault="003F3C2D" w:rsidP="00DC580F">
            <w:pPr>
              <w:spacing w:line="276" w:lineRule="auto"/>
              <w:jc w:val="left"/>
              <w:rPr>
                <w:rFonts w:eastAsia="MS Mincho"/>
                <w:szCs w:val="22"/>
                <w:lang w:eastAsia="ja-JP"/>
              </w:rPr>
            </w:pPr>
            <w:r w:rsidRPr="001B3233">
              <w:rPr>
                <w:rFonts w:eastAsia="MS Mincho"/>
                <w:szCs w:val="22"/>
                <w:lang w:eastAsia="ja-JP"/>
              </w:rPr>
              <w:t>Európska únia</w:t>
            </w:r>
          </w:p>
        </w:tc>
      </w:tr>
      <w:tr w:rsidR="003F3C2D" w:rsidRPr="001B3233"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rsidR="003F3C2D" w:rsidRPr="001B3233" w:rsidRDefault="003F3C2D" w:rsidP="00DC580F">
            <w:pPr>
              <w:spacing w:line="276" w:lineRule="auto"/>
              <w:jc w:val="left"/>
              <w:rPr>
                <w:rFonts w:eastAsia="MS Mincho"/>
                <w:szCs w:val="22"/>
                <w:lang w:eastAsia="ja-JP"/>
              </w:rPr>
            </w:pPr>
            <w:r w:rsidRPr="001B3233">
              <w:rPr>
                <w:rFonts w:eastAsia="MS Mincho"/>
                <w:szCs w:val="22"/>
                <w:lang w:eastAsia="ja-JP"/>
              </w:rPr>
              <w:t>IKT</w:t>
            </w:r>
          </w:p>
        </w:tc>
        <w:tc>
          <w:tcPr>
            <w:tcW w:w="7796" w:type="dxa"/>
            <w:tcBorders>
              <w:top w:val="single" w:sz="4" w:space="0" w:color="auto"/>
              <w:left w:val="nil"/>
              <w:bottom w:val="single" w:sz="4" w:space="0" w:color="auto"/>
              <w:right w:val="single" w:sz="4" w:space="0" w:color="auto"/>
            </w:tcBorders>
            <w:noWrap/>
            <w:vAlign w:val="bottom"/>
          </w:tcPr>
          <w:p w:rsidR="003F3C2D" w:rsidRPr="001B3233" w:rsidRDefault="003F3C2D" w:rsidP="00DC580F">
            <w:pPr>
              <w:spacing w:line="276" w:lineRule="auto"/>
              <w:jc w:val="left"/>
              <w:rPr>
                <w:rFonts w:eastAsia="MS Mincho"/>
                <w:szCs w:val="22"/>
                <w:lang w:eastAsia="ja-JP"/>
              </w:rPr>
            </w:pPr>
            <w:r w:rsidRPr="001B3233">
              <w:rPr>
                <w:rFonts w:eastAsia="MS Mincho"/>
                <w:szCs w:val="22"/>
                <w:lang w:eastAsia="ja-JP"/>
              </w:rPr>
              <w:t>Informačné a komunikačné technológie</w:t>
            </w:r>
          </w:p>
        </w:tc>
      </w:tr>
      <w:tr w:rsidR="003F3C2D" w:rsidRPr="001B3233"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rsidR="003F3C2D" w:rsidRPr="001B3233" w:rsidRDefault="003F3C2D" w:rsidP="00DC580F">
            <w:pPr>
              <w:spacing w:line="276" w:lineRule="auto"/>
              <w:jc w:val="left"/>
              <w:rPr>
                <w:rFonts w:eastAsia="MS Mincho"/>
                <w:szCs w:val="22"/>
                <w:lang w:eastAsia="ja-JP"/>
              </w:rPr>
            </w:pPr>
            <w:r w:rsidRPr="001B3233">
              <w:rPr>
                <w:rFonts w:eastAsia="MS Mincho"/>
                <w:szCs w:val="22"/>
                <w:lang w:eastAsia="ja-JP"/>
              </w:rPr>
              <w:t>MAS</w:t>
            </w:r>
          </w:p>
        </w:tc>
        <w:tc>
          <w:tcPr>
            <w:tcW w:w="7796" w:type="dxa"/>
            <w:tcBorders>
              <w:top w:val="single" w:sz="4" w:space="0" w:color="auto"/>
              <w:left w:val="nil"/>
              <w:bottom w:val="single" w:sz="4" w:space="0" w:color="auto"/>
              <w:right w:val="single" w:sz="4" w:space="0" w:color="auto"/>
            </w:tcBorders>
            <w:noWrap/>
            <w:vAlign w:val="bottom"/>
          </w:tcPr>
          <w:p w:rsidR="003F3C2D" w:rsidRPr="001B3233" w:rsidRDefault="003F3C2D" w:rsidP="00DC580F">
            <w:pPr>
              <w:spacing w:line="276" w:lineRule="auto"/>
              <w:jc w:val="left"/>
              <w:rPr>
                <w:rFonts w:eastAsia="MS Mincho"/>
                <w:szCs w:val="22"/>
                <w:lang w:eastAsia="ja-JP"/>
              </w:rPr>
            </w:pPr>
            <w:r w:rsidRPr="001B3233">
              <w:rPr>
                <w:rFonts w:eastAsia="MS Mincho"/>
                <w:szCs w:val="22"/>
                <w:lang w:eastAsia="ja-JP"/>
              </w:rPr>
              <w:t>Miestna akčná skupina</w:t>
            </w:r>
          </w:p>
        </w:tc>
      </w:tr>
      <w:tr w:rsidR="003F3C2D" w:rsidRPr="001B3233"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rsidR="003F3C2D" w:rsidRPr="001B3233" w:rsidRDefault="003F3C2D" w:rsidP="00DC580F">
            <w:pPr>
              <w:spacing w:line="276" w:lineRule="auto"/>
              <w:jc w:val="left"/>
              <w:rPr>
                <w:rFonts w:eastAsia="MS Mincho"/>
                <w:szCs w:val="22"/>
                <w:lang w:eastAsia="ja-JP"/>
              </w:rPr>
            </w:pPr>
            <w:r w:rsidRPr="001B3233">
              <w:rPr>
                <w:rFonts w:eastAsia="MS Mincho"/>
                <w:szCs w:val="22"/>
                <w:lang w:eastAsia="ja-JP"/>
              </w:rPr>
              <w:t>MRK</w:t>
            </w:r>
          </w:p>
        </w:tc>
        <w:tc>
          <w:tcPr>
            <w:tcW w:w="7796" w:type="dxa"/>
            <w:tcBorders>
              <w:top w:val="single" w:sz="4" w:space="0" w:color="auto"/>
              <w:left w:val="nil"/>
              <w:bottom w:val="single" w:sz="4" w:space="0" w:color="auto"/>
              <w:right w:val="single" w:sz="4" w:space="0" w:color="auto"/>
            </w:tcBorders>
            <w:noWrap/>
            <w:vAlign w:val="bottom"/>
          </w:tcPr>
          <w:p w:rsidR="003F3C2D" w:rsidRPr="001B3233" w:rsidRDefault="003F3C2D" w:rsidP="00DC580F">
            <w:pPr>
              <w:spacing w:line="276" w:lineRule="auto"/>
              <w:jc w:val="left"/>
              <w:rPr>
                <w:rFonts w:eastAsia="MS Mincho"/>
                <w:szCs w:val="22"/>
                <w:lang w:eastAsia="ja-JP"/>
              </w:rPr>
            </w:pPr>
            <w:r w:rsidRPr="001B3233">
              <w:rPr>
                <w:szCs w:val="22"/>
              </w:rPr>
              <w:t>Marginalizované rómske komunity</w:t>
            </w:r>
          </w:p>
        </w:tc>
      </w:tr>
      <w:tr w:rsidR="003F3C2D" w:rsidRPr="001B3233"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rsidR="003F3C2D" w:rsidRPr="001B3233" w:rsidRDefault="003F3C2D" w:rsidP="00DC580F">
            <w:pPr>
              <w:spacing w:line="276" w:lineRule="auto"/>
              <w:jc w:val="left"/>
              <w:rPr>
                <w:rFonts w:eastAsia="MS Mincho"/>
                <w:szCs w:val="22"/>
                <w:lang w:eastAsia="ja-JP"/>
              </w:rPr>
            </w:pPr>
            <w:r w:rsidRPr="001B3233">
              <w:rPr>
                <w:rFonts w:eastAsia="MS Mincho"/>
                <w:szCs w:val="22"/>
                <w:lang w:eastAsia="ja-JP"/>
              </w:rPr>
              <w:t>PRV</w:t>
            </w:r>
          </w:p>
        </w:tc>
        <w:tc>
          <w:tcPr>
            <w:tcW w:w="7796" w:type="dxa"/>
            <w:tcBorders>
              <w:top w:val="single" w:sz="4" w:space="0" w:color="auto"/>
              <w:left w:val="nil"/>
              <w:bottom w:val="single" w:sz="4" w:space="0" w:color="auto"/>
              <w:right w:val="single" w:sz="4" w:space="0" w:color="auto"/>
            </w:tcBorders>
            <w:noWrap/>
            <w:vAlign w:val="bottom"/>
          </w:tcPr>
          <w:p w:rsidR="003F3C2D" w:rsidRPr="001B3233" w:rsidRDefault="003F3C2D" w:rsidP="00DC580F">
            <w:pPr>
              <w:spacing w:line="276" w:lineRule="auto"/>
              <w:jc w:val="left"/>
              <w:rPr>
                <w:rFonts w:eastAsia="MS Mincho"/>
                <w:szCs w:val="22"/>
                <w:lang w:eastAsia="ja-JP"/>
              </w:rPr>
            </w:pPr>
            <w:r w:rsidRPr="001B3233">
              <w:rPr>
                <w:rFonts w:eastAsia="MS Mincho"/>
                <w:szCs w:val="22"/>
                <w:lang w:eastAsia="ja-JP"/>
              </w:rPr>
              <w:t>Program rozvoja vidieka Slovenskej republiky 2014 - 2020</w:t>
            </w:r>
          </w:p>
        </w:tc>
      </w:tr>
      <w:tr w:rsidR="003F3C2D" w:rsidRPr="001B3233"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rsidR="003F3C2D" w:rsidRPr="001B3233" w:rsidRDefault="003F3C2D" w:rsidP="00DC580F">
            <w:pPr>
              <w:spacing w:line="276" w:lineRule="auto"/>
              <w:jc w:val="left"/>
              <w:rPr>
                <w:rFonts w:eastAsia="MS Mincho"/>
                <w:szCs w:val="22"/>
                <w:lang w:eastAsia="ja-JP"/>
              </w:rPr>
            </w:pPr>
            <w:r w:rsidRPr="001B3233">
              <w:rPr>
                <w:rFonts w:eastAsia="MS Mincho"/>
                <w:szCs w:val="22"/>
                <w:lang w:eastAsia="ja-JP"/>
              </w:rPr>
              <w:t>SR</w:t>
            </w:r>
          </w:p>
        </w:tc>
        <w:tc>
          <w:tcPr>
            <w:tcW w:w="7796" w:type="dxa"/>
            <w:tcBorders>
              <w:top w:val="single" w:sz="4" w:space="0" w:color="auto"/>
              <w:left w:val="nil"/>
              <w:bottom w:val="single" w:sz="4" w:space="0" w:color="auto"/>
              <w:right w:val="single" w:sz="4" w:space="0" w:color="auto"/>
            </w:tcBorders>
            <w:noWrap/>
            <w:vAlign w:val="bottom"/>
          </w:tcPr>
          <w:p w:rsidR="003F3C2D" w:rsidRPr="001B3233" w:rsidRDefault="003F3C2D" w:rsidP="00DC580F">
            <w:pPr>
              <w:spacing w:line="276" w:lineRule="auto"/>
              <w:jc w:val="left"/>
              <w:rPr>
                <w:rFonts w:eastAsia="MS Mincho"/>
                <w:szCs w:val="22"/>
                <w:lang w:eastAsia="ja-JP"/>
              </w:rPr>
            </w:pPr>
            <w:r w:rsidRPr="001B3233">
              <w:rPr>
                <w:rFonts w:eastAsia="MS Mincho"/>
                <w:szCs w:val="22"/>
                <w:lang w:eastAsia="ja-JP"/>
              </w:rPr>
              <w:t>Slovenská republika</w:t>
            </w:r>
          </w:p>
        </w:tc>
      </w:tr>
      <w:tr w:rsidR="003F3C2D" w:rsidRPr="001B3233"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rsidR="003F3C2D" w:rsidRPr="001B3233" w:rsidRDefault="003F3C2D" w:rsidP="00DC580F">
            <w:pPr>
              <w:spacing w:line="276" w:lineRule="auto"/>
              <w:jc w:val="left"/>
              <w:rPr>
                <w:rFonts w:eastAsia="MS Mincho"/>
                <w:szCs w:val="22"/>
                <w:lang w:eastAsia="ja-JP"/>
              </w:rPr>
            </w:pPr>
            <w:r w:rsidRPr="001B3233">
              <w:rPr>
                <w:rFonts w:eastAsia="MS Mincho"/>
                <w:szCs w:val="22"/>
                <w:lang w:eastAsia="ja-JP"/>
              </w:rPr>
              <w:t>ÚVO</w:t>
            </w:r>
          </w:p>
        </w:tc>
        <w:tc>
          <w:tcPr>
            <w:tcW w:w="7796" w:type="dxa"/>
            <w:tcBorders>
              <w:top w:val="single" w:sz="4" w:space="0" w:color="auto"/>
              <w:left w:val="nil"/>
              <w:bottom w:val="single" w:sz="4" w:space="0" w:color="auto"/>
              <w:right w:val="single" w:sz="4" w:space="0" w:color="auto"/>
            </w:tcBorders>
            <w:noWrap/>
            <w:vAlign w:val="bottom"/>
          </w:tcPr>
          <w:p w:rsidR="003F3C2D" w:rsidRPr="001B3233" w:rsidRDefault="003F3C2D" w:rsidP="00DC580F">
            <w:pPr>
              <w:spacing w:line="276" w:lineRule="auto"/>
              <w:jc w:val="left"/>
              <w:rPr>
                <w:rFonts w:eastAsia="MS Mincho"/>
                <w:szCs w:val="22"/>
                <w:lang w:eastAsia="ja-JP"/>
              </w:rPr>
            </w:pPr>
            <w:r w:rsidRPr="001B3233">
              <w:rPr>
                <w:rFonts w:eastAsia="MS Mincho"/>
                <w:szCs w:val="22"/>
                <w:lang w:eastAsia="ja-JP"/>
              </w:rPr>
              <w:t>Úrad pre verejné obstarávanie</w:t>
            </w:r>
          </w:p>
        </w:tc>
      </w:tr>
      <w:tr w:rsidR="003F3C2D" w:rsidRPr="001B3233"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rsidR="003F3C2D" w:rsidRPr="001B3233" w:rsidRDefault="003F3C2D" w:rsidP="00DC580F">
            <w:pPr>
              <w:spacing w:line="276" w:lineRule="auto"/>
              <w:jc w:val="left"/>
              <w:rPr>
                <w:rFonts w:eastAsia="MS Mincho"/>
                <w:szCs w:val="22"/>
                <w:lang w:eastAsia="ja-JP"/>
              </w:rPr>
            </w:pPr>
            <w:r w:rsidRPr="001B3233">
              <w:rPr>
                <w:rFonts w:eastAsia="MS Mincho"/>
                <w:szCs w:val="22"/>
                <w:lang w:eastAsia="ja-JP"/>
              </w:rPr>
              <w:t>VO</w:t>
            </w:r>
          </w:p>
        </w:tc>
        <w:tc>
          <w:tcPr>
            <w:tcW w:w="7796" w:type="dxa"/>
            <w:tcBorders>
              <w:top w:val="single" w:sz="4" w:space="0" w:color="auto"/>
              <w:left w:val="nil"/>
              <w:bottom w:val="single" w:sz="4" w:space="0" w:color="auto"/>
              <w:right w:val="single" w:sz="4" w:space="0" w:color="auto"/>
            </w:tcBorders>
            <w:noWrap/>
            <w:vAlign w:val="bottom"/>
          </w:tcPr>
          <w:p w:rsidR="003F3C2D" w:rsidRPr="001B3233" w:rsidRDefault="003F3C2D" w:rsidP="00DC580F">
            <w:pPr>
              <w:spacing w:line="276" w:lineRule="auto"/>
              <w:jc w:val="left"/>
              <w:rPr>
                <w:rFonts w:eastAsia="MS Mincho"/>
                <w:szCs w:val="22"/>
                <w:lang w:eastAsia="ja-JP"/>
              </w:rPr>
            </w:pPr>
            <w:r w:rsidRPr="001B3233">
              <w:rPr>
                <w:rFonts w:eastAsia="MS Mincho"/>
                <w:szCs w:val="22"/>
                <w:lang w:eastAsia="ja-JP"/>
              </w:rPr>
              <w:t>verejné obstarávanie</w:t>
            </w:r>
          </w:p>
        </w:tc>
      </w:tr>
      <w:tr w:rsidR="003F3C2D" w:rsidRPr="001B3233"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rsidR="003F3C2D" w:rsidRPr="001B3233" w:rsidRDefault="003F3C2D" w:rsidP="00DC580F">
            <w:pPr>
              <w:spacing w:line="276" w:lineRule="auto"/>
              <w:jc w:val="left"/>
              <w:rPr>
                <w:rFonts w:eastAsia="MS Mincho"/>
                <w:szCs w:val="22"/>
                <w:lang w:eastAsia="ja-JP"/>
              </w:rPr>
            </w:pPr>
            <w:r w:rsidRPr="001B3233">
              <w:rPr>
                <w:rFonts w:eastAsia="MS Mincho"/>
                <w:szCs w:val="22"/>
                <w:lang w:eastAsia="ja-JP"/>
              </w:rPr>
              <w:t>ZVO</w:t>
            </w:r>
          </w:p>
        </w:tc>
        <w:tc>
          <w:tcPr>
            <w:tcW w:w="7796" w:type="dxa"/>
            <w:tcBorders>
              <w:top w:val="single" w:sz="4" w:space="0" w:color="auto"/>
              <w:left w:val="nil"/>
              <w:bottom w:val="single" w:sz="4" w:space="0" w:color="auto"/>
              <w:right w:val="single" w:sz="4" w:space="0" w:color="auto"/>
            </w:tcBorders>
            <w:noWrap/>
            <w:vAlign w:val="bottom"/>
          </w:tcPr>
          <w:p w:rsidR="003F3C2D" w:rsidRPr="001B3233" w:rsidRDefault="003F3C2D" w:rsidP="00DC580F">
            <w:pPr>
              <w:spacing w:line="276" w:lineRule="auto"/>
              <w:jc w:val="left"/>
              <w:rPr>
                <w:rFonts w:eastAsia="MS Mincho"/>
                <w:szCs w:val="22"/>
                <w:lang w:eastAsia="ja-JP"/>
              </w:rPr>
            </w:pPr>
            <w:r w:rsidRPr="001B3233">
              <w:rPr>
                <w:rFonts w:eastAsia="MS Mincho"/>
                <w:szCs w:val="22"/>
                <w:lang w:eastAsia="ja-JP"/>
              </w:rPr>
              <w:t>zákon č. 25/2006 Z. z. o verejnom obstarávaní a o zmene a doplnení niektorých zákonov</w:t>
            </w:r>
          </w:p>
        </w:tc>
      </w:tr>
    </w:tbl>
    <w:p w:rsidR="003F3C2D" w:rsidRPr="001B3233" w:rsidRDefault="003F3C2D" w:rsidP="003F3C2D">
      <w:pPr>
        <w:spacing w:before="0" w:after="200"/>
        <w:jc w:val="left"/>
      </w:pPr>
    </w:p>
    <w:p w:rsidR="003F3C2D" w:rsidRPr="001B3233" w:rsidRDefault="003F3C2D">
      <w:pPr>
        <w:spacing w:before="0"/>
        <w:jc w:val="left"/>
      </w:pPr>
      <w:r w:rsidRPr="001B3233">
        <w:br w:type="page"/>
      </w:r>
    </w:p>
    <w:p w:rsidR="003F3C2D" w:rsidRPr="001B3233" w:rsidRDefault="003F3C2D" w:rsidP="00404DD6">
      <w:pPr>
        <w:pStyle w:val="Nadpis2"/>
        <w:numPr>
          <w:ilvl w:val="1"/>
          <w:numId w:val="13"/>
        </w:numPr>
        <w:tabs>
          <w:tab w:val="clear" w:pos="709"/>
          <w:tab w:val="num" w:pos="284"/>
        </w:tabs>
        <w:spacing w:before="0" w:after="240" w:line="276" w:lineRule="auto"/>
        <w:jc w:val="both"/>
      </w:pPr>
      <w:bookmarkStart w:id="49" w:name="_Toc431801498"/>
      <w:bookmarkStart w:id="50" w:name="_Toc530567942"/>
      <w:bookmarkStart w:id="51" w:name="_Toc530653239"/>
      <w:r w:rsidRPr="001B3233">
        <w:lastRenderedPageBreak/>
        <w:t>ÚVOD</w:t>
      </w:r>
      <w:bookmarkEnd w:id="49"/>
    </w:p>
    <w:p w:rsidR="003F3C2D" w:rsidRPr="001B3233" w:rsidRDefault="003F3C2D" w:rsidP="00404DD6">
      <w:pPr>
        <w:pStyle w:val="Nadpis3"/>
        <w:numPr>
          <w:ilvl w:val="2"/>
          <w:numId w:val="34"/>
        </w:numPr>
        <w:spacing w:before="0" w:after="240" w:line="276" w:lineRule="auto"/>
        <w:ind w:left="426" w:hanging="426"/>
        <w:jc w:val="both"/>
      </w:pPr>
      <w:bookmarkStart w:id="52" w:name="_Toc431801499"/>
      <w:r w:rsidRPr="001B3233">
        <w:t>Východiskové informácie</w:t>
      </w:r>
      <w:bookmarkEnd w:id="52"/>
    </w:p>
    <w:p w:rsidR="003F3C2D" w:rsidRPr="001B3233" w:rsidRDefault="003F3C2D" w:rsidP="003F3C2D">
      <w:pPr>
        <w:pStyle w:val="Default"/>
        <w:spacing w:line="276" w:lineRule="auto"/>
        <w:jc w:val="both"/>
        <w:rPr>
          <w:color w:val="auto"/>
        </w:rPr>
      </w:pPr>
      <w:r w:rsidRPr="001B3233">
        <w:rPr>
          <w:color w:val="auto"/>
        </w:rPr>
        <w:t xml:space="preserve">Program rozvoja vidieka SR 2014 – 2020 (ďalej len „PRV“) je v zmysle Partnerskej dohody SR na roky 2014 – 2020 viazaný uplatňovaním horizontálnych princípov rovnosti medzi mužmi a ženami a nediskriminácie pre všetkých občanov SR vrátane marginalizovaných skupín obyvateľstva. </w:t>
      </w:r>
    </w:p>
    <w:p w:rsidR="003F3C2D" w:rsidRPr="001B3233" w:rsidRDefault="003F3C2D" w:rsidP="003F3C2D">
      <w:pPr>
        <w:pStyle w:val="Default"/>
        <w:spacing w:after="240" w:line="276" w:lineRule="auto"/>
        <w:jc w:val="both"/>
        <w:rPr>
          <w:color w:val="auto"/>
        </w:rPr>
      </w:pPr>
      <w:r w:rsidRPr="001B3233">
        <w:rPr>
          <w:color w:val="auto"/>
        </w:rPr>
        <w:t xml:space="preserve">Ako jeden z nástrojov, ktoré majú prispieť k inklúzii marginalizovaných skupín obyvateľstva je uplatnenie </w:t>
      </w:r>
      <w:r w:rsidRPr="001B3233">
        <w:rPr>
          <w:b/>
          <w:color w:val="auto"/>
        </w:rPr>
        <w:t>sociálneho aspektu pri verejnom obstarávaní (ďalej aj „VO“)</w:t>
      </w:r>
      <w:r w:rsidRPr="001B3233">
        <w:rPr>
          <w:color w:val="auto"/>
        </w:rPr>
        <w:t>. Tento aspekt sa bude podľa Partnerskej dohody SR na roky 2014 – 2020, pokiaľ ide o inklúziu Marginalizovaných rómskych komunít (ďalej len „MRK“), uplatňovať vo vzťahu k projektom realizovaným v obciach, ktoré sú identifikované v Atlase rómskych komunít 2013</w:t>
      </w:r>
      <w:r w:rsidRPr="001B3233">
        <w:rPr>
          <w:rStyle w:val="Odkaznapoznmkupodiarou"/>
          <w:color w:val="auto"/>
        </w:rPr>
        <w:footnoteReference w:id="1"/>
      </w:r>
      <w:r w:rsidRPr="001B3233">
        <w:rPr>
          <w:color w:val="auto"/>
        </w:rPr>
        <w:t>, t. z. obce z atlasu rómskych komunít budú mať pri VO povinnosť uplatniť sociálne hľadisko týkajúce sa inklúzie MRK. V rámci Miestneho rozvoja vedeného komunitou (ďalej len „CLLD“) bude jedným z výberových kritérií pre výber Miestnej akčnej skupiny (ďalej len „MAS“) aj prínos stratégie rozvoja územia k sociálnej inklúzii marginalizovaných skupín obyvateľstva.</w:t>
      </w:r>
    </w:p>
    <w:p w:rsidR="003F3C2D" w:rsidRPr="001B3233" w:rsidRDefault="003F3C2D" w:rsidP="003F3C2D">
      <w:pPr>
        <w:spacing w:after="240" w:line="276" w:lineRule="auto"/>
      </w:pPr>
      <w:r w:rsidRPr="001B3233">
        <w:t xml:space="preserve">V súvislosti s uvedeným je v  PRV </w:t>
      </w:r>
      <w:r w:rsidRPr="001B3233">
        <w:rPr>
          <w:b/>
        </w:rPr>
        <w:t>pre</w:t>
      </w:r>
      <w:r w:rsidRPr="001B3233">
        <w:t xml:space="preserve"> </w:t>
      </w:r>
      <w:r w:rsidRPr="001B3233">
        <w:rPr>
          <w:b/>
        </w:rPr>
        <w:t>podopatrenia 7.2 a 7.4</w:t>
      </w:r>
      <w:r w:rsidRPr="001B3233">
        <w:t xml:space="preserve"> určená ako podmienka oprávnenosti povinnosť uplatňovať sociálny aspekt pri verejnom obstarávaní a taktiež je nepriamo stanovená obdobná podmienka aj v rámci </w:t>
      </w:r>
      <w:r w:rsidRPr="001B3233">
        <w:rPr>
          <w:b/>
        </w:rPr>
        <w:t>podopatrenia 7.5</w:t>
      </w:r>
      <w:r w:rsidRPr="001B3233">
        <w:t>, kde je zadefinovaný jeden z princípov hodnotenia a to uľahčenie prístupu marginalizovaných skupín k podpore (zvýhodňovanie projektov, ktoré riešia aj problémy marginalizovaných skupín).</w:t>
      </w:r>
      <w:r w:rsidR="00B47297" w:rsidRPr="001B3233">
        <w:t xml:space="preserve"> V uvedených podopatreniach bude v rámci výziev zadefinovaná povinnosť postupovať v súlade s týmto metodickým pokynom, prípadne bude daný rozsah aktivít resp. činností na ktoré sa bude uplatňovať.</w:t>
      </w:r>
    </w:p>
    <w:p w:rsidR="003F3C2D" w:rsidRPr="001B3233" w:rsidRDefault="003F3C2D" w:rsidP="00404DD6">
      <w:pPr>
        <w:pStyle w:val="Nadpis3"/>
        <w:numPr>
          <w:ilvl w:val="2"/>
          <w:numId w:val="35"/>
        </w:numPr>
        <w:tabs>
          <w:tab w:val="clear" w:pos="851"/>
          <w:tab w:val="num" w:pos="426"/>
        </w:tabs>
        <w:spacing w:before="0" w:after="240" w:line="276" w:lineRule="auto"/>
        <w:ind w:hanging="851"/>
        <w:jc w:val="both"/>
      </w:pPr>
      <w:bookmarkStart w:id="53" w:name="_Toc431801500"/>
      <w:r w:rsidRPr="001B3233">
        <w:t xml:space="preserve">Účel </w:t>
      </w:r>
      <w:r w:rsidR="00B47297" w:rsidRPr="001B3233">
        <w:t>metodického pokynu</w:t>
      </w:r>
      <w:bookmarkEnd w:id="53"/>
    </w:p>
    <w:p w:rsidR="003F3C2D" w:rsidRPr="001B3233" w:rsidRDefault="003F3C2D" w:rsidP="003F3C2D">
      <w:pPr>
        <w:pStyle w:val="Default"/>
        <w:spacing w:after="240" w:line="276" w:lineRule="auto"/>
        <w:jc w:val="both"/>
        <w:rPr>
          <w:color w:val="auto"/>
        </w:rPr>
      </w:pPr>
      <w:r w:rsidRPr="001B3233">
        <w:rPr>
          <w:color w:val="auto"/>
        </w:rPr>
        <w:t xml:space="preserve">V nadväznosti na predchádzajúcu kapitolu, účelom </w:t>
      </w:r>
      <w:r w:rsidR="009624F0" w:rsidRPr="001B3233">
        <w:rPr>
          <w:color w:val="auto"/>
        </w:rPr>
        <w:t xml:space="preserve">tohto metodického pokynu </w:t>
      </w:r>
      <w:r w:rsidRPr="001B3233">
        <w:rPr>
          <w:color w:val="auto"/>
        </w:rPr>
        <w:t xml:space="preserve"> je poskytnúť stanovisko k</w:t>
      </w:r>
      <w:r w:rsidR="009624F0" w:rsidRPr="001B3233">
        <w:rPr>
          <w:color w:val="auto"/>
        </w:rPr>
        <w:t xml:space="preserve"> povinnosti </w:t>
      </w:r>
      <w:r w:rsidRPr="001B3233">
        <w:rPr>
          <w:color w:val="auto"/>
        </w:rPr>
        <w:t xml:space="preserve"> uplatnenia sociálneho aspektu pri realizácii verejného obstarávania v rámci </w:t>
      </w:r>
      <w:r w:rsidRPr="001B3233">
        <w:rPr>
          <w:b/>
          <w:color w:val="auto"/>
        </w:rPr>
        <w:t>opatrenia</w:t>
      </w:r>
      <w:r w:rsidRPr="001B3233">
        <w:rPr>
          <w:color w:val="auto"/>
        </w:rPr>
        <w:t xml:space="preserve"> </w:t>
      </w:r>
      <w:r w:rsidR="009624F0" w:rsidRPr="001B3233">
        <w:rPr>
          <w:b/>
          <w:color w:val="auto"/>
        </w:rPr>
        <w:t xml:space="preserve">č. 7, </w:t>
      </w:r>
      <w:r w:rsidRPr="001B3233">
        <w:rPr>
          <w:b/>
          <w:color w:val="auto"/>
        </w:rPr>
        <w:t>podopatrenia 7.2 a 7.4 a 7.5</w:t>
      </w:r>
      <w:bookmarkEnd w:id="50"/>
      <w:bookmarkEnd w:id="51"/>
      <w:r w:rsidRPr="001B3233">
        <w:rPr>
          <w:color w:val="auto"/>
        </w:rPr>
        <w:t>, pri dodržaní existujúcej legislatívy EÚ a SR.</w:t>
      </w:r>
    </w:p>
    <w:p w:rsidR="00BF1839" w:rsidRPr="001B3233" w:rsidRDefault="009624F0" w:rsidP="00BF1839">
      <w:pPr>
        <w:pStyle w:val="Pa0"/>
        <w:spacing w:line="276" w:lineRule="auto"/>
        <w:jc w:val="both"/>
        <w:rPr>
          <w:rFonts w:ascii="Times New Roman" w:hAnsi="Times New Roman"/>
          <w:noProof w:val="0"/>
          <w:sz w:val="24"/>
          <w:lang w:val="sk-SK"/>
        </w:rPr>
      </w:pPr>
      <w:r w:rsidRPr="001B3233">
        <w:t xml:space="preserve">Metodický pokyn </w:t>
      </w:r>
      <w:r w:rsidR="003F3C2D" w:rsidRPr="001B3233">
        <w:t>sa zakladá na právnom rámci EÚ a SR, metodických výkladoch Úradu pre verejné obstarávanie (ďalej len „ÚVO“) a iných podporných materiáloch,</w:t>
      </w:r>
      <w:r w:rsidR="003F3C2D" w:rsidRPr="001B3233">
        <w:rPr>
          <w:rStyle w:val="Odkaznapoznmkupodiarou"/>
        </w:rPr>
        <w:footnoteReference w:id="2"/>
      </w:r>
      <w:r w:rsidR="003F3C2D" w:rsidRPr="001B3233">
        <w:t xml:space="preserve"> pričom sa venuje jednotlivým štádiám verejného obstarávania, v ktorých možno uplatniť sociálny podhľad. Na záver je uvedených niekoľko kritérií na vyhodnotenie ponúk, vychádzajúcich z článku 67, odsek 2 Smernice 2014/24/EÚ a príkladov vychádzajúcich z Príručky o zohľadňovaní sociálneho hľadiska pri verejnom obstarávaní</w:t>
      </w:r>
      <w:r w:rsidR="003F3C2D" w:rsidRPr="001B3233">
        <w:rPr>
          <w:rStyle w:val="Odkaznapoznmkupodiarou"/>
        </w:rPr>
        <w:footnoteReference w:id="3"/>
      </w:r>
      <w:r w:rsidR="003F3C2D" w:rsidRPr="001B3233">
        <w:t xml:space="preserve"> a konečné odporúčanie k uplatňovaniu sociálneho aspektu vo verejnom obstarávaní realizovanom žiadateľmi/prijímateľmi v rámci PRV.</w:t>
      </w:r>
      <w:r w:rsidRPr="001B3233">
        <w:t xml:space="preserve"> Podkladom pre vypracovanie metodického pokynu bolo </w:t>
      </w:r>
      <w:r w:rsidR="0090661E" w:rsidRPr="001B3233">
        <w:lastRenderedPageBreak/>
        <w:t>„S</w:t>
      </w:r>
      <w:r w:rsidRPr="001B3233">
        <w:t>tanovisko</w:t>
      </w:r>
      <w:r w:rsidR="0090661E" w:rsidRPr="001B3233">
        <w:t xml:space="preserve"> k sociálnemu verejnému obstarávaniu“ vypracované  </w:t>
      </w:r>
      <w:r w:rsidR="00BF1839" w:rsidRPr="001B3233">
        <w:t xml:space="preserve">certifikačným orgánom PPA spoločnosťou </w:t>
      </w:r>
      <w:r w:rsidRPr="001B3233">
        <w:t xml:space="preserve"> Deloitte</w:t>
      </w:r>
      <w:r w:rsidR="00BF1839" w:rsidRPr="001B3233">
        <w:t xml:space="preserve"> Audit s.r.o. v rámci projektu </w:t>
      </w:r>
      <w:r w:rsidR="00BF1839" w:rsidRPr="001B3233">
        <w:rPr>
          <w:rFonts w:ascii="Times New Roman" w:hAnsi="Times New Roman"/>
          <w:noProof w:val="0"/>
          <w:sz w:val="24"/>
          <w:lang w:val="sk-SK"/>
        </w:rPr>
        <w:t xml:space="preserve"> ,,Poskytovanie odborno-poradenských služieb pre Ministerstvo pôdohospodárstva a rozvoja vidieka Slovenskej republiky v postavení riadiaceho orgánu pre Program rozvoja vidieka Slovenskej republiky 2014-2020 a služieb súvisiacich s akreditáciou Pôdohospodárskej platobnej agentúry na nové podpory a postupy v rámci EPFRV a EPZF.“</w:t>
      </w:r>
    </w:p>
    <w:p w:rsidR="00BF1839" w:rsidRPr="001B3233" w:rsidRDefault="00BF1839" w:rsidP="00BF1839">
      <w:pPr>
        <w:rPr>
          <w:lang w:eastAsia="en-US"/>
        </w:rPr>
      </w:pPr>
    </w:p>
    <w:p w:rsidR="003F3C2D" w:rsidRPr="001B3233" w:rsidRDefault="00603765" w:rsidP="00404DD6">
      <w:pPr>
        <w:pStyle w:val="Nadpis3"/>
        <w:numPr>
          <w:ilvl w:val="2"/>
          <w:numId w:val="36"/>
        </w:numPr>
        <w:spacing w:before="0" w:after="240" w:line="276" w:lineRule="auto"/>
        <w:ind w:left="426" w:hanging="426"/>
        <w:jc w:val="both"/>
        <w:rPr>
          <w:szCs w:val="24"/>
        </w:rPr>
      </w:pPr>
      <w:bookmarkStart w:id="54" w:name="_Toc431801501"/>
      <w:r w:rsidRPr="001B3233">
        <w:t>S</w:t>
      </w:r>
      <w:r w:rsidR="003F3C2D" w:rsidRPr="001B3233">
        <w:t>ociálny aspekt pri verejnom obstarávaní</w:t>
      </w:r>
      <w:bookmarkEnd w:id="54"/>
    </w:p>
    <w:p w:rsidR="003F3C2D" w:rsidRPr="001B3233" w:rsidRDefault="003F3C2D" w:rsidP="003F3C2D">
      <w:pPr>
        <w:spacing w:after="240" w:line="276" w:lineRule="auto"/>
        <w:rPr>
          <w:szCs w:val="22"/>
        </w:rPr>
      </w:pPr>
      <w:r w:rsidRPr="001B3233">
        <w:rPr>
          <w:szCs w:val="22"/>
        </w:rPr>
        <w:t xml:space="preserve">Verejné obstarávanie uplatňujúce sociálny aspekt predstavuje operácie obstarávania, ktoré zohľadňujú jedno alebo viac </w:t>
      </w:r>
      <w:r w:rsidRPr="001B3233">
        <w:rPr>
          <w:b/>
          <w:szCs w:val="22"/>
        </w:rPr>
        <w:t>sociálnych hľadísk</w:t>
      </w:r>
      <w:r w:rsidRPr="001B3233">
        <w:rPr>
          <w:szCs w:val="22"/>
        </w:rPr>
        <w:t>. Pre verejné obstarávanie môžu byť relevantné napríklad nasledovné sociálne hľadiská:</w:t>
      </w:r>
    </w:p>
    <w:p w:rsidR="003F3C2D" w:rsidRPr="001B3233" w:rsidRDefault="003F3C2D" w:rsidP="00404DD6">
      <w:pPr>
        <w:numPr>
          <w:ilvl w:val="0"/>
          <w:numId w:val="14"/>
        </w:numPr>
        <w:spacing w:before="0" w:line="276" w:lineRule="auto"/>
        <w:ind w:hanging="290"/>
        <w:rPr>
          <w:szCs w:val="22"/>
        </w:rPr>
      </w:pPr>
      <w:r w:rsidRPr="001B3233">
        <w:rPr>
          <w:szCs w:val="22"/>
        </w:rPr>
        <w:t>PODPORA PRACOVNÝCH PRÍLEŽITOSTÍ</w:t>
      </w:r>
    </w:p>
    <w:p w:rsidR="003F3C2D" w:rsidRPr="001B3233" w:rsidRDefault="003F3C2D" w:rsidP="00404DD6">
      <w:pPr>
        <w:numPr>
          <w:ilvl w:val="1"/>
          <w:numId w:val="14"/>
        </w:numPr>
        <w:spacing w:before="0" w:line="276" w:lineRule="auto"/>
        <w:rPr>
          <w:szCs w:val="22"/>
        </w:rPr>
      </w:pPr>
      <w:r w:rsidRPr="001B3233">
        <w:rPr>
          <w:szCs w:val="22"/>
        </w:rPr>
        <w:t>podpora pracovných príležitostí pre dlhodobo nezamestnané osoby a starších pracovníkov;</w:t>
      </w:r>
    </w:p>
    <w:p w:rsidR="003F3C2D" w:rsidRPr="001B3233" w:rsidRDefault="003F3C2D" w:rsidP="00404DD6">
      <w:pPr>
        <w:numPr>
          <w:ilvl w:val="1"/>
          <w:numId w:val="14"/>
        </w:numPr>
        <w:spacing w:before="0" w:line="276" w:lineRule="auto"/>
        <w:rPr>
          <w:szCs w:val="22"/>
        </w:rPr>
      </w:pPr>
      <w:r w:rsidRPr="001B3233">
        <w:rPr>
          <w:szCs w:val="22"/>
        </w:rPr>
        <w:t>politika rozmanitosti a pracovné príležitosti pre osoby zo znevýhodnených skupín (napríklad etnické menšiny, náboženské menšiny, osoby s nízkym dosiahnutým vzdelaním atď.);</w:t>
      </w:r>
    </w:p>
    <w:p w:rsidR="003F3C2D" w:rsidRPr="001B3233" w:rsidRDefault="003F3C2D" w:rsidP="00404DD6">
      <w:pPr>
        <w:numPr>
          <w:ilvl w:val="1"/>
          <w:numId w:val="14"/>
        </w:numPr>
        <w:spacing w:before="0" w:line="276" w:lineRule="auto"/>
        <w:rPr>
          <w:szCs w:val="22"/>
        </w:rPr>
      </w:pPr>
      <w:r w:rsidRPr="001B3233">
        <w:rPr>
          <w:szCs w:val="22"/>
        </w:rPr>
        <w:t>podpora pracovných príležitostí pre osoby so zdravotným postihnutím aj prostredníctvom začleňujúceho a dostupného pracovného prostredia;</w:t>
      </w:r>
    </w:p>
    <w:p w:rsidR="003F3C2D" w:rsidRPr="001B3233" w:rsidRDefault="003F3C2D" w:rsidP="00404DD6">
      <w:pPr>
        <w:numPr>
          <w:ilvl w:val="1"/>
          <w:numId w:val="14"/>
        </w:numPr>
        <w:spacing w:before="0" w:line="276" w:lineRule="auto"/>
        <w:rPr>
          <w:szCs w:val="22"/>
        </w:rPr>
      </w:pPr>
      <w:r w:rsidRPr="001B3233">
        <w:rPr>
          <w:szCs w:val="22"/>
        </w:rPr>
        <w:t>atď.</w:t>
      </w:r>
    </w:p>
    <w:p w:rsidR="003F3C2D" w:rsidRPr="001B3233" w:rsidRDefault="003F3C2D" w:rsidP="00404DD6">
      <w:pPr>
        <w:numPr>
          <w:ilvl w:val="0"/>
          <w:numId w:val="14"/>
        </w:numPr>
        <w:spacing w:before="0" w:line="276" w:lineRule="auto"/>
        <w:ind w:hanging="290"/>
        <w:rPr>
          <w:szCs w:val="22"/>
        </w:rPr>
      </w:pPr>
      <w:r w:rsidRPr="001B3233">
        <w:rPr>
          <w:szCs w:val="22"/>
        </w:rPr>
        <w:t>PODPORA DÔSTOJNEJ PRÁCE</w:t>
      </w:r>
    </w:p>
    <w:p w:rsidR="003F3C2D" w:rsidRPr="001B3233" w:rsidRDefault="003F3C2D" w:rsidP="00404DD6">
      <w:pPr>
        <w:numPr>
          <w:ilvl w:val="1"/>
          <w:numId w:val="14"/>
        </w:numPr>
        <w:spacing w:before="0" w:line="276" w:lineRule="auto"/>
        <w:rPr>
          <w:szCs w:val="22"/>
        </w:rPr>
      </w:pPr>
      <w:r w:rsidRPr="001B3233">
        <w:rPr>
          <w:szCs w:val="22"/>
        </w:rPr>
        <w:t>dodržiavanie základných pracovných noriem;</w:t>
      </w:r>
    </w:p>
    <w:p w:rsidR="003F3C2D" w:rsidRPr="001B3233" w:rsidRDefault="003F3C2D" w:rsidP="00404DD6">
      <w:pPr>
        <w:numPr>
          <w:ilvl w:val="1"/>
          <w:numId w:val="14"/>
        </w:numPr>
        <w:spacing w:before="0" w:line="276" w:lineRule="auto"/>
        <w:rPr>
          <w:szCs w:val="22"/>
        </w:rPr>
      </w:pPr>
      <w:r w:rsidRPr="001B3233">
        <w:rPr>
          <w:szCs w:val="22"/>
        </w:rPr>
        <w:t>zdravie a bezpečnosť v zamestnaní;</w:t>
      </w:r>
    </w:p>
    <w:p w:rsidR="003F3C2D" w:rsidRPr="001B3233" w:rsidRDefault="003F3C2D" w:rsidP="00404DD6">
      <w:pPr>
        <w:numPr>
          <w:ilvl w:val="1"/>
          <w:numId w:val="14"/>
        </w:numPr>
        <w:spacing w:before="0" w:line="276" w:lineRule="auto"/>
        <w:rPr>
          <w:szCs w:val="22"/>
        </w:rPr>
      </w:pPr>
      <w:r w:rsidRPr="001B3233">
        <w:rPr>
          <w:szCs w:val="22"/>
        </w:rPr>
        <w:t>rovnosť pohlaví a nediskriminácia;</w:t>
      </w:r>
    </w:p>
    <w:p w:rsidR="003F3C2D" w:rsidRPr="001B3233" w:rsidRDefault="003F3C2D" w:rsidP="00404DD6">
      <w:pPr>
        <w:numPr>
          <w:ilvl w:val="1"/>
          <w:numId w:val="14"/>
        </w:numPr>
        <w:spacing w:before="0" w:line="276" w:lineRule="auto"/>
        <w:rPr>
          <w:szCs w:val="22"/>
        </w:rPr>
      </w:pPr>
      <w:r w:rsidRPr="001B3233">
        <w:rPr>
          <w:szCs w:val="22"/>
        </w:rPr>
        <w:t>prístup k základnej sociálnej ochrane;</w:t>
      </w:r>
    </w:p>
    <w:p w:rsidR="003F3C2D" w:rsidRPr="001B3233" w:rsidRDefault="003F3C2D" w:rsidP="00404DD6">
      <w:pPr>
        <w:numPr>
          <w:ilvl w:val="1"/>
          <w:numId w:val="14"/>
        </w:numPr>
        <w:spacing w:before="0" w:line="276" w:lineRule="auto"/>
        <w:rPr>
          <w:szCs w:val="22"/>
        </w:rPr>
      </w:pPr>
      <w:r w:rsidRPr="001B3233">
        <w:rPr>
          <w:szCs w:val="22"/>
        </w:rPr>
        <w:t>atď.</w:t>
      </w:r>
    </w:p>
    <w:p w:rsidR="003F3C2D" w:rsidRPr="001B3233" w:rsidRDefault="003F3C2D" w:rsidP="00404DD6">
      <w:pPr>
        <w:numPr>
          <w:ilvl w:val="0"/>
          <w:numId w:val="14"/>
        </w:numPr>
        <w:spacing w:before="0" w:line="276" w:lineRule="auto"/>
        <w:ind w:hanging="290"/>
        <w:rPr>
          <w:szCs w:val="22"/>
        </w:rPr>
      </w:pPr>
      <w:r w:rsidRPr="001B3233">
        <w:rPr>
          <w:szCs w:val="22"/>
        </w:rPr>
        <w:t>PODPORA DODRŽIAVANIA SOCIÁLNYCH A PRACOVNÝCH PRÁV</w:t>
      </w:r>
    </w:p>
    <w:p w:rsidR="003F3C2D" w:rsidRPr="001B3233" w:rsidRDefault="003F3C2D" w:rsidP="00404DD6">
      <w:pPr>
        <w:numPr>
          <w:ilvl w:val="1"/>
          <w:numId w:val="14"/>
        </w:numPr>
        <w:spacing w:before="0" w:line="276" w:lineRule="auto"/>
        <w:rPr>
          <w:szCs w:val="22"/>
        </w:rPr>
      </w:pPr>
      <w:r w:rsidRPr="001B3233">
        <w:rPr>
          <w:szCs w:val="22"/>
        </w:rPr>
        <w:t>dodržiavanie vnútroštátnych zákonov a kolektívnych dohôd, ktoré sú v súlade s právom EÚ;</w:t>
      </w:r>
    </w:p>
    <w:p w:rsidR="003F3C2D" w:rsidRPr="001B3233" w:rsidRDefault="003F3C2D" w:rsidP="00404DD6">
      <w:pPr>
        <w:numPr>
          <w:ilvl w:val="1"/>
          <w:numId w:val="14"/>
        </w:numPr>
        <w:spacing w:before="0" w:line="276" w:lineRule="auto"/>
        <w:rPr>
          <w:szCs w:val="22"/>
        </w:rPr>
      </w:pPr>
      <w:r w:rsidRPr="001B3233">
        <w:rPr>
          <w:szCs w:val="22"/>
        </w:rPr>
        <w:t>dodržiavanie zásady rovnakého zaobchádzania;</w:t>
      </w:r>
    </w:p>
    <w:p w:rsidR="003F3C2D" w:rsidRPr="001B3233" w:rsidRDefault="003F3C2D" w:rsidP="00404DD6">
      <w:pPr>
        <w:numPr>
          <w:ilvl w:val="1"/>
          <w:numId w:val="14"/>
        </w:numPr>
        <w:spacing w:before="0" w:line="276" w:lineRule="auto"/>
        <w:rPr>
          <w:szCs w:val="22"/>
        </w:rPr>
      </w:pPr>
      <w:r w:rsidRPr="001B3233">
        <w:rPr>
          <w:szCs w:val="22"/>
        </w:rPr>
        <w:t>dodržiavanie zákonov o zdraví a bezpečnosti;</w:t>
      </w:r>
    </w:p>
    <w:p w:rsidR="003F3C2D" w:rsidRPr="001B3233" w:rsidRDefault="003F3C2D" w:rsidP="00404DD6">
      <w:pPr>
        <w:numPr>
          <w:ilvl w:val="1"/>
          <w:numId w:val="14"/>
        </w:numPr>
        <w:spacing w:before="0" w:line="276" w:lineRule="auto"/>
        <w:rPr>
          <w:szCs w:val="22"/>
        </w:rPr>
      </w:pPr>
      <w:r w:rsidRPr="001B3233">
        <w:rPr>
          <w:szCs w:val="22"/>
        </w:rPr>
        <w:t>boj proti diskriminácií na akomkoľvek základe /vek, zdravotné postihnutie, rasa atď;</w:t>
      </w:r>
    </w:p>
    <w:p w:rsidR="003F3C2D" w:rsidRPr="001B3233" w:rsidRDefault="003F3C2D" w:rsidP="00404DD6">
      <w:pPr>
        <w:numPr>
          <w:ilvl w:val="1"/>
          <w:numId w:val="14"/>
        </w:numPr>
        <w:spacing w:before="0" w:line="276" w:lineRule="auto"/>
        <w:rPr>
          <w:szCs w:val="22"/>
        </w:rPr>
      </w:pPr>
      <w:r w:rsidRPr="001B3233">
        <w:rPr>
          <w:szCs w:val="22"/>
        </w:rPr>
        <w:t>atď.</w:t>
      </w:r>
    </w:p>
    <w:p w:rsidR="003F3C2D" w:rsidRPr="001B3233" w:rsidRDefault="003F3C2D" w:rsidP="00404DD6">
      <w:pPr>
        <w:numPr>
          <w:ilvl w:val="0"/>
          <w:numId w:val="14"/>
        </w:numPr>
        <w:spacing w:before="0" w:line="276" w:lineRule="auto"/>
        <w:ind w:hanging="290"/>
        <w:rPr>
          <w:szCs w:val="22"/>
        </w:rPr>
      </w:pPr>
      <w:r w:rsidRPr="001B3233">
        <w:rPr>
          <w:szCs w:val="22"/>
        </w:rPr>
        <w:t>PODPORA ZJEDNODUŠENIA PRÍSTUPU A NÁVRHU PRE VŠETKÝCH</w:t>
      </w:r>
    </w:p>
    <w:p w:rsidR="003F3C2D" w:rsidRPr="001B3233" w:rsidRDefault="003F3C2D" w:rsidP="00404DD6">
      <w:pPr>
        <w:numPr>
          <w:ilvl w:val="1"/>
          <w:numId w:val="14"/>
        </w:numPr>
        <w:spacing w:before="0" w:line="276" w:lineRule="auto"/>
        <w:rPr>
          <w:szCs w:val="22"/>
        </w:rPr>
      </w:pPr>
      <w:r w:rsidRPr="001B3233">
        <w:rPr>
          <w:szCs w:val="22"/>
        </w:rPr>
        <w:t>zabezpečenie prístupu osobám so zdravotným postihnutím;</w:t>
      </w:r>
    </w:p>
    <w:p w:rsidR="003F3C2D" w:rsidRPr="001B3233" w:rsidRDefault="003F3C2D" w:rsidP="00404DD6">
      <w:pPr>
        <w:numPr>
          <w:ilvl w:val="1"/>
          <w:numId w:val="14"/>
        </w:numPr>
        <w:spacing w:before="0" w:line="276" w:lineRule="auto"/>
        <w:rPr>
          <w:szCs w:val="22"/>
        </w:rPr>
      </w:pPr>
      <w:r w:rsidRPr="001B3233">
        <w:rPr>
          <w:szCs w:val="22"/>
        </w:rPr>
        <w:t>atď.;</w:t>
      </w:r>
    </w:p>
    <w:p w:rsidR="003F3C2D" w:rsidRPr="001B3233" w:rsidRDefault="003F3C2D" w:rsidP="00404DD6">
      <w:pPr>
        <w:numPr>
          <w:ilvl w:val="0"/>
          <w:numId w:val="14"/>
        </w:numPr>
        <w:spacing w:before="0" w:after="240" w:line="276" w:lineRule="auto"/>
        <w:ind w:hanging="290"/>
        <w:rPr>
          <w:szCs w:val="22"/>
        </w:rPr>
      </w:pPr>
      <w:r w:rsidRPr="001B3233">
        <w:rPr>
          <w:szCs w:val="22"/>
        </w:rPr>
        <w:t>PODPORA MALÝCH A STREDNÝCH PODNIKOV.</w:t>
      </w:r>
    </w:p>
    <w:p w:rsidR="003F3C2D" w:rsidRPr="001B3233" w:rsidRDefault="003F3C2D" w:rsidP="003F3C2D">
      <w:pPr>
        <w:spacing w:line="276" w:lineRule="auto"/>
        <w:rPr>
          <w:szCs w:val="22"/>
        </w:rPr>
      </w:pPr>
      <w:r w:rsidRPr="001B3233">
        <w:rPr>
          <w:szCs w:val="22"/>
        </w:rPr>
        <w:t xml:space="preserve">Uvedený zoznam nie je úplný, jedná sa len o možné sociálne aspekty, ktoré verejný obstarávateľ môže v procese verejného obstarávania zohľadniť, za predpokladu dodržania platnej legislatívy EÚ a SR, a to najmä základných zásad ako </w:t>
      </w:r>
      <w:r w:rsidRPr="001B3233">
        <w:rPr>
          <w:b/>
          <w:szCs w:val="22"/>
        </w:rPr>
        <w:t xml:space="preserve">princíp rovnakého </w:t>
      </w:r>
      <w:r w:rsidRPr="001B3233">
        <w:rPr>
          <w:b/>
          <w:szCs w:val="22"/>
        </w:rPr>
        <w:lastRenderedPageBreak/>
        <w:t>zaobchádzania, princíp nediskriminácie uchádzačov alebo záujemcov a princíp transparentnosti</w:t>
      </w:r>
      <w:r w:rsidRPr="001B3233">
        <w:rPr>
          <w:szCs w:val="22"/>
        </w:rPr>
        <w:t>.</w:t>
      </w:r>
    </w:p>
    <w:p w:rsidR="003F3C2D" w:rsidRPr="001B3233" w:rsidRDefault="003F3C2D" w:rsidP="003F3C2D">
      <w:pPr>
        <w:spacing w:line="276" w:lineRule="auto"/>
        <w:rPr>
          <w:szCs w:val="22"/>
        </w:rPr>
      </w:pPr>
      <w:r w:rsidRPr="001B3233">
        <w:rPr>
          <w:szCs w:val="22"/>
        </w:rPr>
        <w:t>Príkladom dodržania princípu rovnakého zaobchádzania a nediskriminácie je vo všeobecnosti zabezpečenie, aby sa so zahraničnými uchádzačmi zaobchádzalo rovnako ako s domácimi. V rámci princípu rovnakého zaobchádzania je tiež dôležité zabezpečiť, aby sa záujemcom alebo uchádzačom dostávali informácie rovnakým spôsobom, v rovnakom čase a obsahu. Princíp nediskriminácie sa zakladá aj na tom, že nemôžu byť stanovené podmienky, ktoré by niektorého z uchádzačov alebo záujemcov zvýhodňovali a pritom by nemali objektívnu súvislosť s predmetom a realizáciou zákazky.</w:t>
      </w:r>
    </w:p>
    <w:p w:rsidR="003F3C2D" w:rsidRPr="001B3233" w:rsidRDefault="003F3C2D" w:rsidP="003F3C2D">
      <w:pPr>
        <w:spacing w:line="276" w:lineRule="auto"/>
        <w:rPr>
          <w:szCs w:val="22"/>
        </w:rPr>
      </w:pPr>
      <w:r w:rsidRPr="001B3233">
        <w:rPr>
          <w:szCs w:val="22"/>
        </w:rPr>
        <w:t>Príklady uplatňovania zásady transparentnosti môžu predstavovať rôzne ustanovenia týkajúce sa zverejňovania oznámení a povinnosti obstarávateľov informovať uchádzačov, t.j. predovšetkým zabezpečenie adekvátneho stupňa zverejnenia v primeranom čase, ako aj stanovenie jednoznačných postupových krokov a ich (spravidla) písomné zachytenie pre potrebu spätnej kontroly.</w:t>
      </w:r>
    </w:p>
    <w:p w:rsidR="00B47297" w:rsidRPr="001B3233" w:rsidRDefault="00B47297" w:rsidP="00B47297">
      <w:pPr>
        <w:pStyle w:val="Nadpis2"/>
        <w:numPr>
          <w:ilvl w:val="0"/>
          <w:numId w:val="0"/>
        </w:numPr>
        <w:spacing w:before="0" w:after="240" w:line="276" w:lineRule="auto"/>
        <w:jc w:val="both"/>
        <w:rPr>
          <w:b w:val="0"/>
          <w:sz w:val="22"/>
          <w:szCs w:val="22"/>
        </w:rPr>
      </w:pPr>
    </w:p>
    <w:p w:rsidR="003F3C2D" w:rsidRPr="001B3233" w:rsidRDefault="00DF4027" w:rsidP="00B47297">
      <w:pPr>
        <w:pStyle w:val="Nadpis2"/>
        <w:numPr>
          <w:ilvl w:val="0"/>
          <w:numId w:val="0"/>
        </w:numPr>
        <w:spacing w:before="0" w:after="240" w:line="276" w:lineRule="auto"/>
        <w:jc w:val="both"/>
      </w:pPr>
      <w:bookmarkStart w:id="55" w:name="_Toc431801502"/>
      <w:r w:rsidRPr="001B3233">
        <w:rPr>
          <w:szCs w:val="24"/>
        </w:rPr>
        <w:t>2</w:t>
      </w:r>
      <w:r w:rsidRPr="001B3233">
        <w:t xml:space="preserve">. </w:t>
      </w:r>
      <w:r w:rsidR="003F3C2D" w:rsidRPr="001B3233">
        <w:t>Legislatívny rámec</w:t>
      </w:r>
      <w:bookmarkEnd w:id="55"/>
      <w:r w:rsidR="00B47297" w:rsidRPr="001B3233">
        <w:rPr>
          <w:szCs w:val="24"/>
        </w:rPr>
        <w:t xml:space="preserve"> </w:t>
      </w:r>
    </w:p>
    <w:p w:rsidR="003F3C2D" w:rsidRPr="001B3233" w:rsidRDefault="003F3C2D" w:rsidP="008D096D">
      <w:pPr>
        <w:spacing w:after="240" w:line="276" w:lineRule="auto"/>
        <w:rPr>
          <w:szCs w:val="22"/>
        </w:rPr>
      </w:pPr>
      <w:r w:rsidRPr="001B3233">
        <w:rPr>
          <w:szCs w:val="22"/>
        </w:rPr>
        <w:t>Spracovanie sociálneho aspektu vo verejnom obstarávaní nie je priamo zakotvené v žiadnej legislatíve EÚ a SR. Toto hľadisko je však už dlhodobo nepriamo rozpracovávané v rôznych dokumentoch EÚ ako napr. Oznámenie Komisie z 3. marca 2010 „Európa 2020“, stratégia na zabezpečenie inteligentného, udržateľného a inkluzívneho rastu,  Výkladové oznámenie Komisie KOM (2001) 566 z 15. októbra 2001 k zákonom Spoločenstva vzťahujúcim sa na verejné obstarávanie a k možnostiam zaradenia sociálneho hľadiska do verejného obstarávania, Smernica o zadávaní verejného obstarávania 2014/24/EÚ, ale aj národnej legislatíve ako napr. zákon č. 365/2004 Z. z. o rovnakom zaobchádzaní v niektorých oblastiach a o ochrane pred diskrimináciou a o zmene a doplnení niektorých zákonov (antidiskriminačný zákon) a zákon č. 25/2006 Z. z. o verejnom obstarávaní a o zmene a doplnení niektorých zákonov.</w:t>
      </w:r>
    </w:p>
    <w:p w:rsidR="003F3C2D" w:rsidRPr="001B3233" w:rsidRDefault="003F3C2D" w:rsidP="00404DD6">
      <w:pPr>
        <w:pStyle w:val="Nadpis2"/>
        <w:numPr>
          <w:ilvl w:val="1"/>
          <w:numId w:val="24"/>
        </w:numPr>
        <w:ind w:left="426" w:hanging="426"/>
      </w:pPr>
      <w:bookmarkStart w:id="56" w:name="_Toc431801503"/>
      <w:r w:rsidRPr="001B3233">
        <w:t>Legislatíva EÚ</w:t>
      </w:r>
      <w:bookmarkEnd w:id="56"/>
    </w:p>
    <w:p w:rsidR="003F3C2D" w:rsidRPr="001B3233" w:rsidRDefault="003F3C2D" w:rsidP="003F3C2D">
      <w:pPr>
        <w:spacing w:after="240" w:line="276" w:lineRule="auto"/>
        <w:rPr>
          <w:szCs w:val="22"/>
        </w:rPr>
      </w:pPr>
      <w:r w:rsidRPr="001B3233">
        <w:rPr>
          <w:szCs w:val="22"/>
        </w:rPr>
        <w:t xml:space="preserve">Uplatňovaním sociálneho hľadiska v procese verejného obstarávania sa čiastočne zaoberá aktuálna Smernica o zadávaní verejného obstarávania 2014/24/EÚ (ďalej len „Smernica EÚ“), ktorá vstúpila do platnosti 17. apríla 2014 a lehota pre vnútroštátnu transpozíciu smernice je stanovená do 18. apríla 2016, do kedy členské štáty uvedú do účinnosti zákony, iné právne predpisy a správne opatrenia potrebné na dosiahnutie súladu s touto smernicou. </w:t>
      </w:r>
    </w:p>
    <w:p w:rsidR="003F3C2D" w:rsidRPr="001B3233" w:rsidRDefault="003F3C2D" w:rsidP="003F3C2D">
      <w:pPr>
        <w:pStyle w:val="Default"/>
        <w:spacing w:after="240" w:line="276" w:lineRule="auto"/>
        <w:jc w:val="both"/>
        <w:rPr>
          <w:color w:val="auto"/>
        </w:rPr>
      </w:pPr>
      <w:r w:rsidRPr="001B3233">
        <w:rPr>
          <w:b/>
          <w:color w:val="auto"/>
          <w:u w:val="single"/>
        </w:rPr>
        <w:t>Podľa článku 43 Smernice EÚ</w:t>
      </w:r>
      <w:r w:rsidRPr="001B3233">
        <w:rPr>
          <w:color w:val="auto"/>
        </w:rPr>
        <w:t xml:space="preserve">, ak majú verejní obstarávatelia v úmysle nakúpiť práce, tovar alebo služby s osobitnými environmentálnymi, </w:t>
      </w:r>
      <w:r w:rsidRPr="001B3233">
        <w:rPr>
          <w:b/>
          <w:color w:val="auto"/>
        </w:rPr>
        <w:t>sociálnymi</w:t>
      </w:r>
      <w:r w:rsidRPr="001B3233">
        <w:rPr>
          <w:color w:val="auto"/>
        </w:rPr>
        <w:t xml:space="preserve"> alebo inými charakteristickými </w:t>
      </w:r>
      <w:r w:rsidRPr="001B3233">
        <w:rPr>
          <w:b/>
          <w:color w:val="auto"/>
        </w:rPr>
        <w:t>znakmi</w:t>
      </w:r>
      <w:r w:rsidRPr="001B3233">
        <w:rPr>
          <w:color w:val="auto"/>
        </w:rPr>
        <w:t xml:space="preserve">, môžu v technických špecifikáciách, kritériách na vyhodnotenie ponúk alebo v podmienkach plnenia zákazky požadovať </w:t>
      </w:r>
      <w:r w:rsidRPr="001B3233">
        <w:rPr>
          <w:b/>
          <w:color w:val="auto"/>
        </w:rPr>
        <w:t>konkrétnu značku</w:t>
      </w:r>
      <w:r w:rsidRPr="001B3233">
        <w:rPr>
          <w:color w:val="auto"/>
        </w:rPr>
        <w:t xml:space="preserve"> ako dôkazný prostriedok toho, že práce, služby alebo tovar zodpovedajú požadovaným charakteristickým znakom, a to za predpokladu, že sú splnené </w:t>
      </w:r>
      <w:r w:rsidRPr="001B3233">
        <w:rPr>
          <w:b/>
          <w:color w:val="auto"/>
        </w:rPr>
        <w:t>všetky</w:t>
      </w:r>
      <w:r w:rsidRPr="001B3233">
        <w:rPr>
          <w:color w:val="auto"/>
        </w:rPr>
        <w:t xml:space="preserve"> tieto podmienky:</w:t>
      </w:r>
    </w:p>
    <w:p w:rsidR="003F3C2D" w:rsidRPr="001B3233" w:rsidRDefault="003F3C2D" w:rsidP="00404DD6">
      <w:pPr>
        <w:pStyle w:val="Default"/>
        <w:numPr>
          <w:ilvl w:val="0"/>
          <w:numId w:val="16"/>
        </w:numPr>
        <w:spacing w:after="240" w:line="276" w:lineRule="auto"/>
        <w:jc w:val="both"/>
        <w:rPr>
          <w:color w:val="auto"/>
        </w:rPr>
      </w:pPr>
      <w:r w:rsidRPr="001B3233">
        <w:rPr>
          <w:color w:val="auto"/>
        </w:rPr>
        <w:lastRenderedPageBreak/>
        <w:t xml:space="preserve">požiadavky pre získanie značky sa vzťahujú len na kritériá, ktoré súvisia s predmetom zákazky a ktoré sú vhodné na vymedzenie charakteristík prác, tovaru alebo služieb, ktoré sú predmetom zákazky; </w:t>
      </w:r>
    </w:p>
    <w:p w:rsidR="003F3C2D" w:rsidRPr="001B3233" w:rsidRDefault="003F3C2D" w:rsidP="00404DD6">
      <w:pPr>
        <w:pStyle w:val="Default"/>
        <w:numPr>
          <w:ilvl w:val="0"/>
          <w:numId w:val="16"/>
        </w:numPr>
        <w:spacing w:after="240" w:line="276" w:lineRule="auto"/>
        <w:jc w:val="both"/>
        <w:rPr>
          <w:color w:val="auto"/>
        </w:rPr>
      </w:pPr>
      <w:r w:rsidRPr="001B3233">
        <w:rPr>
          <w:color w:val="auto"/>
        </w:rPr>
        <w:t xml:space="preserve">požiadavky pre získanie značky vychádzajú z objektívne overiteľných a nediskriminačných kritérií; </w:t>
      </w:r>
    </w:p>
    <w:p w:rsidR="003F3C2D" w:rsidRPr="001B3233" w:rsidRDefault="003F3C2D" w:rsidP="00404DD6">
      <w:pPr>
        <w:pStyle w:val="Default"/>
        <w:numPr>
          <w:ilvl w:val="0"/>
          <w:numId w:val="16"/>
        </w:numPr>
        <w:spacing w:after="240" w:line="276" w:lineRule="auto"/>
        <w:jc w:val="both"/>
        <w:rPr>
          <w:color w:val="auto"/>
        </w:rPr>
      </w:pPr>
      <w:r w:rsidRPr="001B3233">
        <w:rPr>
          <w:color w:val="auto"/>
        </w:rPr>
        <w:t xml:space="preserve">značky sa stanovujú v rámci otvoreného a transparentného postupu, na ktorom sa môžu zúčastniť všetky zainteresované strany vrátane orgánov štátnej správy, spotrebiteľov, sociálnych partnerov, výrobcov, distribútorov a mimovládnych organizácií; </w:t>
      </w:r>
    </w:p>
    <w:p w:rsidR="003F3C2D" w:rsidRPr="001B3233" w:rsidRDefault="003F3C2D" w:rsidP="00404DD6">
      <w:pPr>
        <w:pStyle w:val="Default"/>
        <w:numPr>
          <w:ilvl w:val="0"/>
          <w:numId w:val="16"/>
        </w:numPr>
        <w:spacing w:after="240" w:line="276" w:lineRule="auto"/>
        <w:jc w:val="both"/>
        <w:rPr>
          <w:color w:val="auto"/>
        </w:rPr>
      </w:pPr>
      <w:r w:rsidRPr="001B3233">
        <w:rPr>
          <w:color w:val="auto"/>
        </w:rPr>
        <w:t xml:space="preserve">značky sú prístupné všetkým zainteresovaným stranám; </w:t>
      </w:r>
    </w:p>
    <w:p w:rsidR="003F3C2D" w:rsidRPr="001B3233" w:rsidRDefault="003F3C2D" w:rsidP="00404DD6">
      <w:pPr>
        <w:pStyle w:val="Default"/>
        <w:numPr>
          <w:ilvl w:val="0"/>
          <w:numId w:val="16"/>
        </w:numPr>
        <w:spacing w:after="240" w:line="276" w:lineRule="auto"/>
        <w:jc w:val="both"/>
        <w:rPr>
          <w:color w:val="auto"/>
        </w:rPr>
      </w:pPr>
      <w:r w:rsidRPr="001B3233">
        <w:rPr>
          <w:color w:val="auto"/>
        </w:rPr>
        <w:t>požiadavky pre získanie značky sú stanovené treťou stranou, nad ktorou hospodársky subjekt, ktorý žiada o značku, nemôže uplatňovať rozhodujúci vplyv.</w:t>
      </w:r>
    </w:p>
    <w:p w:rsidR="003F3C2D" w:rsidRPr="001B3233" w:rsidRDefault="003F3C2D" w:rsidP="003F3C2D">
      <w:pPr>
        <w:pStyle w:val="Default"/>
        <w:spacing w:after="240" w:line="276" w:lineRule="auto"/>
        <w:jc w:val="both"/>
        <w:rPr>
          <w:color w:val="auto"/>
        </w:rPr>
      </w:pPr>
      <w:r w:rsidRPr="001B3233">
        <w:rPr>
          <w:color w:val="auto"/>
        </w:rPr>
        <w:t>V tomto prípade je však veľmi dôležité venovať pozornosť aj nasledujúcim častiam článku Smernice EÚ, v ktorých sa upozorňuje na povinnosť verejného obstarávateľa, ktorý vyžaduje konkrétnu značku, akceptovať všetky značky, ktoré potvrdzujú, že práce, tovar alebo služby spĺňajú požiadavky pre získanie rovnocennej značky.</w:t>
      </w:r>
    </w:p>
    <w:p w:rsidR="003F3C2D" w:rsidRPr="001B3233" w:rsidRDefault="003F3C2D" w:rsidP="003F3C2D">
      <w:pPr>
        <w:spacing w:after="240" w:line="276" w:lineRule="auto"/>
        <w:rPr>
          <w:szCs w:val="22"/>
        </w:rPr>
      </w:pPr>
      <w:r w:rsidRPr="001B3233">
        <w:rPr>
          <w:b/>
          <w:szCs w:val="22"/>
          <w:u w:val="single"/>
        </w:rPr>
        <w:t>Článok 67, odsek 2 Smernice EÚ</w:t>
      </w:r>
      <w:r w:rsidRPr="001B3233">
        <w:rPr>
          <w:szCs w:val="22"/>
        </w:rPr>
        <w:t xml:space="preserve"> ustanovuje, že členské štáty </w:t>
      </w:r>
      <w:r w:rsidRPr="001B3233">
        <w:rPr>
          <w:b/>
          <w:szCs w:val="22"/>
        </w:rPr>
        <w:t>môžu určiť, že verejní obstarávatelia nemôžu použiť iba cenu alebo iba náklady ako jediné kritérium na vyhodnotenie ponúk</w:t>
      </w:r>
      <w:r w:rsidRPr="001B3233">
        <w:rPr>
          <w:szCs w:val="22"/>
        </w:rPr>
        <w:t>, alebo obmedziť ich použitie na určité kategórie verejných obstarávateľov alebo určité typy zákaziek.</w:t>
      </w:r>
    </w:p>
    <w:p w:rsidR="003F3C2D" w:rsidRPr="001B3233" w:rsidRDefault="003F3C2D" w:rsidP="003F3C2D">
      <w:pPr>
        <w:spacing w:line="276" w:lineRule="auto"/>
        <w:rPr>
          <w:b/>
          <w:szCs w:val="22"/>
        </w:rPr>
      </w:pPr>
      <w:r w:rsidRPr="001B3233">
        <w:rPr>
          <w:szCs w:val="22"/>
        </w:rPr>
        <w:t xml:space="preserve">Zároveň predmetný článok v odseku 1 hovorí, že verejní obstarávatelia pri zadávaní verejných zákaziek vychádzajú </w:t>
      </w:r>
      <w:r w:rsidRPr="001B3233">
        <w:rPr>
          <w:b/>
          <w:szCs w:val="22"/>
        </w:rPr>
        <w:t>z ekonomicky najvýhodnejšej ponuky</w:t>
      </w:r>
      <w:r w:rsidRPr="001B3233">
        <w:rPr>
          <w:szCs w:val="22"/>
        </w:rPr>
        <w:t xml:space="preserve">, pričom ponuka, ktorá je z pohľadu verejného obstarávateľa ekonomicky najvýhodnejšia, sa určí na základe ceny alebo nákladov a môže zahŕňať najlepší pomer </w:t>
      </w:r>
      <w:r w:rsidRPr="001B3233">
        <w:rPr>
          <w:b/>
          <w:szCs w:val="22"/>
        </w:rPr>
        <w:t xml:space="preserve">ceny a kvality. </w:t>
      </w:r>
      <w:r w:rsidRPr="001B3233">
        <w:rPr>
          <w:szCs w:val="22"/>
        </w:rPr>
        <w:t>Tento pomer sa posúdi na základe kritérií, ktoré zahŕňajú:</w:t>
      </w:r>
    </w:p>
    <w:p w:rsidR="003F3C2D" w:rsidRPr="001B3233" w:rsidRDefault="003F3C2D" w:rsidP="00404DD6">
      <w:pPr>
        <w:numPr>
          <w:ilvl w:val="0"/>
          <w:numId w:val="15"/>
        </w:numPr>
        <w:spacing w:before="0" w:line="276" w:lineRule="auto"/>
        <w:rPr>
          <w:szCs w:val="22"/>
        </w:rPr>
      </w:pPr>
      <w:r w:rsidRPr="001B3233">
        <w:rPr>
          <w:szCs w:val="22"/>
        </w:rPr>
        <w:t>kvalitatívne aspekty,</w:t>
      </w:r>
    </w:p>
    <w:p w:rsidR="003F3C2D" w:rsidRPr="001B3233" w:rsidRDefault="003F3C2D" w:rsidP="00404DD6">
      <w:pPr>
        <w:numPr>
          <w:ilvl w:val="0"/>
          <w:numId w:val="15"/>
        </w:numPr>
        <w:spacing w:before="0" w:line="276" w:lineRule="auto"/>
        <w:rPr>
          <w:szCs w:val="22"/>
        </w:rPr>
      </w:pPr>
      <w:r w:rsidRPr="001B3233">
        <w:rPr>
          <w:szCs w:val="22"/>
        </w:rPr>
        <w:t>environmentálne aspekty a/alebo</w:t>
      </w:r>
    </w:p>
    <w:p w:rsidR="003F3C2D" w:rsidRPr="001B3233" w:rsidRDefault="003F3C2D" w:rsidP="00404DD6">
      <w:pPr>
        <w:numPr>
          <w:ilvl w:val="0"/>
          <w:numId w:val="15"/>
        </w:numPr>
        <w:spacing w:before="0" w:line="276" w:lineRule="auto"/>
        <w:rPr>
          <w:szCs w:val="22"/>
        </w:rPr>
      </w:pPr>
      <w:r w:rsidRPr="001B3233">
        <w:rPr>
          <w:b/>
          <w:szCs w:val="22"/>
        </w:rPr>
        <w:t>sociálne aspekty súvisiace s predmetom dotknutej zákazky</w:t>
      </w:r>
      <w:r w:rsidRPr="001B3233">
        <w:rPr>
          <w:szCs w:val="22"/>
        </w:rPr>
        <w:t>.</w:t>
      </w:r>
    </w:p>
    <w:p w:rsidR="003F3C2D" w:rsidRPr="001B3233" w:rsidRDefault="003F3C2D" w:rsidP="003F3C2D">
      <w:pPr>
        <w:spacing w:line="276" w:lineRule="auto"/>
        <w:rPr>
          <w:szCs w:val="22"/>
        </w:rPr>
      </w:pPr>
      <w:r w:rsidRPr="001B3233">
        <w:rPr>
          <w:szCs w:val="22"/>
        </w:rPr>
        <w:t>Takéto kritériá môže následne tvoriť napríklad:</w:t>
      </w:r>
    </w:p>
    <w:p w:rsidR="003F3C2D" w:rsidRPr="001B3233" w:rsidRDefault="003F3C2D" w:rsidP="00404DD6">
      <w:pPr>
        <w:numPr>
          <w:ilvl w:val="0"/>
          <w:numId w:val="17"/>
        </w:numPr>
        <w:spacing w:before="0" w:line="276" w:lineRule="auto"/>
        <w:rPr>
          <w:szCs w:val="22"/>
        </w:rPr>
      </w:pPr>
      <w:r w:rsidRPr="001B3233">
        <w:rPr>
          <w:szCs w:val="22"/>
        </w:rPr>
        <w:t xml:space="preserve">kvalita vrátane technického prínosu, estetické a funkčné vlastnosti, prístupnosť, riešenia </w:t>
      </w:r>
      <w:r w:rsidRPr="001B3233">
        <w:rPr>
          <w:b/>
          <w:szCs w:val="22"/>
        </w:rPr>
        <w:t>vhodné pre všetkých používateľov</w:t>
      </w:r>
      <w:r w:rsidRPr="001B3233">
        <w:rPr>
          <w:szCs w:val="22"/>
        </w:rPr>
        <w:t>, sociálne, environmentálne a inovačné charakteristické znaky a obchodovanie a jeho podmienky;</w:t>
      </w:r>
    </w:p>
    <w:p w:rsidR="003F3C2D" w:rsidRPr="001B3233" w:rsidRDefault="003F3C2D" w:rsidP="00404DD6">
      <w:pPr>
        <w:numPr>
          <w:ilvl w:val="0"/>
          <w:numId w:val="17"/>
        </w:numPr>
        <w:spacing w:before="0" w:line="276" w:lineRule="auto"/>
        <w:rPr>
          <w:szCs w:val="22"/>
        </w:rPr>
      </w:pPr>
      <w:r w:rsidRPr="001B3233">
        <w:rPr>
          <w:szCs w:val="22"/>
        </w:rPr>
        <w:t xml:space="preserve">organizácia, kvalifikácia a skúsenosti zamestnancov určených na plnenie danej zákazky, ak kvalita určených zamestnancov môže mať významný vplyv na úroveň plnenia zákazky, alebo </w:t>
      </w:r>
    </w:p>
    <w:p w:rsidR="003F3C2D" w:rsidRPr="001B3233" w:rsidRDefault="003F3C2D" w:rsidP="00404DD6">
      <w:pPr>
        <w:numPr>
          <w:ilvl w:val="0"/>
          <w:numId w:val="17"/>
        </w:numPr>
        <w:spacing w:before="0" w:after="240" w:line="276" w:lineRule="auto"/>
        <w:rPr>
          <w:szCs w:val="22"/>
        </w:rPr>
      </w:pPr>
      <w:r w:rsidRPr="001B3233">
        <w:rPr>
          <w:szCs w:val="22"/>
        </w:rPr>
        <w:t>záručný a pozáručný servis a technická pomoc, dodacie podmienky, ako je dátum dodania, postup dodania a lehota dodania alebo termín ukončenia.</w:t>
      </w:r>
    </w:p>
    <w:p w:rsidR="003F3C2D" w:rsidRPr="001B3233" w:rsidRDefault="003F3C2D" w:rsidP="003F3C2D">
      <w:pPr>
        <w:spacing w:after="240" w:line="276" w:lineRule="auto"/>
        <w:rPr>
          <w:szCs w:val="22"/>
        </w:rPr>
      </w:pPr>
      <w:r w:rsidRPr="001B3233">
        <w:rPr>
          <w:szCs w:val="22"/>
        </w:rPr>
        <w:lastRenderedPageBreak/>
        <w:t>Ak prihliadneme v tejto súvislosti k možným dôvodom vylúčenia uchádzača z účasti v zadávacom konaní, v prípade uplatnenia menovaných kritérií, je tu priama súvislosť s aspektmi spoločenskej zodpovednosti v ekonomickej, environmentálnej i sociálnej oblasti.</w:t>
      </w:r>
    </w:p>
    <w:p w:rsidR="003F3C2D" w:rsidRPr="001B3233" w:rsidRDefault="003F3C2D" w:rsidP="003F3C2D">
      <w:pPr>
        <w:pStyle w:val="Default"/>
        <w:spacing w:line="276" w:lineRule="auto"/>
        <w:jc w:val="both"/>
        <w:rPr>
          <w:color w:val="auto"/>
        </w:rPr>
      </w:pPr>
      <w:r w:rsidRPr="001B3233">
        <w:rPr>
          <w:b/>
          <w:color w:val="auto"/>
          <w:u w:val="single"/>
        </w:rPr>
        <w:t>V zmysle článku 70 Smernice EÚ</w:t>
      </w:r>
      <w:r w:rsidRPr="001B3233">
        <w:rPr>
          <w:color w:val="auto"/>
        </w:rPr>
        <w:t>,</w:t>
      </w:r>
      <w:r w:rsidRPr="001B3233">
        <w:rPr>
          <w:b/>
          <w:color w:val="auto"/>
        </w:rPr>
        <w:t xml:space="preserve"> </w:t>
      </w:r>
      <w:r w:rsidRPr="001B3233">
        <w:rPr>
          <w:color w:val="auto"/>
        </w:rPr>
        <w:t xml:space="preserve">môžu verejní obstarávatelia stanoviť aj osobitné podmienky týkajúce sa </w:t>
      </w:r>
      <w:r w:rsidRPr="001B3233">
        <w:rPr>
          <w:b/>
          <w:color w:val="auto"/>
        </w:rPr>
        <w:t>plnenia zákazky</w:t>
      </w:r>
      <w:r w:rsidRPr="001B3233">
        <w:rPr>
          <w:color w:val="auto"/>
        </w:rPr>
        <w:t>, za predpokladu, že súvisia s predmetom zákazky (v zmysle článku 67, odsek 3 Smernice EÚ) a sú uvedené vo výzve na súťaž alebo v súťažných podkladoch. Tieto podmienky môžu zahŕňať ekonomické, environmentálne, sociálne aspekty, aspekty týkajúce sa zamestnanosti a pod.</w:t>
      </w:r>
    </w:p>
    <w:p w:rsidR="003F3C2D" w:rsidRPr="001B3233" w:rsidRDefault="003F3C2D" w:rsidP="003F3C2D">
      <w:pPr>
        <w:pStyle w:val="CM1"/>
        <w:spacing w:line="276" w:lineRule="auto"/>
        <w:jc w:val="both"/>
        <w:rPr>
          <w:rFonts w:cs="EUAlbertina"/>
          <w:b/>
          <w:color w:val="000000"/>
        </w:rPr>
      </w:pPr>
      <w:r w:rsidRPr="001B3233">
        <w:rPr>
          <w:rFonts w:ascii="Times New Roman" w:hAnsi="Times New Roman"/>
          <w:b/>
          <w:lang w:eastAsia="sk-SK"/>
        </w:rPr>
        <w:t>Podmienky plnenia zákazky</w:t>
      </w:r>
      <w:r w:rsidRPr="001B3233">
        <w:rPr>
          <w:rFonts w:ascii="Times New Roman" w:hAnsi="Times New Roman"/>
          <w:lang w:eastAsia="sk-SK"/>
        </w:rPr>
        <w:t xml:space="preserve"> slúžia na stanovenie osobitných požiadaviek súvisiacich s plnením zákazky. Na rozdiel od kritérií na vyhodnotenie ponúk, ktoré sú základom porovnávania kvality ponúk, podmienky plnenia zákazky predstavujú pevne stanovené objektívne požiadavky, ktoré nemajú žiadny vplyv na posudzovanie ponúk. Podmienky plnenia zákazky zahŕňajú teda podmienky týkajúce sa procesu plnenia zákazky, ale nezahŕňajú požiadavky týkajúce sa všeobecnej podnikovej politiky,</w:t>
      </w:r>
      <w:r w:rsidRPr="001B3233">
        <w:rPr>
          <w:rFonts w:ascii="Times New Roman" w:hAnsi="Times New Roman"/>
        </w:rPr>
        <w:t xml:space="preserve"> t.j. nemôžu sa  brať do úvahy ako faktor charakterizujúci konkrétny proces výroby alebo poskytovania obstarávaných prác, tovaru alebo služieb. </w:t>
      </w:r>
      <w:r w:rsidRPr="001B3233">
        <w:rPr>
          <w:rFonts w:ascii="Times New Roman" w:hAnsi="Times New Roman"/>
          <w:b/>
        </w:rPr>
        <w:t>Verejní obstarávatelia by preto nemali mať možnosť vyžadovať od uchádzačov, aby mali zavedenú určitú podnikovú politiku sociálnej a environmentálnej zodpovednosti.</w:t>
      </w:r>
    </w:p>
    <w:p w:rsidR="003F3C2D" w:rsidRPr="001B3233" w:rsidRDefault="003F3C2D" w:rsidP="003F3C2D">
      <w:pPr>
        <w:pStyle w:val="Default"/>
        <w:spacing w:after="240" w:line="276" w:lineRule="auto"/>
        <w:jc w:val="both"/>
        <w:rPr>
          <w:color w:val="auto"/>
        </w:rPr>
      </w:pPr>
      <w:r w:rsidRPr="001B3233">
        <w:rPr>
          <w:color w:val="auto"/>
        </w:rPr>
        <w:t>Podmienky plnenia zákazky by sa mali uviesť v oznámení o vyhlásení verejného obstarávania, v predbežnom oznámení použitom ako prostriedok výzvy na súťaž alebo v súťažných podkladoch.</w:t>
      </w:r>
    </w:p>
    <w:p w:rsidR="003F3C2D" w:rsidRPr="001B3233" w:rsidRDefault="003F3C2D" w:rsidP="00404DD6">
      <w:pPr>
        <w:pStyle w:val="Nadpis2"/>
        <w:numPr>
          <w:ilvl w:val="1"/>
          <w:numId w:val="37"/>
        </w:numPr>
        <w:ind w:left="426" w:hanging="426"/>
      </w:pPr>
      <w:bookmarkStart w:id="57" w:name="_Toc431801504"/>
      <w:r w:rsidRPr="001B3233">
        <w:t>Národná legislatíva</w:t>
      </w:r>
      <w:bookmarkEnd w:id="57"/>
    </w:p>
    <w:p w:rsidR="003F3C2D" w:rsidRPr="001B3233" w:rsidRDefault="003F3C2D" w:rsidP="003F3C2D">
      <w:pPr>
        <w:pStyle w:val="Default"/>
        <w:spacing w:after="240" w:line="276" w:lineRule="auto"/>
        <w:jc w:val="both"/>
        <w:rPr>
          <w:color w:val="auto"/>
        </w:rPr>
      </w:pPr>
      <w:r w:rsidRPr="001B3233">
        <w:rPr>
          <w:color w:val="auto"/>
        </w:rPr>
        <w:t xml:space="preserve">Základným pilierom procesu verejného obstarávania v národnej legislatíve je zákon č. 25/2006 Z. z. o verejnom obstarávaní a o zmene a doplnení niektorých zákonov (ďalej len „ZVO“). Z hľadiska sociálneho aspektu vo verejnom obstarávaní je potrebné spomenúť najmä </w:t>
      </w:r>
      <w:r w:rsidRPr="001B3233">
        <w:rPr>
          <w:b/>
          <w:color w:val="auto"/>
          <w:u w:val="single"/>
        </w:rPr>
        <w:t>ustanovenie §</w:t>
      </w:r>
      <w:r w:rsidR="00B47297" w:rsidRPr="001B3233">
        <w:rPr>
          <w:b/>
          <w:color w:val="auto"/>
          <w:u w:val="single"/>
        </w:rPr>
        <w:t xml:space="preserve"> </w:t>
      </w:r>
      <w:r w:rsidRPr="001B3233">
        <w:rPr>
          <w:b/>
          <w:color w:val="auto"/>
          <w:u w:val="single"/>
        </w:rPr>
        <w:t>34 odsek 1 ZVO</w:t>
      </w:r>
      <w:r w:rsidRPr="001B3233">
        <w:rPr>
          <w:color w:val="auto"/>
        </w:rPr>
        <w:t xml:space="preserve">, ktoré hovorí, že </w:t>
      </w:r>
      <w:r w:rsidRPr="001B3233">
        <w:rPr>
          <w:b/>
          <w:color w:val="auto"/>
        </w:rPr>
        <w:t>predmet zákazky</w:t>
      </w:r>
      <w:r w:rsidRPr="001B3233">
        <w:rPr>
          <w:color w:val="auto"/>
        </w:rPr>
        <w:t xml:space="preserve"> musí byť opísaný jednoznačne, úplne a nestranne na základe technických požiadaviek</w:t>
      </w:r>
      <w:r w:rsidRPr="001B3233">
        <w:rPr>
          <w:rStyle w:val="Odkaznapoznmkupodiarou"/>
          <w:color w:val="auto"/>
        </w:rPr>
        <w:footnoteReference w:id="4"/>
      </w:r>
      <w:r w:rsidRPr="001B3233">
        <w:rPr>
          <w:color w:val="auto"/>
        </w:rPr>
        <w:t>, pričom zohľadnia požiadavky dostupnosti pre osoby so zdravotným postihnutím a </w:t>
      </w:r>
      <w:r w:rsidRPr="001B3233">
        <w:rPr>
          <w:b/>
          <w:color w:val="auto"/>
        </w:rPr>
        <w:t>riešenia vhodné pre všetkých užívateľov</w:t>
      </w:r>
      <w:r w:rsidRPr="001B3233">
        <w:rPr>
          <w:color w:val="auto"/>
        </w:rPr>
        <w:t>, ak je to možné</w:t>
      </w:r>
      <w:r w:rsidRPr="001B3233">
        <w:rPr>
          <w:rStyle w:val="Odkaznapoznmkupodiarou"/>
          <w:color w:val="auto"/>
        </w:rPr>
        <w:footnoteReference w:id="5"/>
      </w:r>
      <w:r w:rsidRPr="001B3233">
        <w:rPr>
          <w:color w:val="auto"/>
        </w:rPr>
        <w:t>. Jedná sa o ustanovenie v technickej špecifikácií, ktorým má byť zabezpečený pre osoby so zdravotným postihnutím prístup napríklad k verejným službám, do verejných budov, verejných dopravných prostriedkov, k verejným informáciám a k tovaru a službám IKT vrátane aplikácií na webových lokalitách.</w:t>
      </w:r>
      <w:r w:rsidRPr="001B3233">
        <w:rPr>
          <w:rStyle w:val="Odkaznapoznmkupodiarou"/>
          <w:color w:val="auto"/>
        </w:rPr>
        <w:footnoteReference w:id="6"/>
      </w:r>
      <w:r w:rsidRPr="001B3233">
        <w:rPr>
          <w:color w:val="auto"/>
        </w:rPr>
        <w:t xml:space="preserve"> Túto požiadavku je možné priamo premietnuť do spomenutého sociálneho hľadiska a to Podpora zjednodušenia prístupu a návrhu pre všetkých. </w:t>
      </w:r>
    </w:p>
    <w:p w:rsidR="003F3C2D" w:rsidRPr="001B3233" w:rsidRDefault="003F3C2D" w:rsidP="003F3C2D">
      <w:pPr>
        <w:pStyle w:val="Default"/>
        <w:spacing w:after="240" w:line="276" w:lineRule="auto"/>
        <w:jc w:val="both"/>
        <w:rPr>
          <w:color w:val="auto"/>
        </w:rPr>
      </w:pPr>
      <w:r w:rsidRPr="001B3233">
        <w:rPr>
          <w:color w:val="auto"/>
        </w:rPr>
        <w:t xml:space="preserve">Následne </w:t>
      </w:r>
      <w:r w:rsidRPr="001B3233">
        <w:rPr>
          <w:b/>
          <w:color w:val="auto"/>
          <w:u w:val="single"/>
        </w:rPr>
        <w:t>§</w:t>
      </w:r>
      <w:r w:rsidR="00B47297" w:rsidRPr="001B3233">
        <w:rPr>
          <w:b/>
          <w:color w:val="auto"/>
          <w:u w:val="single"/>
        </w:rPr>
        <w:t xml:space="preserve"> </w:t>
      </w:r>
      <w:r w:rsidRPr="001B3233">
        <w:rPr>
          <w:b/>
          <w:color w:val="auto"/>
          <w:u w:val="single"/>
        </w:rPr>
        <w:t>34 odsek 17 ZVO</w:t>
      </w:r>
      <w:r w:rsidRPr="001B3233">
        <w:rPr>
          <w:color w:val="auto"/>
        </w:rPr>
        <w:t xml:space="preserve"> umožňuje verejnému obstarávateľovi </w:t>
      </w:r>
      <w:r w:rsidRPr="001B3233">
        <w:rPr>
          <w:b/>
          <w:color w:val="auto"/>
        </w:rPr>
        <w:t xml:space="preserve">určiť osobitné podmienky plnenia zmluvy </w:t>
      </w:r>
      <w:r w:rsidRPr="001B3233">
        <w:rPr>
          <w:color w:val="auto"/>
        </w:rPr>
        <w:t xml:space="preserve">za predpokladu, že tieto podmienky sú uvedené v oznámení o vyhlásení verejného obstarávania alebo v súťažných podkladoch. </w:t>
      </w:r>
      <w:r w:rsidRPr="001B3233">
        <w:rPr>
          <w:b/>
          <w:color w:val="auto"/>
        </w:rPr>
        <w:t xml:space="preserve">Osobitné podmienky plnenia zmluvy sa môžu týkať najmä sociálnych </w:t>
      </w:r>
      <w:r w:rsidRPr="001B3233">
        <w:rPr>
          <w:color w:val="auto"/>
        </w:rPr>
        <w:t>a</w:t>
      </w:r>
      <w:r w:rsidRPr="001B3233">
        <w:rPr>
          <w:b/>
          <w:color w:val="auto"/>
        </w:rPr>
        <w:t xml:space="preserve"> </w:t>
      </w:r>
      <w:r w:rsidRPr="001B3233">
        <w:rPr>
          <w:color w:val="auto"/>
        </w:rPr>
        <w:t>environmentálnych</w:t>
      </w:r>
      <w:r w:rsidRPr="001B3233">
        <w:rPr>
          <w:b/>
          <w:color w:val="auto"/>
        </w:rPr>
        <w:t xml:space="preserve"> hľadísk</w:t>
      </w:r>
      <w:r w:rsidRPr="001B3233">
        <w:rPr>
          <w:color w:val="auto"/>
        </w:rPr>
        <w:t>.</w:t>
      </w:r>
    </w:p>
    <w:p w:rsidR="003F3C2D" w:rsidRPr="001B3233" w:rsidRDefault="003F3C2D" w:rsidP="003F3C2D">
      <w:pPr>
        <w:pStyle w:val="Default"/>
        <w:spacing w:after="240" w:line="276" w:lineRule="auto"/>
        <w:jc w:val="both"/>
        <w:rPr>
          <w:color w:val="auto"/>
        </w:rPr>
      </w:pPr>
      <w:r w:rsidRPr="001B3233">
        <w:rPr>
          <w:color w:val="auto"/>
        </w:rPr>
        <w:lastRenderedPageBreak/>
        <w:t>Osobitné podmienky plnenia zmluvy, so zreteľom na sociálne hľadisko, však nie sú v ZVO bližšie špecifikované, je preto potrebné pri ich uplatňovaní brať na zreteľ najmä dodržiavanie spomínaných základných princípov VO (rovnaké zaobchádzanie, nediskriminácia a transparentnosť) ako aj metodické usmernenia ÚVO, vzťahujúce sa k danej problematike</w:t>
      </w:r>
      <w:r w:rsidRPr="001B3233">
        <w:rPr>
          <w:rStyle w:val="Odkaznapoznmkupodiarou"/>
          <w:color w:val="auto"/>
        </w:rPr>
        <w:footnoteReference w:id="7"/>
      </w:r>
      <w:r w:rsidRPr="001B3233">
        <w:rPr>
          <w:color w:val="auto"/>
        </w:rPr>
        <w:t xml:space="preserve"> a vyššie uvedené ustanovenia Smernice EÚ, článok 70.</w:t>
      </w:r>
    </w:p>
    <w:p w:rsidR="003F3C2D" w:rsidRPr="001B3233" w:rsidRDefault="003F3C2D" w:rsidP="003F3C2D">
      <w:pPr>
        <w:pStyle w:val="Default"/>
        <w:spacing w:after="240" w:line="276" w:lineRule="auto"/>
        <w:jc w:val="both"/>
        <w:rPr>
          <w:color w:val="auto"/>
        </w:rPr>
      </w:pPr>
      <w:r w:rsidRPr="001B3233">
        <w:rPr>
          <w:color w:val="auto"/>
        </w:rPr>
        <w:t xml:space="preserve">V nadväznosti na sociálne hľadisko „podpora dôstojnej práce“ a „podpora dodržiavania sociálnych a pracovných práv“ je potrebné spomenúť aj možnosť verejného obstarávateľa, definovanú </w:t>
      </w:r>
      <w:r w:rsidRPr="001B3233">
        <w:rPr>
          <w:b/>
          <w:color w:val="auto"/>
          <w:u w:val="single"/>
        </w:rPr>
        <w:t>v § 34, ods. 18 ZVO</w:t>
      </w:r>
      <w:r w:rsidRPr="001B3233">
        <w:rPr>
          <w:color w:val="auto"/>
        </w:rPr>
        <w:t xml:space="preserve">, uviesť v súťažných podkladoch inštitúcie, od ktorých záujemca získa informácie o povinnostiach týkajúcich sa daní, ochrany životného prostredia, </w:t>
      </w:r>
      <w:r w:rsidRPr="001B3233">
        <w:rPr>
          <w:b/>
          <w:color w:val="auto"/>
        </w:rPr>
        <w:t xml:space="preserve">ochrany práce a pracovných podmienok </w:t>
      </w:r>
      <w:r w:rsidRPr="001B3233">
        <w:rPr>
          <w:color w:val="auto"/>
        </w:rPr>
        <w:t>platných v mieste uskutočnenia stavebných prác alebo poskytnutia služby počas plnenia zmluvy. Ak tieto informácie uvedie, v súťažných podkladoch požiada záujemcov, aby každý vo svojej ponuke predložil vyhlásenie, že pri vypracovaní ponuky vzal do úvahy</w:t>
      </w:r>
      <w:r w:rsidRPr="001B3233">
        <w:rPr>
          <w:b/>
          <w:color w:val="auto"/>
        </w:rPr>
        <w:t xml:space="preserve"> povinnosti týkajúce sa ochrany práce a pracovných podmienok</w:t>
      </w:r>
      <w:r w:rsidRPr="001B3233">
        <w:rPr>
          <w:color w:val="auto"/>
        </w:rPr>
        <w:t>.</w:t>
      </w:r>
    </w:p>
    <w:p w:rsidR="003F3C2D" w:rsidRPr="001B3233" w:rsidRDefault="003F3C2D" w:rsidP="003F3C2D">
      <w:pPr>
        <w:pStyle w:val="Default"/>
        <w:spacing w:after="240" w:line="276" w:lineRule="auto"/>
        <w:jc w:val="both"/>
        <w:rPr>
          <w:color w:val="auto"/>
        </w:rPr>
      </w:pPr>
      <w:r w:rsidRPr="001B3233">
        <w:rPr>
          <w:color w:val="auto"/>
        </w:rPr>
        <w:t xml:space="preserve">Zároveň verejný obstarávateľ môže podľa </w:t>
      </w:r>
      <w:r w:rsidRPr="001B3233">
        <w:rPr>
          <w:b/>
          <w:color w:val="auto"/>
          <w:u w:val="single"/>
        </w:rPr>
        <w:t>§ 100, odsek 4 ZVO</w:t>
      </w:r>
      <w:r w:rsidRPr="001B3233">
        <w:rPr>
          <w:color w:val="auto"/>
        </w:rPr>
        <w:t xml:space="preserve">, vo výzve na predkladanie ponúk vyhradiť právo účasti len záujemcom, </w:t>
      </w:r>
      <w:r w:rsidRPr="001B3233">
        <w:rPr>
          <w:b/>
          <w:color w:val="auto"/>
        </w:rPr>
        <w:t>ktorí majú štatút chránenej dielne alebo chráneného pracoviska</w:t>
      </w:r>
      <w:r w:rsidRPr="001B3233">
        <w:rPr>
          <w:rStyle w:val="Odkaznapoznmkupodiarou"/>
          <w:b/>
          <w:color w:val="auto"/>
        </w:rPr>
        <w:footnoteReference w:id="8"/>
      </w:r>
      <w:r w:rsidRPr="001B3233">
        <w:rPr>
          <w:b/>
          <w:color w:val="auto"/>
        </w:rPr>
        <w:t xml:space="preserve">, </w:t>
      </w:r>
      <w:r w:rsidRPr="001B3233">
        <w:rPr>
          <w:color w:val="auto"/>
        </w:rPr>
        <w:t>čo je tiež možné považovať za sociálny aspekt podpory pracovných príležitostí, uplatnený v procese verejného obstarávania. Účelom predmetnej právnej úpravy je efektívne prispieť k začleneniu alebo opätovnému začleneniu osôb so zdravotným postihnutím na trh práce. Možnosť vyhradiť účasť na zadávaní zákazky len záujemcom, ktorí majú štatút chránenej dielne alebo chráneného pracoviska, sa viaže len na také predmety zákazky, ktoré budú občania so zdravotným postihnutím v zodpovedajúcej kvalite schopní vykonávať, inak by uplatnenie takejto požiadavky stratilo uvažovaný zmysel. ÚVO vo výkladovom stanovisku č. 2 k zákazkám vyhradeným pre chránené dielne alebo chránené pracoviská</w:t>
      </w:r>
      <w:r w:rsidRPr="001B3233">
        <w:rPr>
          <w:rStyle w:val="Odkaznapoznmkupodiarou"/>
          <w:color w:val="auto"/>
        </w:rPr>
        <w:footnoteReference w:id="9"/>
      </w:r>
      <w:r w:rsidRPr="001B3233">
        <w:rPr>
          <w:color w:val="auto"/>
        </w:rPr>
        <w:t xml:space="preserve"> upozorňuje, že nie každá zákazka je vhodná pre chránené dielne alebo chránené pracoviská, najmä pokiaľ ide o zákazky na uskutočnenie stavebných prác,</w:t>
      </w:r>
      <w:r w:rsidRPr="001B3233">
        <w:t xml:space="preserve"> </w:t>
      </w:r>
      <w:r w:rsidRPr="001B3233">
        <w:rPr>
          <w:color w:val="auto"/>
        </w:rPr>
        <w:t>pri ktorých plnení majú zamestnanci so zdravotným postihnutím obmedzené možnosti.</w:t>
      </w:r>
    </w:p>
    <w:p w:rsidR="003F3C2D" w:rsidRPr="001B3233" w:rsidRDefault="003F3C2D" w:rsidP="003F3C2D">
      <w:pPr>
        <w:pStyle w:val="Default"/>
        <w:spacing w:after="240" w:line="276" w:lineRule="auto"/>
        <w:jc w:val="both"/>
        <w:rPr>
          <w:color w:val="auto"/>
        </w:rPr>
      </w:pPr>
      <w:r w:rsidRPr="001B3233">
        <w:rPr>
          <w:color w:val="auto"/>
        </w:rPr>
        <w:t xml:space="preserve">V neposlednom rade je potrebné v rámci národnej legislatívy spomenúť </w:t>
      </w:r>
      <w:r w:rsidRPr="001B3233">
        <w:rPr>
          <w:b/>
          <w:color w:val="auto"/>
          <w:u w:val="single"/>
        </w:rPr>
        <w:t>ustanovenia §26 ZVO</w:t>
      </w:r>
      <w:r w:rsidRPr="001B3233">
        <w:rPr>
          <w:color w:val="auto"/>
        </w:rPr>
        <w:t xml:space="preserve">, kde sú definované podmienky účasti týkajúce sa osobného postavenia uchádzača,  ktoré musia byť splnené aby sa uchádzač mohol zúčastniť verejného obstarávania. Jedná sa napríklad </w:t>
      </w:r>
      <w:r w:rsidRPr="001B3233">
        <w:rPr>
          <w:color w:val="auto"/>
        </w:rPr>
        <w:lastRenderedPageBreak/>
        <w:t>o podmienku nemať evidované nedoplatky na zdravotné poistenie, sociálne poistenie a príspevky na starobné dôchodkové sporenie, nemať nesplnenú povinnosť vyplatenia odmeny alebo odplaty zo zmluvy s osobou, ktorá je alebo bola subdodávateľom vo vzťahu k zákazke, zadanej podľa ZVO, alebo nemať nesplnenú povinnosť vyplatenia mzdy, platu alebo inej odmeny za prácu, náhrady mzdy alebo odstupného, na ktorých vyplatenie má zamestnanec nárok, ktoré sa vymáhajú výkonom rozhodnutia.</w:t>
      </w:r>
    </w:p>
    <w:p w:rsidR="003F3C2D" w:rsidRPr="001B3233" w:rsidRDefault="003F3C2D" w:rsidP="003F3C2D">
      <w:pPr>
        <w:pStyle w:val="Default"/>
        <w:spacing w:after="240" w:line="276" w:lineRule="auto"/>
        <w:jc w:val="both"/>
        <w:rPr>
          <w:color w:val="auto"/>
        </w:rPr>
      </w:pPr>
      <w:r w:rsidRPr="001B3233">
        <w:rPr>
          <w:color w:val="auto"/>
        </w:rPr>
        <w:t xml:space="preserve">Uvedené príklady priamo súvisia s uplatnením sociálneho aspektu pri realizácie VO, nakoľko uchádzači nemajú pri nesplnení stanovených podmienok povolené získať vládne zákazky, ak už boli obvinení z protiprávneho konania, čím sa </w:t>
      </w:r>
      <w:r w:rsidRPr="001B3233">
        <w:rPr>
          <w:b/>
          <w:color w:val="auto"/>
        </w:rPr>
        <w:t>zabraňuje zadávaniu zákaziek uchádzačom, ktorí nespĺňajú určité normy sociálneho správania</w:t>
      </w:r>
      <w:r w:rsidRPr="001B3233">
        <w:rPr>
          <w:color w:val="auto"/>
        </w:rPr>
        <w:t>.</w:t>
      </w:r>
    </w:p>
    <w:p w:rsidR="003F3C2D" w:rsidRPr="001B3233" w:rsidRDefault="003F3C2D" w:rsidP="00404DD6">
      <w:pPr>
        <w:pStyle w:val="Nadpis2"/>
        <w:numPr>
          <w:ilvl w:val="0"/>
          <w:numId w:val="25"/>
        </w:numPr>
        <w:spacing w:before="0" w:after="240" w:line="276" w:lineRule="auto"/>
        <w:jc w:val="both"/>
      </w:pPr>
      <w:r w:rsidRPr="001B3233">
        <w:rPr>
          <w:u w:val="single"/>
        </w:rPr>
        <w:br w:type="page"/>
      </w:r>
      <w:bookmarkStart w:id="58" w:name="_Toc431801505"/>
      <w:r w:rsidR="00603765" w:rsidRPr="001B3233">
        <w:rPr>
          <w:szCs w:val="24"/>
        </w:rPr>
        <w:lastRenderedPageBreak/>
        <w:t>M</w:t>
      </w:r>
      <w:r w:rsidRPr="001B3233">
        <w:rPr>
          <w:szCs w:val="24"/>
        </w:rPr>
        <w:t>ožnosť uplatniť sociálny prístup pri realizáci</w:t>
      </w:r>
      <w:r w:rsidR="00603765" w:rsidRPr="001B3233">
        <w:rPr>
          <w:szCs w:val="24"/>
        </w:rPr>
        <w:t>i</w:t>
      </w:r>
      <w:r w:rsidRPr="001B3233">
        <w:rPr>
          <w:szCs w:val="24"/>
        </w:rPr>
        <w:t xml:space="preserve"> verejného obstarávania v rámci jeho fáz</w:t>
      </w:r>
      <w:bookmarkEnd w:id="58"/>
    </w:p>
    <w:p w:rsidR="003F3C2D" w:rsidRPr="001B3233" w:rsidRDefault="003F3C2D" w:rsidP="003F3C2D">
      <w:pPr>
        <w:spacing w:line="276" w:lineRule="auto"/>
      </w:pPr>
      <w:r w:rsidRPr="001B3233">
        <w:t>Každé verejné obstarávanie sa realizuje v postupnosti určitých krokov s ohľadom na zvolený postup. Zjednodušene možno postup realizácie verejného obstarávania zhrnúť do deviatich krokov, a to nasledovne:</w:t>
      </w:r>
    </w:p>
    <w:p w:rsidR="003F3C2D" w:rsidRPr="001B3233" w:rsidRDefault="003F3C2D" w:rsidP="00404DD6">
      <w:pPr>
        <w:numPr>
          <w:ilvl w:val="0"/>
          <w:numId w:val="18"/>
        </w:numPr>
        <w:spacing w:before="0" w:line="276" w:lineRule="auto"/>
      </w:pPr>
      <w:r w:rsidRPr="001B3233">
        <w:t>vymedzenie predmetu zákazky,</w:t>
      </w:r>
    </w:p>
    <w:p w:rsidR="003F3C2D" w:rsidRPr="001B3233" w:rsidRDefault="003F3C2D" w:rsidP="00404DD6">
      <w:pPr>
        <w:numPr>
          <w:ilvl w:val="0"/>
          <w:numId w:val="18"/>
        </w:numPr>
        <w:spacing w:before="0" w:line="276" w:lineRule="auto"/>
      </w:pPr>
      <w:r w:rsidRPr="001B3233">
        <w:t>určenie predpokladanej hodnoty zákazky a zvolenie konkrétneho postupu,</w:t>
      </w:r>
    </w:p>
    <w:p w:rsidR="003F3C2D" w:rsidRPr="001B3233" w:rsidRDefault="003F3C2D" w:rsidP="00404DD6">
      <w:pPr>
        <w:numPr>
          <w:ilvl w:val="0"/>
          <w:numId w:val="18"/>
        </w:numPr>
        <w:spacing w:before="0" w:line="276" w:lineRule="auto"/>
      </w:pPr>
      <w:r w:rsidRPr="001B3233">
        <w:t>príprava podkladov pre verejné obstarávanie (pre tento prípad najmä príprava opisu predmetu zákazky a jeho technická špecifikácia, stanovenie podmienok účasti a kritérií na hodnotenie ponúk a spôsob ich uplatnenia),</w:t>
      </w:r>
    </w:p>
    <w:p w:rsidR="003F3C2D" w:rsidRPr="001B3233" w:rsidRDefault="003F3C2D" w:rsidP="00404DD6">
      <w:pPr>
        <w:numPr>
          <w:ilvl w:val="0"/>
          <w:numId w:val="18"/>
        </w:numPr>
        <w:spacing w:before="0" w:line="276" w:lineRule="auto"/>
      </w:pPr>
      <w:r w:rsidRPr="001B3233">
        <w:t>vyhlásenie verejného obstarávania,</w:t>
      </w:r>
    </w:p>
    <w:p w:rsidR="003F3C2D" w:rsidRPr="001B3233" w:rsidRDefault="003F3C2D" w:rsidP="00404DD6">
      <w:pPr>
        <w:numPr>
          <w:ilvl w:val="0"/>
          <w:numId w:val="18"/>
        </w:numPr>
        <w:spacing w:before="0" w:line="276" w:lineRule="auto"/>
      </w:pPr>
      <w:r w:rsidRPr="001B3233">
        <w:t>poskytovanie podkladov k verejnému obstarávaniu a vysvetlení,</w:t>
      </w:r>
    </w:p>
    <w:p w:rsidR="003F3C2D" w:rsidRPr="001B3233" w:rsidRDefault="003F3C2D" w:rsidP="00404DD6">
      <w:pPr>
        <w:numPr>
          <w:ilvl w:val="0"/>
          <w:numId w:val="18"/>
        </w:numPr>
        <w:spacing w:before="0" w:line="276" w:lineRule="auto"/>
      </w:pPr>
      <w:r w:rsidRPr="001B3233">
        <w:t>prijímanie ponúk,</w:t>
      </w:r>
    </w:p>
    <w:p w:rsidR="003F3C2D" w:rsidRPr="001B3233" w:rsidRDefault="003F3C2D" w:rsidP="00404DD6">
      <w:pPr>
        <w:numPr>
          <w:ilvl w:val="0"/>
          <w:numId w:val="18"/>
        </w:numPr>
        <w:spacing w:before="0" w:line="276" w:lineRule="auto"/>
      </w:pPr>
      <w:r w:rsidRPr="001B3233">
        <w:t>vyhodnocovanie ponúk,</w:t>
      </w:r>
    </w:p>
    <w:p w:rsidR="003F3C2D" w:rsidRPr="001B3233" w:rsidRDefault="003F3C2D" w:rsidP="00404DD6">
      <w:pPr>
        <w:numPr>
          <w:ilvl w:val="0"/>
          <w:numId w:val="18"/>
        </w:numPr>
        <w:spacing w:before="0" w:line="276" w:lineRule="auto"/>
      </w:pPr>
      <w:r w:rsidRPr="001B3233">
        <w:t>uzavretie zmluvy,</w:t>
      </w:r>
    </w:p>
    <w:p w:rsidR="003F3C2D" w:rsidRPr="001B3233" w:rsidRDefault="003F3C2D" w:rsidP="00404DD6">
      <w:pPr>
        <w:numPr>
          <w:ilvl w:val="0"/>
          <w:numId w:val="18"/>
        </w:numPr>
        <w:spacing w:before="0" w:line="276" w:lineRule="auto"/>
      </w:pPr>
      <w:r w:rsidRPr="001B3233">
        <w:t>plnenie zmluvy.</w:t>
      </w:r>
    </w:p>
    <w:p w:rsidR="003F3C2D" w:rsidRPr="001B3233" w:rsidRDefault="003F3C2D" w:rsidP="003F3C2D">
      <w:pPr>
        <w:pStyle w:val="Default"/>
        <w:spacing w:line="276" w:lineRule="auto"/>
        <w:jc w:val="both"/>
        <w:rPr>
          <w:color w:val="auto"/>
        </w:rPr>
      </w:pPr>
      <w:r w:rsidRPr="001B3233">
        <w:rPr>
          <w:color w:val="auto"/>
        </w:rPr>
        <w:t>Priestor na uplatnenie sociálneho aspektu pri realizácii verejného obstarávania je takmer v každej fáze verejného obstarávania, je však potrebné dodržať základné princípy a to princíp rovnakého zaobchádzania, princíp nediskriminácie uchádzačov alebo záujemcov, princíp transparentnosti, hospodárnosti a efektívnosti.</w:t>
      </w:r>
      <w:r w:rsidRPr="001B3233">
        <w:rPr>
          <w:rStyle w:val="Odkaznapoznmkupodiarou"/>
          <w:color w:val="auto"/>
        </w:rPr>
        <w:footnoteReference w:id="10"/>
      </w:r>
    </w:p>
    <w:p w:rsidR="00603765" w:rsidRPr="001B3233" w:rsidRDefault="00603765" w:rsidP="003F3C2D">
      <w:pPr>
        <w:pStyle w:val="Default"/>
        <w:spacing w:line="276" w:lineRule="auto"/>
        <w:jc w:val="both"/>
        <w:rPr>
          <w:color w:val="auto"/>
        </w:rPr>
      </w:pPr>
    </w:p>
    <w:p w:rsidR="003F3C2D" w:rsidRPr="001B3233" w:rsidRDefault="003F3C2D" w:rsidP="00404DD6">
      <w:pPr>
        <w:pStyle w:val="Nadpis3"/>
        <w:numPr>
          <w:ilvl w:val="2"/>
          <w:numId w:val="26"/>
        </w:numPr>
        <w:tabs>
          <w:tab w:val="clear" w:pos="993"/>
          <w:tab w:val="num" w:pos="426"/>
        </w:tabs>
        <w:spacing w:before="0" w:after="240" w:line="276" w:lineRule="auto"/>
        <w:ind w:hanging="993"/>
        <w:jc w:val="both"/>
      </w:pPr>
      <w:bookmarkStart w:id="59" w:name="_Toc431801506"/>
      <w:r w:rsidRPr="001B3233">
        <w:t>Vymedzenie, opis a technická špecifikácia predmetu</w:t>
      </w:r>
      <w:bookmarkEnd w:id="59"/>
    </w:p>
    <w:p w:rsidR="003F3C2D" w:rsidRPr="001B3233" w:rsidRDefault="003F3C2D" w:rsidP="003F3C2D">
      <w:pPr>
        <w:pStyle w:val="Default"/>
        <w:spacing w:after="240" w:line="276" w:lineRule="auto"/>
        <w:jc w:val="both"/>
        <w:rPr>
          <w:color w:val="auto"/>
        </w:rPr>
      </w:pPr>
      <w:r w:rsidRPr="001B3233">
        <w:rPr>
          <w:color w:val="auto"/>
        </w:rPr>
        <w:t>Obstarávateľ by si mal vyhradiť dostatok času na vymedzenie predmetu zákazky, nakoľko štádium prípravy je najlepšou príležitosťou vymedziť, ktoré sociálne hľadisko je v konkrétnom procese relevantné a vhodné zohľadniť.</w:t>
      </w:r>
    </w:p>
    <w:p w:rsidR="003F3C2D" w:rsidRPr="001B3233" w:rsidRDefault="003F3C2D" w:rsidP="003F3C2D">
      <w:pPr>
        <w:pStyle w:val="Default"/>
        <w:spacing w:after="240" w:line="276" w:lineRule="auto"/>
        <w:jc w:val="both"/>
        <w:rPr>
          <w:color w:val="auto"/>
        </w:rPr>
      </w:pPr>
      <w:r w:rsidRPr="001B3233">
        <w:rPr>
          <w:color w:val="auto"/>
        </w:rPr>
        <w:t>Predmet zákazky predstavuje tovar, službu alebo prácu, ktorú chce obstarávateľ obstarať prostredníctvom verejného obstarávania. Výsledkom vymedzenia predmetu obstarávania je opis predmetu zákazky a jeho technická špecifikácia.</w:t>
      </w:r>
    </w:p>
    <w:p w:rsidR="003F3C2D" w:rsidRPr="001B3233" w:rsidRDefault="003F3C2D" w:rsidP="003F3C2D">
      <w:pPr>
        <w:pStyle w:val="Default"/>
        <w:spacing w:after="240" w:line="276" w:lineRule="auto"/>
        <w:jc w:val="both"/>
        <w:rPr>
          <w:b/>
          <w:color w:val="auto"/>
        </w:rPr>
      </w:pPr>
      <w:r w:rsidRPr="001B3233">
        <w:rPr>
          <w:b/>
          <w:color w:val="auto"/>
        </w:rPr>
        <w:t>Sociálne aspekty, ktoré možno uplatniť v tejto fáze realizácie VO:</w:t>
      </w:r>
    </w:p>
    <w:p w:rsidR="003F3C2D" w:rsidRPr="001B3233" w:rsidRDefault="003F3C2D" w:rsidP="00404DD6">
      <w:pPr>
        <w:pStyle w:val="Default"/>
        <w:numPr>
          <w:ilvl w:val="0"/>
          <w:numId w:val="19"/>
        </w:numPr>
        <w:spacing w:after="240" w:line="276" w:lineRule="auto"/>
        <w:jc w:val="both"/>
        <w:rPr>
          <w:color w:val="auto"/>
        </w:rPr>
      </w:pPr>
      <w:r w:rsidRPr="001B3233">
        <w:rPr>
          <w:color w:val="auto"/>
        </w:rPr>
        <w:t>technickú špecifikáciu vypracovať tak, aby sa zohľadnili kritériá prístupnosti pre osoby s postihnutím alebo riešenia vhodné pre všetkých používateľov (§34, ods. 1 ZVO a článok 42, odsek 1 Smernice EÚ),</w:t>
      </w:r>
    </w:p>
    <w:p w:rsidR="003F3C2D" w:rsidRPr="001B3233" w:rsidRDefault="003F3C2D" w:rsidP="00404DD6">
      <w:pPr>
        <w:pStyle w:val="Default"/>
        <w:numPr>
          <w:ilvl w:val="0"/>
          <w:numId w:val="19"/>
        </w:numPr>
        <w:spacing w:after="240" w:line="276" w:lineRule="auto"/>
        <w:jc w:val="both"/>
        <w:rPr>
          <w:color w:val="auto"/>
        </w:rPr>
      </w:pPr>
      <w:r w:rsidRPr="001B3233">
        <w:rPr>
          <w:color w:val="auto"/>
        </w:rPr>
        <w:t xml:space="preserve">ak majú verejní obstarávatelia v úmysle nakúpiť práce, tovar alebo služby s osobitnými environmentálnymi, </w:t>
      </w:r>
      <w:r w:rsidRPr="001B3233">
        <w:rPr>
          <w:b/>
          <w:color w:val="auto"/>
        </w:rPr>
        <w:t>sociálnymi</w:t>
      </w:r>
      <w:r w:rsidRPr="001B3233">
        <w:rPr>
          <w:color w:val="auto"/>
        </w:rPr>
        <w:t xml:space="preserve"> alebo inými charakteristickými </w:t>
      </w:r>
      <w:r w:rsidRPr="001B3233">
        <w:rPr>
          <w:b/>
          <w:color w:val="auto"/>
        </w:rPr>
        <w:t>znakmi</w:t>
      </w:r>
      <w:r w:rsidRPr="001B3233">
        <w:rPr>
          <w:color w:val="auto"/>
        </w:rPr>
        <w:t xml:space="preserve">, môžu v technických špecifikáciách, kritériách na vyhodnotenie ponúk alebo v podmienkach plnenia zákazky požadovať </w:t>
      </w:r>
      <w:r w:rsidRPr="001B3233">
        <w:rPr>
          <w:b/>
          <w:color w:val="auto"/>
        </w:rPr>
        <w:t xml:space="preserve">konkrétnu značku </w:t>
      </w:r>
      <w:r w:rsidRPr="001B3233">
        <w:rPr>
          <w:color w:val="auto"/>
        </w:rPr>
        <w:t>(článok 43 Smernice EÚ),</w:t>
      </w:r>
    </w:p>
    <w:p w:rsidR="003F3C2D" w:rsidRPr="001B3233" w:rsidRDefault="003F3C2D" w:rsidP="00404DD6">
      <w:pPr>
        <w:pStyle w:val="Default"/>
        <w:numPr>
          <w:ilvl w:val="0"/>
          <w:numId w:val="19"/>
        </w:numPr>
        <w:spacing w:line="276" w:lineRule="auto"/>
        <w:ind w:left="714" w:hanging="357"/>
        <w:jc w:val="both"/>
        <w:rPr>
          <w:color w:val="auto"/>
        </w:rPr>
      </w:pPr>
      <w:r w:rsidRPr="001B3233">
        <w:rPr>
          <w:color w:val="auto"/>
        </w:rPr>
        <w:t xml:space="preserve">uviesť v súťažných podkladoch inštitúcie, od ktorých záujemca získa informácie o povinnostiach týkajúcich sa daní, ochrany životného prostredia, </w:t>
      </w:r>
      <w:r w:rsidRPr="001B3233">
        <w:rPr>
          <w:b/>
          <w:color w:val="auto"/>
        </w:rPr>
        <w:t xml:space="preserve">ochrany práce a </w:t>
      </w:r>
      <w:r w:rsidRPr="001B3233">
        <w:rPr>
          <w:b/>
          <w:color w:val="auto"/>
        </w:rPr>
        <w:lastRenderedPageBreak/>
        <w:t xml:space="preserve">pracovných podmienok </w:t>
      </w:r>
      <w:r w:rsidRPr="001B3233">
        <w:rPr>
          <w:color w:val="auto"/>
        </w:rPr>
        <w:t>platných v mieste uskutočnenia stavebných prác alebo poskytnutia služby počas plnenia zmluvy (§34, ods. 18 ZVO),</w:t>
      </w:r>
    </w:p>
    <w:p w:rsidR="003F3C2D" w:rsidRPr="001B3233" w:rsidRDefault="003F3C2D" w:rsidP="00404DD6">
      <w:pPr>
        <w:pStyle w:val="Default"/>
        <w:numPr>
          <w:ilvl w:val="0"/>
          <w:numId w:val="19"/>
        </w:numPr>
        <w:spacing w:after="240" w:line="276" w:lineRule="auto"/>
        <w:jc w:val="both"/>
        <w:rPr>
          <w:color w:val="auto"/>
        </w:rPr>
      </w:pPr>
      <w:r w:rsidRPr="001B3233">
        <w:rPr>
          <w:color w:val="auto"/>
        </w:rPr>
        <w:t xml:space="preserve">stanovenie základných </w:t>
      </w:r>
      <w:r w:rsidRPr="001B3233">
        <w:rPr>
          <w:b/>
          <w:color w:val="auto"/>
        </w:rPr>
        <w:t>podmienok osobného postavenia</w:t>
      </w:r>
      <w:r w:rsidRPr="001B3233">
        <w:rPr>
          <w:color w:val="auto"/>
        </w:rPr>
        <w:t xml:space="preserve"> (§26 ZVO).</w:t>
      </w:r>
    </w:p>
    <w:p w:rsidR="00603765" w:rsidRPr="001B3233" w:rsidRDefault="00E27AEB" w:rsidP="003F3C2D">
      <w:pPr>
        <w:pStyle w:val="Default"/>
        <w:spacing w:after="240" w:line="276" w:lineRule="auto"/>
        <w:jc w:val="both"/>
        <w:rPr>
          <w:color w:val="auto"/>
          <w:sz w:val="22"/>
          <w:szCs w:val="22"/>
        </w:rPr>
      </w:pPr>
      <w:r>
        <w:rPr>
          <w:noProof/>
          <w:lang w:eastAsia="sk-SK"/>
        </w:rPr>
        <w:pict>
          <v:roundrect id="_x0000_s1036" style="position:absolute;left:0;text-align:left;margin-left:26.9pt;margin-top:9.95pt;width:422.8pt;height:81.8pt;z-index:251665408" arcsize="10923f" fillcolor="#cefef3" strokecolor="#f2f2f2" strokeweight="3pt">
            <v:shadow on="t" color="#205867" opacity=".5" offset="6pt,6pt"/>
            <v:textbox style="mso-next-textbox:#_x0000_s1036">
              <w:txbxContent>
                <w:p w:rsidR="00603765" w:rsidRDefault="003F3C2D" w:rsidP="003F3C2D">
                  <w:pPr>
                    <w:rPr>
                      <w:i/>
                    </w:rPr>
                  </w:pPr>
                  <w:r w:rsidRPr="008C3153">
                    <w:rPr>
                      <w:b/>
                      <w:i/>
                    </w:rPr>
                    <w:t>P</w:t>
                  </w:r>
                  <w:r>
                    <w:rPr>
                      <w:b/>
                      <w:i/>
                    </w:rPr>
                    <w:t>ríklad:</w:t>
                  </w:r>
                  <w:r w:rsidRPr="008C3153">
                    <w:rPr>
                      <w:i/>
                    </w:rPr>
                    <w:t>-</w:t>
                  </w:r>
                </w:p>
                <w:p w:rsidR="003F3C2D" w:rsidRPr="005D3298" w:rsidRDefault="003F3C2D" w:rsidP="003F3C2D">
                  <w:pPr>
                    <w:rPr>
                      <w:i/>
                    </w:rPr>
                  </w:pPr>
                  <w:r w:rsidRPr="008C3153">
                    <w:rPr>
                      <w:i/>
                    </w:rPr>
                    <w:t xml:space="preserve"> požadovať, aby produkty spĺňali určité ergonomické charakteristiky s cieľom zabezpečiť prístup pre všetky kategórie používateľov vrátane osôb so zdravotným postihnutím.</w:t>
                  </w:r>
                </w:p>
              </w:txbxContent>
            </v:textbox>
          </v:roundrect>
        </w:pict>
      </w:r>
    </w:p>
    <w:p w:rsidR="00603765" w:rsidRPr="001B3233" w:rsidRDefault="00603765" w:rsidP="003F3C2D">
      <w:pPr>
        <w:pStyle w:val="Default"/>
        <w:spacing w:after="240" w:line="276" w:lineRule="auto"/>
        <w:jc w:val="both"/>
        <w:rPr>
          <w:color w:val="auto"/>
          <w:sz w:val="22"/>
          <w:szCs w:val="22"/>
        </w:rPr>
      </w:pPr>
    </w:p>
    <w:p w:rsidR="00603765" w:rsidRPr="001B3233" w:rsidRDefault="00603765" w:rsidP="003F3C2D">
      <w:pPr>
        <w:pStyle w:val="Default"/>
        <w:spacing w:after="240" w:line="276" w:lineRule="auto"/>
        <w:jc w:val="both"/>
        <w:rPr>
          <w:color w:val="auto"/>
          <w:sz w:val="22"/>
          <w:szCs w:val="22"/>
        </w:rPr>
      </w:pPr>
    </w:p>
    <w:p w:rsidR="00603765" w:rsidRPr="001B3233" w:rsidRDefault="00603765" w:rsidP="003F3C2D">
      <w:pPr>
        <w:pStyle w:val="Default"/>
        <w:spacing w:after="240" w:line="276" w:lineRule="auto"/>
        <w:jc w:val="both"/>
        <w:rPr>
          <w:color w:val="auto"/>
          <w:sz w:val="22"/>
          <w:szCs w:val="22"/>
        </w:rPr>
      </w:pPr>
    </w:p>
    <w:p w:rsidR="00603765" w:rsidRPr="001B3233" w:rsidRDefault="00E27AEB" w:rsidP="003F3C2D">
      <w:pPr>
        <w:pStyle w:val="Default"/>
        <w:spacing w:after="240" w:line="276" w:lineRule="auto"/>
        <w:jc w:val="both"/>
        <w:rPr>
          <w:color w:val="auto"/>
          <w:sz w:val="22"/>
          <w:szCs w:val="22"/>
        </w:rPr>
      </w:pPr>
      <w:r>
        <w:rPr>
          <w:noProof/>
          <w:lang w:eastAsia="sk-SK"/>
        </w:rPr>
        <w:pict>
          <v:roundrect id="_x0000_s1037" style="position:absolute;left:0;text-align:left;margin-left:26.9pt;margin-top:6.5pt;width:422.8pt;height:96.55pt;z-index:251666432" arcsize="10923f" fillcolor="#fbd4b4" strokecolor="#f2f2f2" strokeweight="3pt">
            <v:shadow on="t" color="#974706" opacity=".5" offset="6pt,6pt"/>
            <v:textbox style="mso-next-textbox:#_x0000_s1037">
              <w:txbxContent>
                <w:p w:rsidR="00603765" w:rsidRDefault="003F3C2D" w:rsidP="00603765">
                  <w:pPr>
                    <w:rPr>
                      <w:i/>
                    </w:rPr>
                  </w:pPr>
                  <w:r>
                    <w:rPr>
                      <w:b/>
                      <w:i/>
                    </w:rPr>
                    <w:t>Nesprávny príklad:</w:t>
                  </w:r>
                  <w:r w:rsidRPr="008C3153">
                    <w:rPr>
                      <w:i/>
                    </w:rPr>
                    <w:t>-</w:t>
                  </w:r>
                </w:p>
                <w:p w:rsidR="003F3C2D" w:rsidRPr="008C3153" w:rsidRDefault="003F3C2D" w:rsidP="00603765">
                  <w:pPr>
                    <w:rPr>
                      <w:i/>
                    </w:rPr>
                  </w:pPr>
                  <w:r w:rsidRPr="008C3153">
                    <w:rPr>
                      <w:i/>
                    </w:rPr>
                    <w:t xml:space="preserve"> </w:t>
                  </w:r>
                  <w:r>
                    <w:rPr>
                      <w:i/>
                    </w:rPr>
                    <w:t>požiadavky súvisiace s pracovnými podmienkami pracovníkov zapojených v procese výroby obstarávaných dodávok nemožno zahrnúť do technickej špecifikácie, tieto nepredstavujú technickú špecifikáciu v zmysle  uvedenom v smerniciach o obstarávaní.</w:t>
                  </w:r>
                </w:p>
                <w:p w:rsidR="003F3C2D" w:rsidRPr="006E5BD1" w:rsidRDefault="003F3C2D" w:rsidP="003F3C2D"/>
              </w:txbxContent>
            </v:textbox>
          </v:roundrect>
        </w:pict>
      </w:r>
    </w:p>
    <w:p w:rsidR="003F3C2D" w:rsidRPr="001B3233" w:rsidRDefault="003F3C2D" w:rsidP="003F3C2D">
      <w:pPr>
        <w:pStyle w:val="Default"/>
        <w:spacing w:after="240" w:line="276" w:lineRule="auto"/>
        <w:jc w:val="both"/>
        <w:rPr>
          <w:color w:val="auto"/>
          <w:sz w:val="22"/>
          <w:szCs w:val="22"/>
        </w:rPr>
      </w:pPr>
    </w:p>
    <w:p w:rsidR="00603765" w:rsidRPr="001B3233" w:rsidRDefault="00603765" w:rsidP="003F3C2D">
      <w:pPr>
        <w:pStyle w:val="Default"/>
        <w:spacing w:after="240" w:line="276" w:lineRule="auto"/>
        <w:jc w:val="both"/>
        <w:rPr>
          <w:color w:val="auto"/>
          <w:sz w:val="22"/>
          <w:szCs w:val="22"/>
        </w:rPr>
      </w:pPr>
    </w:p>
    <w:p w:rsidR="00603765" w:rsidRPr="001B3233" w:rsidRDefault="00603765" w:rsidP="003F3C2D">
      <w:pPr>
        <w:pStyle w:val="Default"/>
        <w:spacing w:after="240" w:line="276" w:lineRule="auto"/>
        <w:jc w:val="both"/>
        <w:rPr>
          <w:color w:val="auto"/>
          <w:sz w:val="22"/>
          <w:szCs w:val="22"/>
        </w:rPr>
      </w:pPr>
    </w:p>
    <w:p w:rsidR="00603765" w:rsidRPr="001B3233" w:rsidRDefault="00603765" w:rsidP="003F3C2D">
      <w:pPr>
        <w:pStyle w:val="Default"/>
        <w:spacing w:after="240" w:line="276" w:lineRule="auto"/>
        <w:jc w:val="both"/>
        <w:rPr>
          <w:color w:val="auto"/>
          <w:sz w:val="22"/>
          <w:szCs w:val="22"/>
        </w:rPr>
      </w:pPr>
    </w:p>
    <w:p w:rsidR="00726D12" w:rsidRPr="001B3233" w:rsidRDefault="00726D12" w:rsidP="00404DD6">
      <w:pPr>
        <w:pStyle w:val="Nadpis3"/>
        <w:numPr>
          <w:ilvl w:val="2"/>
          <w:numId w:val="27"/>
        </w:numPr>
        <w:tabs>
          <w:tab w:val="clear" w:pos="993"/>
          <w:tab w:val="num" w:pos="426"/>
        </w:tabs>
        <w:spacing w:before="0" w:after="240" w:line="276" w:lineRule="auto"/>
        <w:ind w:hanging="993"/>
        <w:jc w:val="both"/>
      </w:pPr>
      <w:bookmarkStart w:id="60" w:name="_Toc431801507"/>
      <w:r w:rsidRPr="001B3233">
        <w:t>Stanovenie kritérií na hodnotenie ponúk a spôsob ich uplatnenia</w:t>
      </w:r>
      <w:bookmarkEnd w:id="60"/>
    </w:p>
    <w:p w:rsidR="003F3C2D" w:rsidRPr="001B3233" w:rsidRDefault="003F3C2D" w:rsidP="003F3C2D">
      <w:pPr>
        <w:spacing w:after="240" w:line="276" w:lineRule="auto"/>
      </w:pPr>
      <w:r w:rsidRPr="001B3233">
        <w:t xml:space="preserve">Pri niektorých predmetoch zákazky je vyslovene žiaduce hodnotiť predložené ponuky len na základe jediného kritéria najnižšia cena. V súčasnosti sa presadzuje trend kladúci dôraz na </w:t>
      </w:r>
      <w:r w:rsidRPr="001B3233">
        <w:rPr>
          <w:b/>
        </w:rPr>
        <w:t>ekonomickú výhodnosť ponuky</w:t>
      </w:r>
      <w:r w:rsidRPr="001B3233">
        <w:t>, čiže pomer kvality a ceny, pričom pred samotným procesom výberu víťazného uchádzača, na základe výberových kritérií, je nevyhnuté vyhodnotiť splnenie podmienok účasti jednotlivých uchádzačov.</w:t>
      </w:r>
    </w:p>
    <w:p w:rsidR="003F3C2D" w:rsidRPr="001B3233" w:rsidRDefault="003F3C2D" w:rsidP="003F3C2D">
      <w:pPr>
        <w:spacing w:after="240" w:line="276" w:lineRule="auto"/>
      </w:pPr>
      <w:r w:rsidRPr="001B3233">
        <w:t>Základným pilierom uplatňovania sociálneho prístupu v rámci VO je samozrejme stanovenie podmienok osobného postavenia (§26 ZVO) a teda akceptovanie len zodpovedných uchádzačov, t.j. plniacich si napr. svoje odvodové povinnosti, neporušovanie zákazu nelegálneho zamestnávania,</w:t>
      </w:r>
      <w:r w:rsidRPr="001B3233">
        <w:rPr>
          <w:vertAlign w:val="superscript"/>
        </w:rPr>
        <w:footnoteReference w:id="11"/>
      </w:r>
      <w:r w:rsidRPr="001B3233">
        <w:t xml:space="preserve"> atď. </w:t>
      </w:r>
    </w:p>
    <w:p w:rsidR="003F3C2D" w:rsidRPr="001B3233" w:rsidRDefault="003F3C2D" w:rsidP="003F3C2D">
      <w:pPr>
        <w:spacing w:after="240" w:line="276" w:lineRule="auto"/>
      </w:pPr>
      <w:r w:rsidRPr="001B3233">
        <w:t xml:space="preserve">Stanovenie kritérií na vyhodnotenie ponúk bližšie špecifikuje §35 ZVO, ktorý uvádza aj príklady kritérií súvisiacich s predmetom zákazky, v prípade ak sa ponuky vyhodnocujú na základe </w:t>
      </w:r>
      <w:r w:rsidRPr="001B3233">
        <w:rPr>
          <w:b/>
        </w:rPr>
        <w:t>ekonomicky najvýhodnejšej ponuky</w:t>
      </w:r>
      <w:r w:rsidRPr="001B3233">
        <w:t xml:space="preserve">. Aj napriek tomu, že v týchto príkladoch nie sú uvedené sociálne kritériá, ich uplatnenie nie je vylúčené, nakoľko kritériá uvedené v ZVO (§35, ods. 3) sú len príkladné a v tomto prípade sa opierame o Smernicu EÚ, ktorá v článku 67 ods. 1, 2 uvádza medzi príkladmi jednotlivých kritérií aj sociálne aspekty súvisiace s predmetom dotknutej zákazky. </w:t>
      </w:r>
    </w:p>
    <w:p w:rsidR="003F3C2D" w:rsidRPr="001B3233" w:rsidRDefault="003F3C2D" w:rsidP="003F3C2D">
      <w:pPr>
        <w:spacing w:line="276" w:lineRule="auto"/>
      </w:pPr>
      <w:r w:rsidRPr="001B3233">
        <w:t xml:space="preserve">Je dôležité mať však na zreteli, že kritériá výberu musia byť nediskriminujúce, primerané a musia súvisieť s predmetom zákazky. Ak je toto splnené, potom možno zahrnúť sociálne hľadisko do kritériá výberu, avšak </w:t>
      </w:r>
      <w:r w:rsidRPr="001B3233">
        <w:rPr>
          <w:b/>
        </w:rPr>
        <w:t xml:space="preserve">iba ak plnenie zákazky vyžaduje špecifické znalosti </w:t>
      </w:r>
      <w:r w:rsidRPr="001B3233">
        <w:rPr>
          <w:b/>
        </w:rPr>
        <w:lastRenderedPageBreak/>
        <w:t>v sociálnej oblasti</w:t>
      </w:r>
      <w:r w:rsidRPr="001B3233">
        <w:t xml:space="preserve">. Následne, v závislosti od predmetu zákazky môže obstarávateľ skúmať rôzne aspekty technickej spôsobilosti kandidáta, ako: </w:t>
      </w:r>
    </w:p>
    <w:p w:rsidR="003F3C2D" w:rsidRPr="001B3233" w:rsidRDefault="003F3C2D" w:rsidP="00404DD6">
      <w:pPr>
        <w:numPr>
          <w:ilvl w:val="0"/>
          <w:numId w:val="20"/>
        </w:numPr>
        <w:spacing w:before="0" w:after="240"/>
        <w:rPr>
          <w:szCs w:val="22"/>
        </w:rPr>
      </w:pPr>
      <w:r w:rsidRPr="001B3233">
        <w:rPr>
          <w:szCs w:val="22"/>
        </w:rPr>
        <w:t>či disponuje uchádzajúca sa spoločnosť (uchádzač) dostupnými relevantnými odbornými technickými možnosťami, aby nimi dosiahla sociálne aspekty – napríklad v zákazke na nákup počítačového hardvéru vrátane požiadaviek na zjednodušenie prístupu pre osoby so zdravotným postihnutím?,</w:t>
      </w:r>
    </w:p>
    <w:p w:rsidR="003F3C2D" w:rsidRPr="001B3233" w:rsidRDefault="003F3C2D" w:rsidP="00404DD6">
      <w:pPr>
        <w:numPr>
          <w:ilvl w:val="0"/>
          <w:numId w:val="20"/>
        </w:numPr>
        <w:spacing w:before="0" w:after="240"/>
        <w:rPr>
          <w:szCs w:val="22"/>
        </w:rPr>
      </w:pPr>
      <w:r w:rsidRPr="001B3233">
        <w:rPr>
          <w:szCs w:val="22"/>
        </w:rPr>
        <w:t>či vlastní uchádzajúca sa spoločnosť technické vybavenie potrebné na sociálnu ochranu alebo má prístup k takémuto vybaveniu - napríklad potreba disponovať vybavením vhodným pre starších ľudí v zákazke na prevádzku domova dôchodcov?</w:t>
      </w:r>
    </w:p>
    <w:p w:rsidR="003F3C2D" w:rsidRPr="001B3233" w:rsidRDefault="003F3C2D" w:rsidP="003F3C2D">
      <w:pPr>
        <w:rPr>
          <w:szCs w:val="22"/>
        </w:rPr>
      </w:pPr>
      <w:r w:rsidRPr="001B3233">
        <w:rPr>
          <w:szCs w:val="22"/>
        </w:rPr>
        <w:t>Sociálne kritérium pre výber uchádzača musí teda:</w:t>
      </w:r>
    </w:p>
    <w:p w:rsidR="003F3C2D" w:rsidRPr="001B3233" w:rsidRDefault="003F3C2D" w:rsidP="00404DD6">
      <w:pPr>
        <w:numPr>
          <w:ilvl w:val="0"/>
          <w:numId w:val="22"/>
        </w:numPr>
        <w:spacing w:before="0"/>
        <w:rPr>
          <w:szCs w:val="22"/>
        </w:rPr>
      </w:pPr>
      <w:r w:rsidRPr="001B3233">
        <w:rPr>
          <w:szCs w:val="22"/>
        </w:rPr>
        <w:t>súvisieť s predmetom zákazky,</w:t>
      </w:r>
    </w:p>
    <w:p w:rsidR="003F3C2D" w:rsidRPr="001B3233" w:rsidRDefault="003F3C2D" w:rsidP="00404DD6">
      <w:pPr>
        <w:numPr>
          <w:ilvl w:val="0"/>
          <w:numId w:val="22"/>
        </w:numPr>
        <w:spacing w:before="0"/>
        <w:rPr>
          <w:szCs w:val="22"/>
        </w:rPr>
      </w:pPr>
      <w:r w:rsidRPr="001B3233">
        <w:rPr>
          <w:szCs w:val="22"/>
        </w:rPr>
        <w:t>nesmie obstarávateľovi udeľovať neobmedzenú možnosť výberu,</w:t>
      </w:r>
    </w:p>
    <w:p w:rsidR="003F3C2D" w:rsidRPr="001B3233" w:rsidRDefault="003F3C2D" w:rsidP="00404DD6">
      <w:pPr>
        <w:numPr>
          <w:ilvl w:val="0"/>
          <w:numId w:val="22"/>
        </w:numPr>
        <w:spacing w:before="0"/>
        <w:rPr>
          <w:szCs w:val="22"/>
        </w:rPr>
      </w:pPr>
      <w:r w:rsidRPr="001B3233">
        <w:rPr>
          <w:szCs w:val="22"/>
        </w:rPr>
        <w:t>musí byť uvedené v oznámení o zákazke a dokumentoch týkajúcich sa zadávania zákazky,</w:t>
      </w:r>
    </w:p>
    <w:p w:rsidR="003F3C2D" w:rsidRPr="001B3233" w:rsidRDefault="003F3C2D" w:rsidP="00404DD6">
      <w:pPr>
        <w:numPr>
          <w:ilvl w:val="0"/>
          <w:numId w:val="22"/>
        </w:numPr>
        <w:spacing w:before="0"/>
        <w:rPr>
          <w:szCs w:val="22"/>
        </w:rPr>
      </w:pPr>
      <w:r w:rsidRPr="001B3233">
        <w:rPr>
          <w:szCs w:val="22"/>
        </w:rPr>
        <w:t>musí byť v súlade s legislatívou EÚ a SR,</w:t>
      </w:r>
    </w:p>
    <w:p w:rsidR="003F3C2D" w:rsidRPr="001B3233" w:rsidRDefault="00E27AEB" w:rsidP="00404DD6">
      <w:pPr>
        <w:numPr>
          <w:ilvl w:val="0"/>
          <w:numId w:val="22"/>
        </w:numPr>
        <w:spacing w:before="0" w:after="240"/>
        <w:rPr>
          <w:szCs w:val="22"/>
        </w:rPr>
      </w:pPr>
      <w:r>
        <w:rPr>
          <w:noProof/>
        </w:rPr>
        <w:pict>
          <v:roundrect id="_x0000_s1038" style="position:absolute;left:0;text-align:left;margin-left:22.85pt;margin-top:36.35pt;width:422.8pt;height:89.85pt;z-index:251667456" arcsize="10923f" fillcolor="#cefef3" strokecolor="#f2f2f2" strokeweight="3pt">
            <v:shadow on="t" color="#205867" opacity=".5" offset="6pt,6pt"/>
            <v:textbox style="mso-next-textbox:#_x0000_s1038">
              <w:txbxContent>
                <w:p w:rsidR="003F3C2D" w:rsidRPr="005D3298" w:rsidRDefault="003F3C2D" w:rsidP="00726D12">
                  <w:pPr>
                    <w:rPr>
                      <w:i/>
                    </w:rPr>
                  </w:pPr>
                  <w:r w:rsidRPr="008C3153">
                    <w:rPr>
                      <w:b/>
                      <w:i/>
                    </w:rPr>
                    <w:t>P</w:t>
                  </w:r>
                  <w:r>
                    <w:rPr>
                      <w:b/>
                      <w:i/>
                    </w:rPr>
                    <w:t>ríklad:</w:t>
                  </w:r>
                  <w:r w:rsidRPr="008C3153">
                    <w:rPr>
                      <w:i/>
                    </w:rPr>
                    <w:t xml:space="preserve">- </w:t>
                  </w:r>
                  <w:r>
                    <w:rPr>
                      <w:i/>
                    </w:rPr>
                    <w:t>vylúčenie uchádzača, ktorý bol usvedčený z nedodržania vnútroštátnych právnych predpisov zakazujúcich nelegálne zamestnávanie, vnútroštátnych predpisov týkajúcich sa zdravia a bezpečnosti na pracovisku alebo vnútroštátnych predpisov zakazujúcich diskrimináciu na rôznych základoch (rasa, zdravotné postihnutie vek, pohlavie atď.).</w:t>
                  </w:r>
                </w:p>
                <w:p w:rsidR="003F3C2D" w:rsidRDefault="003F3C2D" w:rsidP="003F3C2D"/>
              </w:txbxContent>
            </v:textbox>
          </v:roundrect>
        </w:pict>
      </w:r>
      <w:r w:rsidR="003F3C2D" w:rsidRPr="001B3233">
        <w:rPr>
          <w:szCs w:val="22"/>
        </w:rPr>
        <w:t>musí obstarávateľovi pomôcť pri určení ponuky poskytujúcej najvýhodnejší pomer kvality a ceny.</w:t>
      </w:r>
    </w:p>
    <w:p w:rsidR="00726D12" w:rsidRPr="001B3233" w:rsidRDefault="00E27AEB" w:rsidP="00726D12">
      <w:pPr>
        <w:spacing w:before="7400"/>
        <w:rPr>
          <w:b/>
          <w:color w:val="FF0000"/>
        </w:rPr>
      </w:pPr>
      <w:r>
        <w:rPr>
          <w:noProof/>
        </w:rPr>
        <w:pict>
          <v:roundrect id="_x0000_s1039" style="position:absolute;left:0;text-align:left;margin-left:22.85pt;margin-top:102.7pt;width:422.8pt;height:247.7pt;z-index:251668480" arcsize="10923f" fillcolor="#fbd4b4" strokecolor="#f2f2f2" strokeweight="3pt">
            <v:shadow on="t" color="#974706" opacity=".5" offset="6pt,6pt"/>
            <v:textbox style="mso-next-textbox:#_x0000_s1039">
              <w:txbxContent>
                <w:p w:rsidR="003F3C2D" w:rsidRPr="008C3153" w:rsidRDefault="003F3C2D" w:rsidP="003F3C2D">
                  <w:pPr>
                    <w:rPr>
                      <w:b/>
                      <w:i/>
                    </w:rPr>
                  </w:pPr>
                  <w:r>
                    <w:rPr>
                      <w:b/>
                      <w:i/>
                    </w:rPr>
                    <w:t>Nesprávny príklad:</w:t>
                  </w:r>
                </w:p>
                <w:p w:rsidR="00726D12" w:rsidRDefault="003F3C2D" w:rsidP="00726D12">
                  <w:pPr>
                    <w:spacing w:before="0" w:after="120"/>
                    <w:rPr>
                      <w:i/>
                    </w:rPr>
                  </w:pPr>
                  <w:r w:rsidRPr="000D4F96">
                    <w:rPr>
                      <w:i/>
                    </w:rPr>
                    <w:t>- vylúčenie uchádzača na základe jeho politického alebo osobného presvedčenia, ktoré sa nevzťa</w:t>
                  </w:r>
                  <w:r>
                    <w:rPr>
                      <w:i/>
                    </w:rPr>
                    <w:t>huje na profesionálne správanie,</w:t>
                  </w:r>
                </w:p>
                <w:p w:rsidR="003F3C2D" w:rsidRDefault="003F3C2D" w:rsidP="00726D12">
                  <w:pPr>
                    <w:spacing w:before="0"/>
                    <w:rPr>
                      <w:i/>
                    </w:rPr>
                  </w:pPr>
                  <w:r>
                    <w:rPr>
                      <w:i/>
                    </w:rPr>
                    <w:t>- použitie kritéria výberu uchádzača, že uchádzač musí uskutočňovať nákup vybavenia na miestnom trhu s cieľom vzniku nových pracovných miest. Takéto kritérium nesúvisí s predmetom zákazky a je diskriminačné, pretože dáva uchádzačom, ktorí nakupujú vybavenie na miestnom trhu neprimeranú výhodu oproti uchádzačom, ktorí nakupujú inde,</w:t>
                  </w:r>
                </w:p>
                <w:p w:rsidR="003F3C2D" w:rsidRDefault="003F3C2D" w:rsidP="003F3C2D">
                  <w:pPr>
                    <w:spacing w:after="240"/>
                    <w:rPr>
                      <w:i/>
                    </w:rPr>
                  </w:pPr>
                  <w:r>
                    <w:rPr>
                      <w:i/>
                    </w:rPr>
                    <w:t>-použitie kritéria výberu uchádzača, ktoré dáva obstarávateľovi neprimeranú voľnosť konania. Napríklad v zákazke na zariadenie IT, kde by kritériom bolo, že uchádzač môže dostať 1 až 20 bodov za technickú stránku dostupnosti navrhovaných produktov, bez toho aby boli uvedené parametre alebo charakteristiky, ktoré obstarávateľ zohľadňuje pri určovaní presného počtu bodov.</w:t>
                  </w:r>
                </w:p>
                <w:p w:rsidR="003F3C2D" w:rsidRPr="00110A28" w:rsidRDefault="003F3C2D" w:rsidP="003F3C2D">
                  <w:pPr>
                    <w:rPr>
                      <w:i/>
                    </w:rPr>
                  </w:pPr>
                </w:p>
              </w:txbxContent>
            </v:textbox>
          </v:roundrect>
        </w:pict>
      </w:r>
    </w:p>
    <w:p w:rsidR="00726D12" w:rsidRPr="001B3233" w:rsidRDefault="00B47297" w:rsidP="00726D12">
      <w:pPr>
        <w:spacing w:before="7400"/>
        <w:rPr>
          <w:b/>
          <w:color w:val="000000" w:themeColor="text1"/>
        </w:rPr>
      </w:pPr>
      <w:r w:rsidRPr="001B3233">
        <w:rPr>
          <w:b/>
          <w:color w:val="000000" w:themeColor="text1"/>
        </w:rPr>
        <w:lastRenderedPageBreak/>
        <w:t>Upozornenie:</w:t>
      </w:r>
    </w:p>
    <w:p w:rsidR="003F3C2D" w:rsidRPr="001B3233" w:rsidRDefault="003F3C2D" w:rsidP="003F3C2D">
      <w:pPr>
        <w:rPr>
          <w:b/>
        </w:rPr>
      </w:pPr>
      <w:r w:rsidRPr="001B3233">
        <w:rPr>
          <w:b/>
        </w:rPr>
        <w:t>Podľa Rozhodnutia Súdneho dvora Európskej úniu z 20. septembra 1988 v prípade 31/87 (doložka 28 rozhodnutia) podmienka vyžadujúca zamestnanie dlhodobo nezamestnanej osoby nesúvisí s overovaním vhodnosti uchádzačov na základe ich hospodárskeho a finančného postavenia a technických znalostí a schopností.</w:t>
      </w:r>
    </w:p>
    <w:p w:rsidR="003F3C2D" w:rsidRPr="001B3233" w:rsidRDefault="003F3C2D" w:rsidP="003F3C2D">
      <w:r w:rsidRPr="001B3233">
        <w:t>Z tohto rozhodnutia teda vyplýva, že túto podmienku nemožno požadovať v rámci splnenia podmienok účasti, ale ju treba priamo zahrnúť do opisu predmetu zákazky a vyžadovať ju v rámci plnenia zmluvy.</w:t>
      </w:r>
    </w:p>
    <w:p w:rsidR="000A202F" w:rsidRPr="001B3233" w:rsidRDefault="000A202F" w:rsidP="003F3C2D"/>
    <w:p w:rsidR="003F3C2D" w:rsidRPr="001B3233" w:rsidRDefault="003F3C2D" w:rsidP="00404DD6">
      <w:pPr>
        <w:pStyle w:val="Nadpis3"/>
        <w:numPr>
          <w:ilvl w:val="2"/>
          <w:numId w:val="28"/>
        </w:numPr>
        <w:tabs>
          <w:tab w:val="clear" w:pos="993"/>
        </w:tabs>
        <w:spacing w:before="0" w:after="240" w:line="276" w:lineRule="auto"/>
        <w:ind w:left="426" w:hanging="426"/>
        <w:jc w:val="both"/>
      </w:pPr>
      <w:bookmarkStart w:id="61" w:name="_Toc431801508"/>
      <w:r w:rsidRPr="001B3233">
        <w:t>Plnenie zákazky</w:t>
      </w:r>
      <w:bookmarkEnd w:id="61"/>
    </w:p>
    <w:p w:rsidR="003F3C2D" w:rsidRPr="001B3233" w:rsidRDefault="003F3C2D" w:rsidP="003F3C2D">
      <w:r w:rsidRPr="001B3233">
        <w:t xml:space="preserve">Verejný obstarávateľ môže vyžadovať </w:t>
      </w:r>
      <w:r w:rsidRPr="001B3233">
        <w:rPr>
          <w:b/>
        </w:rPr>
        <w:t>osobitné podmienky plnenia zmluvy</w:t>
      </w:r>
      <w:r w:rsidRPr="001B3233">
        <w:rPr>
          <w:rStyle w:val="Odkaznapoznmkupodiarou"/>
        </w:rPr>
        <w:footnoteReference w:id="12"/>
      </w:r>
      <w:r w:rsidRPr="001B3233">
        <w:t xml:space="preserve"> (tzv. doložky plnenia zmluvy) týkajúce sa sociálnych hľadísk za predpokladu, že ich uviedol v oznámení o vyhlásení verejného obstarávania alebo v súťažných podkladoch, súvisia s plnením zákazky a sú v súlade legislatívou EÚ a SR. </w:t>
      </w:r>
    </w:p>
    <w:p w:rsidR="003F3C2D" w:rsidRPr="001B3233" w:rsidRDefault="003F3C2D" w:rsidP="003F3C2D">
      <w:pPr>
        <w:spacing w:after="240"/>
      </w:pPr>
      <w:r w:rsidRPr="001B3233">
        <w:t xml:space="preserve">Doložky plnenia zákazky predstavujú povinnosti, ktoré musí úspešný uchádzač prijať, pričom stanovujú vlastne to, ako by sa mala zákazka plniť. V zásade je postačujúce, ak sa uchádzači pri predložení svojich ponúk zaviažu v prípade získania zákazky tieto podmienky splniť. </w:t>
      </w:r>
    </w:p>
    <w:p w:rsidR="003F3C2D" w:rsidRPr="001B3233" w:rsidRDefault="00400446" w:rsidP="003F3C2D">
      <w:pPr>
        <w:rPr>
          <w:b/>
          <w:color w:val="000000" w:themeColor="text1"/>
        </w:rPr>
      </w:pPr>
      <w:r w:rsidRPr="001B3233">
        <w:rPr>
          <w:b/>
          <w:color w:val="000000" w:themeColor="text1"/>
        </w:rPr>
        <w:t>Upozornenie:</w:t>
      </w:r>
    </w:p>
    <w:p w:rsidR="003F3C2D" w:rsidRPr="001B3233" w:rsidRDefault="003F3C2D" w:rsidP="003F3C2D">
      <w:r w:rsidRPr="001B3233">
        <w:t>Ako jeden z</w:t>
      </w:r>
      <w:r w:rsidR="00BF1839" w:rsidRPr="001B3233">
        <w:t> </w:t>
      </w:r>
      <w:r w:rsidRPr="001B3233">
        <w:t>príkladov</w:t>
      </w:r>
      <w:r w:rsidR="00BF1839" w:rsidRPr="001B3233">
        <w:t xml:space="preserve"> pri </w:t>
      </w:r>
      <w:r w:rsidRPr="001B3233">
        <w:t> zohľadňovaní sociálneho hľadiska pri verejnom obstarávaní uv</w:t>
      </w:r>
      <w:r w:rsidR="00BF1839" w:rsidRPr="001B3233">
        <w:t>ádzame</w:t>
      </w:r>
      <w:r w:rsidRPr="001B3233">
        <w:t xml:space="preserve"> nasledovný príklad doložky zákazky:</w:t>
      </w:r>
    </w:p>
    <w:p w:rsidR="003F3C2D" w:rsidRPr="001B3233" w:rsidRDefault="003F3C2D" w:rsidP="00404DD6">
      <w:pPr>
        <w:numPr>
          <w:ilvl w:val="0"/>
          <w:numId w:val="21"/>
        </w:numPr>
        <w:spacing w:before="0"/>
        <w:rPr>
          <w:i/>
        </w:rPr>
      </w:pPr>
      <w:r w:rsidRPr="001B3233">
        <w:rPr>
          <w:i/>
        </w:rPr>
        <w:t>povinnosť zamestnať nezamestnané osoby alebo zabezpečiť školenia týkajúce sa vykonávania zákazky alebo</w:t>
      </w:r>
    </w:p>
    <w:p w:rsidR="003F3C2D" w:rsidRPr="001B3233" w:rsidRDefault="003F3C2D" w:rsidP="00404DD6">
      <w:pPr>
        <w:numPr>
          <w:ilvl w:val="0"/>
          <w:numId w:val="21"/>
        </w:numPr>
        <w:spacing w:before="0" w:after="240"/>
        <w:rPr>
          <w:i/>
        </w:rPr>
      </w:pPr>
      <w:r w:rsidRPr="001B3233">
        <w:rPr>
          <w:i/>
        </w:rPr>
        <w:t>povinnosť zamestnať na vykonávanie zákazky taký počet osôb so zdravotným postihnutím, ktorý presahuje počet uvedený vnútroštátnymi právnymi predpismi členského štátu, kde sa zákazka vykonáva, alebo členského štátu úspešného uchádzača.</w:t>
      </w:r>
    </w:p>
    <w:p w:rsidR="003F3C2D" w:rsidRPr="001B3233" w:rsidRDefault="003F3C2D" w:rsidP="003F3C2D">
      <w:r w:rsidRPr="001B3233">
        <w:t xml:space="preserve">Tento príklad sa už reálne začal uplatňovať aj v praxi v rámci SR, pričom je potrebné pri jeho použití zo strany verejných obstarávateľov, zobrať do úvahy aj </w:t>
      </w:r>
      <w:r w:rsidRPr="001B3233">
        <w:rPr>
          <w:b/>
        </w:rPr>
        <w:t>metodické usmernenie ÚVO</w:t>
      </w:r>
      <w:r w:rsidRPr="001B3233">
        <w:t xml:space="preserve"> číslo 7970-5000/2014, podľa ktorého:</w:t>
      </w:r>
    </w:p>
    <w:p w:rsidR="003F3C2D" w:rsidRPr="001B3233" w:rsidRDefault="003F3C2D" w:rsidP="003F3C2D">
      <w:pPr>
        <w:autoSpaceDE w:val="0"/>
        <w:autoSpaceDN w:val="0"/>
        <w:adjustRightInd w:val="0"/>
        <w:rPr>
          <w:i/>
        </w:rPr>
      </w:pPr>
      <w:r w:rsidRPr="001B3233">
        <w:rPr>
          <w:i/>
        </w:rPr>
        <w:t>“Verejní obstarávatelia môžu stanoviť osobitné podmienky týkajúce sa plnenia zákazky, pričom sú povinní ich uviesť v oznámení o vyhlásení verejného obstarávania alebo v súťažných podmienkach. Podmienky upravujúce plnenie zákazky sa môžu týkať najmä sociálnych a environmentálnych aspektov (§ 34 ods. 17). Tieto podmienky nesúvisia s povinnosťou preukázať technickú alebo odbornú spôsobilosť, resp. ekonomické postavenie uchádzača alebo záujemcu pre realizáciu predmetu zákazky – je to dodatočná podmienka. V tejto súvislosti je potrebné dodať, že hlavným cieľom verejného obstarávania je cieľ ekonomický. Zavedenie, resp. uprednostnenie iných cieľov môže skomplikovať postup zadávania zákazky, zvýšiť náklady verejného obstarávania, obmedziť hospodársku súťaž.</w:t>
      </w:r>
      <w:r w:rsidRPr="001B3233">
        <w:rPr>
          <w:b/>
          <w:i/>
          <w:color w:val="FF0000"/>
        </w:rPr>
        <w:t xml:space="preserve"> </w:t>
      </w:r>
      <w:r w:rsidRPr="001B3233">
        <w:rPr>
          <w:b/>
          <w:i/>
          <w:color w:val="000000" w:themeColor="text1"/>
        </w:rPr>
        <w:t>Je neprípustné, aby sa uplatnením osobitných podmienok plnenia zmluvy zavádzali skryté diskriminačné mechanizmy.”</w:t>
      </w:r>
    </w:p>
    <w:p w:rsidR="003F3C2D" w:rsidRPr="001B3233" w:rsidRDefault="003F3C2D" w:rsidP="003F3C2D"/>
    <w:p w:rsidR="003F3C2D" w:rsidRPr="001B3233" w:rsidRDefault="00E27AEB" w:rsidP="003F3C2D">
      <w:pPr>
        <w:pStyle w:val="Nadpis2"/>
        <w:numPr>
          <w:ilvl w:val="0"/>
          <w:numId w:val="0"/>
        </w:numPr>
        <w:spacing w:after="240" w:line="276" w:lineRule="auto"/>
        <w:rPr>
          <w:b w:val="0"/>
          <w:caps/>
          <w:sz w:val="22"/>
          <w:szCs w:val="20"/>
          <w:lang w:eastAsia="sk-SK"/>
        </w:rPr>
      </w:pPr>
      <w:bookmarkStart w:id="62" w:name="_Toc424894936"/>
      <w:bookmarkStart w:id="63" w:name="_Toc424894952"/>
      <w:bookmarkStart w:id="64" w:name="_Toc424894967"/>
      <w:bookmarkStart w:id="65" w:name="_Toc424910473"/>
      <w:bookmarkStart w:id="66" w:name="_Toc430939821"/>
      <w:bookmarkStart w:id="67" w:name="_Toc430941682"/>
      <w:bookmarkStart w:id="68" w:name="_Toc431799662"/>
      <w:bookmarkStart w:id="69" w:name="_Toc431799718"/>
      <w:bookmarkStart w:id="70" w:name="_Toc431800061"/>
      <w:bookmarkStart w:id="71" w:name="_Toc431801305"/>
      <w:bookmarkStart w:id="72" w:name="_Toc431801464"/>
      <w:bookmarkStart w:id="73" w:name="_Toc431801509"/>
      <w:r>
        <w:rPr>
          <w:noProof/>
          <w:lang w:eastAsia="sk-SK"/>
        </w:rPr>
        <w:lastRenderedPageBreak/>
        <w:pict>
          <v:roundrect id="_x0000_s1040" style="position:absolute;margin-left:35.1pt;margin-top:6.8pt;width:422.8pt;height:92.2pt;z-index:251669504" arcsize="10923f" fillcolor="#fbd4b4" strokecolor="#f2f2f2" strokeweight="3pt">
            <v:shadow on="t" color="#974706" opacity=".5" offset="6pt,6pt"/>
            <v:textbox style="mso-next-textbox:#_x0000_s1040">
              <w:txbxContent>
                <w:p w:rsidR="003F3C2D" w:rsidRPr="008C3153" w:rsidRDefault="003F3C2D" w:rsidP="003F3C2D">
                  <w:pPr>
                    <w:rPr>
                      <w:b/>
                      <w:i/>
                    </w:rPr>
                  </w:pPr>
                  <w:r>
                    <w:rPr>
                      <w:b/>
                      <w:i/>
                    </w:rPr>
                    <w:t>Nesprávny príklad:</w:t>
                  </w:r>
                </w:p>
                <w:p w:rsidR="003F3C2D" w:rsidRPr="00110A28" w:rsidRDefault="003F3C2D" w:rsidP="003F3C2D">
                  <w:pPr>
                    <w:spacing w:after="240"/>
                    <w:rPr>
                      <w:i/>
                    </w:rPr>
                  </w:pPr>
                  <w:r w:rsidRPr="000D4F96">
                    <w:rPr>
                      <w:i/>
                    </w:rPr>
                    <w:t xml:space="preserve">- </w:t>
                  </w:r>
                  <w:r>
                    <w:rPr>
                      <w:i/>
                    </w:rPr>
                    <w:t>doložka plnenia zmluvy musí súvisieť s plnením zákazky, preto napríklad požadovanie od víťazného uchádzača, aby finančne prispel na výstavbu centra pre znevýhodnené osoby nie je správna.</w:t>
                  </w:r>
                </w:p>
              </w:txbxContent>
            </v:textbox>
          </v:roundrect>
        </w:pict>
      </w:r>
      <w:bookmarkEnd w:id="62"/>
      <w:bookmarkEnd w:id="63"/>
      <w:bookmarkEnd w:id="64"/>
      <w:bookmarkEnd w:id="65"/>
      <w:bookmarkEnd w:id="66"/>
      <w:bookmarkEnd w:id="67"/>
      <w:bookmarkEnd w:id="68"/>
      <w:bookmarkEnd w:id="69"/>
      <w:bookmarkEnd w:id="70"/>
      <w:bookmarkEnd w:id="71"/>
      <w:bookmarkEnd w:id="72"/>
      <w:bookmarkEnd w:id="73"/>
    </w:p>
    <w:p w:rsidR="003F3C2D" w:rsidRPr="001B3233" w:rsidRDefault="003F3C2D" w:rsidP="003F3C2D">
      <w:pPr>
        <w:spacing w:before="1400"/>
      </w:pPr>
    </w:p>
    <w:p w:rsidR="000A202F" w:rsidRPr="001B3233" w:rsidRDefault="000A202F" w:rsidP="003F3C2D">
      <w:pPr>
        <w:spacing w:before="1400"/>
      </w:pPr>
    </w:p>
    <w:p w:rsidR="003F3C2D" w:rsidRPr="001B3233" w:rsidRDefault="003F3C2D" w:rsidP="00404DD6">
      <w:pPr>
        <w:pStyle w:val="Nadpis2"/>
        <w:numPr>
          <w:ilvl w:val="0"/>
          <w:numId w:val="29"/>
        </w:numPr>
        <w:spacing w:before="0" w:after="240" w:line="276" w:lineRule="auto"/>
        <w:jc w:val="both"/>
        <w:rPr>
          <w:szCs w:val="24"/>
        </w:rPr>
      </w:pPr>
      <w:r w:rsidRPr="001B3233">
        <w:rPr>
          <w:sz w:val="22"/>
          <w:szCs w:val="20"/>
        </w:rPr>
        <w:br w:type="page"/>
      </w:r>
      <w:bookmarkStart w:id="74" w:name="_Toc431801510"/>
      <w:r w:rsidRPr="001B3233">
        <w:rPr>
          <w:szCs w:val="24"/>
        </w:rPr>
        <w:lastRenderedPageBreak/>
        <w:t>Odporúčani</w:t>
      </w:r>
      <w:r w:rsidR="000A202F" w:rsidRPr="001B3233">
        <w:rPr>
          <w:szCs w:val="24"/>
        </w:rPr>
        <w:t>a</w:t>
      </w:r>
      <w:r w:rsidRPr="001B3233">
        <w:rPr>
          <w:szCs w:val="24"/>
        </w:rPr>
        <w:t xml:space="preserve"> k uplat</w:t>
      </w:r>
      <w:r w:rsidR="000A202F" w:rsidRPr="001B3233">
        <w:rPr>
          <w:szCs w:val="24"/>
        </w:rPr>
        <w:t>ň</w:t>
      </w:r>
      <w:r w:rsidRPr="001B3233">
        <w:rPr>
          <w:szCs w:val="24"/>
        </w:rPr>
        <w:t xml:space="preserve">ovaniu sociálneho aspektu pri verejnom obstarávaní v rámci </w:t>
      </w:r>
      <w:r w:rsidR="005048CE" w:rsidRPr="001B3233">
        <w:rPr>
          <w:szCs w:val="24"/>
        </w:rPr>
        <w:t>PRV</w:t>
      </w:r>
      <w:bookmarkEnd w:id="74"/>
      <w:r w:rsidR="005048CE" w:rsidRPr="001B3233">
        <w:rPr>
          <w:szCs w:val="24"/>
        </w:rPr>
        <w:t xml:space="preserve"> </w:t>
      </w:r>
    </w:p>
    <w:p w:rsidR="003F3C2D" w:rsidRPr="001B3233" w:rsidRDefault="003F3C2D" w:rsidP="003F3C2D">
      <w:pPr>
        <w:pStyle w:val="Default"/>
        <w:spacing w:after="240" w:line="276" w:lineRule="auto"/>
        <w:jc w:val="both"/>
        <w:rPr>
          <w:color w:val="auto"/>
        </w:rPr>
      </w:pPr>
      <w:r w:rsidRPr="001B3233">
        <w:rPr>
          <w:color w:val="auto"/>
        </w:rPr>
        <w:t xml:space="preserve">Uplatniť sociálne aspekty pri verejnom obstarávaní je možné aj v rámci VO realizovaných žiadateľmi/prijímateľmi </w:t>
      </w:r>
      <w:r w:rsidR="00400446" w:rsidRPr="001B3233">
        <w:t>PRV</w:t>
      </w:r>
      <w:r w:rsidRPr="001B3233">
        <w:rPr>
          <w:color w:val="auto"/>
        </w:rPr>
        <w:t>, podľa vyššie uvedených skutočností. Na základe jednotlivých opisov typu operácie v </w:t>
      </w:r>
      <w:r w:rsidR="005048CE" w:rsidRPr="001B3233">
        <w:t xml:space="preserve">PRV </w:t>
      </w:r>
      <w:r w:rsidRPr="001B3233">
        <w:rPr>
          <w:color w:val="auto"/>
        </w:rPr>
        <w:t>pre dané podopatrenia sa javí ako najadekvátnejšia, pre uplatnenie sociálneho aspektu pri VO, fáza vymedzenia predmetu zákazky, jeho opisu a technickej špecifikácie a fáza plnenia zmluvy. Ako vzorové si zoberieme nasledovné aktivity jednotlivých opatrení, na ktorých si uvedieme niekoľko príkladov aplikácie sociálnych aspektov verejného obstarávania v rámci realizácie VO:</w:t>
      </w:r>
    </w:p>
    <w:p w:rsidR="003F3C2D" w:rsidRPr="001B3233" w:rsidRDefault="003F3C2D" w:rsidP="00404DD6">
      <w:pPr>
        <w:pStyle w:val="Default"/>
        <w:numPr>
          <w:ilvl w:val="0"/>
          <w:numId w:val="23"/>
        </w:numPr>
        <w:spacing w:line="276" w:lineRule="auto"/>
        <w:jc w:val="both"/>
        <w:rPr>
          <w:color w:val="auto"/>
        </w:rPr>
      </w:pPr>
      <w:r w:rsidRPr="001B3233">
        <w:rPr>
          <w:color w:val="auto"/>
        </w:rPr>
        <w:t>podopatrenia 7.2 aktivita zlepšenie vzhľadu obcí – úprava a tvorba verejných priestranstiev, námestí, parkov,</w:t>
      </w:r>
    </w:p>
    <w:p w:rsidR="003F3C2D" w:rsidRPr="001B3233" w:rsidRDefault="003F3C2D" w:rsidP="00404DD6">
      <w:pPr>
        <w:pStyle w:val="Default"/>
        <w:numPr>
          <w:ilvl w:val="0"/>
          <w:numId w:val="23"/>
        </w:numPr>
        <w:spacing w:line="276" w:lineRule="auto"/>
        <w:jc w:val="both"/>
        <w:rPr>
          <w:color w:val="auto"/>
        </w:rPr>
      </w:pPr>
      <w:r w:rsidRPr="001B3233">
        <w:rPr>
          <w:color w:val="auto"/>
        </w:rPr>
        <w:t>v prípade podopatrenia 7.4 napríklad investície súvisiace s vytváraním podmienok pre trávenie voľného času  vrátane príslušnej infraštruktúry – napr. výstavba/rekonštrukcia/modernizácia športovísk a detských ihrísk,</w:t>
      </w:r>
    </w:p>
    <w:p w:rsidR="003F3C2D" w:rsidRPr="001B3233" w:rsidRDefault="003F3C2D" w:rsidP="00404DD6">
      <w:pPr>
        <w:pStyle w:val="Default"/>
        <w:numPr>
          <w:ilvl w:val="0"/>
          <w:numId w:val="23"/>
        </w:numPr>
        <w:spacing w:after="240" w:line="276" w:lineRule="auto"/>
        <w:jc w:val="both"/>
        <w:rPr>
          <w:color w:val="auto"/>
        </w:rPr>
      </w:pPr>
      <w:r w:rsidRPr="001B3233">
        <w:rPr>
          <w:color w:val="auto"/>
        </w:rPr>
        <w:t>v rámci podopatrenia 7.5 napríklad aktivita budovanie, rekonštrukcia náučných chodníkov, cykloturistických chodníkov, ich napojenie na náučné chodníky, budovanie doplnkovej infraštruktúry a pod.</w:t>
      </w:r>
    </w:p>
    <w:p w:rsidR="003F3C2D" w:rsidRPr="001B3233" w:rsidRDefault="003F3C2D" w:rsidP="00404DD6">
      <w:pPr>
        <w:pStyle w:val="Nadpis3"/>
        <w:numPr>
          <w:ilvl w:val="2"/>
          <w:numId w:val="30"/>
        </w:numPr>
        <w:tabs>
          <w:tab w:val="clear" w:pos="993"/>
        </w:tabs>
        <w:spacing w:before="0" w:after="240" w:line="276" w:lineRule="auto"/>
        <w:ind w:left="426" w:hanging="426"/>
        <w:jc w:val="both"/>
      </w:pPr>
      <w:bookmarkStart w:id="75" w:name="_Toc431801511"/>
      <w:r w:rsidRPr="001B3233">
        <w:t>Vymedzenie predmetu zákazky, jeho opis a technická špecifikácia</w:t>
      </w:r>
      <w:bookmarkEnd w:id="75"/>
    </w:p>
    <w:p w:rsidR="003F3C2D" w:rsidRPr="001B3233" w:rsidRDefault="003F3C2D" w:rsidP="003F3C2D">
      <w:pPr>
        <w:pStyle w:val="Default"/>
        <w:spacing w:after="240" w:line="276" w:lineRule="auto"/>
        <w:jc w:val="both"/>
        <w:rPr>
          <w:color w:val="auto"/>
        </w:rPr>
      </w:pPr>
      <w:r w:rsidRPr="001B3233">
        <w:rPr>
          <w:color w:val="auto"/>
        </w:rPr>
        <w:t xml:space="preserve">V všetkých uvedených vzorových aktivitách daných podopatrení je jednoznačne priestor na uplatnenie sociálneho aspektu týkajúceho sa vypracovania technickej špecifikácie. Tá by mala byť vypracovaná tak, aby sa v nej zohľadnili kritériá prístupnosti pre osoby s postihnutím alebo </w:t>
      </w:r>
      <w:r w:rsidRPr="001B3233">
        <w:rPr>
          <w:b/>
          <w:color w:val="auto"/>
        </w:rPr>
        <w:t>riešenia vhodné pre všetkých používateľov</w:t>
      </w:r>
      <w:r w:rsidRPr="001B3233">
        <w:rPr>
          <w:color w:val="auto"/>
        </w:rPr>
        <w:t>, t.j. verejný obstarávateľ by mal vždy zabezpečiť vytvorenie bezbariérového prístupu</w:t>
      </w:r>
      <w:r w:rsidRPr="001B3233">
        <w:rPr>
          <w:b/>
          <w:color w:val="auto"/>
        </w:rPr>
        <w:t xml:space="preserve"> </w:t>
      </w:r>
      <w:r w:rsidRPr="001B3233">
        <w:rPr>
          <w:color w:val="auto"/>
        </w:rPr>
        <w:t>do verejných priestranstiev (či už námestia, kultúrne domy, ale aj náučné chodníky), alebo tiež pri rekonštrukcii/modernizácii športovísk a detských ihrísk zahrnúť do špecifikácie zákazky napríklad aj vonkajšie pomôcky umiestnené na ihriskách pre osoby s postihnutím (prispôsobené posilňovacie stroje a pod.).</w:t>
      </w:r>
    </w:p>
    <w:p w:rsidR="003F3C2D" w:rsidRPr="001B3233" w:rsidRDefault="003F3C2D" w:rsidP="00404DD6">
      <w:pPr>
        <w:pStyle w:val="Nadpis3"/>
        <w:numPr>
          <w:ilvl w:val="2"/>
          <w:numId w:val="31"/>
        </w:numPr>
        <w:tabs>
          <w:tab w:val="clear" w:pos="993"/>
        </w:tabs>
        <w:spacing w:before="0" w:after="240" w:line="276" w:lineRule="auto"/>
        <w:ind w:left="426" w:hanging="426"/>
        <w:jc w:val="both"/>
      </w:pPr>
      <w:bookmarkStart w:id="76" w:name="_Toc431801512"/>
      <w:r w:rsidRPr="001B3233">
        <w:t>Stanovenie kritérií na hodnotenie ponúk</w:t>
      </w:r>
      <w:bookmarkEnd w:id="76"/>
    </w:p>
    <w:p w:rsidR="003F3C2D" w:rsidRPr="001B3233" w:rsidRDefault="003F3C2D" w:rsidP="003F3C2D">
      <w:pPr>
        <w:pStyle w:val="Default"/>
        <w:spacing w:after="240" w:line="276" w:lineRule="auto"/>
        <w:jc w:val="both"/>
        <w:rPr>
          <w:color w:val="auto"/>
        </w:rPr>
      </w:pPr>
      <w:r w:rsidRPr="001B3233">
        <w:rPr>
          <w:color w:val="auto"/>
        </w:rPr>
        <w:t>Pred procesom výberu víťazného uchádzača na základe výberových kritérií je nevyhnuté vyhodnotiť splnenie podmienok účasti jednotlivých uchádzačov.</w:t>
      </w:r>
    </w:p>
    <w:p w:rsidR="003F3C2D" w:rsidRPr="001B3233" w:rsidRDefault="003F3C2D" w:rsidP="003F3C2D">
      <w:pPr>
        <w:pStyle w:val="Default"/>
        <w:spacing w:after="240" w:line="276" w:lineRule="auto"/>
        <w:jc w:val="both"/>
        <w:rPr>
          <w:color w:val="auto"/>
        </w:rPr>
      </w:pPr>
      <w:r w:rsidRPr="001B3233">
        <w:rPr>
          <w:color w:val="auto"/>
        </w:rPr>
        <w:t>Základným pilierom uplatňovania sociálneho prístupu v rámci VO je samozrejme stanovenie podmienok osobného postavenia (§26 ZVO) a teda akceptovanie len zodpovedných uchádzačov, t.j. plniacich si napr. svoje odvodové povinnosti, neporušovanie zákazu nelegálneho zamestnávania</w:t>
      </w:r>
      <w:r w:rsidRPr="001B3233">
        <w:rPr>
          <w:rStyle w:val="Odkaznapoznmkupodiarou"/>
          <w:color w:val="auto"/>
        </w:rPr>
        <w:footnoteReference w:id="13"/>
      </w:r>
      <w:r w:rsidRPr="001B3233">
        <w:rPr>
          <w:color w:val="auto"/>
        </w:rPr>
        <w:t>, čo je v tejto fáze adekvátne aj pre realizáciu verejného obstarávania žiadateľmi/prijímateľmi v uvedených príkladoch aktivít podopatrení PRV.</w:t>
      </w:r>
    </w:p>
    <w:p w:rsidR="003F3C2D" w:rsidRPr="001B3233" w:rsidRDefault="003F3C2D" w:rsidP="00404DD6">
      <w:pPr>
        <w:pStyle w:val="Nadpis3"/>
        <w:numPr>
          <w:ilvl w:val="2"/>
          <w:numId w:val="32"/>
        </w:numPr>
        <w:tabs>
          <w:tab w:val="clear" w:pos="993"/>
        </w:tabs>
        <w:spacing w:before="0" w:after="240" w:line="276" w:lineRule="auto"/>
        <w:ind w:left="426" w:hanging="426"/>
        <w:jc w:val="both"/>
      </w:pPr>
      <w:bookmarkStart w:id="77" w:name="_Toc431801513"/>
      <w:r w:rsidRPr="001B3233">
        <w:lastRenderedPageBreak/>
        <w:t>Plnenie zákazky</w:t>
      </w:r>
      <w:bookmarkEnd w:id="77"/>
    </w:p>
    <w:p w:rsidR="003F3C2D" w:rsidRPr="001B3233" w:rsidRDefault="003F3C2D" w:rsidP="003F3C2D">
      <w:pPr>
        <w:pStyle w:val="Default"/>
        <w:spacing w:after="240" w:line="276" w:lineRule="auto"/>
        <w:jc w:val="both"/>
        <w:rPr>
          <w:color w:val="auto"/>
        </w:rPr>
      </w:pPr>
      <w:r w:rsidRPr="001B3233">
        <w:rPr>
          <w:color w:val="auto"/>
        </w:rPr>
        <w:t xml:space="preserve">Z hľadiska </w:t>
      </w:r>
      <w:r w:rsidR="00400446" w:rsidRPr="001B3233">
        <w:t xml:space="preserve">PRV </w:t>
      </w:r>
      <w:r w:rsidRPr="001B3233">
        <w:rPr>
          <w:color w:val="auto"/>
        </w:rPr>
        <w:t>sa ako najviac adekvátne javí uplatnenie sociálneho prvku v rámci verejného obstarávania v procese stanovenia podmienok plnenia zákazky (doložky plnenia), ktoré vo všeobecnosti predstavujú najvhodnejšie štádium procesu na začlenenie sociálneho hľadiska, ktoré súvisí so zamestnaním a pracovnými podmienkami pracovníkov zúčastnených na plnení zákazky.</w:t>
      </w:r>
    </w:p>
    <w:p w:rsidR="003F3C2D" w:rsidRPr="001B3233" w:rsidRDefault="003F3C2D" w:rsidP="003F3C2D">
      <w:pPr>
        <w:spacing w:after="240" w:line="276" w:lineRule="auto"/>
      </w:pPr>
      <w:r w:rsidRPr="001B3233">
        <w:t>V rámci relevantných opatrení PRV (podopatrenia 7.2, 7.4 a 7.5) by sa jednalo napríklad o stanovenie požiadavky na uchádzačov, aby sa v realizačnej zmluve zaviazali zamestnať na realizáciu predmetnej aktivity osoby dlhodobo nezamestnané v mieste realizácie zákazky (obec, okres, VÚC).</w:t>
      </w:r>
    </w:p>
    <w:p w:rsidR="003F3C2D" w:rsidRPr="001B3233" w:rsidRDefault="003F3C2D" w:rsidP="003F3C2D">
      <w:pPr>
        <w:spacing w:line="276" w:lineRule="auto"/>
        <w:rPr>
          <w:i/>
        </w:rPr>
      </w:pPr>
      <w:r w:rsidRPr="001B3233">
        <w:t xml:space="preserve">Uvedenú podmienku je však potrebné stanoviť, ako už bolo vyššie spomenuté, pri dodržaní podmienky nediskriminácie, rovnakého zaobchádzania a transparentnosti. Odporúčame teda podmienku zadefinovať tak, že </w:t>
      </w:r>
      <w:r w:rsidRPr="001B3233">
        <w:rPr>
          <w:i/>
        </w:rPr>
        <w:t>v prípade, ak dodávateľ bude potrebovať navýšiť svoje kapacity pre realizáciu danej zákazky, je podmienkou pre uchádzačov, aby v realizačnej zmluve v takomto prípade zamestnali na realizáciu predmetnej aktivity osoby dlhodobo nezamestnané v mieste realizácie zákazky (obec, okres, VÚC).</w:t>
      </w:r>
    </w:p>
    <w:p w:rsidR="003F3C2D" w:rsidRPr="001B3233" w:rsidRDefault="003F3C2D" w:rsidP="003F3C2D">
      <w:pPr>
        <w:spacing w:after="240" w:line="276" w:lineRule="auto"/>
      </w:pPr>
      <w:r w:rsidRPr="001B3233">
        <w:t xml:space="preserve">Zároveň je taktiež nevyhnutné zabezpečiť </w:t>
      </w:r>
      <w:r w:rsidRPr="001B3233">
        <w:rPr>
          <w:b/>
        </w:rPr>
        <w:t>súvis podmienky s realizáciou obstarávanej zákazky</w:t>
      </w:r>
      <w:r w:rsidRPr="001B3233">
        <w:t xml:space="preserve">, t.j. v tomto prípade hovoríme, že by uchádzač mal zamestnať osoby pre realizáciu </w:t>
      </w:r>
      <w:r w:rsidRPr="001B3233">
        <w:rPr>
          <w:b/>
        </w:rPr>
        <w:t>danej zákazky</w:t>
      </w:r>
      <w:r w:rsidRPr="001B3233">
        <w:t>, neurčujeme podmienku aj na realizáciu iných/ďalších zákaziek. Taktiež uchádzačom neurčujeme formu zamestnania týchto osôb, t.j. môže sa jednať o pracovný pomer na kratší pracovný čas (či už na dobu určitú, alebo neurčitú), o dohodu o prácach vykonávaných mimo pracovného pomeru atď..</w:t>
      </w:r>
    </w:p>
    <w:p w:rsidR="003F3C2D" w:rsidRPr="001B3233" w:rsidRDefault="003F3C2D" w:rsidP="00404DD6">
      <w:pPr>
        <w:pStyle w:val="Nadpis2"/>
        <w:numPr>
          <w:ilvl w:val="0"/>
          <w:numId w:val="33"/>
        </w:numPr>
        <w:spacing w:before="0" w:after="240" w:line="276" w:lineRule="auto"/>
        <w:jc w:val="both"/>
        <w:rPr>
          <w:szCs w:val="24"/>
        </w:rPr>
      </w:pPr>
      <w:r w:rsidRPr="001B3233">
        <w:br w:type="page"/>
      </w:r>
      <w:bookmarkStart w:id="78" w:name="_Toc431801514"/>
      <w:r w:rsidRPr="001B3233">
        <w:rPr>
          <w:szCs w:val="24"/>
        </w:rPr>
        <w:lastRenderedPageBreak/>
        <w:t>Záver</w:t>
      </w:r>
      <w:bookmarkEnd w:id="78"/>
    </w:p>
    <w:p w:rsidR="00400446" w:rsidRPr="001B3233" w:rsidRDefault="00400446" w:rsidP="003F3C2D">
      <w:pPr>
        <w:pStyle w:val="Default"/>
        <w:spacing w:after="240" w:line="276" w:lineRule="auto"/>
        <w:jc w:val="both"/>
        <w:rPr>
          <w:color w:val="auto"/>
        </w:rPr>
      </w:pPr>
    </w:p>
    <w:p w:rsidR="00400446" w:rsidRPr="001B3233" w:rsidRDefault="00400446" w:rsidP="00400446">
      <w:pPr>
        <w:spacing w:after="240" w:line="276" w:lineRule="auto"/>
      </w:pPr>
      <w:r w:rsidRPr="001B3233">
        <w:t xml:space="preserve">V rámci PRV je </w:t>
      </w:r>
      <w:r w:rsidRPr="001B3233">
        <w:rPr>
          <w:b/>
        </w:rPr>
        <w:t>pre</w:t>
      </w:r>
      <w:r w:rsidRPr="001B3233">
        <w:t xml:space="preserve"> </w:t>
      </w:r>
      <w:r w:rsidRPr="001B3233">
        <w:rPr>
          <w:b/>
        </w:rPr>
        <w:t>podopatrenia 7.2 a 7.4</w:t>
      </w:r>
      <w:r w:rsidRPr="001B3233">
        <w:t xml:space="preserve"> určená ako podmienka oprávnenosti povinnosť uplatňovať sociálny aspekt pri verejnom obstarávaní a taktiež je nepriamo stanovená obdobná podmienka aj v rámci </w:t>
      </w:r>
      <w:r w:rsidRPr="001B3233">
        <w:rPr>
          <w:b/>
        </w:rPr>
        <w:t>podopatrenia 7.5</w:t>
      </w:r>
      <w:r w:rsidRPr="001B3233">
        <w:t>. V uvedených podopatreniach bude v rámci výziev na predkladanie žiadostí o NFP  zadefinovaná povinnosť postupovať pri verejnom obstarávaní v súlade s týmto metodickým pokynom, prípadne bude daný rozsah aktivít resp. činností, na ktoré sa bude uplatňovať sociálny aspekt pri verejnom obstarávaní. Samotná aplikácia postupu bude na samotných žiadateľoch o NFP, pričom žiadatelia ju popíšu v rámci Projektu realizácie ako samostatnej prílohy žiadosti o NFP.</w:t>
      </w:r>
    </w:p>
    <w:p w:rsidR="00400446" w:rsidRPr="001B3233" w:rsidRDefault="009B7FF5" w:rsidP="003F3C2D">
      <w:pPr>
        <w:pStyle w:val="Default"/>
        <w:spacing w:after="240" w:line="276" w:lineRule="auto"/>
        <w:jc w:val="both"/>
        <w:rPr>
          <w:color w:val="auto"/>
        </w:rPr>
      </w:pPr>
      <w:r w:rsidRPr="001B3233">
        <w:rPr>
          <w:color w:val="auto"/>
        </w:rPr>
        <w:t>V Bratislave dňa 06.10.2015</w:t>
      </w:r>
    </w:p>
    <w:p w:rsidR="009B7FF5" w:rsidRPr="001B3233" w:rsidRDefault="009B7FF5" w:rsidP="003F3C2D">
      <w:pPr>
        <w:pStyle w:val="Default"/>
        <w:spacing w:after="240" w:line="276" w:lineRule="auto"/>
        <w:jc w:val="both"/>
        <w:rPr>
          <w:color w:val="auto"/>
        </w:rPr>
      </w:pPr>
    </w:p>
    <w:p w:rsidR="009B7FF5" w:rsidRPr="001B3233" w:rsidRDefault="009B7FF5" w:rsidP="009B7FF5">
      <w:pPr>
        <w:pStyle w:val="Pta"/>
        <w:tabs>
          <w:tab w:val="clear" w:pos="4536"/>
          <w:tab w:val="clear" w:pos="9072"/>
          <w:tab w:val="center" w:pos="6804"/>
        </w:tabs>
      </w:pPr>
      <w:r w:rsidRPr="001B3233">
        <w:tab/>
        <w:t>MVDr. Stanislav Grobár</w:t>
      </w:r>
    </w:p>
    <w:p w:rsidR="009B7FF5" w:rsidRPr="001B3233" w:rsidRDefault="009B7FF5" w:rsidP="009B7FF5">
      <w:pPr>
        <w:pStyle w:val="Pta"/>
        <w:tabs>
          <w:tab w:val="clear" w:pos="4536"/>
          <w:tab w:val="clear" w:pos="9072"/>
          <w:tab w:val="center" w:pos="6804"/>
        </w:tabs>
      </w:pPr>
      <w:r w:rsidRPr="001B3233">
        <w:tab/>
        <w:t>generálny riaditeľ</w:t>
      </w:r>
    </w:p>
    <w:p w:rsidR="009B7FF5" w:rsidRPr="001B3233" w:rsidRDefault="009B7FF5" w:rsidP="003F3C2D">
      <w:pPr>
        <w:pStyle w:val="Default"/>
        <w:spacing w:after="240" w:line="276" w:lineRule="auto"/>
        <w:jc w:val="both"/>
        <w:rPr>
          <w:color w:val="auto"/>
        </w:rPr>
      </w:pPr>
    </w:p>
    <w:p w:rsidR="00B67FAC" w:rsidRPr="001B3233" w:rsidRDefault="00B67FAC" w:rsidP="003F3C2D">
      <w:pPr>
        <w:spacing w:before="0" w:after="200"/>
        <w:jc w:val="left"/>
      </w:pPr>
    </w:p>
    <w:p w:rsidR="009B7FF5" w:rsidRPr="001B3233" w:rsidRDefault="009B7FF5" w:rsidP="003F3C2D">
      <w:pPr>
        <w:spacing w:before="0" w:after="200"/>
        <w:jc w:val="left"/>
      </w:pPr>
    </w:p>
    <w:p w:rsidR="009B7FF5" w:rsidRPr="001B3233" w:rsidRDefault="009B7FF5" w:rsidP="003F3C2D">
      <w:pPr>
        <w:spacing w:before="0" w:after="200"/>
        <w:jc w:val="left"/>
      </w:pPr>
    </w:p>
    <w:tbl>
      <w:tblPr>
        <w:tblpPr w:leftFromText="142" w:rightFromText="142" w:vertAnchor="text" w:horzAnchor="margin" w:tblpXSpec="center" w:tblpY="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1692"/>
        <w:gridCol w:w="3122"/>
        <w:gridCol w:w="1968"/>
        <w:gridCol w:w="1555"/>
      </w:tblGrid>
      <w:tr w:rsidR="009B7FF5" w:rsidRPr="001B3233" w:rsidTr="00682566">
        <w:trPr>
          <w:jc w:val="center"/>
        </w:trPr>
        <w:tc>
          <w:tcPr>
            <w:tcW w:w="1101" w:type="dxa"/>
            <w:vAlign w:val="center"/>
          </w:tcPr>
          <w:p w:rsidR="009B7FF5" w:rsidRPr="001B3233" w:rsidRDefault="009B7FF5" w:rsidP="00682566">
            <w:pPr>
              <w:jc w:val="center"/>
              <w:rPr>
                <w:b/>
              </w:rPr>
            </w:pPr>
            <w:r w:rsidRPr="001B3233">
              <w:rPr>
                <w:b/>
              </w:rPr>
              <w:t>Č. o. ú.</w:t>
            </w:r>
          </w:p>
        </w:tc>
        <w:tc>
          <w:tcPr>
            <w:tcW w:w="1701" w:type="dxa"/>
          </w:tcPr>
          <w:p w:rsidR="009B7FF5" w:rsidRPr="001B3233" w:rsidRDefault="009B7FF5" w:rsidP="00682566">
            <w:pPr>
              <w:jc w:val="center"/>
              <w:rPr>
                <w:b/>
              </w:rPr>
            </w:pPr>
            <w:r w:rsidRPr="001B3233">
              <w:rPr>
                <w:b/>
              </w:rPr>
              <w:t>Funkcia</w:t>
            </w:r>
          </w:p>
        </w:tc>
        <w:tc>
          <w:tcPr>
            <w:tcW w:w="3152" w:type="dxa"/>
          </w:tcPr>
          <w:p w:rsidR="009B7FF5" w:rsidRPr="001B3233" w:rsidRDefault="009B7FF5" w:rsidP="00682566">
            <w:pPr>
              <w:jc w:val="center"/>
              <w:rPr>
                <w:b/>
              </w:rPr>
            </w:pPr>
            <w:r w:rsidRPr="001B3233">
              <w:rPr>
                <w:b/>
              </w:rPr>
              <w:t>Meno a priezvisko</w:t>
            </w:r>
          </w:p>
        </w:tc>
        <w:tc>
          <w:tcPr>
            <w:tcW w:w="1985" w:type="dxa"/>
          </w:tcPr>
          <w:p w:rsidR="009B7FF5" w:rsidRPr="001B3233" w:rsidRDefault="009B7FF5" w:rsidP="00682566">
            <w:pPr>
              <w:jc w:val="center"/>
              <w:rPr>
                <w:b/>
              </w:rPr>
            </w:pPr>
            <w:r w:rsidRPr="001B3233">
              <w:rPr>
                <w:b/>
              </w:rPr>
              <w:t>Parafa</w:t>
            </w:r>
          </w:p>
        </w:tc>
        <w:tc>
          <w:tcPr>
            <w:tcW w:w="1559" w:type="dxa"/>
          </w:tcPr>
          <w:p w:rsidR="009B7FF5" w:rsidRPr="001B3233" w:rsidRDefault="009B7FF5" w:rsidP="00682566">
            <w:pPr>
              <w:jc w:val="center"/>
              <w:rPr>
                <w:b/>
              </w:rPr>
            </w:pPr>
            <w:r w:rsidRPr="001B3233">
              <w:rPr>
                <w:b/>
              </w:rPr>
              <w:t>Dátum</w:t>
            </w:r>
          </w:p>
        </w:tc>
      </w:tr>
      <w:tr w:rsidR="009B7FF5" w:rsidRPr="001B3233" w:rsidTr="00682566">
        <w:trPr>
          <w:jc w:val="center"/>
        </w:trPr>
        <w:tc>
          <w:tcPr>
            <w:tcW w:w="1101" w:type="dxa"/>
            <w:vAlign w:val="center"/>
          </w:tcPr>
          <w:p w:rsidR="009B7FF5" w:rsidRPr="001B3233" w:rsidRDefault="009B7FF5" w:rsidP="00682566">
            <w:r w:rsidRPr="001B3233">
              <w:t>431</w:t>
            </w:r>
          </w:p>
        </w:tc>
        <w:tc>
          <w:tcPr>
            <w:tcW w:w="1701" w:type="dxa"/>
            <w:vAlign w:val="center"/>
          </w:tcPr>
          <w:p w:rsidR="009B7FF5" w:rsidRPr="001B3233" w:rsidRDefault="009B7FF5" w:rsidP="00682566">
            <w:r w:rsidRPr="001B3233">
              <w:t>referent</w:t>
            </w:r>
          </w:p>
        </w:tc>
        <w:tc>
          <w:tcPr>
            <w:tcW w:w="3152" w:type="dxa"/>
            <w:vAlign w:val="center"/>
          </w:tcPr>
          <w:p w:rsidR="009B7FF5" w:rsidRPr="001B3233" w:rsidRDefault="009B7FF5" w:rsidP="00682566">
            <w:r w:rsidRPr="001B3233">
              <w:t>Ing. Marta Pekárová</w:t>
            </w:r>
          </w:p>
        </w:tc>
        <w:tc>
          <w:tcPr>
            <w:tcW w:w="1985" w:type="dxa"/>
            <w:vAlign w:val="center"/>
          </w:tcPr>
          <w:p w:rsidR="009B7FF5" w:rsidRPr="001B3233" w:rsidRDefault="009B7FF5" w:rsidP="00682566"/>
        </w:tc>
        <w:tc>
          <w:tcPr>
            <w:tcW w:w="1559" w:type="dxa"/>
            <w:vAlign w:val="center"/>
          </w:tcPr>
          <w:p w:rsidR="009B7FF5" w:rsidRPr="001B3233" w:rsidRDefault="009B7FF5" w:rsidP="00682566">
            <w:r w:rsidRPr="001B3233">
              <w:t>06.10.2015</w:t>
            </w:r>
          </w:p>
        </w:tc>
      </w:tr>
      <w:tr w:rsidR="009B7FF5" w:rsidRPr="001B3233" w:rsidTr="00682566">
        <w:trPr>
          <w:jc w:val="center"/>
        </w:trPr>
        <w:tc>
          <w:tcPr>
            <w:tcW w:w="1101" w:type="dxa"/>
            <w:vAlign w:val="center"/>
          </w:tcPr>
          <w:p w:rsidR="009B7FF5" w:rsidRPr="001B3233" w:rsidRDefault="009B7FF5" w:rsidP="00682566">
            <w:r w:rsidRPr="001B3233">
              <w:t>431</w:t>
            </w:r>
          </w:p>
        </w:tc>
        <w:tc>
          <w:tcPr>
            <w:tcW w:w="1701" w:type="dxa"/>
            <w:vAlign w:val="center"/>
          </w:tcPr>
          <w:p w:rsidR="009B7FF5" w:rsidRPr="001B3233" w:rsidRDefault="009B7FF5" w:rsidP="00682566">
            <w:r w:rsidRPr="001B3233">
              <w:t>ved. oddelenia</w:t>
            </w:r>
          </w:p>
        </w:tc>
        <w:tc>
          <w:tcPr>
            <w:tcW w:w="3152" w:type="dxa"/>
            <w:vAlign w:val="center"/>
          </w:tcPr>
          <w:p w:rsidR="009B7FF5" w:rsidRPr="001B3233" w:rsidRDefault="009B7FF5" w:rsidP="00682566">
            <w:r w:rsidRPr="001B3233">
              <w:t>Ing. Jana Prostredná</w:t>
            </w:r>
          </w:p>
        </w:tc>
        <w:tc>
          <w:tcPr>
            <w:tcW w:w="1985" w:type="dxa"/>
            <w:vAlign w:val="center"/>
          </w:tcPr>
          <w:p w:rsidR="009B7FF5" w:rsidRPr="001B3233" w:rsidRDefault="009B7FF5" w:rsidP="00682566"/>
        </w:tc>
        <w:tc>
          <w:tcPr>
            <w:tcW w:w="1559" w:type="dxa"/>
            <w:vAlign w:val="center"/>
          </w:tcPr>
          <w:p w:rsidR="009B7FF5" w:rsidRPr="001B3233" w:rsidRDefault="009B7FF5" w:rsidP="00682566">
            <w:r w:rsidRPr="001B3233">
              <w:t>06.10.2015</w:t>
            </w:r>
          </w:p>
        </w:tc>
      </w:tr>
      <w:tr w:rsidR="009B7FF5" w:rsidRPr="001B3233" w:rsidTr="00682566">
        <w:trPr>
          <w:jc w:val="center"/>
        </w:trPr>
        <w:tc>
          <w:tcPr>
            <w:tcW w:w="1101" w:type="dxa"/>
            <w:vAlign w:val="center"/>
          </w:tcPr>
          <w:p w:rsidR="009B7FF5" w:rsidRPr="001B3233" w:rsidRDefault="009B7FF5" w:rsidP="00682566">
            <w:r w:rsidRPr="001B3233">
              <w:t>430</w:t>
            </w:r>
          </w:p>
        </w:tc>
        <w:tc>
          <w:tcPr>
            <w:tcW w:w="1701" w:type="dxa"/>
            <w:vAlign w:val="center"/>
          </w:tcPr>
          <w:p w:rsidR="009B7FF5" w:rsidRPr="001B3233" w:rsidRDefault="009B7FF5" w:rsidP="00682566">
            <w:r w:rsidRPr="001B3233">
              <w:t>riaditeľ odboru</w:t>
            </w:r>
          </w:p>
        </w:tc>
        <w:tc>
          <w:tcPr>
            <w:tcW w:w="3152" w:type="dxa"/>
            <w:vAlign w:val="center"/>
          </w:tcPr>
          <w:p w:rsidR="009B7FF5" w:rsidRPr="001B3233" w:rsidRDefault="009B7FF5" w:rsidP="00682566">
            <w:r w:rsidRPr="001B3233">
              <w:t>PaedDr. Dušan Gábor PhD.,</w:t>
            </w:r>
          </w:p>
        </w:tc>
        <w:tc>
          <w:tcPr>
            <w:tcW w:w="1985" w:type="dxa"/>
            <w:vAlign w:val="center"/>
          </w:tcPr>
          <w:p w:rsidR="009B7FF5" w:rsidRPr="001B3233" w:rsidRDefault="009B7FF5" w:rsidP="00682566"/>
        </w:tc>
        <w:tc>
          <w:tcPr>
            <w:tcW w:w="1559" w:type="dxa"/>
            <w:vAlign w:val="center"/>
          </w:tcPr>
          <w:p w:rsidR="009B7FF5" w:rsidRPr="001B3233" w:rsidRDefault="009B7FF5" w:rsidP="00682566">
            <w:r w:rsidRPr="001B3233">
              <w:t>06.10.2015</w:t>
            </w:r>
          </w:p>
        </w:tc>
      </w:tr>
      <w:tr w:rsidR="009B7FF5" w:rsidRPr="0081631E" w:rsidTr="00682566">
        <w:trPr>
          <w:jc w:val="center"/>
        </w:trPr>
        <w:tc>
          <w:tcPr>
            <w:tcW w:w="1101" w:type="dxa"/>
            <w:vAlign w:val="center"/>
          </w:tcPr>
          <w:p w:rsidR="009B7FF5" w:rsidRPr="001B3233" w:rsidRDefault="009B7FF5" w:rsidP="00682566">
            <w:r w:rsidRPr="001B3233">
              <w:t>150</w:t>
            </w:r>
          </w:p>
        </w:tc>
        <w:tc>
          <w:tcPr>
            <w:tcW w:w="1701" w:type="dxa"/>
            <w:vAlign w:val="center"/>
          </w:tcPr>
          <w:p w:rsidR="009B7FF5" w:rsidRPr="001B3233" w:rsidRDefault="009B7FF5" w:rsidP="00682566">
            <w:r w:rsidRPr="001B3233">
              <w:t>výkonný riad.</w:t>
            </w:r>
          </w:p>
        </w:tc>
        <w:tc>
          <w:tcPr>
            <w:tcW w:w="3152" w:type="dxa"/>
            <w:vAlign w:val="center"/>
          </w:tcPr>
          <w:p w:rsidR="009B7FF5" w:rsidRPr="001B3233" w:rsidRDefault="009B7FF5" w:rsidP="00682566">
            <w:r w:rsidRPr="001B3233">
              <w:t>Ing. Ľubomír Partika</w:t>
            </w:r>
          </w:p>
        </w:tc>
        <w:tc>
          <w:tcPr>
            <w:tcW w:w="1985" w:type="dxa"/>
            <w:vAlign w:val="center"/>
          </w:tcPr>
          <w:p w:rsidR="009B7FF5" w:rsidRPr="001B3233" w:rsidRDefault="009B7FF5" w:rsidP="00682566"/>
        </w:tc>
        <w:tc>
          <w:tcPr>
            <w:tcW w:w="1559" w:type="dxa"/>
            <w:vAlign w:val="center"/>
          </w:tcPr>
          <w:p w:rsidR="009B7FF5" w:rsidRPr="0081631E" w:rsidRDefault="009B7FF5" w:rsidP="00682566">
            <w:r w:rsidRPr="001B3233">
              <w:t>06.10.2015</w:t>
            </w:r>
          </w:p>
        </w:tc>
      </w:tr>
    </w:tbl>
    <w:p w:rsidR="009B7FF5" w:rsidRPr="000A202F" w:rsidRDefault="009B7FF5" w:rsidP="003F3C2D">
      <w:pPr>
        <w:spacing w:before="0" w:after="200"/>
        <w:jc w:val="left"/>
      </w:pPr>
    </w:p>
    <w:sectPr w:rsidR="009B7FF5" w:rsidRPr="000A202F" w:rsidSect="00D16C4F">
      <w:headerReference w:type="default" r:id="rId12"/>
      <w:footerReference w:type="default" r:id="rId13"/>
      <w:headerReference w:type="first" r:id="rId14"/>
      <w:footerReference w:type="first" r:id="rId15"/>
      <w:pgSz w:w="11906" w:h="16838"/>
      <w:pgMar w:top="1418" w:right="127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14B" w:rsidRDefault="0040014B" w:rsidP="004419B4">
      <w:pPr>
        <w:pStyle w:val="Hlavika"/>
      </w:pPr>
      <w:r>
        <w:separator/>
      </w:r>
    </w:p>
  </w:endnote>
  <w:endnote w:type="continuationSeparator" w:id="0">
    <w:p w:rsidR="0040014B" w:rsidRDefault="0040014B" w:rsidP="004419B4">
      <w:pPr>
        <w:pStyle w:val="Hlavi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 Patkou">
    <w:panose1 w:val="00000000000000000000"/>
    <w:charset w:val="02"/>
    <w:family w:val="auto"/>
    <w:notTrueType/>
    <w:pitch w:val="variable"/>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ˇ¦||||||||||ˇ¦|||||||||ˇ¦||||"/>
    <w:panose1 w:val="02010600030101010101"/>
    <w:charset w:val="86"/>
    <w:family w:val="auto"/>
    <w:pitch w:val="variable"/>
    <w:sig w:usb0="00000003" w:usb1="288F0000" w:usb2="00000016" w:usb3="00000000" w:csb0="00040001" w:csb1="00000000"/>
  </w:font>
  <w:font w:name="Garamond 3 CE">
    <w:altName w:val="Times New Roman"/>
    <w:panose1 w:val="00000000000000000000"/>
    <w:charset w:val="EE"/>
    <w:family w:val="roman"/>
    <w:notTrueType/>
    <w:pitch w:val="default"/>
    <w:sig w:usb0="00000007" w:usb1="00000000" w:usb2="00000000" w:usb3="00000000" w:csb0="00000003" w:csb1="00000000"/>
  </w:font>
  <w:font w:name="ms sans serif">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158" w:rsidRDefault="002A6158">
    <w:pPr>
      <w:pStyle w:val="Pta"/>
      <w:jc w:val="right"/>
    </w:pPr>
    <w:r>
      <w:t xml:space="preserve"> </w:t>
    </w:r>
    <w:r>
      <w:rPr>
        <w:b/>
        <w:bCs/>
      </w:rPr>
      <w:fldChar w:fldCharType="begin"/>
    </w:r>
    <w:r>
      <w:rPr>
        <w:b/>
        <w:bCs/>
      </w:rPr>
      <w:instrText>PAGE</w:instrText>
    </w:r>
    <w:r>
      <w:rPr>
        <w:b/>
        <w:bCs/>
      </w:rPr>
      <w:fldChar w:fldCharType="separate"/>
    </w:r>
    <w:r w:rsidR="00E27AEB">
      <w:rPr>
        <w:b/>
        <w:bCs/>
        <w:noProof/>
      </w:rPr>
      <w:t>2</w:t>
    </w:r>
    <w:r>
      <w:rPr>
        <w:b/>
        <w:bCs/>
      </w:rPr>
      <w:fldChar w:fldCharType="end"/>
    </w:r>
    <w:r>
      <w:t xml:space="preserve"> / </w:t>
    </w:r>
    <w:r>
      <w:rPr>
        <w:b/>
        <w:bCs/>
      </w:rPr>
      <w:fldChar w:fldCharType="begin"/>
    </w:r>
    <w:r>
      <w:rPr>
        <w:b/>
        <w:bCs/>
      </w:rPr>
      <w:instrText>NUMPAGES</w:instrText>
    </w:r>
    <w:r>
      <w:rPr>
        <w:b/>
        <w:bCs/>
      </w:rPr>
      <w:fldChar w:fldCharType="separate"/>
    </w:r>
    <w:r w:rsidR="00E27AEB">
      <w:rPr>
        <w:b/>
        <w:bCs/>
        <w:noProof/>
      </w:rPr>
      <w:t>18</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E67" w:rsidRDefault="00953E67">
    <w:pPr>
      <w:pStyle w:val="Pta"/>
      <w:jc w:val="right"/>
    </w:pPr>
    <w:r>
      <w:t xml:space="preserve"> </w:t>
    </w:r>
  </w:p>
  <w:p w:rsidR="00C56EA4" w:rsidRDefault="00C56EA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14B" w:rsidRDefault="0040014B" w:rsidP="004419B4">
      <w:pPr>
        <w:pStyle w:val="Hlavika"/>
      </w:pPr>
      <w:r>
        <w:separator/>
      </w:r>
    </w:p>
  </w:footnote>
  <w:footnote w:type="continuationSeparator" w:id="0">
    <w:p w:rsidR="0040014B" w:rsidRDefault="0040014B" w:rsidP="004419B4">
      <w:pPr>
        <w:pStyle w:val="Hlavika"/>
      </w:pPr>
      <w:r>
        <w:continuationSeparator/>
      </w:r>
    </w:p>
  </w:footnote>
  <w:footnote w:id="1">
    <w:p w:rsidR="00000000" w:rsidRDefault="003F3C2D" w:rsidP="003F3C2D">
      <w:pPr>
        <w:pStyle w:val="Textpoznmkypodiarou"/>
      </w:pPr>
      <w:r>
        <w:rPr>
          <w:rStyle w:val="Odkaznapoznmkupodiarou"/>
        </w:rPr>
        <w:footnoteRef/>
      </w:r>
      <w:r>
        <w:t xml:space="preserve"> </w:t>
      </w:r>
      <w:r w:rsidRPr="00EE6126">
        <w:rPr>
          <w:szCs w:val="16"/>
        </w:rPr>
        <w:t>Atlas rómskych komunít 2013</w:t>
      </w:r>
      <w:r w:rsidRPr="00D828C9">
        <w:rPr>
          <w:szCs w:val="16"/>
        </w:rPr>
        <w:t xml:space="preserve"> (</w:t>
      </w:r>
      <w:hyperlink r:id="rId1" w:history="1">
        <w:r w:rsidRPr="003030E7">
          <w:rPr>
            <w:rStyle w:val="Hypertextovprepojenie"/>
            <w:szCs w:val="16"/>
          </w:rPr>
          <w:t>http://www.minv.sk/?atlas_2013</w:t>
        </w:r>
      </w:hyperlink>
      <w:r w:rsidRPr="00D828C9">
        <w:rPr>
          <w:szCs w:val="16"/>
        </w:rPr>
        <w:t>)</w:t>
      </w:r>
      <w:r>
        <w:rPr>
          <w:szCs w:val="16"/>
        </w:rPr>
        <w:t>.</w:t>
      </w:r>
    </w:p>
  </w:footnote>
  <w:footnote w:id="2">
    <w:p w:rsidR="00000000" w:rsidRDefault="003F3C2D" w:rsidP="003F3C2D">
      <w:pPr>
        <w:pStyle w:val="Textpoznmkypodiarou"/>
      </w:pPr>
      <w:r>
        <w:rPr>
          <w:rStyle w:val="Odkaznapoznmkupodiarou"/>
        </w:rPr>
        <w:footnoteRef/>
      </w:r>
      <w:r>
        <w:t xml:space="preserve"> Napr. Informačné minimum postupových krokov procesu VO vydané Transparency International Slovensko, a pod.</w:t>
      </w:r>
    </w:p>
  </w:footnote>
  <w:footnote w:id="3">
    <w:p w:rsidR="00000000" w:rsidRDefault="003F3C2D" w:rsidP="003F3C2D">
      <w:pPr>
        <w:pStyle w:val="Textpoznmkypodiarou"/>
      </w:pPr>
      <w:r>
        <w:rPr>
          <w:rStyle w:val="Odkaznapoznmkupodiarou"/>
        </w:rPr>
        <w:footnoteRef/>
      </w:r>
      <w:hyperlink r:id="rId2" w:history="1">
        <w:r w:rsidRPr="00D740D0">
          <w:rPr>
            <w:rStyle w:val="Hypertextovprepojenie"/>
          </w:rPr>
          <w:t>http://www.google.sk/url?sa=t&amp;rct=j&amp;q=&amp;esrc=s&amp;frm=1&amp;source=web&amp;cd=1&amp;ved=0CB8QFjAAahUKEwi2tMWrxNzGAhVIVRQKHaZ0A_Y&amp;url=http%3A%2F%2Fec.europa.eu%2Fsocial%2FBlobServlet%3FdocId%3D6457%26langId%3Dsk&amp;ei=CwGmVfaCHciqUabpjbAP&amp;usg=AFQjCNHvULDescqNkcl8-VM31ZT7cE40Ng&amp;sig2=lZpY-Iwkca9I4pDWN-JTYQ&amp;bvm=bv.97653015,d.d24</w:t>
        </w:r>
      </w:hyperlink>
    </w:p>
  </w:footnote>
  <w:footnote w:id="4">
    <w:p w:rsidR="00000000" w:rsidRDefault="003F3C2D" w:rsidP="003F3C2D">
      <w:pPr>
        <w:pStyle w:val="Textpoznmkypodiarou"/>
      </w:pPr>
      <w:r>
        <w:rPr>
          <w:rStyle w:val="Odkaznapoznmkupodiarou"/>
        </w:rPr>
        <w:footnoteRef/>
      </w:r>
      <w:r>
        <w:t xml:space="preserve"> Podľa prílohy č. 5 Technické požiadavky ZVO.</w:t>
      </w:r>
    </w:p>
  </w:footnote>
  <w:footnote w:id="5">
    <w:p w:rsidR="00000000" w:rsidRDefault="003F3C2D" w:rsidP="003F3C2D">
      <w:pPr>
        <w:pStyle w:val="Textpoznmkypodiarou"/>
      </w:pPr>
      <w:r>
        <w:rPr>
          <w:rStyle w:val="Odkaznapoznmkupodiarou"/>
        </w:rPr>
        <w:footnoteRef/>
      </w:r>
      <w:r>
        <w:t xml:space="preserve"> Rovnako aj podľa článku 42, odsek 1 Smernice EÚ č. 2014/24/EÚ.</w:t>
      </w:r>
    </w:p>
  </w:footnote>
  <w:footnote w:id="6">
    <w:p w:rsidR="00000000" w:rsidRDefault="003F3C2D" w:rsidP="003F3C2D">
      <w:pPr>
        <w:pStyle w:val="Textpoznmkypodiarou"/>
      </w:pPr>
      <w:r>
        <w:rPr>
          <w:rStyle w:val="Odkaznapoznmkupodiarou"/>
        </w:rPr>
        <w:footnoteRef/>
      </w:r>
      <w:r>
        <w:t xml:space="preserve"> Dohovor OSN o právach osôb so zdravotným postihnutím.</w:t>
      </w:r>
    </w:p>
  </w:footnote>
  <w:footnote w:id="7">
    <w:p w:rsidR="00000000" w:rsidRDefault="003F3C2D" w:rsidP="003F3C2D">
      <w:pPr>
        <w:pStyle w:val="Textpoznmkypodiarou"/>
      </w:pPr>
      <w:r>
        <w:rPr>
          <w:rStyle w:val="Odkaznapoznmkupodiarou"/>
        </w:rPr>
        <w:footnoteRef/>
      </w:r>
      <w:r w:rsidRPr="00E73230">
        <w:t>Napríklad</w:t>
      </w:r>
      <w:r>
        <w:t>:</w:t>
      </w:r>
      <w:hyperlink r:id="rId3" w:history="1">
        <w:r w:rsidRPr="00870DA3">
          <w:rPr>
            <w:rStyle w:val="Hypertextovprepojenie"/>
          </w:rPr>
          <w:t>https://www.uvo.gov.sk/metodicke-usmernenia?p_p_id=met_WAR_uvoportlets&amp;p_p_lifecycle=0&amp;p_p_state=normal&amp;p_p_mode=view&amp;p_p_col_id=column-2&amp;p_p_col_count=1&amp;_met_WAR_uvoportlets_id=met-112759&amp;_met_WAR_uvoportlets_uvoBackRegUrl=https%3A%2F%2Fwww.uvo.gov.sk%2Fmetodicke-usmernenia%3Fp_p_id%3Dmet_WAR_uvoportlets%26p_p_lifecycle%3D0%26p_p_state%3Dnormal%26p_p_mode%3Dview%26p_p_col_id%3Dcolumn-2%26p_p_col_count%3D1%26_met_WAR_uvoportlets_cislo%3D%26_met_WAR_uvoportlets_nazov%3D%26_met_WAR_uvoportlets_popis%3D%26_met_WAR_uvoportlets_rok%3D2014%26_met_WAR_uvoportlets_mesiac%3D8%26_met_WAR_uvoportlets_paragraf%3D34%26_met_WAR_uvoportlets_orderBy%3D0%26_met_WAR_uvoportlets_orderByO%3Ddesc%26_met_WAR_uvoportlets_perPage%3D30%26_met_WAR_uvoportlets_action%3Dsearch%26_met_WAR_uvoportlets_cur%3D1%26_met_WAR_uvoportlets_delta%3D20%26_met_WAR_uvoportlets_keywords%3D%26_met_WAR_uvoportlets_advancedSearch%3Dfalse%26_met_WAR_uvoportlets_andOperator%3Dtrue</w:t>
        </w:r>
      </w:hyperlink>
    </w:p>
  </w:footnote>
  <w:footnote w:id="8">
    <w:p w:rsidR="00000000" w:rsidRDefault="003F3C2D" w:rsidP="003F3C2D">
      <w:pPr>
        <w:pStyle w:val="Textpoznmkypodiarou"/>
      </w:pPr>
      <w:r>
        <w:rPr>
          <w:rStyle w:val="Odkaznapoznmkupodiarou"/>
        </w:rPr>
        <w:footnoteRef/>
      </w:r>
      <w:r>
        <w:t xml:space="preserve"> Platí len pre podlimitnú zákazku zadávanú bez použitia elektronického trhoviska.</w:t>
      </w:r>
    </w:p>
  </w:footnote>
  <w:footnote w:id="9">
    <w:p w:rsidR="00000000" w:rsidRDefault="003F3C2D" w:rsidP="003F3C2D">
      <w:pPr>
        <w:pStyle w:val="Textpoznmkypodiarou"/>
      </w:pPr>
      <w:r>
        <w:rPr>
          <w:rStyle w:val="Odkaznapoznmkupodiarou"/>
        </w:rPr>
        <w:footnoteRef/>
      </w:r>
      <w:r>
        <w:t xml:space="preserve"> </w:t>
      </w:r>
      <w:hyperlink r:id="rId4" w:history="1">
        <w:r w:rsidRPr="002902E3">
          <w:rPr>
            <w:rStyle w:val="Hypertextovprepojenie"/>
          </w:rPr>
          <w:t>https://www.uvo.gov.sk/domov/-/asset_publisher/pxZ3nDus5Efc/content/urad-pre-verejne-obstaravanie-vydal-nove-vykladove-stanovisko-c-2-2014</w:t>
        </w:r>
      </w:hyperlink>
    </w:p>
  </w:footnote>
  <w:footnote w:id="10">
    <w:p w:rsidR="00000000" w:rsidRDefault="003F3C2D" w:rsidP="003F3C2D">
      <w:pPr>
        <w:pStyle w:val="Textpoznmkypodiarou"/>
      </w:pPr>
      <w:r>
        <w:rPr>
          <w:rStyle w:val="Odkaznapoznmkupodiarou"/>
        </w:rPr>
        <w:footnoteRef/>
      </w:r>
      <w:r>
        <w:t xml:space="preserve"> §9 ods. 3 ZVO</w:t>
      </w:r>
    </w:p>
  </w:footnote>
  <w:footnote w:id="11">
    <w:p w:rsidR="00000000" w:rsidRDefault="003F3C2D" w:rsidP="003F3C2D">
      <w:pPr>
        <w:pStyle w:val="Textpoznmkypodiarou"/>
      </w:pPr>
      <w:r>
        <w:rPr>
          <w:rStyle w:val="Odkaznapoznmkupodiarou"/>
        </w:rPr>
        <w:footnoteRef/>
      </w:r>
      <w:r>
        <w:t xml:space="preserve"> </w:t>
      </w:r>
      <w:r w:rsidRPr="002E5CCE">
        <w:t>Záujemca musí podľa §26 ZVO, ods. 1, písm. g</w:t>
      </w:r>
      <w:r>
        <w:t xml:space="preserve"> preukázať, že mu nebolo v predchádzajúcich troch rokov preukázané závažné porušenie odborných povinností, (</w:t>
      </w:r>
      <w:r w:rsidRPr="002E5CCE">
        <w:t>ktoré</w:t>
      </w:r>
      <w:r w:rsidRPr="002E5CCE">
        <w:rPr>
          <w:rFonts w:ascii="ms sans serif" w:hAnsi="ms sans serif"/>
          <w:color w:val="000000"/>
        </w:rPr>
        <w:t xml:space="preserve"> dokáže verejný obstarávateľ a obstarávateľ preukázať</w:t>
      </w:r>
      <w:r>
        <w:rPr>
          <w:rFonts w:ascii="ms sans serif" w:hAnsi="ms sans serif"/>
          <w:color w:val="000000"/>
        </w:rPr>
        <w:t>), medzi ktoré patrí aj porušenie zákazu nelegálneho zamestnávania.</w:t>
      </w:r>
    </w:p>
  </w:footnote>
  <w:footnote w:id="12">
    <w:p w:rsidR="00000000" w:rsidRDefault="003F3C2D" w:rsidP="003F3C2D">
      <w:pPr>
        <w:pStyle w:val="Textpoznmkypodiarou"/>
      </w:pPr>
      <w:r>
        <w:rPr>
          <w:rStyle w:val="Odkaznapoznmkupodiarou"/>
        </w:rPr>
        <w:footnoteRef/>
      </w:r>
      <w:r>
        <w:t xml:space="preserve"> </w:t>
      </w:r>
      <w:r>
        <w:rPr>
          <w:lang w:eastAsia="sk-SK"/>
        </w:rPr>
        <w:t>§34 ods. 17 ZVO</w:t>
      </w:r>
    </w:p>
  </w:footnote>
  <w:footnote w:id="13">
    <w:p w:rsidR="00000000" w:rsidRDefault="003F3C2D" w:rsidP="003F3C2D">
      <w:pPr>
        <w:pStyle w:val="Textpoznmkypodiarou"/>
      </w:pPr>
      <w:r>
        <w:rPr>
          <w:rStyle w:val="Odkaznapoznmkupodiarou"/>
        </w:rPr>
        <w:footnoteRef/>
      </w:r>
      <w:r>
        <w:t xml:space="preserve"> </w:t>
      </w:r>
      <w:r w:rsidRPr="002E5CCE">
        <w:t>Záujemca musí podľa §26 ZVO, ods. 1, písm. g</w:t>
      </w:r>
      <w:r>
        <w:t>) preukázať, že mu nebolo v predchádzajúcich troch rokov preukázané závažné porušenie odborných povinností, (</w:t>
      </w:r>
      <w:r w:rsidRPr="002E5CCE">
        <w:t>ktoré</w:t>
      </w:r>
      <w:r w:rsidRPr="002E5CCE">
        <w:rPr>
          <w:rFonts w:ascii="ms sans serif" w:hAnsi="ms sans serif"/>
          <w:color w:val="000000"/>
        </w:rPr>
        <w:t xml:space="preserve"> dokáže verejný obstarávateľ a obstarávateľ preukázať</w:t>
      </w:r>
      <w:r>
        <w:rPr>
          <w:rFonts w:ascii="ms sans serif" w:hAnsi="ms sans serif"/>
          <w:color w:val="000000"/>
        </w:rPr>
        <w:t>), medzi ktoré patrí aj porušenie zákazu nelegálneho zamestnávania.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A4" w:rsidRPr="00037B17" w:rsidRDefault="00C56EA4" w:rsidP="00587DCF">
    <w:pPr>
      <w:pStyle w:val="Hlavika"/>
      <w:rPr>
        <w:sz w:val="20"/>
      </w:rPr>
    </w:pPr>
    <w:r>
      <w:rPr>
        <w:b/>
        <w:i/>
        <w:sz w:val="20"/>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A4" w:rsidRDefault="00C56EA4">
    <w:pPr>
      <w:pStyle w:val="Hlavika"/>
      <w:jc w:val="right"/>
    </w:pPr>
  </w:p>
  <w:p w:rsidR="00C56EA4" w:rsidRDefault="00C56EA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BCC04B4"/>
    <w:lvl w:ilvl="0">
      <w:start w:val="1"/>
      <w:numFmt w:val="bullet"/>
      <w:lvlText w:val=""/>
      <w:lvlJc w:val="left"/>
      <w:pPr>
        <w:tabs>
          <w:tab w:val="num" w:pos="360"/>
        </w:tabs>
        <w:ind w:left="360" w:hanging="360"/>
      </w:pPr>
      <w:rPr>
        <w:rFonts w:ascii="Symbol" w:hAnsi="Symbol" w:hint="default"/>
      </w:rPr>
    </w:lvl>
  </w:abstractNum>
  <w:abstractNum w:abstractNumId="1">
    <w:nsid w:val="04E45FA0"/>
    <w:multiLevelType w:val="hybridMultilevel"/>
    <w:tmpl w:val="909A0F6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06A06448"/>
    <w:multiLevelType w:val="hybridMultilevel"/>
    <w:tmpl w:val="C0088D3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270042A"/>
    <w:multiLevelType w:val="singleLevel"/>
    <w:tmpl w:val="041B000B"/>
    <w:lvl w:ilvl="0">
      <w:start w:val="1"/>
      <w:numFmt w:val="bullet"/>
      <w:pStyle w:val="NumPar1"/>
      <w:lvlText w:val=""/>
      <w:lvlJc w:val="left"/>
      <w:pPr>
        <w:tabs>
          <w:tab w:val="num" w:pos="360"/>
        </w:tabs>
        <w:ind w:left="360" w:hanging="360"/>
      </w:pPr>
      <w:rPr>
        <w:rFonts w:ascii="Wingdings" w:hAnsi="Wingdings" w:hint="default"/>
      </w:rPr>
    </w:lvl>
  </w:abstractNum>
  <w:abstractNum w:abstractNumId="4">
    <w:nsid w:val="19CE3B5E"/>
    <w:multiLevelType w:val="hybridMultilevel"/>
    <w:tmpl w:val="764C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13D9A"/>
    <w:multiLevelType w:val="multilevel"/>
    <w:tmpl w:val="BFE68E8A"/>
    <w:lvl w:ilvl="0">
      <w:start w:val="1"/>
      <w:numFmt w:val="decimal"/>
      <w:pStyle w:val="1nadpis"/>
      <w:lvlText w:val="%1."/>
      <w:lvlJc w:val="left"/>
      <w:pPr>
        <w:ind w:left="720" w:hanging="360"/>
      </w:pPr>
      <w:rPr>
        <w:rFonts w:cs="Times New Roman" w:hint="default"/>
      </w:rPr>
    </w:lvl>
    <w:lvl w:ilvl="1">
      <w:start w:val="1"/>
      <w:numFmt w:val="decimal"/>
      <w:pStyle w:val="2nadpis"/>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25641AB2"/>
    <w:multiLevelType w:val="hybridMultilevel"/>
    <w:tmpl w:val="8D380A5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57539DC"/>
    <w:multiLevelType w:val="hybridMultilevel"/>
    <w:tmpl w:val="22F09B88"/>
    <w:lvl w:ilvl="0" w:tplc="2028E8BC">
      <w:start w:val="1"/>
      <w:numFmt w:val="bullet"/>
      <w:pStyle w:val="Zoznamsodrkami"/>
      <w:lvlText w:val=""/>
      <w:lvlJc w:val="left"/>
      <w:pPr>
        <w:tabs>
          <w:tab w:val="num" w:pos="720"/>
        </w:tabs>
        <w:ind w:left="720" w:hanging="360"/>
      </w:pPr>
      <w:rPr>
        <w:rFonts w:ascii="Symbol" w:hAnsi="Symbol" w:hint="default"/>
      </w:rPr>
    </w:lvl>
    <w:lvl w:ilvl="1" w:tplc="5630E7E8">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2F3B24A2"/>
    <w:multiLevelType w:val="multilevel"/>
    <w:tmpl w:val="376CAA44"/>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 w:ilvl="2">
      <w:start w:val="1"/>
      <w:numFmt w:val="none"/>
      <w:lvlText w:val="3.1."/>
      <w:lvlJc w:val="left"/>
      <w:pPr>
        <w:tabs>
          <w:tab w:val="num" w:pos="993"/>
        </w:tabs>
        <w:ind w:left="993" w:hanging="709"/>
      </w:pPr>
      <w:rPr>
        <w:rFonts w:ascii="Times New Roman" w:hAnsi="Times New Roman" w:cs="Times New Roman" w:hint="default"/>
        <w:b/>
        <w:i w:val="0"/>
        <w:color w:val="auto"/>
        <w:sz w:val="24"/>
        <w:szCs w:val="24"/>
      </w:rPr>
    </w:lvl>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421B50BF"/>
    <w:multiLevelType w:val="hybridMultilevel"/>
    <w:tmpl w:val="ECA2C0C8"/>
    <w:lvl w:ilvl="0" w:tplc="1C265936">
      <w:start w:val="1"/>
      <w:numFmt w:val="bullet"/>
      <w:lvlText w:val="-"/>
      <w:lvlJc w:val="left"/>
      <w:pPr>
        <w:ind w:left="420" w:hanging="360"/>
      </w:pPr>
      <w:rPr>
        <w:rFonts w:ascii="Times New Roman" w:eastAsia="Times New Roman" w:hAnsi="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4E4B4E3E"/>
    <w:multiLevelType w:val="multilevel"/>
    <w:tmpl w:val="EFA8A052"/>
    <w:name w:val="AOHead"/>
    <w:lvl w:ilvl="0">
      <w:start w:val="1"/>
      <w:numFmt w:val="decimal"/>
      <w:pStyle w:val="AOHead4"/>
      <w:lvlText w:val="%1."/>
      <w:lvlJc w:val="left"/>
      <w:pPr>
        <w:tabs>
          <w:tab w:val="num" w:pos="720"/>
        </w:tabs>
        <w:ind w:left="720" w:hanging="720"/>
      </w:pPr>
      <w:rPr>
        <w:rFonts w:cs="Times New Roman"/>
      </w:rPr>
    </w:lvl>
    <w:lvl w:ilvl="1">
      <w:start w:val="1"/>
      <w:numFmt w:val="decimal"/>
      <w:pStyle w:val="AOHead5"/>
      <w:lvlText w:val="%1.%2"/>
      <w:lvlJc w:val="left"/>
      <w:pPr>
        <w:tabs>
          <w:tab w:val="num" w:pos="720"/>
        </w:tabs>
        <w:ind w:left="720" w:hanging="720"/>
      </w:pPr>
      <w:rPr>
        <w:rFonts w:cs="Times New Roman"/>
      </w:rPr>
    </w:lvl>
    <w:lvl w:ilvl="2">
      <w:start w:val="1"/>
      <w:numFmt w:val="lowerLetter"/>
      <w:pStyle w:val="AOHead6"/>
      <w:lvlText w:val="(%3)"/>
      <w:lvlJc w:val="left"/>
      <w:pPr>
        <w:tabs>
          <w:tab w:val="num" w:pos="1440"/>
        </w:tabs>
        <w:ind w:left="1440" w:hanging="720"/>
      </w:pPr>
      <w:rPr>
        <w:rFonts w:cs="Times New Roman"/>
      </w:rPr>
    </w:lvl>
    <w:lvl w:ilvl="3">
      <w:start w:val="1"/>
      <w:numFmt w:val="lowerRoman"/>
      <w:pStyle w:val="AOAltHead2"/>
      <w:lvlText w:val="(%4)"/>
      <w:lvlJc w:val="left"/>
      <w:pPr>
        <w:tabs>
          <w:tab w:val="num" w:pos="2160"/>
        </w:tabs>
        <w:ind w:left="2160" w:hanging="720"/>
      </w:pPr>
      <w:rPr>
        <w:rFonts w:cs="Times New Roman"/>
      </w:rPr>
    </w:lvl>
    <w:lvl w:ilvl="4">
      <w:start w:val="1"/>
      <w:numFmt w:val="upperLetter"/>
      <w:pStyle w:val="AODefHead"/>
      <w:lvlText w:val="(%5)"/>
      <w:lvlJc w:val="left"/>
      <w:pPr>
        <w:tabs>
          <w:tab w:val="num" w:pos="2880"/>
        </w:tabs>
        <w:ind w:left="2880" w:hanging="720"/>
      </w:pPr>
      <w:rPr>
        <w:rFonts w:cs="Times New Roman"/>
      </w:rPr>
    </w:lvl>
    <w:lvl w:ilvl="5">
      <w:start w:val="1"/>
      <w:numFmt w:val="upperRoman"/>
      <w:pStyle w:val="AODefPara"/>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11">
    <w:nsid w:val="57A47978"/>
    <w:multiLevelType w:val="multilevel"/>
    <w:tmpl w:val="AEE87A82"/>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 w:ilvl="2">
      <w:start w:val="1"/>
      <w:numFmt w:val="decimal"/>
      <w:lvlText w:val="%2.%3"/>
      <w:lvlJc w:val="left"/>
      <w:pPr>
        <w:tabs>
          <w:tab w:val="num" w:pos="851"/>
        </w:tabs>
        <w:ind w:left="851" w:hanging="709"/>
      </w:pPr>
      <w:rPr>
        <w:rFonts w:ascii="Times New Roman" w:hAnsi="Times New Roman" w:cs="Times New Roman" w:hint="default"/>
        <w:b/>
        <w:i w:val="0"/>
        <w:color w:val="auto"/>
        <w:sz w:val="24"/>
        <w:szCs w:val="24"/>
      </w:rPr>
    </w:lvl>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5D76379E"/>
    <w:multiLevelType w:val="multilevel"/>
    <w:tmpl w:val="2F86B77A"/>
    <w:lvl w:ilvl="0">
      <w:start w:val="1"/>
      <w:numFmt w:val="decimal"/>
      <w:lvlText w:val="%1."/>
      <w:lvlJc w:val="left"/>
      <w:pPr>
        <w:ind w:left="360" w:hanging="360"/>
      </w:pPr>
      <w:rPr>
        <w:rFonts w:cs="Times New Roman" w:hint="default"/>
      </w:rPr>
    </w:lvl>
    <w:lvl w:ilvl="1">
      <w:start w:val="1"/>
      <w:numFmt w:val="none"/>
      <w:lvlText w:val="2.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60295C9F"/>
    <w:multiLevelType w:val="hybridMultilevel"/>
    <w:tmpl w:val="01B01F34"/>
    <w:lvl w:ilvl="0" w:tplc="16AAFF2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97547F"/>
    <w:multiLevelType w:val="hybridMultilevel"/>
    <w:tmpl w:val="CA34BFA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pStyle w:val="Nadpis2"/>
      <w:lvlText w:val="o"/>
      <w:lvlJc w:val="left"/>
      <w:pPr>
        <w:tabs>
          <w:tab w:val="num" w:pos="1440"/>
        </w:tabs>
        <w:ind w:left="1440" w:hanging="360"/>
      </w:pPr>
      <w:rPr>
        <w:rFonts w:ascii="Courier New" w:hAnsi="Courier New" w:hint="default"/>
      </w:rPr>
    </w:lvl>
    <w:lvl w:ilvl="2" w:tplc="041B0005">
      <w:start w:val="1"/>
      <w:numFmt w:val="bullet"/>
      <w:pStyle w:val="Nadpis3"/>
      <w:lvlText w:val=""/>
      <w:lvlJc w:val="left"/>
      <w:pPr>
        <w:tabs>
          <w:tab w:val="num" w:pos="2160"/>
        </w:tabs>
        <w:ind w:left="2160" w:hanging="360"/>
      </w:pPr>
      <w:rPr>
        <w:rFonts w:ascii="Wingdings" w:hAnsi="Wingdings" w:hint="default"/>
      </w:rPr>
    </w:lvl>
    <w:lvl w:ilvl="3" w:tplc="041B0001">
      <w:start w:val="1"/>
      <w:numFmt w:val="bullet"/>
      <w:pStyle w:val="Nadpis4"/>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nsid w:val="609E4CC8"/>
    <w:multiLevelType w:val="hybridMultilevel"/>
    <w:tmpl w:val="3CF86E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3EE793A"/>
    <w:multiLevelType w:val="hybridMultilevel"/>
    <w:tmpl w:val="4268227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647F2109"/>
    <w:multiLevelType w:val="multilevel"/>
    <w:tmpl w:val="CD20027C"/>
    <w:lvl w:ilvl="0">
      <w:start w:val="1"/>
      <w:numFmt w:val="none"/>
      <w:lvlText w:val="3."/>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7223062B"/>
    <w:multiLevelType w:val="hybridMultilevel"/>
    <w:tmpl w:val="7223062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
    <w:nsid w:val="77D03D22"/>
    <w:multiLevelType w:val="hybridMultilevel"/>
    <w:tmpl w:val="BB8EEB2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4"/>
  </w:num>
  <w:num w:numId="9">
    <w:abstractNumId w:val="7"/>
  </w:num>
  <w:num w:numId="10">
    <w:abstractNumId w:val="3"/>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
  </w:num>
  <w:num w:numId="16">
    <w:abstractNumId w:val="6"/>
  </w:num>
  <w:num w:numId="17">
    <w:abstractNumId w:val="2"/>
  </w:num>
  <w:num w:numId="18">
    <w:abstractNumId w:val="16"/>
  </w:num>
  <w:num w:numId="19">
    <w:abstractNumId w:val="15"/>
  </w:num>
  <w:num w:numId="20">
    <w:abstractNumId w:val="4"/>
  </w:num>
  <w:num w:numId="21">
    <w:abstractNumId w:val="9"/>
  </w:num>
  <w:num w:numId="22">
    <w:abstractNumId w:val="13"/>
  </w:num>
  <w:num w:numId="23">
    <w:abstractNumId w:val="19"/>
  </w:num>
  <w:num w:numId="24">
    <w:abstractNumId w:val="12"/>
  </w:num>
  <w:num w:numId="25">
    <w:abstractNumId w:val="17"/>
  </w:num>
  <w:num w:numId="26">
    <w:abstractNumId w:val="8"/>
  </w:num>
  <w:num w:numId="27">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3.2."/>
        <w:lvlJc w:val="left"/>
        <w:pPr>
          <w:tabs>
            <w:tab w:val="num" w:pos="993"/>
          </w:tabs>
          <w:ind w:left="993" w:hanging="709"/>
        </w:pPr>
        <w:rPr>
          <w:rFonts w:ascii="Times New Roman" w:hAnsi="Times New Roman" w:cs="Times New Roman" w:hint="default"/>
          <w:b/>
          <w:i w:val="0"/>
          <w:color w:val="auto"/>
          <w:sz w:val="24"/>
          <w:szCs w:val="24"/>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28">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3.3."/>
        <w:lvlJc w:val="left"/>
        <w:pPr>
          <w:tabs>
            <w:tab w:val="num" w:pos="993"/>
          </w:tabs>
          <w:ind w:left="993" w:hanging="709"/>
        </w:pPr>
        <w:rPr>
          <w:rFonts w:ascii="Times New Roman" w:hAnsi="Times New Roman" w:cs="Times New Roman" w:hint="default"/>
          <w:b/>
          <w:i w:val="0"/>
          <w:color w:val="auto"/>
          <w:sz w:val="24"/>
          <w:szCs w:val="24"/>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29">
    <w:abstractNumId w:val="17"/>
    <w:lvlOverride w:ilvl="0">
      <w:lvl w:ilvl="0">
        <w:start w:val="1"/>
        <w:numFmt w:val="none"/>
        <w:lvlText w:val="4."/>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0">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4.1."/>
        <w:lvlJc w:val="left"/>
        <w:pPr>
          <w:tabs>
            <w:tab w:val="num" w:pos="993"/>
          </w:tabs>
          <w:ind w:left="993" w:hanging="709"/>
        </w:pPr>
        <w:rPr>
          <w:rFonts w:ascii="Times New Roman" w:hAnsi="Times New Roman" w:cs="Times New Roman" w:hint="default"/>
          <w:b/>
          <w:i w:val="0"/>
          <w:color w:val="auto"/>
          <w:sz w:val="24"/>
          <w:szCs w:val="24"/>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1">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4.2."/>
        <w:lvlJc w:val="left"/>
        <w:pPr>
          <w:tabs>
            <w:tab w:val="num" w:pos="993"/>
          </w:tabs>
          <w:ind w:left="993" w:hanging="709"/>
        </w:pPr>
        <w:rPr>
          <w:rFonts w:ascii="Times New Roman" w:hAnsi="Times New Roman" w:cs="Times New Roman" w:hint="default"/>
          <w:b/>
          <w:i w:val="0"/>
          <w:color w:val="auto"/>
          <w:sz w:val="24"/>
          <w:szCs w:val="24"/>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2">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4.3."/>
        <w:lvlJc w:val="left"/>
        <w:pPr>
          <w:tabs>
            <w:tab w:val="num" w:pos="993"/>
          </w:tabs>
          <w:ind w:left="993" w:hanging="709"/>
        </w:pPr>
        <w:rPr>
          <w:rFonts w:ascii="Times New Roman" w:hAnsi="Times New Roman" w:cs="Times New Roman" w:hint="default"/>
          <w:b/>
          <w:i w:val="0"/>
          <w:color w:val="auto"/>
          <w:sz w:val="24"/>
          <w:szCs w:val="24"/>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3">
    <w:abstractNumId w:val="17"/>
    <w:lvlOverride w:ilvl="0">
      <w:lvl w:ilvl="0">
        <w:start w:val="1"/>
        <w:numFmt w:val="none"/>
        <w:lvlText w:val="5."/>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decimal"/>
        <w:lvlText w:val="%2.%3."/>
        <w:lvlJc w:val="left"/>
        <w:pPr>
          <w:tabs>
            <w:tab w:val="num" w:pos="851"/>
          </w:tabs>
          <w:ind w:left="851" w:hanging="709"/>
        </w:pPr>
        <w:rPr>
          <w:rFonts w:ascii="Times New Roman" w:hAnsi="Times New Roman" w:cs="Times New Roman" w:hint="default"/>
          <w:b/>
          <w:i w:val="0"/>
          <w:color w:val="auto"/>
          <w:sz w:val="24"/>
          <w:szCs w:val="24"/>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5">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decimal"/>
        <w:lvlText w:val="%2.%3."/>
        <w:lvlJc w:val="left"/>
        <w:pPr>
          <w:tabs>
            <w:tab w:val="num" w:pos="851"/>
          </w:tabs>
          <w:ind w:left="851" w:hanging="709"/>
        </w:pPr>
        <w:rPr>
          <w:rFonts w:ascii="Times New Roman" w:hAnsi="Times New Roman" w:cs="Times New Roman" w:hint="default"/>
          <w:b/>
          <w:i w:val="0"/>
          <w:color w:val="auto"/>
          <w:sz w:val="24"/>
          <w:szCs w:val="24"/>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6">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decimal"/>
        <w:lvlText w:val="%2.%3."/>
        <w:lvlJc w:val="left"/>
        <w:pPr>
          <w:tabs>
            <w:tab w:val="num" w:pos="851"/>
          </w:tabs>
          <w:ind w:left="851" w:hanging="709"/>
        </w:pPr>
        <w:rPr>
          <w:rFonts w:ascii="Times New Roman" w:hAnsi="Times New Roman" w:cs="Times New Roman" w:hint="default"/>
          <w:b/>
          <w:i w:val="0"/>
          <w:color w:val="auto"/>
          <w:sz w:val="24"/>
          <w:szCs w:val="24"/>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7">
    <w:abstractNumId w:val="12"/>
    <w:lvlOverride w:ilvl="0">
      <w:lvl w:ilvl="0">
        <w:start w:val="1"/>
        <w:numFmt w:val="decimal"/>
        <w:lvlText w:val="%1."/>
        <w:lvlJc w:val="left"/>
        <w:pPr>
          <w:ind w:left="360" w:hanging="360"/>
        </w:pPr>
        <w:rPr>
          <w:rFonts w:cs="Times New Roman" w:hint="default"/>
        </w:rPr>
      </w:lvl>
    </w:lvlOverride>
    <w:lvlOverride w:ilvl="1">
      <w:lvl w:ilvl="1">
        <w:start w:val="1"/>
        <w:numFmt w:val="none"/>
        <w:lvlText w:val="2.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419B4"/>
    <w:rsid w:val="00000169"/>
    <w:rsid w:val="0000084A"/>
    <w:rsid w:val="000008B4"/>
    <w:rsid w:val="000008FB"/>
    <w:rsid w:val="00001630"/>
    <w:rsid w:val="00001FDC"/>
    <w:rsid w:val="0000215E"/>
    <w:rsid w:val="00002EB6"/>
    <w:rsid w:val="000031A8"/>
    <w:rsid w:val="00003710"/>
    <w:rsid w:val="000044F9"/>
    <w:rsid w:val="0000468F"/>
    <w:rsid w:val="00004693"/>
    <w:rsid w:val="00006E57"/>
    <w:rsid w:val="00007B34"/>
    <w:rsid w:val="00007D89"/>
    <w:rsid w:val="00010C39"/>
    <w:rsid w:val="00010F5B"/>
    <w:rsid w:val="0001132E"/>
    <w:rsid w:val="0001147F"/>
    <w:rsid w:val="000121AA"/>
    <w:rsid w:val="00014333"/>
    <w:rsid w:val="00014C56"/>
    <w:rsid w:val="000176C7"/>
    <w:rsid w:val="00017AFB"/>
    <w:rsid w:val="00017DD9"/>
    <w:rsid w:val="000213FC"/>
    <w:rsid w:val="00026809"/>
    <w:rsid w:val="00031005"/>
    <w:rsid w:val="00031178"/>
    <w:rsid w:val="000315B8"/>
    <w:rsid w:val="00031E2D"/>
    <w:rsid w:val="00031F42"/>
    <w:rsid w:val="00033E67"/>
    <w:rsid w:val="00034637"/>
    <w:rsid w:val="000348D2"/>
    <w:rsid w:val="00035AD9"/>
    <w:rsid w:val="00035EBC"/>
    <w:rsid w:val="000363D5"/>
    <w:rsid w:val="00036B84"/>
    <w:rsid w:val="00037181"/>
    <w:rsid w:val="00037B17"/>
    <w:rsid w:val="000402F9"/>
    <w:rsid w:val="00040467"/>
    <w:rsid w:val="00040A21"/>
    <w:rsid w:val="00040CF5"/>
    <w:rsid w:val="00042557"/>
    <w:rsid w:val="00042589"/>
    <w:rsid w:val="0004354A"/>
    <w:rsid w:val="00044428"/>
    <w:rsid w:val="000455C6"/>
    <w:rsid w:val="00045AB6"/>
    <w:rsid w:val="00046359"/>
    <w:rsid w:val="00046FF9"/>
    <w:rsid w:val="000478ED"/>
    <w:rsid w:val="0005027B"/>
    <w:rsid w:val="00053055"/>
    <w:rsid w:val="00053112"/>
    <w:rsid w:val="000531D7"/>
    <w:rsid w:val="00054625"/>
    <w:rsid w:val="00054DCE"/>
    <w:rsid w:val="00055196"/>
    <w:rsid w:val="00056178"/>
    <w:rsid w:val="00056AC5"/>
    <w:rsid w:val="00056B58"/>
    <w:rsid w:val="00056C64"/>
    <w:rsid w:val="000579A0"/>
    <w:rsid w:val="0006072E"/>
    <w:rsid w:val="00061146"/>
    <w:rsid w:val="00062814"/>
    <w:rsid w:val="00062B74"/>
    <w:rsid w:val="0006475A"/>
    <w:rsid w:val="000663EF"/>
    <w:rsid w:val="00066947"/>
    <w:rsid w:val="00066A64"/>
    <w:rsid w:val="000671A2"/>
    <w:rsid w:val="00067766"/>
    <w:rsid w:val="00067DBB"/>
    <w:rsid w:val="00070897"/>
    <w:rsid w:val="000713AD"/>
    <w:rsid w:val="00073439"/>
    <w:rsid w:val="000734F1"/>
    <w:rsid w:val="00073EF1"/>
    <w:rsid w:val="00074CAD"/>
    <w:rsid w:val="000751FB"/>
    <w:rsid w:val="00075E1E"/>
    <w:rsid w:val="0007624F"/>
    <w:rsid w:val="00076D6E"/>
    <w:rsid w:val="00076E3D"/>
    <w:rsid w:val="00082253"/>
    <w:rsid w:val="00082B03"/>
    <w:rsid w:val="00084615"/>
    <w:rsid w:val="0008483D"/>
    <w:rsid w:val="00090775"/>
    <w:rsid w:val="00090B29"/>
    <w:rsid w:val="00090CFE"/>
    <w:rsid w:val="0009123B"/>
    <w:rsid w:val="00091CAB"/>
    <w:rsid w:val="000923BB"/>
    <w:rsid w:val="000928D5"/>
    <w:rsid w:val="00094A08"/>
    <w:rsid w:val="000950D4"/>
    <w:rsid w:val="000960B2"/>
    <w:rsid w:val="00097255"/>
    <w:rsid w:val="000977BD"/>
    <w:rsid w:val="000A0C82"/>
    <w:rsid w:val="000A1B8F"/>
    <w:rsid w:val="000A202F"/>
    <w:rsid w:val="000A2557"/>
    <w:rsid w:val="000A324D"/>
    <w:rsid w:val="000A5C4B"/>
    <w:rsid w:val="000A70AF"/>
    <w:rsid w:val="000B3B5B"/>
    <w:rsid w:val="000B48A6"/>
    <w:rsid w:val="000B4F83"/>
    <w:rsid w:val="000B5411"/>
    <w:rsid w:val="000B5924"/>
    <w:rsid w:val="000B70D3"/>
    <w:rsid w:val="000C1905"/>
    <w:rsid w:val="000C30AA"/>
    <w:rsid w:val="000C4736"/>
    <w:rsid w:val="000C5655"/>
    <w:rsid w:val="000C5DF3"/>
    <w:rsid w:val="000C64D4"/>
    <w:rsid w:val="000C7404"/>
    <w:rsid w:val="000D1AB3"/>
    <w:rsid w:val="000D2283"/>
    <w:rsid w:val="000D24A4"/>
    <w:rsid w:val="000D24C5"/>
    <w:rsid w:val="000D3155"/>
    <w:rsid w:val="000D339E"/>
    <w:rsid w:val="000D4F96"/>
    <w:rsid w:val="000D595A"/>
    <w:rsid w:val="000E068F"/>
    <w:rsid w:val="000E1287"/>
    <w:rsid w:val="000E2144"/>
    <w:rsid w:val="000E48C4"/>
    <w:rsid w:val="000F0262"/>
    <w:rsid w:val="000F03B5"/>
    <w:rsid w:val="000F09FA"/>
    <w:rsid w:val="000F0A34"/>
    <w:rsid w:val="000F0E71"/>
    <w:rsid w:val="000F1151"/>
    <w:rsid w:val="000F25FD"/>
    <w:rsid w:val="000F30D1"/>
    <w:rsid w:val="000F3588"/>
    <w:rsid w:val="000F4256"/>
    <w:rsid w:val="000F5395"/>
    <w:rsid w:val="000F7425"/>
    <w:rsid w:val="000F7575"/>
    <w:rsid w:val="0010065D"/>
    <w:rsid w:val="00100F7D"/>
    <w:rsid w:val="0010283C"/>
    <w:rsid w:val="001062F6"/>
    <w:rsid w:val="0010640D"/>
    <w:rsid w:val="00107B7B"/>
    <w:rsid w:val="00110A28"/>
    <w:rsid w:val="00114600"/>
    <w:rsid w:val="0011634C"/>
    <w:rsid w:val="00116B30"/>
    <w:rsid w:val="00117392"/>
    <w:rsid w:val="00117EDE"/>
    <w:rsid w:val="00120AAC"/>
    <w:rsid w:val="00121BA1"/>
    <w:rsid w:val="001220FF"/>
    <w:rsid w:val="0012214B"/>
    <w:rsid w:val="00122DEF"/>
    <w:rsid w:val="00123B91"/>
    <w:rsid w:val="00124CE2"/>
    <w:rsid w:val="00125311"/>
    <w:rsid w:val="00125788"/>
    <w:rsid w:val="0012663E"/>
    <w:rsid w:val="00127F3B"/>
    <w:rsid w:val="00130938"/>
    <w:rsid w:val="0013105E"/>
    <w:rsid w:val="00131D32"/>
    <w:rsid w:val="00134998"/>
    <w:rsid w:val="00135457"/>
    <w:rsid w:val="001363E1"/>
    <w:rsid w:val="001371A6"/>
    <w:rsid w:val="0014030E"/>
    <w:rsid w:val="00144E69"/>
    <w:rsid w:val="00145F49"/>
    <w:rsid w:val="001464F3"/>
    <w:rsid w:val="001465C2"/>
    <w:rsid w:val="00146DBE"/>
    <w:rsid w:val="0014723D"/>
    <w:rsid w:val="00147F8D"/>
    <w:rsid w:val="0015094C"/>
    <w:rsid w:val="00151CEC"/>
    <w:rsid w:val="0015354F"/>
    <w:rsid w:val="00153B85"/>
    <w:rsid w:val="001541FD"/>
    <w:rsid w:val="00156090"/>
    <w:rsid w:val="00156537"/>
    <w:rsid w:val="0015717E"/>
    <w:rsid w:val="001571EE"/>
    <w:rsid w:val="00161FD7"/>
    <w:rsid w:val="0016328F"/>
    <w:rsid w:val="0016396D"/>
    <w:rsid w:val="00163DCF"/>
    <w:rsid w:val="00165520"/>
    <w:rsid w:val="00166C47"/>
    <w:rsid w:val="001673A7"/>
    <w:rsid w:val="00167C3E"/>
    <w:rsid w:val="00167F2D"/>
    <w:rsid w:val="0017071C"/>
    <w:rsid w:val="001708BF"/>
    <w:rsid w:val="0017103B"/>
    <w:rsid w:val="00171BE5"/>
    <w:rsid w:val="00172AAB"/>
    <w:rsid w:val="00174133"/>
    <w:rsid w:val="001741AE"/>
    <w:rsid w:val="00174FCB"/>
    <w:rsid w:val="00175440"/>
    <w:rsid w:val="00175A4B"/>
    <w:rsid w:val="00176824"/>
    <w:rsid w:val="00176951"/>
    <w:rsid w:val="00176F9B"/>
    <w:rsid w:val="001779FF"/>
    <w:rsid w:val="00177EBD"/>
    <w:rsid w:val="001805F9"/>
    <w:rsid w:val="00180B1E"/>
    <w:rsid w:val="00180E4F"/>
    <w:rsid w:val="00181F86"/>
    <w:rsid w:val="001827EE"/>
    <w:rsid w:val="00182C38"/>
    <w:rsid w:val="0018419F"/>
    <w:rsid w:val="0018442E"/>
    <w:rsid w:val="001861AA"/>
    <w:rsid w:val="00186CB5"/>
    <w:rsid w:val="0018726A"/>
    <w:rsid w:val="001919D4"/>
    <w:rsid w:val="00192399"/>
    <w:rsid w:val="0019257E"/>
    <w:rsid w:val="00193E8E"/>
    <w:rsid w:val="00193EE1"/>
    <w:rsid w:val="001940E3"/>
    <w:rsid w:val="001943B0"/>
    <w:rsid w:val="0019460E"/>
    <w:rsid w:val="00196D1B"/>
    <w:rsid w:val="00196E1C"/>
    <w:rsid w:val="00197C09"/>
    <w:rsid w:val="001A0B71"/>
    <w:rsid w:val="001A27CC"/>
    <w:rsid w:val="001A35B3"/>
    <w:rsid w:val="001A4179"/>
    <w:rsid w:val="001A5424"/>
    <w:rsid w:val="001A5AB8"/>
    <w:rsid w:val="001A69CA"/>
    <w:rsid w:val="001A7AD2"/>
    <w:rsid w:val="001B0EF6"/>
    <w:rsid w:val="001B133C"/>
    <w:rsid w:val="001B1918"/>
    <w:rsid w:val="001B3233"/>
    <w:rsid w:val="001B411C"/>
    <w:rsid w:val="001B4B46"/>
    <w:rsid w:val="001B70E2"/>
    <w:rsid w:val="001B7B48"/>
    <w:rsid w:val="001C1347"/>
    <w:rsid w:val="001C2B8D"/>
    <w:rsid w:val="001C4543"/>
    <w:rsid w:val="001C50A2"/>
    <w:rsid w:val="001C6C4C"/>
    <w:rsid w:val="001C6E76"/>
    <w:rsid w:val="001C72C6"/>
    <w:rsid w:val="001C79D3"/>
    <w:rsid w:val="001C7B27"/>
    <w:rsid w:val="001D0C14"/>
    <w:rsid w:val="001D106C"/>
    <w:rsid w:val="001D1819"/>
    <w:rsid w:val="001D1C3B"/>
    <w:rsid w:val="001D2C43"/>
    <w:rsid w:val="001D3519"/>
    <w:rsid w:val="001D70DD"/>
    <w:rsid w:val="001D7450"/>
    <w:rsid w:val="001E0964"/>
    <w:rsid w:val="001E0A29"/>
    <w:rsid w:val="001E2023"/>
    <w:rsid w:val="001E3311"/>
    <w:rsid w:val="001E428E"/>
    <w:rsid w:val="001E46B0"/>
    <w:rsid w:val="001E568D"/>
    <w:rsid w:val="001E5DB1"/>
    <w:rsid w:val="001E6992"/>
    <w:rsid w:val="001E7323"/>
    <w:rsid w:val="001F080D"/>
    <w:rsid w:val="001F1B1B"/>
    <w:rsid w:val="001F2E7E"/>
    <w:rsid w:val="001F5E1B"/>
    <w:rsid w:val="001F6DD0"/>
    <w:rsid w:val="001F6FA4"/>
    <w:rsid w:val="001F74ED"/>
    <w:rsid w:val="001F7EBD"/>
    <w:rsid w:val="0020017B"/>
    <w:rsid w:val="00200DFB"/>
    <w:rsid w:val="0020111F"/>
    <w:rsid w:val="0020234E"/>
    <w:rsid w:val="00203714"/>
    <w:rsid w:val="0020493C"/>
    <w:rsid w:val="002062F8"/>
    <w:rsid w:val="00212DA1"/>
    <w:rsid w:val="00212EDE"/>
    <w:rsid w:val="00214EDB"/>
    <w:rsid w:val="0021548E"/>
    <w:rsid w:val="002157E5"/>
    <w:rsid w:val="00215BB4"/>
    <w:rsid w:val="00217215"/>
    <w:rsid w:val="0021728E"/>
    <w:rsid w:val="0022384F"/>
    <w:rsid w:val="00226A8F"/>
    <w:rsid w:val="00227FA1"/>
    <w:rsid w:val="00230A6F"/>
    <w:rsid w:val="00230C26"/>
    <w:rsid w:val="00234599"/>
    <w:rsid w:val="00234CC3"/>
    <w:rsid w:val="00235D43"/>
    <w:rsid w:val="00237923"/>
    <w:rsid w:val="00240DC5"/>
    <w:rsid w:val="00240FF6"/>
    <w:rsid w:val="002420AB"/>
    <w:rsid w:val="00243E3B"/>
    <w:rsid w:val="00244428"/>
    <w:rsid w:val="00244833"/>
    <w:rsid w:val="002448B1"/>
    <w:rsid w:val="00246CD7"/>
    <w:rsid w:val="00246D1B"/>
    <w:rsid w:val="00246FB0"/>
    <w:rsid w:val="00247CF7"/>
    <w:rsid w:val="0025051E"/>
    <w:rsid w:val="0025070F"/>
    <w:rsid w:val="00251627"/>
    <w:rsid w:val="00252207"/>
    <w:rsid w:val="0025231A"/>
    <w:rsid w:val="00252F0C"/>
    <w:rsid w:val="00253C4F"/>
    <w:rsid w:val="00257942"/>
    <w:rsid w:val="002614DB"/>
    <w:rsid w:val="00262606"/>
    <w:rsid w:val="00265254"/>
    <w:rsid w:val="00265E34"/>
    <w:rsid w:val="00265F00"/>
    <w:rsid w:val="00267309"/>
    <w:rsid w:val="002676AC"/>
    <w:rsid w:val="00270A5D"/>
    <w:rsid w:val="00272E44"/>
    <w:rsid w:val="00272F54"/>
    <w:rsid w:val="002756B8"/>
    <w:rsid w:val="00277238"/>
    <w:rsid w:val="002772A7"/>
    <w:rsid w:val="00277949"/>
    <w:rsid w:val="00282A36"/>
    <w:rsid w:val="00284392"/>
    <w:rsid w:val="00284C50"/>
    <w:rsid w:val="002861EB"/>
    <w:rsid w:val="002876CE"/>
    <w:rsid w:val="0028777D"/>
    <w:rsid w:val="002902E3"/>
    <w:rsid w:val="002909D3"/>
    <w:rsid w:val="0029169A"/>
    <w:rsid w:val="00291DD9"/>
    <w:rsid w:val="00292353"/>
    <w:rsid w:val="00292A28"/>
    <w:rsid w:val="002936AA"/>
    <w:rsid w:val="0029423E"/>
    <w:rsid w:val="002942CE"/>
    <w:rsid w:val="0029462B"/>
    <w:rsid w:val="0029500D"/>
    <w:rsid w:val="00295686"/>
    <w:rsid w:val="002A0BD8"/>
    <w:rsid w:val="002A1288"/>
    <w:rsid w:val="002A16BB"/>
    <w:rsid w:val="002A1878"/>
    <w:rsid w:val="002A1B5A"/>
    <w:rsid w:val="002A4152"/>
    <w:rsid w:val="002A41A3"/>
    <w:rsid w:val="002A41FE"/>
    <w:rsid w:val="002A44D4"/>
    <w:rsid w:val="002A508E"/>
    <w:rsid w:val="002A6158"/>
    <w:rsid w:val="002A6AA6"/>
    <w:rsid w:val="002B1CC3"/>
    <w:rsid w:val="002B21E8"/>
    <w:rsid w:val="002B295D"/>
    <w:rsid w:val="002B2A6E"/>
    <w:rsid w:val="002B2A9E"/>
    <w:rsid w:val="002B4711"/>
    <w:rsid w:val="002B6038"/>
    <w:rsid w:val="002B659C"/>
    <w:rsid w:val="002B7591"/>
    <w:rsid w:val="002C0841"/>
    <w:rsid w:val="002C106E"/>
    <w:rsid w:val="002C2B1E"/>
    <w:rsid w:val="002C3094"/>
    <w:rsid w:val="002C3283"/>
    <w:rsid w:val="002C361D"/>
    <w:rsid w:val="002C4D5E"/>
    <w:rsid w:val="002C4EC5"/>
    <w:rsid w:val="002C55B8"/>
    <w:rsid w:val="002C716D"/>
    <w:rsid w:val="002C78A3"/>
    <w:rsid w:val="002C7999"/>
    <w:rsid w:val="002D052D"/>
    <w:rsid w:val="002D06B7"/>
    <w:rsid w:val="002D0A96"/>
    <w:rsid w:val="002D12B5"/>
    <w:rsid w:val="002D2015"/>
    <w:rsid w:val="002D2D70"/>
    <w:rsid w:val="002D5E00"/>
    <w:rsid w:val="002D797B"/>
    <w:rsid w:val="002D7FB7"/>
    <w:rsid w:val="002E0844"/>
    <w:rsid w:val="002E2AA8"/>
    <w:rsid w:val="002E361A"/>
    <w:rsid w:val="002E3DB9"/>
    <w:rsid w:val="002E3F2A"/>
    <w:rsid w:val="002E4AF5"/>
    <w:rsid w:val="002E4B23"/>
    <w:rsid w:val="002E5CCE"/>
    <w:rsid w:val="002E657C"/>
    <w:rsid w:val="002F0FFF"/>
    <w:rsid w:val="002F2C1F"/>
    <w:rsid w:val="002F375B"/>
    <w:rsid w:val="002F53BB"/>
    <w:rsid w:val="002F7010"/>
    <w:rsid w:val="00300BA2"/>
    <w:rsid w:val="0030210C"/>
    <w:rsid w:val="003030E7"/>
    <w:rsid w:val="00303A15"/>
    <w:rsid w:val="00305352"/>
    <w:rsid w:val="003060B8"/>
    <w:rsid w:val="00306E7F"/>
    <w:rsid w:val="00307193"/>
    <w:rsid w:val="003075C3"/>
    <w:rsid w:val="00307B7F"/>
    <w:rsid w:val="00307CF0"/>
    <w:rsid w:val="0031003C"/>
    <w:rsid w:val="00310252"/>
    <w:rsid w:val="00310862"/>
    <w:rsid w:val="003109BA"/>
    <w:rsid w:val="003129D7"/>
    <w:rsid w:val="00317164"/>
    <w:rsid w:val="003202A5"/>
    <w:rsid w:val="003204CC"/>
    <w:rsid w:val="003205AD"/>
    <w:rsid w:val="0032135C"/>
    <w:rsid w:val="0032197E"/>
    <w:rsid w:val="003221A9"/>
    <w:rsid w:val="00322602"/>
    <w:rsid w:val="00324717"/>
    <w:rsid w:val="00326DA3"/>
    <w:rsid w:val="00327F8F"/>
    <w:rsid w:val="00330D5C"/>
    <w:rsid w:val="003316CA"/>
    <w:rsid w:val="0033196A"/>
    <w:rsid w:val="00331B53"/>
    <w:rsid w:val="003320C9"/>
    <w:rsid w:val="00332634"/>
    <w:rsid w:val="00333EF8"/>
    <w:rsid w:val="003348C6"/>
    <w:rsid w:val="00334FB8"/>
    <w:rsid w:val="0033524E"/>
    <w:rsid w:val="00336640"/>
    <w:rsid w:val="00336B33"/>
    <w:rsid w:val="003371BC"/>
    <w:rsid w:val="00341D0B"/>
    <w:rsid w:val="00342627"/>
    <w:rsid w:val="00342E01"/>
    <w:rsid w:val="00343354"/>
    <w:rsid w:val="0034536E"/>
    <w:rsid w:val="003457FA"/>
    <w:rsid w:val="0034605F"/>
    <w:rsid w:val="003463C5"/>
    <w:rsid w:val="00346521"/>
    <w:rsid w:val="00346DDD"/>
    <w:rsid w:val="00347257"/>
    <w:rsid w:val="00347DB3"/>
    <w:rsid w:val="003520AE"/>
    <w:rsid w:val="00352D7E"/>
    <w:rsid w:val="00352F94"/>
    <w:rsid w:val="00353187"/>
    <w:rsid w:val="0035427E"/>
    <w:rsid w:val="003545F0"/>
    <w:rsid w:val="00354E42"/>
    <w:rsid w:val="003553F4"/>
    <w:rsid w:val="0035555D"/>
    <w:rsid w:val="00355C10"/>
    <w:rsid w:val="00355DDE"/>
    <w:rsid w:val="00355E61"/>
    <w:rsid w:val="00356520"/>
    <w:rsid w:val="00356B3A"/>
    <w:rsid w:val="00356D43"/>
    <w:rsid w:val="00357E84"/>
    <w:rsid w:val="003603A0"/>
    <w:rsid w:val="003607BF"/>
    <w:rsid w:val="00362056"/>
    <w:rsid w:val="003621CC"/>
    <w:rsid w:val="0036235B"/>
    <w:rsid w:val="0036506F"/>
    <w:rsid w:val="003653C5"/>
    <w:rsid w:val="00365974"/>
    <w:rsid w:val="00367595"/>
    <w:rsid w:val="00370031"/>
    <w:rsid w:val="0037051E"/>
    <w:rsid w:val="003705F5"/>
    <w:rsid w:val="00371715"/>
    <w:rsid w:val="0037177B"/>
    <w:rsid w:val="00371FA2"/>
    <w:rsid w:val="003736E3"/>
    <w:rsid w:val="0037474F"/>
    <w:rsid w:val="00377D9C"/>
    <w:rsid w:val="003800DE"/>
    <w:rsid w:val="00380B26"/>
    <w:rsid w:val="0038113E"/>
    <w:rsid w:val="0038118A"/>
    <w:rsid w:val="00381839"/>
    <w:rsid w:val="00381E24"/>
    <w:rsid w:val="003821BB"/>
    <w:rsid w:val="00383BCC"/>
    <w:rsid w:val="003844C7"/>
    <w:rsid w:val="00385E6A"/>
    <w:rsid w:val="0038689B"/>
    <w:rsid w:val="00390983"/>
    <w:rsid w:val="00392DD6"/>
    <w:rsid w:val="00392FCC"/>
    <w:rsid w:val="00393361"/>
    <w:rsid w:val="00394311"/>
    <w:rsid w:val="00395ECA"/>
    <w:rsid w:val="00396177"/>
    <w:rsid w:val="003965AB"/>
    <w:rsid w:val="00396C3B"/>
    <w:rsid w:val="00397802"/>
    <w:rsid w:val="003A1313"/>
    <w:rsid w:val="003A2B10"/>
    <w:rsid w:val="003A417E"/>
    <w:rsid w:val="003A4A1F"/>
    <w:rsid w:val="003A63D9"/>
    <w:rsid w:val="003B0314"/>
    <w:rsid w:val="003B0C0C"/>
    <w:rsid w:val="003B253D"/>
    <w:rsid w:val="003B2684"/>
    <w:rsid w:val="003B524E"/>
    <w:rsid w:val="003B7067"/>
    <w:rsid w:val="003C1D62"/>
    <w:rsid w:val="003C40BE"/>
    <w:rsid w:val="003C51E3"/>
    <w:rsid w:val="003C52BD"/>
    <w:rsid w:val="003C580E"/>
    <w:rsid w:val="003C6068"/>
    <w:rsid w:val="003C67E3"/>
    <w:rsid w:val="003C6894"/>
    <w:rsid w:val="003C6990"/>
    <w:rsid w:val="003C6A42"/>
    <w:rsid w:val="003C6AA9"/>
    <w:rsid w:val="003C6BFC"/>
    <w:rsid w:val="003C76E1"/>
    <w:rsid w:val="003D1D2F"/>
    <w:rsid w:val="003D2D37"/>
    <w:rsid w:val="003D3F15"/>
    <w:rsid w:val="003D4064"/>
    <w:rsid w:val="003D462C"/>
    <w:rsid w:val="003D51EB"/>
    <w:rsid w:val="003D52DB"/>
    <w:rsid w:val="003D6285"/>
    <w:rsid w:val="003D6398"/>
    <w:rsid w:val="003E238E"/>
    <w:rsid w:val="003E24B1"/>
    <w:rsid w:val="003E27B1"/>
    <w:rsid w:val="003E2814"/>
    <w:rsid w:val="003E6B74"/>
    <w:rsid w:val="003F120C"/>
    <w:rsid w:val="003F1232"/>
    <w:rsid w:val="003F124B"/>
    <w:rsid w:val="003F1D3E"/>
    <w:rsid w:val="003F288B"/>
    <w:rsid w:val="003F356C"/>
    <w:rsid w:val="003F38B3"/>
    <w:rsid w:val="003F3C2D"/>
    <w:rsid w:val="0040014B"/>
    <w:rsid w:val="00400446"/>
    <w:rsid w:val="0040111C"/>
    <w:rsid w:val="00401194"/>
    <w:rsid w:val="004013DF"/>
    <w:rsid w:val="00401C26"/>
    <w:rsid w:val="00401FEE"/>
    <w:rsid w:val="004044B5"/>
    <w:rsid w:val="00404DD6"/>
    <w:rsid w:val="0040519A"/>
    <w:rsid w:val="00406D41"/>
    <w:rsid w:val="00407E0B"/>
    <w:rsid w:val="00407EAC"/>
    <w:rsid w:val="004105B6"/>
    <w:rsid w:val="0041108F"/>
    <w:rsid w:val="00411AED"/>
    <w:rsid w:val="00412264"/>
    <w:rsid w:val="0041229C"/>
    <w:rsid w:val="00412964"/>
    <w:rsid w:val="00412B39"/>
    <w:rsid w:val="00415A7C"/>
    <w:rsid w:val="00415A8E"/>
    <w:rsid w:val="00416D4C"/>
    <w:rsid w:val="00417272"/>
    <w:rsid w:val="004172C0"/>
    <w:rsid w:val="004173D5"/>
    <w:rsid w:val="004178F3"/>
    <w:rsid w:val="00420040"/>
    <w:rsid w:val="00421682"/>
    <w:rsid w:val="00421911"/>
    <w:rsid w:val="0042309F"/>
    <w:rsid w:val="00423115"/>
    <w:rsid w:val="00423533"/>
    <w:rsid w:val="004252F9"/>
    <w:rsid w:val="00425D0E"/>
    <w:rsid w:val="00425FF3"/>
    <w:rsid w:val="004306F6"/>
    <w:rsid w:val="0043119C"/>
    <w:rsid w:val="00433728"/>
    <w:rsid w:val="00434DE8"/>
    <w:rsid w:val="00434E85"/>
    <w:rsid w:val="00435E26"/>
    <w:rsid w:val="00436AA9"/>
    <w:rsid w:val="0043756F"/>
    <w:rsid w:val="00437BAF"/>
    <w:rsid w:val="004414F0"/>
    <w:rsid w:val="004419B4"/>
    <w:rsid w:val="00441A3D"/>
    <w:rsid w:val="00443558"/>
    <w:rsid w:val="00443C02"/>
    <w:rsid w:val="00443F3F"/>
    <w:rsid w:val="00444401"/>
    <w:rsid w:val="00444B31"/>
    <w:rsid w:val="00445224"/>
    <w:rsid w:val="0044558C"/>
    <w:rsid w:val="00445E9D"/>
    <w:rsid w:val="00446A74"/>
    <w:rsid w:val="00446BDF"/>
    <w:rsid w:val="004474A6"/>
    <w:rsid w:val="00450900"/>
    <w:rsid w:val="00451F25"/>
    <w:rsid w:val="00452BC4"/>
    <w:rsid w:val="00453F1A"/>
    <w:rsid w:val="0045422D"/>
    <w:rsid w:val="00454DBE"/>
    <w:rsid w:val="00454F33"/>
    <w:rsid w:val="004551EF"/>
    <w:rsid w:val="00455678"/>
    <w:rsid w:val="00456476"/>
    <w:rsid w:val="004574B0"/>
    <w:rsid w:val="00457561"/>
    <w:rsid w:val="00457B8F"/>
    <w:rsid w:val="004603C9"/>
    <w:rsid w:val="00460C93"/>
    <w:rsid w:val="00461777"/>
    <w:rsid w:val="0046215D"/>
    <w:rsid w:val="00463DF9"/>
    <w:rsid w:val="004643CD"/>
    <w:rsid w:val="004659A3"/>
    <w:rsid w:val="00470D45"/>
    <w:rsid w:val="00470D9C"/>
    <w:rsid w:val="00470DDA"/>
    <w:rsid w:val="00470EC1"/>
    <w:rsid w:val="00470F99"/>
    <w:rsid w:val="004721DD"/>
    <w:rsid w:val="00472358"/>
    <w:rsid w:val="0047249F"/>
    <w:rsid w:val="00472669"/>
    <w:rsid w:val="00472856"/>
    <w:rsid w:val="004732AF"/>
    <w:rsid w:val="00474EFF"/>
    <w:rsid w:val="00475EA4"/>
    <w:rsid w:val="0047626B"/>
    <w:rsid w:val="004764DE"/>
    <w:rsid w:val="0047652C"/>
    <w:rsid w:val="00476E9D"/>
    <w:rsid w:val="004802AC"/>
    <w:rsid w:val="004804DA"/>
    <w:rsid w:val="00481296"/>
    <w:rsid w:val="00481489"/>
    <w:rsid w:val="00481E1A"/>
    <w:rsid w:val="0048271E"/>
    <w:rsid w:val="00482B2D"/>
    <w:rsid w:val="00482E8D"/>
    <w:rsid w:val="00483A98"/>
    <w:rsid w:val="00483C52"/>
    <w:rsid w:val="00483F68"/>
    <w:rsid w:val="00485230"/>
    <w:rsid w:val="00485259"/>
    <w:rsid w:val="004854FD"/>
    <w:rsid w:val="004867FB"/>
    <w:rsid w:val="00487102"/>
    <w:rsid w:val="004915A8"/>
    <w:rsid w:val="00493A91"/>
    <w:rsid w:val="00493E4B"/>
    <w:rsid w:val="00493F75"/>
    <w:rsid w:val="0049439C"/>
    <w:rsid w:val="004944CA"/>
    <w:rsid w:val="00494F0B"/>
    <w:rsid w:val="004954BA"/>
    <w:rsid w:val="0049559F"/>
    <w:rsid w:val="004957F0"/>
    <w:rsid w:val="0049639D"/>
    <w:rsid w:val="0049644D"/>
    <w:rsid w:val="00496CA2"/>
    <w:rsid w:val="00496F20"/>
    <w:rsid w:val="004A0557"/>
    <w:rsid w:val="004A0563"/>
    <w:rsid w:val="004A0875"/>
    <w:rsid w:val="004A0B4C"/>
    <w:rsid w:val="004A1779"/>
    <w:rsid w:val="004A45C5"/>
    <w:rsid w:val="004A46F8"/>
    <w:rsid w:val="004A53A8"/>
    <w:rsid w:val="004A62C9"/>
    <w:rsid w:val="004A6639"/>
    <w:rsid w:val="004B0153"/>
    <w:rsid w:val="004B015A"/>
    <w:rsid w:val="004B16D1"/>
    <w:rsid w:val="004B17BA"/>
    <w:rsid w:val="004B2D1A"/>
    <w:rsid w:val="004B30F0"/>
    <w:rsid w:val="004B3E44"/>
    <w:rsid w:val="004B59D6"/>
    <w:rsid w:val="004B649D"/>
    <w:rsid w:val="004B651B"/>
    <w:rsid w:val="004B667A"/>
    <w:rsid w:val="004C0053"/>
    <w:rsid w:val="004C084A"/>
    <w:rsid w:val="004C11DD"/>
    <w:rsid w:val="004C1221"/>
    <w:rsid w:val="004C19AA"/>
    <w:rsid w:val="004C1B41"/>
    <w:rsid w:val="004C1D1B"/>
    <w:rsid w:val="004C283B"/>
    <w:rsid w:val="004C34C4"/>
    <w:rsid w:val="004C48AB"/>
    <w:rsid w:val="004C5DF8"/>
    <w:rsid w:val="004C69C7"/>
    <w:rsid w:val="004C6FC0"/>
    <w:rsid w:val="004D1520"/>
    <w:rsid w:val="004D1C7A"/>
    <w:rsid w:val="004D3184"/>
    <w:rsid w:val="004D49B2"/>
    <w:rsid w:val="004D4C99"/>
    <w:rsid w:val="004D4E5F"/>
    <w:rsid w:val="004D5A08"/>
    <w:rsid w:val="004D609C"/>
    <w:rsid w:val="004D6FF3"/>
    <w:rsid w:val="004D7289"/>
    <w:rsid w:val="004D74AF"/>
    <w:rsid w:val="004D76BF"/>
    <w:rsid w:val="004D7C55"/>
    <w:rsid w:val="004E0A6F"/>
    <w:rsid w:val="004E109D"/>
    <w:rsid w:val="004E1749"/>
    <w:rsid w:val="004E2280"/>
    <w:rsid w:val="004E77B1"/>
    <w:rsid w:val="004E7B25"/>
    <w:rsid w:val="004F186F"/>
    <w:rsid w:val="004F3F71"/>
    <w:rsid w:val="004F40B6"/>
    <w:rsid w:val="004F50CD"/>
    <w:rsid w:val="004F53DE"/>
    <w:rsid w:val="004F6276"/>
    <w:rsid w:val="004F6866"/>
    <w:rsid w:val="004F696C"/>
    <w:rsid w:val="004F6FF5"/>
    <w:rsid w:val="004F75A5"/>
    <w:rsid w:val="00500130"/>
    <w:rsid w:val="005010D5"/>
    <w:rsid w:val="005018E7"/>
    <w:rsid w:val="00501DE6"/>
    <w:rsid w:val="0050201E"/>
    <w:rsid w:val="0050276A"/>
    <w:rsid w:val="005037A4"/>
    <w:rsid w:val="00503C23"/>
    <w:rsid w:val="00503CB1"/>
    <w:rsid w:val="005048CE"/>
    <w:rsid w:val="00504A75"/>
    <w:rsid w:val="00504C80"/>
    <w:rsid w:val="00505495"/>
    <w:rsid w:val="00505B54"/>
    <w:rsid w:val="00507834"/>
    <w:rsid w:val="00510D0B"/>
    <w:rsid w:val="0051180A"/>
    <w:rsid w:val="0051217C"/>
    <w:rsid w:val="0051285C"/>
    <w:rsid w:val="00512B5E"/>
    <w:rsid w:val="00512CE2"/>
    <w:rsid w:val="00515524"/>
    <w:rsid w:val="00516467"/>
    <w:rsid w:val="00520AB8"/>
    <w:rsid w:val="00520E8D"/>
    <w:rsid w:val="005216D4"/>
    <w:rsid w:val="00522048"/>
    <w:rsid w:val="00522795"/>
    <w:rsid w:val="00522FEF"/>
    <w:rsid w:val="005230CB"/>
    <w:rsid w:val="00523E1B"/>
    <w:rsid w:val="00524C58"/>
    <w:rsid w:val="00524CFB"/>
    <w:rsid w:val="00525307"/>
    <w:rsid w:val="00525E84"/>
    <w:rsid w:val="00525FFB"/>
    <w:rsid w:val="00526173"/>
    <w:rsid w:val="00527106"/>
    <w:rsid w:val="00527B0F"/>
    <w:rsid w:val="00531A82"/>
    <w:rsid w:val="00532202"/>
    <w:rsid w:val="00532739"/>
    <w:rsid w:val="00532E1B"/>
    <w:rsid w:val="00533E02"/>
    <w:rsid w:val="005343D4"/>
    <w:rsid w:val="005366A9"/>
    <w:rsid w:val="005369C9"/>
    <w:rsid w:val="00537CCC"/>
    <w:rsid w:val="00540E0B"/>
    <w:rsid w:val="0054146B"/>
    <w:rsid w:val="00541BD6"/>
    <w:rsid w:val="005431E4"/>
    <w:rsid w:val="00544C24"/>
    <w:rsid w:val="00545C38"/>
    <w:rsid w:val="00546116"/>
    <w:rsid w:val="00547256"/>
    <w:rsid w:val="00547F9D"/>
    <w:rsid w:val="0055027A"/>
    <w:rsid w:val="005505E6"/>
    <w:rsid w:val="00551FF6"/>
    <w:rsid w:val="005526C4"/>
    <w:rsid w:val="00552B1B"/>
    <w:rsid w:val="00553315"/>
    <w:rsid w:val="0055352A"/>
    <w:rsid w:val="0055382F"/>
    <w:rsid w:val="005549C6"/>
    <w:rsid w:val="00555B70"/>
    <w:rsid w:val="00555FCA"/>
    <w:rsid w:val="005630D7"/>
    <w:rsid w:val="00563173"/>
    <w:rsid w:val="0056417C"/>
    <w:rsid w:val="00566291"/>
    <w:rsid w:val="005663FA"/>
    <w:rsid w:val="00566AE0"/>
    <w:rsid w:val="00567D9D"/>
    <w:rsid w:val="00567FC2"/>
    <w:rsid w:val="0057054E"/>
    <w:rsid w:val="00570AB3"/>
    <w:rsid w:val="00570CE4"/>
    <w:rsid w:val="005717D1"/>
    <w:rsid w:val="00571BFB"/>
    <w:rsid w:val="0057353A"/>
    <w:rsid w:val="005737FE"/>
    <w:rsid w:val="005749BD"/>
    <w:rsid w:val="00574ECE"/>
    <w:rsid w:val="00575354"/>
    <w:rsid w:val="00575361"/>
    <w:rsid w:val="00575871"/>
    <w:rsid w:val="00576863"/>
    <w:rsid w:val="00576E1B"/>
    <w:rsid w:val="00580105"/>
    <w:rsid w:val="0058146F"/>
    <w:rsid w:val="0058185C"/>
    <w:rsid w:val="00582336"/>
    <w:rsid w:val="00582FA6"/>
    <w:rsid w:val="005833C1"/>
    <w:rsid w:val="00584316"/>
    <w:rsid w:val="00584644"/>
    <w:rsid w:val="00584C64"/>
    <w:rsid w:val="00586489"/>
    <w:rsid w:val="00586790"/>
    <w:rsid w:val="00586CE5"/>
    <w:rsid w:val="00587DCF"/>
    <w:rsid w:val="00591641"/>
    <w:rsid w:val="00591C43"/>
    <w:rsid w:val="00591DC0"/>
    <w:rsid w:val="005924C8"/>
    <w:rsid w:val="005927D3"/>
    <w:rsid w:val="00594D3E"/>
    <w:rsid w:val="00595378"/>
    <w:rsid w:val="005957F5"/>
    <w:rsid w:val="00597ED5"/>
    <w:rsid w:val="005A3155"/>
    <w:rsid w:val="005A33D0"/>
    <w:rsid w:val="005A4A4A"/>
    <w:rsid w:val="005A4A85"/>
    <w:rsid w:val="005A6330"/>
    <w:rsid w:val="005A679E"/>
    <w:rsid w:val="005A67BD"/>
    <w:rsid w:val="005A6B67"/>
    <w:rsid w:val="005A733D"/>
    <w:rsid w:val="005A7697"/>
    <w:rsid w:val="005A783D"/>
    <w:rsid w:val="005A7DE6"/>
    <w:rsid w:val="005A7FD1"/>
    <w:rsid w:val="005B019D"/>
    <w:rsid w:val="005B027B"/>
    <w:rsid w:val="005B1129"/>
    <w:rsid w:val="005B118A"/>
    <w:rsid w:val="005B1DB4"/>
    <w:rsid w:val="005B308B"/>
    <w:rsid w:val="005B37F9"/>
    <w:rsid w:val="005B3CA3"/>
    <w:rsid w:val="005B4A18"/>
    <w:rsid w:val="005B4E87"/>
    <w:rsid w:val="005B5A84"/>
    <w:rsid w:val="005B6238"/>
    <w:rsid w:val="005B68BA"/>
    <w:rsid w:val="005C036B"/>
    <w:rsid w:val="005C043A"/>
    <w:rsid w:val="005C3FDF"/>
    <w:rsid w:val="005C5126"/>
    <w:rsid w:val="005C5A67"/>
    <w:rsid w:val="005C631F"/>
    <w:rsid w:val="005C64F0"/>
    <w:rsid w:val="005C654A"/>
    <w:rsid w:val="005C6D6E"/>
    <w:rsid w:val="005C7836"/>
    <w:rsid w:val="005C7B1B"/>
    <w:rsid w:val="005D03C2"/>
    <w:rsid w:val="005D08B1"/>
    <w:rsid w:val="005D0BD6"/>
    <w:rsid w:val="005D18CA"/>
    <w:rsid w:val="005D1ADD"/>
    <w:rsid w:val="005D1BA1"/>
    <w:rsid w:val="005D1DAE"/>
    <w:rsid w:val="005D2409"/>
    <w:rsid w:val="005D2C46"/>
    <w:rsid w:val="005D3298"/>
    <w:rsid w:val="005D3EA9"/>
    <w:rsid w:val="005D3F3A"/>
    <w:rsid w:val="005D496D"/>
    <w:rsid w:val="005D49FE"/>
    <w:rsid w:val="005D5630"/>
    <w:rsid w:val="005D60EA"/>
    <w:rsid w:val="005D69E2"/>
    <w:rsid w:val="005D6DD2"/>
    <w:rsid w:val="005D6E53"/>
    <w:rsid w:val="005D7477"/>
    <w:rsid w:val="005E0436"/>
    <w:rsid w:val="005E1A2C"/>
    <w:rsid w:val="005E209E"/>
    <w:rsid w:val="005E48AE"/>
    <w:rsid w:val="005E5BA8"/>
    <w:rsid w:val="005E626F"/>
    <w:rsid w:val="005E6758"/>
    <w:rsid w:val="005E74C3"/>
    <w:rsid w:val="005F006B"/>
    <w:rsid w:val="005F0502"/>
    <w:rsid w:val="005F0E0B"/>
    <w:rsid w:val="005F1062"/>
    <w:rsid w:val="005F1403"/>
    <w:rsid w:val="005F3524"/>
    <w:rsid w:val="005F3767"/>
    <w:rsid w:val="005F37D4"/>
    <w:rsid w:val="005F437F"/>
    <w:rsid w:val="005F7043"/>
    <w:rsid w:val="005F74FC"/>
    <w:rsid w:val="005F7C19"/>
    <w:rsid w:val="00600154"/>
    <w:rsid w:val="006019F4"/>
    <w:rsid w:val="00602DED"/>
    <w:rsid w:val="00602EBC"/>
    <w:rsid w:val="00603765"/>
    <w:rsid w:val="006045A1"/>
    <w:rsid w:val="00604FAA"/>
    <w:rsid w:val="00606A46"/>
    <w:rsid w:val="006078C7"/>
    <w:rsid w:val="00611023"/>
    <w:rsid w:val="006114B4"/>
    <w:rsid w:val="00611607"/>
    <w:rsid w:val="00611944"/>
    <w:rsid w:val="00611D30"/>
    <w:rsid w:val="00613225"/>
    <w:rsid w:val="0061415F"/>
    <w:rsid w:val="00615A11"/>
    <w:rsid w:val="00615C48"/>
    <w:rsid w:val="006168B2"/>
    <w:rsid w:val="00616C38"/>
    <w:rsid w:val="00620FA3"/>
    <w:rsid w:val="00621AC3"/>
    <w:rsid w:val="00621CCF"/>
    <w:rsid w:val="00621FC1"/>
    <w:rsid w:val="00622DD0"/>
    <w:rsid w:val="006235E5"/>
    <w:rsid w:val="006237AA"/>
    <w:rsid w:val="00624235"/>
    <w:rsid w:val="0062647C"/>
    <w:rsid w:val="00626A96"/>
    <w:rsid w:val="006300BF"/>
    <w:rsid w:val="0063107D"/>
    <w:rsid w:val="00631B32"/>
    <w:rsid w:val="006320FA"/>
    <w:rsid w:val="00632132"/>
    <w:rsid w:val="0063336A"/>
    <w:rsid w:val="00633637"/>
    <w:rsid w:val="0063634D"/>
    <w:rsid w:val="006415DC"/>
    <w:rsid w:val="00642671"/>
    <w:rsid w:val="00642780"/>
    <w:rsid w:val="00642925"/>
    <w:rsid w:val="0064328A"/>
    <w:rsid w:val="00643369"/>
    <w:rsid w:val="00644B5E"/>
    <w:rsid w:val="00653624"/>
    <w:rsid w:val="00653F12"/>
    <w:rsid w:val="006544C1"/>
    <w:rsid w:val="0065492C"/>
    <w:rsid w:val="00654A61"/>
    <w:rsid w:val="00654C42"/>
    <w:rsid w:val="006555CE"/>
    <w:rsid w:val="00655676"/>
    <w:rsid w:val="006558F5"/>
    <w:rsid w:val="006569BE"/>
    <w:rsid w:val="00657A07"/>
    <w:rsid w:val="00660113"/>
    <w:rsid w:val="006601E5"/>
    <w:rsid w:val="00661D56"/>
    <w:rsid w:val="0066222E"/>
    <w:rsid w:val="00663043"/>
    <w:rsid w:val="00663A12"/>
    <w:rsid w:val="0066458E"/>
    <w:rsid w:val="006668A7"/>
    <w:rsid w:val="00666B30"/>
    <w:rsid w:val="00666EEA"/>
    <w:rsid w:val="00667C8D"/>
    <w:rsid w:val="0067291B"/>
    <w:rsid w:val="00672987"/>
    <w:rsid w:val="00672F4F"/>
    <w:rsid w:val="00673868"/>
    <w:rsid w:val="00673955"/>
    <w:rsid w:val="00673E63"/>
    <w:rsid w:val="0067435E"/>
    <w:rsid w:val="0067483C"/>
    <w:rsid w:val="00674FFC"/>
    <w:rsid w:val="00675F21"/>
    <w:rsid w:val="00677172"/>
    <w:rsid w:val="00682566"/>
    <w:rsid w:val="00683831"/>
    <w:rsid w:val="00684A48"/>
    <w:rsid w:val="00687F4D"/>
    <w:rsid w:val="006903BB"/>
    <w:rsid w:val="0069070A"/>
    <w:rsid w:val="006919AC"/>
    <w:rsid w:val="00693642"/>
    <w:rsid w:val="00696CBE"/>
    <w:rsid w:val="006A0468"/>
    <w:rsid w:val="006A093D"/>
    <w:rsid w:val="006A1A3E"/>
    <w:rsid w:val="006A1CCF"/>
    <w:rsid w:val="006A2520"/>
    <w:rsid w:val="006A3D74"/>
    <w:rsid w:val="006A40B6"/>
    <w:rsid w:val="006A42E8"/>
    <w:rsid w:val="006A436D"/>
    <w:rsid w:val="006A5413"/>
    <w:rsid w:val="006A5586"/>
    <w:rsid w:val="006A5A82"/>
    <w:rsid w:val="006A5ABF"/>
    <w:rsid w:val="006A678D"/>
    <w:rsid w:val="006B1240"/>
    <w:rsid w:val="006B1D9B"/>
    <w:rsid w:val="006B1FC6"/>
    <w:rsid w:val="006B2DAF"/>
    <w:rsid w:val="006B3F73"/>
    <w:rsid w:val="006B5A70"/>
    <w:rsid w:val="006B5FBD"/>
    <w:rsid w:val="006B6095"/>
    <w:rsid w:val="006B6A9A"/>
    <w:rsid w:val="006B7326"/>
    <w:rsid w:val="006B7A6F"/>
    <w:rsid w:val="006C0E0B"/>
    <w:rsid w:val="006C1767"/>
    <w:rsid w:val="006C2B74"/>
    <w:rsid w:val="006C36BB"/>
    <w:rsid w:val="006C3927"/>
    <w:rsid w:val="006C3A83"/>
    <w:rsid w:val="006C3C58"/>
    <w:rsid w:val="006C50E1"/>
    <w:rsid w:val="006C512E"/>
    <w:rsid w:val="006C53E2"/>
    <w:rsid w:val="006C55FE"/>
    <w:rsid w:val="006C68D4"/>
    <w:rsid w:val="006C7911"/>
    <w:rsid w:val="006C79CF"/>
    <w:rsid w:val="006C7C8B"/>
    <w:rsid w:val="006D0F82"/>
    <w:rsid w:val="006D1191"/>
    <w:rsid w:val="006D119B"/>
    <w:rsid w:val="006D1F59"/>
    <w:rsid w:val="006D3DCE"/>
    <w:rsid w:val="006D3F82"/>
    <w:rsid w:val="006D450D"/>
    <w:rsid w:val="006D4DEA"/>
    <w:rsid w:val="006D559E"/>
    <w:rsid w:val="006D55A1"/>
    <w:rsid w:val="006D6163"/>
    <w:rsid w:val="006D68BD"/>
    <w:rsid w:val="006D6D25"/>
    <w:rsid w:val="006D789A"/>
    <w:rsid w:val="006E0162"/>
    <w:rsid w:val="006E0DB0"/>
    <w:rsid w:val="006E2D94"/>
    <w:rsid w:val="006E2F5E"/>
    <w:rsid w:val="006E4B30"/>
    <w:rsid w:val="006E5255"/>
    <w:rsid w:val="006E5958"/>
    <w:rsid w:val="006E5BD1"/>
    <w:rsid w:val="006E6AC0"/>
    <w:rsid w:val="006E7584"/>
    <w:rsid w:val="006F03FE"/>
    <w:rsid w:val="006F05E2"/>
    <w:rsid w:val="006F06B2"/>
    <w:rsid w:val="006F0AFD"/>
    <w:rsid w:val="006F328F"/>
    <w:rsid w:val="006F438E"/>
    <w:rsid w:val="006F49C9"/>
    <w:rsid w:val="006F4BB4"/>
    <w:rsid w:val="006F5160"/>
    <w:rsid w:val="006F5B8A"/>
    <w:rsid w:val="006F65D8"/>
    <w:rsid w:val="006F72EE"/>
    <w:rsid w:val="006F7F8A"/>
    <w:rsid w:val="00700C70"/>
    <w:rsid w:val="0070336A"/>
    <w:rsid w:val="0070356B"/>
    <w:rsid w:val="00703CD7"/>
    <w:rsid w:val="00704222"/>
    <w:rsid w:val="00704442"/>
    <w:rsid w:val="00705005"/>
    <w:rsid w:val="00705016"/>
    <w:rsid w:val="00705918"/>
    <w:rsid w:val="00707670"/>
    <w:rsid w:val="0071066D"/>
    <w:rsid w:val="00711F08"/>
    <w:rsid w:val="0071277A"/>
    <w:rsid w:val="007131D5"/>
    <w:rsid w:val="007137E5"/>
    <w:rsid w:val="00713918"/>
    <w:rsid w:val="007140CA"/>
    <w:rsid w:val="007146B9"/>
    <w:rsid w:val="0071516A"/>
    <w:rsid w:val="00715C6B"/>
    <w:rsid w:val="00716EFD"/>
    <w:rsid w:val="0071758D"/>
    <w:rsid w:val="00717AE3"/>
    <w:rsid w:val="007209DA"/>
    <w:rsid w:val="00720FE3"/>
    <w:rsid w:val="00721E40"/>
    <w:rsid w:val="007220CA"/>
    <w:rsid w:val="007226E8"/>
    <w:rsid w:val="0072355C"/>
    <w:rsid w:val="00724D52"/>
    <w:rsid w:val="0072524D"/>
    <w:rsid w:val="007258FD"/>
    <w:rsid w:val="00726D12"/>
    <w:rsid w:val="00726F12"/>
    <w:rsid w:val="007276C2"/>
    <w:rsid w:val="00730052"/>
    <w:rsid w:val="00730607"/>
    <w:rsid w:val="007318A3"/>
    <w:rsid w:val="00731C0E"/>
    <w:rsid w:val="00732AB1"/>
    <w:rsid w:val="00732ED4"/>
    <w:rsid w:val="00733E3C"/>
    <w:rsid w:val="00734CD2"/>
    <w:rsid w:val="007359F8"/>
    <w:rsid w:val="007371B3"/>
    <w:rsid w:val="00737747"/>
    <w:rsid w:val="00737F18"/>
    <w:rsid w:val="00740030"/>
    <w:rsid w:val="0074056F"/>
    <w:rsid w:val="0074157D"/>
    <w:rsid w:val="0074245C"/>
    <w:rsid w:val="007434B8"/>
    <w:rsid w:val="00743A50"/>
    <w:rsid w:val="00744075"/>
    <w:rsid w:val="007443C9"/>
    <w:rsid w:val="00745272"/>
    <w:rsid w:val="007454AD"/>
    <w:rsid w:val="00745732"/>
    <w:rsid w:val="00746EA4"/>
    <w:rsid w:val="00746F2A"/>
    <w:rsid w:val="00747A46"/>
    <w:rsid w:val="0075026F"/>
    <w:rsid w:val="00751E46"/>
    <w:rsid w:val="00751EF5"/>
    <w:rsid w:val="00752342"/>
    <w:rsid w:val="00752FD5"/>
    <w:rsid w:val="007541A0"/>
    <w:rsid w:val="007554E0"/>
    <w:rsid w:val="00755573"/>
    <w:rsid w:val="00756093"/>
    <w:rsid w:val="00756DCD"/>
    <w:rsid w:val="00757646"/>
    <w:rsid w:val="00760F83"/>
    <w:rsid w:val="00761981"/>
    <w:rsid w:val="007624C6"/>
    <w:rsid w:val="00762BB6"/>
    <w:rsid w:val="00762ECF"/>
    <w:rsid w:val="00763E90"/>
    <w:rsid w:val="007641DF"/>
    <w:rsid w:val="00765113"/>
    <w:rsid w:val="00766D0A"/>
    <w:rsid w:val="00766D55"/>
    <w:rsid w:val="00766E62"/>
    <w:rsid w:val="007707DF"/>
    <w:rsid w:val="00770D4B"/>
    <w:rsid w:val="0077180B"/>
    <w:rsid w:val="00771C24"/>
    <w:rsid w:val="00772D66"/>
    <w:rsid w:val="00773615"/>
    <w:rsid w:val="007752DE"/>
    <w:rsid w:val="00776C0B"/>
    <w:rsid w:val="00776F1B"/>
    <w:rsid w:val="007776AA"/>
    <w:rsid w:val="00777BEE"/>
    <w:rsid w:val="007801DF"/>
    <w:rsid w:val="007804E3"/>
    <w:rsid w:val="00780D66"/>
    <w:rsid w:val="0078203B"/>
    <w:rsid w:val="00783967"/>
    <w:rsid w:val="00783C2B"/>
    <w:rsid w:val="00784A41"/>
    <w:rsid w:val="0078549C"/>
    <w:rsid w:val="0078577B"/>
    <w:rsid w:val="007876EE"/>
    <w:rsid w:val="0079045C"/>
    <w:rsid w:val="007911CD"/>
    <w:rsid w:val="00792824"/>
    <w:rsid w:val="00793390"/>
    <w:rsid w:val="007936CC"/>
    <w:rsid w:val="00794B29"/>
    <w:rsid w:val="0079501D"/>
    <w:rsid w:val="00795542"/>
    <w:rsid w:val="007962D6"/>
    <w:rsid w:val="00797066"/>
    <w:rsid w:val="007A1494"/>
    <w:rsid w:val="007A1F28"/>
    <w:rsid w:val="007A2A57"/>
    <w:rsid w:val="007A2F2E"/>
    <w:rsid w:val="007A525D"/>
    <w:rsid w:val="007A5A61"/>
    <w:rsid w:val="007A5CEB"/>
    <w:rsid w:val="007A5E71"/>
    <w:rsid w:val="007A6810"/>
    <w:rsid w:val="007A6983"/>
    <w:rsid w:val="007A70FD"/>
    <w:rsid w:val="007B04F1"/>
    <w:rsid w:val="007B2530"/>
    <w:rsid w:val="007B293A"/>
    <w:rsid w:val="007B2F1B"/>
    <w:rsid w:val="007B3743"/>
    <w:rsid w:val="007B403A"/>
    <w:rsid w:val="007B432A"/>
    <w:rsid w:val="007B5509"/>
    <w:rsid w:val="007B625E"/>
    <w:rsid w:val="007B698C"/>
    <w:rsid w:val="007C0165"/>
    <w:rsid w:val="007C0866"/>
    <w:rsid w:val="007C0AA3"/>
    <w:rsid w:val="007C108F"/>
    <w:rsid w:val="007C23A7"/>
    <w:rsid w:val="007C3375"/>
    <w:rsid w:val="007C3533"/>
    <w:rsid w:val="007C4105"/>
    <w:rsid w:val="007D21F4"/>
    <w:rsid w:val="007D2429"/>
    <w:rsid w:val="007D2CA9"/>
    <w:rsid w:val="007D32AD"/>
    <w:rsid w:val="007D4374"/>
    <w:rsid w:val="007D4EE5"/>
    <w:rsid w:val="007D5628"/>
    <w:rsid w:val="007D5E84"/>
    <w:rsid w:val="007D6297"/>
    <w:rsid w:val="007D6786"/>
    <w:rsid w:val="007E02D7"/>
    <w:rsid w:val="007E0386"/>
    <w:rsid w:val="007E1BC7"/>
    <w:rsid w:val="007E237D"/>
    <w:rsid w:val="007E45BE"/>
    <w:rsid w:val="007E5BD7"/>
    <w:rsid w:val="007E6012"/>
    <w:rsid w:val="007E60B1"/>
    <w:rsid w:val="007E69C4"/>
    <w:rsid w:val="007E7D2A"/>
    <w:rsid w:val="007F1392"/>
    <w:rsid w:val="007F1CB4"/>
    <w:rsid w:val="007F3213"/>
    <w:rsid w:val="007F4B54"/>
    <w:rsid w:val="007F555F"/>
    <w:rsid w:val="007F5AF9"/>
    <w:rsid w:val="007F6C49"/>
    <w:rsid w:val="007F74FA"/>
    <w:rsid w:val="007F77E1"/>
    <w:rsid w:val="00800E35"/>
    <w:rsid w:val="00801201"/>
    <w:rsid w:val="00801D8B"/>
    <w:rsid w:val="00802109"/>
    <w:rsid w:val="00802258"/>
    <w:rsid w:val="00803753"/>
    <w:rsid w:val="00803838"/>
    <w:rsid w:val="0080386F"/>
    <w:rsid w:val="008046DC"/>
    <w:rsid w:val="00804D9A"/>
    <w:rsid w:val="00805D2B"/>
    <w:rsid w:val="00806428"/>
    <w:rsid w:val="00806EAE"/>
    <w:rsid w:val="00806FE4"/>
    <w:rsid w:val="00810EFB"/>
    <w:rsid w:val="00810F15"/>
    <w:rsid w:val="008120C7"/>
    <w:rsid w:val="008122C5"/>
    <w:rsid w:val="008125D1"/>
    <w:rsid w:val="00814B78"/>
    <w:rsid w:val="00814D5E"/>
    <w:rsid w:val="00815072"/>
    <w:rsid w:val="008154C2"/>
    <w:rsid w:val="0081631E"/>
    <w:rsid w:val="0081786C"/>
    <w:rsid w:val="008179C0"/>
    <w:rsid w:val="008205BE"/>
    <w:rsid w:val="008212FF"/>
    <w:rsid w:val="00821A11"/>
    <w:rsid w:val="0082288F"/>
    <w:rsid w:val="0082341E"/>
    <w:rsid w:val="008238D4"/>
    <w:rsid w:val="00824BF9"/>
    <w:rsid w:val="008267BD"/>
    <w:rsid w:val="00827265"/>
    <w:rsid w:val="00827346"/>
    <w:rsid w:val="008277B0"/>
    <w:rsid w:val="00827A0C"/>
    <w:rsid w:val="00831C5D"/>
    <w:rsid w:val="00832DDE"/>
    <w:rsid w:val="00832F1E"/>
    <w:rsid w:val="00833211"/>
    <w:rsid w:val="00833215"/>
    <w:rsid w:val="008339A9"/>
    <w:rsid w:val="00834740"/>
    <w:rsid w:val="00835185"/>
    <w:rsid w:val="008355D5"/>
    <w:rsid w:val="008361E1"/>
    <w:rsid w:val="00837F21"/>
    <w:rsid w:val="00840152"/>
    <w:rsid w:val="00840194"/>
    <w:rsid w:val="00842AB3"/>
    <w:rsid w:val="008448F4"/>
    <w:rsid w:val="00845611"/>
    <w:rsid w:val="00845CFE"/>
    <w:rsid w:val="0084654D"/>
    <w:rsid w:val="0084683A"/>
    <w:rsid w:val="008500D4"/>
    <w:rsid w:val="008507AD"/>
    <w:rsid w:val="00850C72"/>
    <w:rsid w:val="008517B2"/>
    <w:rsid w:val="00852468"/>
    <w:rsid w:val="00852B0D"/>
    <w:rsid w:val="00855121"/>
    <w:rsid w:val="00856F01"/>
    <w:rsid w:val="00857F6F"/>
    <w:rsid w:val="008605FB"/>
    <w:rsid w:val="008617C5"/>
    <w:rsid w:val="0086246B"/>
    <w:rsid w:val="00864CFD"/>
    <w:rsid w:val="00865135"/>
    <w:rsid w:val="00865523"/>
    <w:rsid w:val="008655A4"/>
    <w:rsid w:val="008659AD"/>
    <w:rsid w:val="00865F2E"/>
    <w:rsid w:val="00867704"/>
    <w:rsid w:val="00870DA3"/>
    <w:rsid w:val="00870F60"/>
    <w:rsid w:val="00871548"/>
    <w:rsid w:val="008720CE"/>
    <w:rsid w:val="00872644"/>
    <w:rsid w:val="00873058"/>
    <w:rsid w:val="00873AF0"/>
    <w:rsid w:val="00873FFA"/>
    <w:rsid w:val="008748CC"/>
    <w:rsid w:val="00874E78"/>
    <w:rsid w:val="00876AA2"/>
    <w:rsid w:val="00877163"/>
    <w:rsid w:val="008778E0"/>
    <w:rsid w:val="00877BFA"/>
    <w:rsid w:val="00877F73"/>
    <w:rsid w:val="0088027C"/>
    <w:rsid w:val="008816AB"/>
    <w:rsid w:val="008822E0"/>
    <w:rsid w:val="00882A4A"/>
    <w:rsid w:val="00883A50"/>
    <w:rsid w:val="00884B22"/>
    <w:rsid w:val="00884B4E"/>
    <w:rsid w:val="00885913"/>
    <w:rsid w:val="008871B1"/>
    <w:rsid w:val="00887A40"/>
    <w:rsid w:val="0089024F"/>
    <w:rsid w:val="008902D6"/>
    <w:rsid w:val="00890679"/>
    <w:rsid w:val="008907D8"/>
    <w:rsid w:val="0089255A"/>
    <w:rsid w:val="00894A74"/>
    <w:rsid w:val="00894F96"/>
    <w:rsid w:val="008956D8"/>
    <w:rsid w:val="008957B6"/>
    <w:rsid w:val="00895926"/>
    <w:rsid w:val="00897A04"/>
    <w:rsid w:val="008A11D6"/>
    <w:rsid w:val="008A1EA1"/>
    <w:rsid w:val="008A2C2D"/>
    <w:rsid w:val="008A2E89"/>
    <w:rsid w:val="008A39A0"/>
    <w:rsid w:val="008A4313"/>
    <w:rsid w:val="008A558D"/>
    <w:rsid w:val="008A6380"/>
    <w:rsid w:val="008A69D8"/>
    <w:rsid w:val="008A74EE"/>
    <w:rsid w:val="008B0B04"/>
    <w:rsid w:val="008B13CC"/>
    <w:rsid w:val="008B21FB"/>
    <w:rsid w:val="008B412F"/>
    <w:rsid w:val="008B52EF"/>
    <w:rsid w:val="008C02AF"/>
    <w:rsid w:val="008C073C"/>
    <w:rsid w:val="008C20DE"/>
    <w:rsid w:val="008C2474"/>
    <w:rsid w:val="008C2FCD"/>
    <w:rsid w:val="008C3153"/>
    <w:rsid w:val="008C31BF"/>
    <w:rsid w:val="008C3401"/>
    <w:rsid w:val="008C533D"/>
    <w:rsid w:val="008C5A3C"/>
    <w:rsid w:val="008C5C09"/>
    <w:rsid w:val="008C6906"/>
    <w:rsid w:val="008D096D"/>
    <w:rsid w:val="008D21BF"/>
    <w:rsid w:val="008D2384"/>
    <w:rsid w:val="008D4302"/>
    <w:rsid w:val="008D75B4"/>
    <w:rsid w:val="008D7624"/>
    <w:rsid w:val="008E0291"/>
    <w:rsid w:val="008E2306"/>
    <w:rsid w:val="008E36B3"/>
    <w:rsid w:val="008E374D"/>
    <w:rsid w:val="008E41EA"/>
    <w:rsid w:val="008E6005"/>
    <w:rsid w:val="008E60C1"/>
    <w:rsid w:val="008E7C29"/>
    <w:rsid w:val="008F1E25"/>
    <w:rsid w:val="008F29DC"/>
    <w:rsid w:val="008F3730"/>
    <w:rsid w:val="008F554E"/>
    <w:rsid w:val="008F6B59"/>
    <w:rsid w:val="008F703D"/>
    <w:rsid w:val="008F7AB1"/>
    <w:rsid w:val="0090068E"/>
    <w:rsid w:val="00901AE9"/>
    <w:rsid w:val="009045BB"/>
    <w:rsid w:val="00904EB0"/>
    <w:rsid w:val="00905A91"/>
    <w:rsid w:val="0090661E"/>
    <w:rsid w:val="0090704F"/>
    <w:rsid w:val="009070EE"/>
    <w:rsid w:val="00910EF4"/>
    <w:rsid w:val="0091268E"/>
    <w:rsid w:val="00913199"/>
    <w:rsid w:val="00914E67"/>
    <w:rsid w:val="00915E12"/>
    <w:rsid w:val="0091626E"/>
    <w:rsid w:val="00917203"/>
    <w:rsid w:val="009172B7"/>
    <w:rsid w:val="00917350"/>
    <w:rsid w:val="009241A1"/>
    <w:rsid w:val="00925162"/>
    <w:rsid w:val="00925694"/>
    <w:rsid w:val="00926C06"/>
    <w:rsid w:val="00927362"/>
    <w:rsid w:val="00932998"/>
    <w:rsid w:val="00932C43"/>
    <w:rsid w:val="00933E38"/>
    <w:rsid w:val="00935E9B"/>
    <w:rsid w:val="00937C0A"/>
    <w:rsid w:val="00937D9F"/>
    <w:rsid w:val="0094014E"/>
    <w:rsid w:val="00942419"/>
    <w:rsid w:val="009429F4"/>
    <w:rsid w:val="009434BF"/>
    <w:rsid w:val="0094447F"/>
    <w:rsid w:val="00944509"/>
    <w:rsid w:val="0094496C"/>
    <w:rsid w:val="009470A7"/>
    <w:rsid w:val="009472E7"/>
    <w:rsid w:val="009475FA"/>
    <w:rsid w:val="00951632"/>
    <w:rsid w:val="00951CC9"/>
    <w:rsid w:val="00952515"/>
    <w:rsid w:val="00952AE3"/>
    <w:rsid w:val="0095328A"/>
    <w:rsid w:val="009534C0"/>
    <w:rsid w:val="00953588"/>
    <w:rsid w:val="009536FE"/>
    <w:rsid w:val="00953CE7"/>
    <w:rsid w:val="00953E67"/>
    <w:rsid w:val="0095411B"/>
    <w:rsid w:val="009548C3"/>
    <w:rsid w:val="00954DB7"/>
    <w:rsid w:val="00954FF1"/>
    <w:rsid w:val="009565E1"/>
    <w:rsid w:val="0095670C"/>
    <w:rsid w:val="00957185"/>
    <w:rsid w:val="00961200"/>
    <w:rsid w:val="009624F0"/>
    <w:rsid w:val="009628F9"/>
    <w:rsid w:val="00962C3F"/>
    <w:rsid w:val="00962FCB"/>
    <w:rsid w:val="00964002"/>
    <w:rsid w:val="00965132"/>
    <w:rsid w:val="00965A17"/>
    <w:rsid w:val="00966761"/>
    <w:rsid w:val="0096686C"/>
    <w:rsid w:val="00967313"/>
    <w:rsid w:val="00967DD2"/>
    <w:rsid w:val="00970973"/>
    <w:rsid w:val="009711FC"/>
    <w:rsid w:val="0097287D"/>
    <w:rsid w:val="0097364C"/>
    <w:rsid w:val="0097379C"/>
    <w:rsid w:val="00973965"/>
    <w:rsid w:val="00974115"/>
    <w:rsid w:val="00975A9E"/>
    <w:rsid w:val="00976CBC"/>
    <w:rsid w:val="00980A1A"/>
    <w:rsid w:val="00980A5F"/>
    <w:rsid w:val="00980B3B"/>
    <w:rsid w:val="009822C6"/>
    <w:rsid w:val="00983306"/>
    <w:rsid w:val="009849A8"/>
    <w:rsid w:val="00985F8E"/>
    <w:rsid w:val="00987042"/>
    <w:rsid w:val="009901C4"/>
    <w:rsid w:val="00990B21"/>
    <w:rsid w:val="00991DB5"/>
    <w:rsid w:val="009932CC"/>
    <w:rsid w:val="00994064"/>
    <w:rsid w:val="00994604"/>
    <w:rsid w:val="00994AE4"/>
    <w:rsid w:val="00995238"/>
    <w:rsid w:val="00996462"/>
    <w:rsid w:val="00996D6A"/>
    <w:rsid w:val="009A0F8F"/>
    <w:rsid w:val="009A1843"/>
    <w:rsid w:val="009A29E0"/>
    <w:rsid w:val="009A3145"/>
    <w:rsid w:val="009A39ED"/>
    <w:rsid w:val="009A40F7"/>
    <w:rsid w:val="009A470A"/>
    <w:rsid w:val="009A47B5"/>
    <w:rsid w:val="009A543C"/>
    <w:rsid w:val="009A5A24"/>
    <w:rsid w:val="009A61C3"/>
    <w:rsid w:val="009A7730"/>
    <w:rsid w:val="009B0036"/>
    <w:rsid w:val="009B0620"/>
    <w:rsid w:val="009B0F95"/>
    <w:rsid w:val="009B16A4"/>
    <w:rsid w:val="009B2B26"/>
    <w:rsid w:val="009B2F18"/>
    <w:rsid w:val="009B34D6"/>
    <w:rsid w:val="009B45FF"/>
    <w:rsid w:val="009B561E"/>
    <w:rsid w:val="009B6E71"/>
    <w:rsid w:val="009B79B0"/>
    <w:rsid w:val="009B7FF5"/>
    <w:rsid w:val="009C0602"/>
    <w:rsid w:val="009C10D4"/>
    <w:rsid w:val="009C2305"/>
    <w:rsid w:val="009C24A8"/>
    <w:rsid w:val="009C2698"/>
    <w:rsid w:val="009C4639"/>
    <w:rsid w:val="009C492A"/>
    <w:rsid w:val="009C4A7F"/>
    <w:rsid w:val="009C642C"/>
    <w:rsid w:val="009C763E"/>
    <w:rsid w:val="009C7ED4"/>
    <w:rsid w:val="009D0091"/>
    <w:rsid w:val="009D01FF"/>
    <w:rsid w:val="009D2141"/>
    <w:rsid w:val="009D2405"/>
    <w:rsid w:val="009D4586"/>
    <w:rsid w:val="009D4A45"/>
    <w:rsid w:val="009D5F13"/>
    <w:rsid w:val="009D67AA"/>
    <w:rsid w:val="009E0210"/>
    <w:rsid w:val="009E25C8"/>
    <w:rsid w:val="009E4038"/>
    <w:rsid w:val="009E50EA"/>
    <w:rsid w:val="009E55C7"/>
    <w:rsid w:val="009E56D7"/>
    <w:rsid w:val="009E6518"/>
    <w:rsid w:val="009E6D79"/>
    <w:rsid w:val="009E760C"/>
    <w:rsid w:val="009F007D"/>
    <w:rsid w:val="009F2CDE"/>
    <w:rsid w:val="009F43EA"/>
    <w:rsid w:val="009F521E"/>
    <w:rsid w:val="009F738B"/>
    <w:rsid w:val="00A00C43"/>
    <w:rsid w:val="00A0131F"/>
    <w:rsid w:val="00A02441"/>
    <w:rsid w:val="00A039D7"/>
    <w:rsid w:val="00A03C3E"/>
    <w:rsid w:val="00A03C80"/>
    <w:rsid w:val="00A04221"/>
    <w:rsid w:val="00A043D6"/>
    <w:rsid w:val="00A056C0"/>
    <w:rsid w:val="00A07292"/>
    <w:rsid w:val="00A122C5"/>
    <w:rsid w:val="00A1241B"/>
    <w:rsid w:val="00A13786"/>
    <w:rsid w:val="00A13802"/>
    <w:rsid w:val="00A15217"/>
    <w:rsid w:val="00A16383"/>
    <w:rsid w:val="00A20660"/>
    <w:rsid w:val="00A20CBD"/>
    <w:rsid w:val="00A20D51"/>
    <w:rsid w:val="00A21C3D"/>
    <w:rsid w:val="00A23243"/>
    <w:rsid w:val="00A24860"/>
    <w:rsid w:val="00A252C6"/>
    <w:rsid w:val="00A264F2"/>
    <w:rsid w:val="00A26B3C"/>
    <w:rsid w:val="00A2715F"/>
    <w:rsid w:val="00A31575"/>
    <w:rsid w:val="00A330C7"/>
    <w:rsid w:val="00A339F2"/>
    <w:rsid w:val="00A3471E"/>
    <w:rsid w:val="00A35AE1"/>
    <w:rsid w:val="00A366CE"/>
    <w:rsid w:val="00A3700B"/>
    <w:rsid w:val="00A37319"/>
    <w:rsid w:val="00A37400"/>
    <w:rsid w:val="00A37501"/>
    <w:rsid w:val="00A37F6F"/>
    <w:rsid w:val="00A41A0D"/>
    <w:rsid w:val="00A41A50"/>
    <w:rsid w:val="00A41B41"/>
    <w:rsid w:val="00A41BAE"/>
    <w:rsid w:val="00A42A12"/>
    <w:rsid w:val="00A42F04"/>
    <w:rsid w:val="00A4307D"/>
    <w:rsid w:val="00A436A0"/>
    <w:rsid w:val="00A437F2"/>
    <w:rsid w:val="00A43B6A"/>
    <w:rsid w:val="00A4424C"/>
    <w:rsid w:val="00A457B5"/>
    <w:rsid w:val="00A469CF"/>
    <w:rsid w:val="00A46E3C"/>
    <w:rsid w:val="00A475DD"/>
    <w:rsid w:val="00A47B38"/>
    <w:rsid w:val="00A47E6A"/>
    <w:rsid w:val="00A504A6"/>
    <w:rsid w:val="00A50693"/>
    <w:rsid w:val="00A50E0A"/>
    <w:rsid w:val="00A5395B"/>
    <w:rsid w:val="00A53FA5"/>
    <w:rsid w:val="00A55222"/>
    <w:rsid w:val="00A55F41"/>
    <w:rsid w:val="00A6059E"/>
    <w:rsid w:val="00A60835"/>
    <w:rsid w:val="00A60FA9"/>
    <w:rsid w:val="00A632B7"/>
    <w:rsid w:val="00A65742"/>
    <w:rsid w:val="00A658CD"/>
    <w:rsid w:val="00A65E13"/>
    <w:rsid w:val="00A662FE"/>
    <w:rsid w:val="00A6655F"/>
    <w:rsid w:val="00A678C8"/>
    <w:rsid w:val="00A70575"/>
    <w:rsid w:val="00A726B0"/>
    <w:rsid w:val="00A7342C"/>
    <w:rsid w:val="00A744B7"/>
    <w:rsid w:val="00A74AD3"/>
    <w:rsid w:val="00A74E16"/>
    <w:rsid w:val="00A75F34"/>
    <w:rsid w:val="00A75F3F"/>
    <w:rsid w:val="00A769DC"/>
    <w:rsid w:val="00A77EF2"/>
    <w:rsid w:val="00A805D6"/>
    <w:rsid w:val="00A813FB"/>
    <w:rsid w:val="00A81889"/>
    <w:rsid w:val="00A8301D"/>
    <w:rsid w:val="00A8384D"/>
    <w:rsid w:val="00A83EE3"/>
    <w:rsid w:val="00A841F3"/>
    <w:rsid w:val="00A84441"/>
    <w:rsid w:val="00A84578"/>
    <w:rsid w:val="00A8547A"/>
    <w:rsid w:val="00A86055"/>
    <w:rsid w:val="00A86076"/>
    <w:rsid w:val="00A865C5"/>
    <w:rsid w:val="00A872EF"/>
    <w:rsid w:val="00A87CC9"/>
    <w:rsid w:val="00A87FC7"/>
    <w:rsid w:val="00A90E40"/>
    <w:rsid w:val="00A91542"/>
    <w:rsid w:val="00A922DD"/>
    <w:rsid w:val="00A92AD4"/>
    <w:rsid w:val="00A93141"/>
    <w:rsid w:val="00A936F2"/>
    <w:rsid w:val="00A93BF8"/>
    <w:rsid w:val="00A942C0"/>
    <w:rsid w:val="00A94363"/>
    <w:rsid w:val="00A950B2"/>
    <w:rsid w:val="00A955B5"/>
    <w:rsid w:val="00A95932"/>
    <w:rsid w:val="00A959FC"/>
    <w:rsid w:val="00AA0AFA"/>
    <w:rsid w:val="00AA1035"/>
    <w:rsid w:val="00AA1CE2"/>
    <w:rsid w:val="00AA2069"/>
    <w:rsid w:val="00AA22C0"/>
    <w:rsid w:val="00AA2AF8"/>
    <w:rsid w:val="00AA2D6E"/>
    <w:rsid w:val="00AA33FC"/>
    <w:rsid w:val="00AA3F9C"/>
    <w:rsid w:val="00AA43DD"/>
    <w:rsid w:val="00AA46D0"/>
    <w:rsid w:val="00AA4C21"/>
    <w:rsid w:val="00AA586A"/>
    <w:rsid w:val="00AA7955"/>
    <w:rsid w:val="00AB016F"/>
    <w:rsid w:val="00AB2ABB"/>
    <w:rsid w:val="00AB2EA9"/>
    <w:rsid w:val="00AB4056"/>
    <w:rsid w:val="00AB4C99"/>
    <w:rsid w:val="00AB522C"/>
    <w:rsid w:val="00AB6B18"/>
    <w:rsid w:val="00AB776C"/>
    <w:rsid w:val="00AB7A92"/>
    <w:rsid w:val="00AC0578"/>
    <w:rsid w:val="00AC171F"/>
    <w:rsid w:val="00AC2D07"/>
    <w:rsid w:val="00AC322F"/>
    <w:rsid w:val="00AC4637"/>
    <w:rsid w:val="00AC468B"/>
    <w:rsid w:val="00AC5968"/>
    <w:rsid w:val="00AC5DE7"/>
    <w:rsid w:val="00AC5E3F"/>
    <w:rsid w:val="00AC5F81"/>
    <w:rsid w:val="00AC724D"/>
    <w:rsid w:val="00AC79D4"/>
    <w:rsid w:val="00AD1D91"/>
    <w:rsid w:val="00AD2A12"/>
    <w:rsid w:val="00AD2A6A"/>
    <w:rsid w:val="00AD3760"/>
    <w:rsid w:val="00AD5069"/>
    <w:rsid w:val="00AD5631"/>
    <w:rsid w:val="00AD568B"/>
    <w:rsid w:val="00AD7309"/>
    <w:rsid w:val="00AD77F8"/>
    <w:rsid w:val="00AE1147"/>
    <w:rsid w:val="00AE1522"/>
    <w:rsid w:val="00AE257C"/>
    <w:rsid w:val="00AE3C64"/>
    <w:rsid w:val="00AE4682"/>
    <w:rsid w:val="00AE4B04"/>
    <w:rsid w:val="00AE662B"/>
    <w:rsid w:val="00AE7938"/>
    <w:rsid w:val="00AF0469"/>
    <w:rsid w:val="00AF0537"/>
    <w:rsid w:val="00AF126A"/>
    <w:rsid w:val="00AF1342"/>
    <w:rsid w:val="00AF181D"/>
    <w:rsid w:val="00AF3292"/>
    <w:rsid w:val="00AF34CA"/>
    <w:rsid w:val="00AF413B"/>
    <w:rsid w:val="00AF566A"/>
    <w:rsid w:val="00AF6747"/>
    <w:rsid w:val="00B018EC"/>
    <w:rsid w:val="00B0224B"/>
    <w:rsid w:val="00B0276A"/>
    <w:rsid w:val="00B03A93"/>
    <w:rsid w:val="00B03A98"/>
    <w:rsid w:val="00B048AF"/>
    <w:rsid w:val="00B05BA0"/>
    <w:rsid w:val="00B064F1"/>
    <w:rsid w:val="00B06C47"/>
    <w:rsid w:val="00B070CF"/>
    <w:rsid w:val="00B07CE1"/>
    <w:rsid w:val="00B108E6"/>
    <w:rsid w:val="00B10B49"/>
    <w:rsid w:val="00B11397"/>
    <w:rsid w:val="00B11AB5"/>
    <w:rsid w:val="00B11B7E"/>
    <w:rsid w:val="00B12495"/>
    <w:rsid w:val="00B124C4"/>
    <w:rsid w:val="00B12846"/>
    <w:rsid w:val="00B1291A"/>
    <w:rsid w:val="00B14837"/>
    <w:rsid w:val="00B20F66"/>
    <w:rsid w:val="00B24435"/>
    <w:rsid w:val="00B2609A"/>
    <w:rsid w:val="00B27B71"/>
    <w:rsid w:val="00B27C4E"/>
    <w:rsid w:val="00B27D31"/>
    <w:rsid w:val="00B3153C"/>
    <w:rsid w:val="00B3329F"/>
    <w:rsid w:val="00B33763"/>
    <w:rsid w:val="00B344C0"/>
    <w:rsid w:val="00B3575A"/>
    <w:rsid w:val="00B368D0"/>
    <w:rsid w:val="00B40A48"/>
    <w:rsid w:val="00B411B9"/>
    <w:rsid w:val="00B41CE5"/>
    <w:rsid w:val="00B42498"/>
    <w:rsid w:val="00B4343C"/>
    <w:rsid w:val="00B45AD9"/>
    <w:rsid w:val="00B45EAB"/>
    <w:rsid w:val="00B46946"/>
    <w:rsid w:val="00B47164"/>
    <w:rsid w:val="00B47297"/>
    <w:rsid w:val="00B477C8"/>
    <w:rsid w:val="00B502D2"/>
    <w:rsid w:val="00B50ED7"/>
    <w:rsid w:val="00B516F1"/>
    <w:rsid w:val="00B51900"/>
    <w:rsid w:val="00B51A12"/>
    <w:rsid w:val="00B51C9D"/>
    <w:rsid w:val="00B545FC"/>
    <w:rsid w:val="00B5496B"/>
    <w:rsid w:val="00B54C6A"/>
    <w:rsid w:val="00B55697"/>
    <w:rsid w:val="00B56111"/>
    <w:rsid w:val="00B563D2"/>
    <w:rsid w:val="00B57D41"/>
    <w:rsid w:val="00B63036"/>
    <w:rsid w:val="00B638D8"/>
    <w:rsid w:val="00B64BF4"/>
    <w:rsid w:val="00B67E4A"/>
    <w:rsid w:val="00B67FAC"/>
    <w:rsid w:val="00B700F0"/>
    <w:rsid w:val="00B70FA5"/>
    <w:rsid w:val="00B7185F"/>
    <w:rsid w:val="00B72D1E"/>
    <w:rsid w:val="00B73306"/>
    <w:rsid w:val="00B738EC"/>
    <w:rsid w:val="00B76673"/>
    <w:rsid w:val="00B76FFF"/>
    <w:rsid w:val="00B778AF"/>
    <w:rsid w:val="00B77D2A"/>
    <w:rsid w:val="00B77D4F"/>
    <w:rsid w:val="00B77FDA"/>
    <w:rsid w:val="00B80FE3"/>
    <w:rsid w:val="00B8145D"/>
    <w:rsid w:val="00B81B07"/>
    <w:rsid w:val="00B82DEC"/>
    <w:rsid w:val="00B83B1E"/>
    <w:rsid w:val="00B859B9"/>
    <w:rsid w:val="00B8645B"/>
    <w:rsid w:val="00B90FD1"/>
    <w:rsid w:val="00B91A54"/>
    <w:rsid w:val="00B937B1"/>
    <w:rsid w:val="00B9433C"/>
    <w:rsid w:val="00B94E14"/>
    <w:rsid w:val="00B94EE9"/>
    <w:rsid w:val="00B9512B"/>
    <w:rsid w:val="00B951F8"/>
    <w:rsid w:val="00B95222"/>
    <w:rsid w:val="00B9595B"/>
    <w:rsid w:val="00B9675E"/>
    <w:rsid w:val="00B9754D"/>
    <w:rsid w:val="00BA1A8D"/>
    <w:rsid w:val="00BA333A"/>
    <w:rsid w:val="00BA3CED"/>
    <w:rsid w:val="00BA4392"/>
    <w:rsid w:val="00BA4FE5"/>
    <w:rsid w:val="00BA6D6D"/>
    <w:rsid w:val="00BA7031"/>
    <w:rsid w:val="00BB1D5F"/>
    <w:rsid w:val="00BB412E"/>
    <w:rsid w:val="00BB4511"/>
    <w:rsid w:val="00BB4A9A"/>
    <w:rsid w:val="00BB4CDD"/>
    <w:rsid w:val="00BB4DEB"/>
    <w:rsid w:val="00BB617D"/>
    <w:rsid w:val="00BB6559"/>
    <w:rsid w:val="00BB7943"/>
    <w:rsid w:val="00BC02E0"/>
    <w:rsid w:val="00BC15E7"/>
    <w:rsid w:val="00BC16E2"/>
    <w:rsid w:val="00BC2414"/>
    <w:rsid w:val="00BC2921"/>
    <w:rsid w:val="00BC2AC4"/>
    <w:rsid w:val="00BC2D17"/>
    <w:rsid w:val="00BC3E37"/>
    <w:rsid w:val="00BC3E3C"/>
    <w:rsid w:val="00BC47E8"/>
    <w:rsid w:val="00BC5807"/>
    <w:rsid w:val="00BD0CC5"/>
    <w:rsid w:val="00BD133F"/>
    <w:rsid w:val="00BD13D2"/>
    <w:rsid w:val="00BD1D9E"/>
    <w:rsid w:val="00BD1DD6"/>
    <w:rsid w:val="00BD2F4A"/>
    <w:rsid w:val="00BD3B2D"/>
    <w:rsid w:val="00BD4A4A"/>
    <w:rsid w:val="00BD5423"/>
    <w:rsid w:val="00BD6099"/>
    <w:rsid w:val="00BD62A8"/>
    <w:rsid w:val="00BD65D4"/>
    <w:rsid w:val="00BD6715"/>
    <w:rsid w:val="00BD7876"/>
    <w:rsid w:val="00BE0671"/>
    <w:rsid w:val="00BE16B8"/>
    <w:rsid w:val="00BE3BC8"/>
    <w:rsid w:val="00BE4879"/>
    <w:rsid w:val="00BE52A6"/>
    <w:rsid w:val="00BE6E7D"/>
    <w:rsid w:val="00BE749C"/>
    <w:rsid w:val="00BE7DAF"/>
    <w:rsid w:val="00BF1069"/>
    <w:rsid w:val="00BF1839"/>
    <w:rsid w:val="00BF2CC3"/>
    <w:rsid w:val="00BF477D"/>
    <w:rsid w:val="00BF4E93"/>
    <w:rsid w:val="00BF4EDD"/>
    <w:rsid w:val="00BF69B1"/>
    <w:rsid w:val="00BF69E4"/>
    <w:rsid w:val="00C008F0"/>
    <w:rsid w:val="00C01589"/>
    <w:rsid w:val="00C0178A"/>
    <w:rsid w:val="00C0178B"/>
    <w:rsid w:val="00C04610"/>
    <w:rsid w:val="00C0487E"/>
    <w:rsid w:val="00C04A8C"/>
    <w:rsid w:val="00C05577"/>
    <w:rsid w:val="00C05AAD"/>
    <w:rsid w:val="00C0783D"/>
    <w:rsid w:val="00C07D29"/>
    <w:rsid w:val="00C07E8F"/>
    <w:rsid w:val="00C10A9D"/>
    <w:rsid w:val="00C11DDE"/>
    <w:rsid w:val="00C13D96"/>
    <w:rsid w:val="00C13E7F"/>
    <w:rsid w:val="00C13F3C"/>
    <w:rsid w:val="00C14057"/>
    <w:rsid w:val="00C15D1A"/>
    <w:rsid w:val="00C16940"/>
    <w:rsid w:val="00C16B78"/>
    <w:rsid w:val="00C17981"/>
    <w:rsid w:val="00C17AB8"/>
    <w:rsid w:val="00C17AD5"/>
    <w:rsid w:val="00C17F18"/>
    <w:rsid w:val="00C20729"/>
    <w:rsid w:val="00C21AC4"/>
    <w:rsid w:val="00C22343"/>
    <w:rsid w:val="00C223F3"/>
    <w:rsid w:val="00C2261E"/>
    <w:rsid w:val="00C22D1C"/>
    <w:rsid w:val="00C2314B"/>
    <w:rsid w:val="00C232D6"/>
    <w:rsid w:val="00C23467"/>
    <w:rsid w:val="00C249A8"/>
    <w:rsid w:val="00C267C6"/>
    <w:rsid w:val="00C26B8A"/>
    <w:rsid w:val="00C27818"/>
    <w:rsid w:val="00C27F44"/>
    <w:rsid w:val="00C30B81"/>
    <w:rsid w:val="00C3140B"/>
    <w:rsid w:val="00C32193"/>
    <w:rsid w:val="00C329E8"/>
    <w:rsid w:val="00C33F66"/>
    <w:rsid w:val="00C35D3F"/>
    <w:rsid w:val="00C364D9"/>
    <w:rsid w:val="00C367E7"/>
    <w:rsid w:val="00C37E93"/>
    <w:rsid w:val="00C40947"/>
    <w:rsid w:val="00C409D5"/>
    <w:rsid w:val="00C40FDF"/>
    <w:rsid w:val="00C41A40"/>
    <w:rsid w:val="00C41FE8"/>
    <w:rsid w:val="00C44778"/>
    <w:rsid w:val="00C5230B"/>
    <w:rsid w:val="00C53395"/>
    <w:rsid w:val="00C5409F"/>
    <w:rsid w:val="00C55DC3"/>
    <w:rsid w:val="00C560C9"/>
    <w:rsid w:val="00C56142"/>
    <w:rsid w:val="00C56EA4"/>
    <w:rsid w:val="00C57E71"/>
    <w:rsid w:val="00C6005D"/>
    <w:rsid w:val="00C60CEB"/>
    <w:rsid w:val="00C61570"/>
    <w:rsid w:val="00C63E05"/>
    <w:rsid w:val="00C64AEC"/>
    <w:rsid w:val="00C65177"/>
    <w:rsid w:val="00C65AAB"/>
    <w:rsid w:val="00C65E50"/>
    <w:rsid w:val="00C67418"/>
    <w:rsid w:val="00C7046D"/>
    <w:rsid w:val="00C71BCC"/>
    <w:rsid w:val="00C73943"/>
    <w:rsid w:val="00C74CBE"/>
    <w:rsid w:val="00C75253"/>
    <w:rsid w:val="00C76038"/>
    <w:rsid w:val="00C7792D"/>
    <w:rsid w:val="00C77EA6"/>
    <w:rsid w:val="00C80425"/>
    <w:rsid w:val="00C80ED0"/>
    <w:rsid w:val="00C814F7"/>
    <w:rsid w:val="00C8201D"/>
    <w:rsid w:val="00C846C7"/>
    <w:rsid w:val="00C847FC"/>
    <w:rsid w:val="00C84B11"/>
    <w:rsid w:val="00C876D1"/>
    <w:rsid w:val="00C878B3"/>
    <w:rsid w:val="00C9066B"/>
    <w:rsid w:val="00C910B1"/>
    <w:rsid w:val="00C91269"/>
    <w:rsid w:val="00C91586"/>
    <w:rsid w:val="00C920CE"/>
    <w:rsid w:val="00C92C98"/>
    <w:rsid w:val="00C932FE"/>
    <w:rsid w:val="00C965D9"/>
    <w:rsid w:val="00C966CF"/>
    <w:rsid w:val="00C9674B"/>
    <w:rsid w:val="00C96B7E"/>
    <w:rsid w:val="00C9704B"/>
    <w:rsid w:val="00C97424"/>
    <w:rsid w:val="00C97BD4"/>
    <w:rsid w:val="00CA0453"/>
    <w:rsid w:val="00CA1006"/>
    <w:rsid w:val="00CA1ADB"/>
    <w:rsid w:val="00CA1F90"/>
    <w:rsid w:val="00CA3164"/>
    <w:rsid w:val="00CA4427"/>
    <w:rsid w:val="00CA698E"/>
    <w:rsid w:val="00CA74FE"/>
    <w:rsid w:val="00CB09ED"/>
    <w:rsid w:val="00CB1DBD"/>
    <w:rsid w:val="00CB3378"/>
    <w:rsid w:val="00CB44B4"/>
    <w:rsid w:val="00CB47B9"/>
    <w:rsid w:val="00CC00A0"/>
    <w:rsid w:val="00CC099D"/>
    <w:rsid w:val="00CC0C98"/>
    <w:rsid w:val="00CC1153"/>
    <w:rsid w:val="00CC1B26"/>
    <w:rsid w:val="00CC1D9B"/>
    <w:rsid w:val="00CC2C77"/>
    <w:rsid w:val="00CC3B68"/>
    <w:rsid w:val="00CC3BDF"/>
    <w:rsid w:val="00CC3D95"/>
    <w:rsid w:val="00CC57A4"/>
    <w:rsid w:val="00CC7641"/>
    <w:rsid w:val="00CD05C7"/>
    <w:rsid w:val="00CD1761"/>
    <w:rsid w:val="00CD1C52"/>
    <w:rsid w:val="00CD33ED"/>
    <w:rsid w:val="00CD41B1"/>
    <w:rsid w:val="00CD43E8"/>
    <w:rsid w:val="00CD68A0"/>
    <w:rsid w:val="00CD6EE4"/>
    <w:rsid w:val="00CD7925"/>
    <w:rsid w:val="00CD7E91"/>
    <w:rsid w:val="00CE1349"/>
    <w:rsid w:val="00CE158D"/>
    <w:rsid w:val="00CE19D4"/>
    <w:rsid w:val="00CE1D0A"/>
    <w:rsid w:val="00CE2168"/>
    <w:rsid w:val="00CE2172"/>
    <w:rsid w:val="00CE2EB6"/>
    <w:rsid w:val="00CE303A"/>
    <w:rsid w:val="00CE3856"/>
    <w:rsid w:val="00CE5C84"/>
    <w:rsid w:val="00CE7292"/>
    <w:rsid w:val="00CF07F4"/>
    <w:rsid w:val="00CF0D05"/>
    <w:rsid w:val="00CF102F"/>
    <w:rsid w:val="00CF339E"/>
    <w:rsid w:val="00CF3667"/>
    <w:rsid w:val="00CF3825"/>
    <w:rsid w:val="00CF39DC"/>
    <w:rsid w:val="00CF49C2"/>
    <w:rsid w:val="00CF62F8"/>
    <w:rsid w:val="00CF6E7F"/>
    <w:rsid w:val="00D00B2C"/>
    <w:rsid w:val="00D00FF8"/>
    <w:rsid w:val="00D019EC"/>
    <w:rsid w:val="00D02093"/>
    <w:rsid w:val="00D02E70"/>
    <w:rsid w:val="00D043C2"/>
    <w:rsid w:val="00D06488"/>
    <w:rsid w:val="00D0663B"/>
    <w:rsid w:val="00D06FC6"/>
    <w:rsid w:val="00D07807"/>
    <w:rsid w:val="00D100F6"/>
    <w:rsid w:val="00D106D4"/>
    <w:rsid w:val="00D1103E"/>
    <w:rsid w:val="00D112E4"/>
    <w:rsid w:val="00D12809"/>
    <w:rsid w:val="00D1285B"/>
    <w:rsid w:val="00D129B6"/>
    <w:rsid w:val="00D1344F"/>
    <w:rsid w:val="00D137E2"/>
    <w:rsid w:val="00D149FB"/>
    <w:rsid w:val="00D16C4F"/>
    <w:rsid w:val="00D16D7A"/>
    <w:rsid w:val="00D1703C"/>
    <w:rsid w:val="00D205E5"/>
    <w:rsid w:val="00D207EA"/>
    <w:rsid w:val="00D20CAE"/>
    <w:rsid w:val="00D21B9F"/>
    <w:rsid w:val="00D243D1"/>
    <w:rsid w:val="00D26B6A"/>
    <w:rsid w:val="00D26F1E"/>
    <w:rsid w:val="00D27503"/>
    <w:rsid w:val="00D27F2D"/>
    <w:rsid w:val="00D31C11"/>
    <w:rsid w:val="00D31C3A"/>
    <w:rsid w:val="00D328ED"/>
    <w:rsid w:val="00D32992"/>
    <w:rsid w:val="00D35635"/>
    <w:rsid w:val="00D356BB"/>
    <w:rsid w:val="00D36903"/>
    <w:rsid w:val="00D37230"/>
    <w:rsid w:val="00D37FC5"/>
    <w:rsid w:val="00D4135F"/>
    <w:rsid w:val="00D45435"/>
    <w:rsid w:val="00D4565C"/>
    <w:rsid w:val="00D46943"/>
    <w:rsid w:val="00D470F3"/>
    <w:rsid w:val="00D47A33"/>
    <w:rsid w:val="00D5081E"/>
    <w:rsid w:val="00D518D2"/>
    <w:rsid w:val="00D539C4"/>
    <w:rsid w:val="00D53E40"/>
    <w:rsid w:val="00D54070"/>
    <w:rsid w:val="00D548F1"/>
    <w:rsid w:val="00D551C8"/>
    <w:rsid w:val="00D55388"/>
    <w:rsid w:val="00D567E1"/>
    <w:rsid w:val="00D57474"/>
    <w:rsid w:val="00D57F7F"/>
    <w:rsid w:val="00D6033A"/>
    <w:rsid w:val="00D61999"/>
    <w:rsid w:val="00D61F05"/>
    <w:rsid w:val="00D634B8"/>
    <w:rsid w:val="00D643DD"/>
    <w:rsid w:val="00D65020"/>
    <w:rsid w:val="00D655C6"/>
    <w:rsid w:val="00D65E2F"/>
    <w:rsid w:val="00D662C2"/>
    <w:rsid w:val="00D728D7"/>
    <w:rsid w:val="00D73D15"/>
    <w:rsid w:val="00D740D0"/>
    <w:rsid w:val="00D74567"/>
    <w:rsid w:val="00D74D20"/>
    <w:rsid w:val="00D75032"/>
    <w:rsid w:val="00D765FC"/>
    <w:rsid w:val="00D76C5C"/>
    <w:rsid w:val="00D778FF"/>
    <w:rsid w:val="00D8020F"/>
    <w:rsid w:val="00D81792"/>
    <w:rsid w:val="00D821F8"/>
    <w:rsid w:val="00D824BF"/>
    <w:rsid w:val="00D828C9"/>
    <w:rsid w:val="00D829B2"/>
    <w:rsid w:val="00D82B55"/>
    <w:rsid w:val="00D83069"/>
    <w:rsid w:val="00D83296"/>
    <w:rsid w:val="00D85306"/>
    <w:rsid w:val="00D85DA0"/>
    <w:rsid w:val="00D86637"/>
    <w:rsid w:val="00D876FA"/>
    <w:rsid w:val="00D8792F"/>
    <w:rsid w:val="00D87CEF"/>
    <w:rsid w:val="00D913CC"/>
    <w:rsid w:val="00D91CC2"/>
    <w:rsid w:val="00D92A49"/>
    <w:rsid w:val="00D93B0F"/>
    <w:rsid w:val="00D94AFA"/>
    <w:rsid w:val="00D96A5C"/>
    <w:rsid w:val="00D97A73"/>
    <w:rsid w:val="00D97D8A"/>
    <w:rsid w:val="00D97DB5"/>
    <w:rsid w:val="00DA05F9"/>
    <w:rsid w:val="00DA4FFA"/>
    <w:rsid w:val="00DA6171"/>
    <w:rsid w:val="00DA7CC3"/>
    <w:rsid w:val="00DA7FFA"/>
    <w:rsid w:val="00DB0236"/>
    <w:rsid w:val="00DB1110"/>
    <w:rsid w:val="00DB1976"/>
    <w:rsid w:val="00DB1CEC"/>
    <w:rsid w:val="00DB5BB2"/>
    <w:rsid w:val="00DB6761"/>
    <w:rsid w:val="00DB703B"/>
    <w:rsid w:val="00DB72A8"/>
    <w:rsid w:val="00DC01BA"/>
    <w:rsid w:val="00DC0F85"/>
    <w:rsid w:val="00DC1873"/>
    <w:rsid w:val="00DC252D"/>
    <w:rsid w:val="00DC2951"/>
    <w:rsid w:val="00DC3038"/>
    <w:rsid w:val="00DC3844"/>
    <w:rsid w:val="00DC3CE6"/>
    <w:rsid w:val="00DC46F6"/>
    <w:rsid w:val="00DC580F"/>
    <w:rsid w:val="00DC7157"/>
    <w:rsid w:val="00DD0293"/>
    <w:rsid w:val="00DD3E36"/>
    <w:rsid w:val="00DD4576"/>
    <w:rsid w:val="00DD52C3"/>
    <w:rsid w:val="00DD6D35"/>
    <w:rsid w:val="00DD73F6"/>
    <w:rsid w:val="00DD7814"/>
    <w:rsid w:val="00DE005E"/>
    <w:rsid w:val="00DE0ED4"/>
    <w:rsid w:val="00DE13EA"/>
    <w:rsid w:val="00DE2868"/>
    <w:rsid w:val="00DE29BB"/>
    <w:rsid w:val="00DE3040"/>
    <w:rsid w:val="00DE3154"/>
    <w:rsid w:val="00DE3928"/>
    <w:rsid w:val="00DE4E09"/>
    <w:rsid w:val="00DE555E"/>
    <w:rsid w:val="00DE6F86"/>
    <w:rsid w:val="00DE75AE"/>
    <w:rsid w:val="00DE7CDC"/>
    <w:rsid w:val="00DE7DF9"/>
    <w:rsid w:val="00DF04B8"/>
    <w:rsid w:val="00DF172A"/>
    <w:rsid w:val="00DF2FEF"/>
    <w:rsid w:val="00DF3206"/>
    <w:rsid w:val="00DF4027"/>
    <w:rsid w:val="00DF566A"/>
    <w:rsid w:val="00DF61FE"/>
    <w:rsid w:val="00DF6D07"/>
    <w:rsid w:val="00DF7628"/>
    <w:rsid w:val="00DF76F7"/>
    <w:rsid w:val="00DF7D4A"/>
    <w:rsid w:val="00E01148"/>
    <w:rsid w:val="00E011AA"/>
    <w:rsid w:val="00E02987"/>
    <w:rsid w:val="00E03241"/>
    <w:rsid w:val="00E041B9"/>
    <w:rsid w:val="00E044AB"/>
    <w:rsid w:val="00E05070"/>
    <w:rsid w:val="00E05FDD"/>
    <w:rsid w:val="00E06BE3"/>
    <w:rsid w:val="00E06D1D"/>
    <w:rsid w:val="00E0702D"/>
    <w:rsid w:val="00E0703C"/>
    <w:rsid w:val="00E071AE"/>
    <w:rsid w:val="00E10A2F"/>
    <w:rsid w:val="00E136A0"/>
    <w:rsid w:val="00E13B57"/>
    <w:rsid w:val="00E13E69"/>
    <w:rsid w:val="00E13F3D"/>
    <w:rsid w:val="00E1582D"/>
    <w:rsid w:val="00E17425"/>
    <w:rsid w:val="00E1759E"/>
    <w:rsid w:val="00E22CD6"/>
    <w:rsid w:val="00E238B9"/>
    <w:rsid w:val="00E24049"/>
    <w:rsid w:val="00E24860"/>
    <w:rsid w:val="00E24F70"/>
    <w:rsid w:val="00E25A85"/>
    <w:rsid w:val="00E263C3"/>
    <w:rsid w:val="00E27AEB"/>
    <w:rsid w:val="00E308F7"/>
    <w:rsid w:val="00E32F7D"/>
    <w:rsid w:val="00E33A57"/>
    <w:rsid w:val="00E33FDE"/>
    <w:rsid w:val="00E34124"/>
    <w:rsid w:val="00E347F5"/>
    <w:rsid w:val="00E36F13"/>
    <w:rsid w:val="00E3737D"/>
    <w:rsid w:val="00E37D52"/>
    <w:rsid w:val="00E40422"/>
    <w:rsid w:val="00E413FC"/>
    <w:rsid w:val="00E4167D"/>
    <w:rsid w:val="00E43392"/>
    <w:rsid w:val="00E4342A"/>
    <w:rsid w:val="00E4390A"/>
    <w:rsid w:val="00E4561E"/>
    <w:rsid w:val="00E45C4F"/>
    <w:rsid w:val="00E47150"/>
    <w:rsid w:val="00E55C2E"/>
    <w:rsid w:val="00E560B8"/>
    <w:rsid w:val="00E57379"/>
    <w:rsid w:val="00E61CAA"/>
    <w:rsid w:val="00E62B0D"/>
    <w:rsid w:val="00E62C34"/>
    <w:rsid w:val="00E63A81"/>
    <w:rsid w:val="00E64544"/>
    <w:rsid w:val="00E668D8"/>
    <w:rsid w:val="00E66D09"/>
    <w:rsid w:val="00E66D3C"/>
    <w:rsid w:val="00E671B4"/>
    <w:rsid w:val="00E679CF"/>
    <w:rsid w:val="00E67A2E"/>
    <w:rsid w:val="00E707C8"/>
    <w:rsid w:val="00E715E8"/>
    <w:rsid w:val="00E72B0F"/>
    <w:rsid w:val="00E73085"/>
    <w:rsid w:val="00E73230"/>
    <w:rsid w:val="00E74431"/>
    <w:rsid w:val="00E74C5F"/>
    <w:rsid w:val="00E74EC6"/>
    <w:rsid w:val="00E751FC"/>
    <w:rsid w:val="00E757E4"/>
    <w:rsid w:val="00E774D0"/>
    <w:rsid w:val="00E77995"/>
    <w:rsid w:val="00E77FCD"/>
    <w:rsid w:val="00E8045B"/>
    <w:rsid w:val="00E86BEB"/>
    <w:rsid w:val="00E87CF2"/>
    <w:rsid w:val="00E90642"/>
    <w:rsid w:val="00E9387B"/>
    <w:rsid w:val="00E94348"/>
    <w:rsid w:val="00E94531"/>
    <w:rsid w:val="00E9480D"/>
    <w:rsid w:val="00E94C72"/>
    <w:rsid w:val="00E958A8"/>
    <w:rsid w:val="00E961B6"/>
    <w:rsid w:val="00E96675"/>
    <w:rsid w:val="00E96A65"/>
    <w:rsid w:val="00E972FC"/>
    <w:rsid w:val="00E974B2"/>
    <w:rsid w:val="00E9755E"/>
    <w:rsid w:val="00EA0AA0"/>
    <w:rsid w:val="00EA0DDF"/>
    <w:rsid w:val="00EA1127"/>
    <w:rsid w:val="00EA12AC"/>
    <w:rsid w:val="00EA187F"/>
    <w:rsid w:val="00EA1880"/>
    <w:rsid w:val="00EA1F05"/>
    <w:rsid w:val="00EA2B12"/>
    <w:rsid w:val="00EA2B47"/>
    <w:rsid w:val="00EA2E9F"/>
    <w:rsid w:val="00EA3B5A"/>
    <w:rsid w:val="00EA4554"/>
    <w:rsid w:val="00EA457B"/>
    <w:rsid w:val="00EA4C1F"/>
    <w:rsid w:val="00EA558C"/>
    <w:rsid w:val="00EA6FF1"/>
    <w:rsid w:val="00EA71C3"/>
    <w:rsid w:val="00EA7FF2"/>
    <w:rsid w:val="00EB1984"/>
    <w:rsid w:val="00EB2351"/>
    <w:rsid w:val="00EB2DFD"/>
    <w:rsid w:val="00EB37BE"/>
    <w:rsid w:val="00EB38D6"/>
    <w:rsid w:val="00EB41FF"/>
    <w:rsid w:val="00EB5717"/>
    <w:rsid w:val="00EB5CBE"/>
    <w:rsid w:val="00EB64F0"/>
    <w:rsid w:val="00EB67F7"/>
    <w:rsid w:val="00EB6AE6"/>
    <w:rsid w:val="00EC08F0"/>
    <w:rsid w:val="00EC1160"/>
    <w:rsid w:val="00EC171C"/>
    <w:rsid w:val="00EC4881"/>
    <w:rsid w:val="00EC4A46"/>
    <w:rsid w:val="00EC517D"/>
    <w:rsid w:val="00EC552C"/>
    <w:rsid w:val="00EC5A7A"/>
    <w:rsid w:val="00EC7BB4"/>
    <w:rsid w:val="00ED1FA4"/>
    <w:rsid w:val="00ED290E"/>
    <w:rsid w:val="00ED52CF"/>
    <w:rsid w:val="00ED5C85"/>
    <w:rsid w:val="00ED6BC7"/>
    <w:rsid w:val="00ED6E8A"/>
    <w:rsid w:val="00ED72CD"/>
    <w:rsid w:val="00ED7B95"/>
    <w:rsid w:val="00ED7EC0"/>
    <w:rsid w:val="00EE02DC"/>
    <w:rsid w:val="00EE0305"/>
    <w:rsid w:val="00EE07D8"/>
    <w:rsid w:val="00EE0B31"/>
    <w:rsid w:val="00EE234C"/>
    <w:rsid w:val="00EE3557"/>
    <w:rsid w:val="00EE4AC7"/>
    <w:rsid w:val="00EE53EF"/>
    <w:rsid w:val="00EE6126"/>
    <w:rsid w:val="00EE64FF"/>
    <w:rsid w:val="00EF1ACE"/>
    <w:rsid w:val="00EF1F4D"/>
    <w:rsid w:val="00EF2C42"/>
    <w:rsid w:val="00EF40C8"/>
    <w:rsid w:val="00EF574D"/>
    <w:rsid w:val="00EF5F2C"/>
    <w:rsid w:val="00EF64DB"/>
    <w:rsid w:val="00EF6E11"/>
    <w:rsid w:val="00EF6EBE"/>
    <w:rsid w:val="00EF7CF3"/>
    <w:rsid w:val="00F03C65"/>
    <w:rsid w:val="00F04603"/>
    <w:rsid w:val="00F066CB"/>
    <w:rsid w:val="00F06B04"/>
    <w:rsid w:val="00F10626"/>
    <w:rsid w:val="00F1062E"/>
    <w:rsid w:val="00F10EE7"/>
    <w:rsid w:val="00F11471"/>
    <w:rsid w:val="00F1152F"/>
    <w:rsid w:val="00F143C5"/>
    <w:rsid w:val="00F14F5F"/>
    <w:rsid w:val="00F166B0"/>
    <w:rsid w:val="00F16A49"/>
    <w:rsid w:val="00F16A57"/>
    <w:rsid w:val="00F172D9"/>
    <w:rsid w:val="00F17E86"/>
    <w:rsid w:val="00F208C9"/>
    <w:rsid w:val="00F21D51"/>
    <w:rsid w:val="00F2213B"/>
    <w:rsid w:val="00F22765"/>
    <w:rsid w:val="00F22BDB"/>
    <w:rsid w:val="00F249E6"/>
    <w:rsid w:val="00F265E6"/>
    <w:rsid w:val="00F27059"/>
    <w:rsid w:val="00F27A4E"/>
    <w:rsid w:val="00F31CA4"/>
    <w:rsid w:val="00F340B8"/>
    <w:rsid w:val="00F34EE0"/>
    <w:rsid w:val="00F359AC"/>
    <w:rsid w:val="00F404CC"/>
    <w:rsid w:val="00F42ABE"/>
    <w:rsid w:val="00F42B0E"/>
    <w:rsid w:val="00F43746"/>
    <w:rsid w:val="00F446DC"/>
    <w:rsid w:val="00F44937"/>
    <w:rsid w:val="00F449B3"/>
    <w:rsid w:val="00F44C8A"/>
    <w:rsid w:val="00F45978"/>
    <w:rsid w:val="00F45B72"/>
    <w:rsid w:val="00F50C35"/>
    <w:rsid w:val="00F52986"/>
    <w:rsid w:val="00F529EF"/>
    <w:rsid w:val="00F5380B"/>
    <w:rsid w:val="00F544C7"/>
    <w:rsid w:val="00F54C96"/>
    <w:rsid w:val="00F55109"/>
    <w:rsid w:val="00F561AA"/>
    <w:rsid w:val="00F5660F"/>
    <w:rsid w:val="00F57C2A"/>
    <w:rsid w:val="00F6149E"/>
    <w:rsid w:val="00F61FE7"/>
    <w:rsid w:val="00F63D82"/>
    <w:rsid w:val="00F6487E"/>
    <w:rsid w:val="00F64BB8"/>
    <w:rsid w:val="00F65729"/>
    <w:rsid w:val="00F661F0"/>
    <w:rsid w:val="00F67A67"/>
    <w:rsid w:val="00F71BAD"/>
    <w:rsid w:val="00F723CB"/>
    <w:rsid w:val="00F726B5"/>
    <w:rsid w:val="00F7437E"/>
    <w:rsid w:val="00F74BD3"/>
    <w:rsid w:val="00F75168"/>
    <w:rsid w:val="00F75E8C"/>
    <w:rsid w:val="00F76129"/>
    <w:rsid w:val="00F77355"/>
    <w:rsid w:val="00F81506"/>
    <w:rsid w:val="00F820A6"/>
    <w:rsid w:val="00F82575"/>
    <w:rsid w:val="00F8284D"/>
    <w:rsid w:val="00F8341C"/>
    <w:rsid w:val="00F83616"/>
    <w:rsid w:val="00F84248"/>
    <w:rsid w:val="00F8460F"/>
    <w:rsid w:val="00F868C1"/>
    <w:rsid w:val="00F86DF8"/>
    <w:rsid w:val="00F87657"/>
    <w:rsid w:val="00F92E45"/>
    <w:rsid w:val="00F9350B"/>
    <w:rsid w:val="00F937D5"/>
    <w:rsid w:val="00F943CE"/>
    <w:rsid w:val="00F95F44"/>
    <w:rsid w:val="00F96E4F"/>
    <w:rsid w:val="00FA0718"/>
    <w:rsid w:val="00FA0BD3"/>
    <w:rsid w:val="00FA1327"/>
    <w:rsid w:val="00FA2D47"/>
    <w:rsid w:val="00FA2E25"/>
    <w:rsid w:val="00FA371E"/>
    <w:rsid w:val="00FA399C"/>
    <w:rsid w:val="00FA3A57"/>
    <w:rsid w:val="00FA3B61"/>
    <w:rsid w:val="00FA4D22"/>
    <w:rsid w:val="00FB091D"/>
    <w:rsid w:val="00FB12E2"/>
    <w:rsid w:val="00FB2253"/>
    <w:rsid w:val="00FB2EF6"/>
    <w:rsid w:val="00FB4098"/>
    <w:rsid w:val="00FB72BB"/>
    <w:rsid w:val="00FC109A"/>
    <w:rsid w:val="00FC21EA"/>
    <w:rsid w:val="00FC2858"/>
    <w:rsid w:val="00FC2B9C"/>
    <w:rsid w:val="00FC33AE"/>
    <w:rsid w:val="00FC3840"/>
    <w:rsid w:val="00FC385B"/>
    <w:rsid w:val="00FC3D41"/>
    <w:rsid w:val="00FC41EE"/>
    <w:rsid w:val="00FC509B"/>
    <w:rsid w:val="00FC550F"/>
    <w:rsid w:val="00FC7244"/>
    <w:rsid w:val="00FC732F"/>
    <w:rsid w:val="00FC7D53"/>
    <w:rsid w:val="00FD01A8"/>
    <w:rsid w:val="00FD02A0"/>
    <w:rsid w:val="00FD0738"/>
    <w:rsid w:val="00FD113E"/>
    <w:rsid w:val="00FD2C94"/>
    <w:rsid w:val="00FD2D84"/>
    <w:rsid w:val="00FD488F"/>
    <w:rsid w:val="00FD5B2C"/>
    <w:rsid w:val="00FD7EF5"/>
    <w:rsid w:val="00FE013B"/>
    <w:rsid w:val="00FE10A9"/>
    <w:rsid w:val="00FE2757"/>
    <w:rsid w:val="00FE36F8"/>
    <w:rsid w:val="00FE3952"/>
    <w:rsid w:val="00FE4FF1"/>
    <w:rsid w:val="00FE50F9"/>
    <w:rsid w:val="00FE559D"/>
    <w:rsid w:val="00FE61C7"/>
    <w:rsid w:val="00FE6AA5"/>
    <w:rsid w:val="00FE73CE"/>
    <w:rsid w:val="00FF02D7"/>
    <w:rsid w:val="00FF0694"/>
    <w:rsid w:val="00FF074C"/>
    <w:rsid w:val="00FF10FE"/>
    <w:rsid w:val="00FF2E87"/>
    <w:rsid w:val="00FF2FD5"/>
    <w:rsid w:val="00FF34C0"/>
    <w:rsid w:val="00FF41A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14:defaultImageDpi w14:val="0"/>
  <w15:docId w15:val="{2D16D5CB-26D4-4C23-B94B-FF8E625D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footer" w:semiHidden="1" w:uiPriority="0" w:unhideWhenUsed="1"/>
    <w:lsdException w:name="caption" w:semiHidden="1" w:uiPriority="35" w:unhideWhenUsed="1" w:qFormat="1"/>
    <w:lsdException w:name="footnote reference" w:semiHidden="1" w:uiPriority="0" w:unhideWhenUsed="1"/>
    <w:lsdException w:name="table of authorities" w:semiHidden="1" w:uiPriority="0" w:unhideWhenUsed="1"/>
    <w:lsdException w:name="List Bullet"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uiPriority="0" w:unhideWhenUsed="1"/>
    <w:lsdException w:name="Body Text Indent 3" w:semiHidden="1" w:uiPriority="0" w:unhideWhenUsed="1"/>
    <w:lsdException w:name="Strong" w:uiPriority="22" w:qFormat="1"/>
    <w:lsdException w:name="Emphasis" w:uiPriority="20" w:qFormat="1"/>
    <w:lsdException w:name="Normal (Web)" w:semiHidden="1" w:uiPriority="0" w:unhideWhenUsed="1"/>
    <w:lsdException w:name="Table Grid" w:uiPriority="0"/>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2D12B5"/>
    <w:pPr>
      <w:spacing w:before="120"/>
      <w:jc w:val="both"/>
    </w:pPr>
    <w:rPr>
      <w:rFonts w:ascii="Times New Roman" w:hAnsi="Times New Roman" w:cs="Times New Roman"/>
      <w:sz w:val="24"/>
      <w:szCs w:val="24"/>
      <w:lang w:val="sk-SK" w:eastAsia="sk-SK"/>
    </w:rPr>
  </w:style>
  <w:style w:type="paragraph" w:styleId="Nadpis1">
    <w:name w:val="heading 1"/>
    <w:basedOn w:val="Normlny"/>
    <w:next w:val="Normlny"/>
    <w:link w:val="Nadpis1Char"/>
    <w:uiPriority w:val="9"/>
    <w:qFormat/>
    <w:rsid w:val="00D470F3"/>
    <w:pPr>
      <w:keepNext/>
      <w:spacing w:before="240" w:after="60"/>
      <w:outlineLvl w:val="0"/>
    </w:pPr>
    <w:rPr>
      <w:b/>
      <w:bCs/>
      <w:kern w:val="32"/>
      <w:sz w:val="22"/>
      <w:szCs w:val="22"/>
      <w:lang w:eastAsia="en-US"/>
    </w:rPr>
  </w:style>
  <w:style w:type="paragraph" w:styleId="Nadpis2">
    <w:name w:val="heading 2"/>
    <w:aliases w:val="h2,Normal Heading 2,LetHead2,- 1,2,3,H2,Reset numbering"/>
    <w:basedOn w:val="Normlny"/>
    <w:next w:val="Normlny"/>
    <w:link w:val="Nadpis2Char"/>
    <w:uiPriority w:val="9"/>
    <w:qFormat/>
    <w:rsid w:val="009536FE"/>
    <w:pPr>
      <w:keepNext/>
      <w:numPr>
        <w:ilvl w:val="1"/>
        <w:numId w:val="8"/>
      </w:numPr>
      <w:spacing w:before="240" w:after="60"/>
      <w:jc w:val="left"/>
      <w:outlineLvl w:val="1"/>
    </w:pPr>
    <w:rPr>
      <w:b/>
      <w:bCs/>
      <w:iCs/>
      <w:szCs w:val="28"/>
      <w:lang w:eastAsia="en-US"/>
    </w:rPr>
  </w:style>
  <w:style w:type="paragraph" w:styleId="Nadpis3">
    <w:name w:val="heading 3"/>
    <w:aliases w:val="h3,1.2.3. Heading 3,3 bullet,H3,Level 1 - 1"/>
    <w:basedOn w:val="Normlny"/>
    <w:next w:val="Normlny"/>
    <w:link w:val="Nadpis3Char"/>
    <w:uiPriority w:val="9"/>
    <w:qFormat/>
    <w:rsid w:val="009536FE"/>
    <w:pPr>
      <w:keepNext/>
      <w:numPr>
        <w:ilvl w:val="2"/>
        <w:numId w:val="8"/>
      </w:numPr>
      <w:spacing w:before="240" w:after="60"/>
      <w:jc w:val="left"/>
      <w:outlineLvl w:val="2"/>
    </w:pPr>
    <w:rPr>
      <w:b/>
      <w:bCs/>
      <w:szCs w:val="26"/>
      <w:lang w:eastAsia="en-US"/>
    </w:rPr>
  </w:style>
  <w:style w:type="paragraph" w:styleId="Nadpis4">
    <w:name w:val="heading 4"/>
    <w:aliases w:val="h4"/>
    <w:basedOn w:val="Normlny"/>
    <w:next w:val="Normlny"/>
    <w:link w:val="Nadpis4Char"/>
    <w:uiPriority w:val="9"/>
    <w:qFormat/>
    <w:rsid w:val="009536FE"/>
    <w:pPr>
      <w:keepNext/>
      <w:numPr>
        <w:ilvl w:val="3"/>
        <w:numId w:val="8"/>
      </w:numPr>
      <w:spacing w:before="240" w:after="60"/>
      <w:jc w:val="left"/>
      <w:outlineLvl w:val="3"/>
    </w:pPr>
    <w:rPr>
      <w:rFonts w:ascii="Calibri" w:hAnsi="Calibri"/>
      <w:b/>
      <w:bCs/>
      <w:sz w:val="28"/>
      <w:szCs w:val="28"/>
      <w:lang w:eastAsia="en-US"/>
    </w:rPr>
  </w:style>
  <w:style w:type="paragraph" w:styleId="Nadpis5">
    <w:name w:val="heading 5"/>
    <w:basedOn w:val="Normlny"/>
    <w:next w:val="Normlny"/>
    <w:link w:val="Nadpis5Char"/>
    <w:uiPriority w:val="9"/>
    <w:qFormat/>
    <w:rsid w:val="009536FE"/>
    <w:pPr>
      <w:numPr>
        <w:ilvl w:val="4"/>
        <w:numId w:val="1"/>
      </w:numPr>
      <w:tabs>
        <w:tab w:val="clear" w:pos="360"/>
        <w:tab w:val="num" w:pos="1800"/>
        <w:tab w:val="num" w:pos="3600"/>
        <w:tab w:val="num" w:pos="3932"/>
      </w:tabs>
      <w:spacing w:before="240" w:after="60"/>
      <w:ind w:left="1008" w:hanging="1008"/>
      <w:jc w:val="left"/>
      <w:outlineLvl w:val="4"/>
    </w:pPr>
    <w:rPr>
      <w:rFonts w:ascii="Calibri" w:hAnsi="Calibri"/>
      <w:b/>
      <w:bCs/>
      <w:i/>
      <w:iCs/>
      <w:sz w:val="26"/>
      <w:szCs w:val="26"/>
      <w:lang w:eastAsia="en-US"/>
    </w:rPr>
  </w:style>
  <w:style w:type="paragraph" w:styleId="Nadpis6">
    <w:name w:val="heading 6"/>
    <w:basedOn w:val="Normlny"/>
    <w:next w:val="Normlny"/>
    <w:link w:val="Nadpis6Char"/>
    <w:uiPriority w:val="9"/>
    <w:qFormat/>
    <w:rsid w:val="009536FE"/>
    <w:pPr>
      <w:numPr>
        <w:ilvl w:val="5"/>
        <w:numId w:val="1"/>
      </w:numPr>
      <w:tabs>
        <w:tab w:val="clear" w:pos="360"/>
        <w:tab w:val="num" w:pos="2160"/>
        <w:tab w:val="num" w:pos="4320"/>
        <w:tab w:val="num" w:pos="4652"/>
      </w:tabs>
      <w:spacing w:before="240" w:after="60"/>
      <w:ind w:left="1152" w:hanging="1152"/>
      <w:jc w:val="left"/>
      <w:outlineLvl w:val="5"/>
    </w:pPr>
    <w:rPr>
      <w:rFonts w:ascii="Calibri" w:hAnsi="Calibri"/>
      <w:b/>
      <w:bCs/>
      <w:sz w:val="22"/>
      <w:szCs w:val="22"/>
      <w:lang w:eastAsia="en-US"/>
    </w:rPr>
  </w:style>
  <w:style w:type="paragraph" w:styleId="Nadpis7">
    <w:name w:val="heading 7"/>
    <w:basedOn w:val="Normlny"/>
    <w:next w:val="Normlny"/>
    <w:link w:val="Nadpis7Char"/>
    <w:uiPriority w:val="9"/>
    <w:qFormat/>
    <w:rsid w:val="009536FE"/>
    <w:pPr>
      <w:numPr>
        <w:ilvl w:val="6"/>
        <w:numId w:val="1"/>
      </w:numPr>
      <w:tabs>
        <w:tab w:val="clear" w:pos="360"/>
        <w:tab w:val="num" w:pos="2520"/>
        <w:tab w:val="num" w:pos="5040"/>
        <w:tab w:val="num" w:pos="5372"/>
      </w:tabs>
      <w:spacing w:before="240" w:after="60"/>
      <w:ind w:left="1296" w:hanging="1296"/>
      <w:jc w:val="left"/>
      <w:outlineLvl w:val="6"/>
    </w:pPr>
    <w:rPr>
      <w:rFonts w:ascii="Calibri" w:hAnsi="Calibri"/>
      <w:lang w:eastAsia="en-US"/>
    </w:rPr>
  </w:style>
  <w:style w:type="paragraph" w:styleId="Nadpis8">
    <w:name w:val="heading 8"/>
    <w:basedOn w:val="Normlny"/>
    <w:next w:val="Normlny"/>
    <w:link w:val="Nadpis8Char"/>
    <w:uiPriority w:val="9"/>
    <w:qFormat/>
    <w:rsid w:val="009536FE"/>
    <w:pPr>
      <w:numPr>
        <w:ilvl w:val="7"/>
        <w:numId w:val="1"/>
      </w:numPr>
      <w:tabs>
        <w:tab w:val="clear" w:pos="360"/>
        <w:tab w:val="num" w:pos="2880"/>
        <w:tab w:val="num" w:pos="5760"/>
        <w:tab w:val="num" w:pos="6092"/>
      </w:tabs>
      <w:spacing w:before="240" w:after="60"/>
      <w:ind w:left="1440" w:hanging="1440"/>
      <w:jc w:val="left"/>
      <w:outlineLvl w:val="7"/>
    </w:pPr>
    <w:rPr>
      <w:rFonts w:ascii="Calibri" w:hAnsi="Calibri"/>
      <w:i/>
      <w:iCs/>
      <w:lang w:eastAsia="en-US"/>
    </w:rPr>
  </w:style>
  <w:style w:type="paragraph" w:styleId="Nadpis9">
    <w:name w:val="heading 9"/>
    <w:basedOn w:val="Normlny"/>
    <w:next w:val="Normlny"/>
    <w:link w:val="Nadpis9Char"/>
    <w:uiPriority w:val="9"/>
    <w:qFormat/>
    <w:rsid w:val="009536FE"/>
    <w:pPr>
      <w:numPr>
        <w:ilvl w:val="8"/>
        <w:numId w:val="1"/>
      </w:numPr>
      <w:tabs>
        <w:tab w:val="clear" w:pos="360"/>
        <w:tab w:val="num" w:pos="3240"/>
        <w:tab w:val="num" w:pos="6480"/>
        <w:tab w:val="num" w:pos="6812"/>
      </w:tabs>
      <w:spacing w:before="240" w:after="60"/>
      <w:ind w:left="1584" w:hanging="1584"/>
      <w:jc w:val="left"/>
      <w:outlineLvl w:val="8"/>
    </w:pPr>
    <w:rPr>
      <w:rFonts w:ascii="Cambria" w:hAnsi="Cambria"/>
      <w:sz w:val="22"/>
      <w:szCs w:val="22"/>
      <w:lang w:eastAsia="en-US"/>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D470F3"/>
    <w:rPr>
      <w:rFonts w:ascii="Times New Roman" w:hAnsi="Times New Roman" w:cs="Times New Roman"/>
      <w:b/>
      <w:bCs/>
      <w:kern w:val="32"/>
      <w:sz w:val="22"/>
      <w:szCs w:val="22"/>
      <w:lang w:val="sk-SK" w:eastAsia="x-none"/>
    </w:rPr>
  </w:style>
  <w:style w:type="character" w:customStyle="1" w:styleId="Nadpis2Char">
    <w:name w:val="Nadpis 2 Char"/>
    <w:aliases w:val="h2 Char,Normal Heading 2 Char,LetHead2 Char,- 1 Char,2 Char,3 Char,H2 Char,Reset numbering Char"/>
    <w:basedOn w:val="Predvolenpsmoodseku"/>
    <w:link w:val="Nadpis2"/>
    <w:uiPriority w:val="9"/>
    <w:locked/>
    <w:rsid w:val="009536FE"/>
    <w:rPr>
      <w:rFonts w:ascii="Times New Roman" w:hAnsi="Times New Roman" w:cs="Times New Roman"/>
      <w:b/>
      <w:bCs/>
      <w:iCs/>
      <w:sz w:val="24"/>
      <w:szCs w:val="28"/>
      <w:lang w:val="sk-SK"/>
    </w:rPr>
  </w:style>
  <w:style w:type="character" w:customStyle="1" w:styleId="Nadpis3Char">
    <w:name w:val="Nadpis 3 Char"/>
    <w:aliases w:val="h3 Char,1.2.3. Heading 3 Char,3 bullet Char,H3 Char,Level 1 - 1 Char"/>
    <w:basedOn w:val="Predvolenpsmoodseku"/>
    <w:link w:val="Nadpis3"/>
    <w:uiPriority w:val="9"/>
    <w:locked/>
    <w:rsid w:val="009536FE"/>
    <w:rPr>
      <w:rFonts w:ascii="Times New Roman" w:hAnsi="Times New Roman" w:cs="Times New Roman"/>
      <w:b/>
      <w:bCs/>
      <w:sz w:val="24"/>
      <w:szCs w:val="26"/>
      <w:lang w:val="sk-SK"/>
    </w:rPr>
  </w:style>
  <w:style w:type="character" w:customStyle="1" w:styleId="Nadpis4Char">
    <w:name w:val="Nadpis 4 Char"/>
    <w:aliases w:val="h4 Char"/>
    <w:basedOn w:val="Predvolenpsmoodseku"/>
    <w:link w:val="Nadpis4"/>
    <w:uiPriority w:val="9"/>
    <w:locked/>
    <w:rsid w:val="009536FE"/>
    <w:rPr>
      <w:rFonts w:cs="Times New Roman"/>
      <w:b/>
      <w:bCs/>
      <w:sz w:val="28"/>
      <w:szCs w:val="28"/>
      <w:lang w:val="sk-SK"/>
    </w:rPr>
  </w:style>
  <w:style w:type="character" w:customStyle="1" w:styleId="Nadpis5Char">
    <w:name w:val="Nadpis 5 Char"/>
    <w:basedOn w:val="Predvolenpsmoodseku"/>
    <w:link w:val="Nadpis5"/>
    <w:uiPriority w:val="9"/>
    <w:locked/>
    <w:rsid w:val="009536FE"/>
    <w:rPr>
      <w:rFonts w:cs="Times New Roman"/>
      <w:b/>
      <w:bCs/>
      <w:i/>
      <w:iCs/>
      <w:sz w:val="26"/>
      <w:szCs w:val="26"/>
      <w:lang w:val="sk-SK" w:eastAsia="x-none"/>
    </w:rPr>
  </w:style>
  <w:style w:type="character" w:customStyle="1" w:styleId="Nadpis6Char">
    <w:name w:val="Nadpis 6 Char"/>
    <w:basedOn w:val="Predvolenpsmoodseku"/>
    <w:link w:val="Nadpis6"/>
    <w:uiPriority w:val="9"/>
    <w:locked/>
    <w:rsid w:val="009536FE"/>
    <w:rPr>
      <w:rFonts w:cs="Times New Roman"/>
      <w:b/>
      <w:bCs/>
      <w:sz w:val="22"/>
      <w:szCs w:val="22"/>
      <w:lang w:val="sk-SK" w:eastAsia="x-none"/>
    </w:rPr>
  </w:style>
  <w:style w:type="character" w:customStyle="1" w:styleId="Nadpis7Char">
    <w:name w:val="Nadpis 7 Char"/>
    <w:basedOn w:val="Predvolenpsmoodseku"/>
    <w:link w:val="Nadpis7"/>
    <w:uiPriority w:val="9"/>
    <w:locked/>
    <w:rsid w:val="009536FE"/>
    <w:rPr>
      <w:rFonts w:cs="Times New Roman"/>
      <w:sz w:val="24"/>
      <w:szCs w:val="24"/>
      <w:lang w:val="sk-SK" w:eastAsia="x-none"/>
    </w:rPr>
  </w:style>
  <w:style w:type="character" w:customStyle="1" w:styleId="Nadpis8Char">
    <w:name w:val="Nadpis 8 Char"/>
    <w:basedOn w:val="Predvolenpsmoodseku"/>
    <w:link w:val="Nadpis8"/>
    <w:uiPriority w:val="9"/>
    <w:locked/>
    <w:rsid w:val="009536FE"/>
    <w:rPr>
      <w:rFonts w:cs="Times New Roman"/>
      <w:i/>
      <w:iCs/>
      <w:sz w:val="24"/>
      <w:szCs w:val="24"/>
      <w:lang w:val="sk-SK" w:eastAsia="x-none"/>
    </w:rPr>
  </w:style>
  <w:style w:type="character" w:customStyle="1" w:styleId="Nadpis9Char">
    <w:name w:val="Nadpis 9 Char"/>
    <w:basedOn w:val="Predvolenpsmoodseku"/>
    <w:link w:val="Nadpis9"/>
    <w:uiPriority w:val="9"/>
    <w:locked/>
    <w:rsid w:val="009536FE"/>
    <w:rPr>
      <w:rFonts w:ascii="Cambria" w:hAnsi="Cambria" w:cs="Times New Roman"/>
      <w:sz w:val="22"/>
      <w:szCs w:val="22"/>
      <w:lang w:val="sk-SK" w:eastAsia="x-none"/>
    </w:rPr>
  </w:style>
  <w:style w:type="paragraph" w:styleId="Hlavika">
    <w:name w:val="header"/>
    <w:basedOn w:val="Normlny"/>
    <w:link w:val="HlavikaChar"/>
    <w:uiPriority w:val="99"/>
    <w:unhideWhenUsed/>
    <w:rsid w:val="004419B4"/>
    <w:pPr>
      <w:tabs>
        <w:tab w:val="center" w:pos="4536"/>
        <w:tab w:val="right" w:pos="9072"/>
      </w:tabs>
      <w:spacing w:before="0"/>
      <w:jc w:val="left"/>
    </w:pPr>
    <w:rPr>
      <w:szCs w:val="20"/>
      <w:lang w:eastAsia="en-US"/>
    </w:rPr>
  </w:style>
  <w:style w:type="character" w:customStyle="1" w:styleId="HlavikaChar">
    <w:name w:val="Hlavička Char"/>
    <w:basedOn w:val="Predvolenpsmoodseku"/>
    <w:link w:val="Hlavika"/>
    <w:uiPriority w:val="99"/>
    <w:locked/>
    <w:rsid w:val="004419B4"/>
    <w:rPr>
      <w:rFonts w:ascii="Times New Roman" w:hAnsi="Times New Roman" w:cs="Times New Roman"/>
      <w:sz w:val="24"/>
    </w:rPr>
  </w:style>
  <w:style w:type="paragraph" w:styleId="Pta">
    <w:name w:val="footer"/>
    <w:basedOn w:val="Normlny"/>
    <w:link w:val="PtaChar"/>
    <w:uiPriority w:val="99"/>
    <w:unhideWhenUsed/>
    <w:rsid w:val="004419B4"/>
    <w:pPr>
      <w:tabs>
        <w:tab w:val="center" w:pos="4536"/>
        <w:tab w:val="right" w:pos="9072"/>
      </w:tabs>
      <w:spacing w:before="0"/>
      <w:jc w:val="left"/>
    </w:pPr>
    <w:rPr>
      <w:szCs w:val="20"/>
      <w:lang w:eastAsia="en-US"/>
    </w:rPr>
  </w:style>
  <w:style w:type="character" w:customStyle="1" w:styleId="PtaChar">
    <w:name w:val="Päta Char"/>
    <w:basedOn w:val="Predvolenpsmoodseku"/>
    <w:link w:val="Pta"/>
    <w:uiPriority w:val="99"/>
    <w:locked/>
    <w:rsid w:val="004419B4"/>
    <w:rPr>
      <w:rFonts w:ascii="Times New Roman" w:hAnsi="Times New Roman" w:cs="Times New Roman"/>
      <w:sz w:val="24"/>
    </w:rPr>
  </w:style>
  <w:style w:type="paragraph" w:styleId="Textbubliny">
    <w:name w:val="Balloon Text"/>
    <w:basedOn w:val="Normlny"/>
    <w:link w:val="TextbublinyChar"/>
    <w:uiPriority w:val="99"/>
    <w:semiHidden/>
    <w:unhideWhenUsed/>
    <w:rsid w:val="004419B4"/>
    <w:pPr>
      <w:spacing w:before="0"/>
      <w:jc w:val="left"/>
    </w:pPr>
    <w:rPr>
      <w:rFonts w:ascii="Tahoma" w:hAnsi="Tahoma"/>
      <w:sz w:val="16"/>
      <w:szCs w:val="16"/>
      <w:lang w:eastAsia="en-US"/>
    </w:rPr>
  </w:style>
  <w:style w:type="character" w:customStyle="1" w:styleId="TextbublinyChar">
    <w:name w:val="Text bubliny Char"/>
    <w:basedOn w:val="Predvolenpsmoodseku"/>
    <w:link w:val="Textbubliny"/>
    <w:uiPriority w:val="99"/>
    <w:semiHidden/>
    <w:locked/>
    <w:rsid w:val="004419B4"/>
    <w:rPr>
      <w:rFonts w:ascii="Tahoma" w:hAnsi="Tahoma" w:cs="Times New Roman"/>
      <w:sz w:val="16"/>
    </w:rPr>
  </w:style>
  <w:style w:type="character" w:styleId="Odkaznakomentr">
    <w:name w:val="annotation reference"/>
    <w:basedOn w:val="Predvolenpsmoodseku"/>
    <w:uiPriority w:val="99"/>
    <w:semiHidden/>
    <w:unhideWhenUsed/>
    <w:rsid w:val="004419B4"/>
    <w:rPr>
      <w:rFonts w:cs="Times New Roman"/>
      <w:sz w:val="16"/>
    </w:rPr>
  </w:style>
  <w:style w:type="paragraph" w:styleId="Textkomentra">
    <w:name w:val="annotation text"/>
    <w:basedOn w:val="Normlny"/>
    <w:link w:val="TextkomentraChar"/>
    <w:uiPriority w:val="99"/>
    <w:unhideWhenUsed/>
    <w:rsid w:val="004419B4"/>
    <w:pPr>
      <w:spacing w:before="0" w:after="200"/>
      <w:jc w:val="left"/>
    </w:pPr>
    <w:rPr>
      <w:sz w:val="20"/>
      <w:szCs w:val="20"/>
      <w:lang w:eastAsia="en-US"/>
    </w:rPr>
  </w:style>
  <w:style w:type="character" w:customStyle="1" w:styleId="TextkomentraChar">
    <w:name w:val="Text komentára Char"/>
    <w:basedOn w:val="Predvolenpsmoodseku"/>
    <w:link w:val="Textkomentra"/>
    <w:uiPriority w:val="99"/>
    <w:locked/>
    <w:rsid w:val="004419B4"/>
    <w:rPr>
      <w:rFonts w:ascii="Times New Roman" w:hAnsi="Times New Roman" w:cs="Times New Roman"/>
      <w:sz w:val="20"/>
    </w:rPr>
  </w:style>
  <w:style w:type="paragraph" w:styleId="Predmetkomentra">
    <w:name w:val="annotation subject"/>
    <w:basedOn w:val="Textkomentra"/>
    <w:next w:val="Textkomentra"/>
    <w:link w:val="PredmetkomentraChar"/>
    <w:uiPriority w:val="99"/>
    <w:semiHidden/>
    <w:unhideWhenUsed/>
    <w:rsid w:val="004419B4"/>
    <w:rPr>
      <w:b/>
      <w:bCs/>
    </w:rPr>
  </w:style>
  <w:style w:type="character" w:customStyle="1" w:styleId="PredmetkomentraChar">
    <w:name w:val="Predmet komentára Char"/>
    <w:basedOn w:val="TextkomentraChar"/>
    <w:link w:val="Predmetkomentra"/>
    <w:uiPriority w:val="99"/>
    <w:semiHidden/>
    <w:locked/>
    <w:rsid w:val="004419B4"/>
    <w:rPr>
      <w:rFonts w:ascii="Times New Roman" w:hAnsi="Times New Roman" w:cs="Times New Roman"/>
      <w:b/>
      <w:sz w:val="20"/>
    </w:rPr>
  </w:style>
  <w:style w:type="paragraph" w:styleId="Odsekzoznamu">
    <w:name w:val="List Paragraph"/>
    <w:aliases w:val="body,Odsek zoznamu2"/>
    <w:basedOn w:val="Normlny"/>
    <w:link w:val="OdsekzoznamuChar"/>
    <w:uiPriority w:val="34"/>
    <w:qFormat/>
    <w:rsid w:val="009536FE"/>
    <w:pPr>
      <w:spacing w:before="0" w:after="200"/>
      <w:ind w:left="720"/>
      <w:contextualSpacing/>
      <w:jc w:val="left"/>
    </w:pPr>
    <w:rPr>
      <w:szCs w:val="22"/>
      <w:lang w:eastAsia="en-US"/>
    </w:rPr>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rsid w:val="00F937D5"/>
    <w:pPr>
      <w:spacing w:before="0"/>
      <w:jc w:val="left"/>
    </w:pPr>
    <w:rPr>
      <w:sz w:val="20"/>
      <w:szCs w:val="20"/>
      <w:lang w:eastAsia="en-US"/>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basedOn w:val="Predvolenpsmoodseku"/>
    <w:link w:val="Textpoznmkypodiarou"/>
    <w:uiPriority w:val="99"/>
    <w:locked/>
    <w:rsid w:val="00F937D5"/>
    <w:rPr>
      <w:rFonts w:ascii="Times New Roman" w:hAnsi="Times New Roman" w:cs="Times New Roman"/>
      <w:sz w:val="20"/>
    </w:rPr>
  </w:style>
  <w:style w:type="character" w:styleId="Odkaznapoznmkupodiarou">
    <w:name w:val="footnote reference"/>
    <w:aliases w:val="PGI Fußnote Ziffer"/>
    <w:basedOn w:val="Predvolenpsmoodseku"/>
    <w:uiPriority w:val="99"/>
    <w:semiHidden/>
    <w:unhideWhenUsed/>
    <w:rsid w:val="00F937D5"/>
    <w:rPr>
      <w:rFonts w:cs="Times New Roman"/>
      <w:vertAlign w:val="superscript"/>
    </w:rPr>
  </w:style>
  <w:style w:type="paragraph" w:customStyle="1" w:styleId="mojNORMALNY">
    <w:name w:val="moj NORMALNY"/>
    <w:uiPriority w:val="99"/>
    <w:rsid w:val="00E03241"/>
    <w:pPr>
      <w:jc w:val="both"/>
    </w:pPr>
    <w:rPr>
      <w:rFonts w:ascii="Arial" w:hAnsi="Arial" w:cs="Times New Roman"/>
      <w:lang w:val="sk-SK" w:eastAsia="sk-SK"/>
    </w:rPr>
  </w:style>
  <w:style w:type="paragraph" w:customStyle="1" w:styleId="Char">
    <w:name w:val="Char"/>
    <w:basedOn w:val="Normlny"/>
    <w:rsid w:val="00E03241"/>
    <w:pPr>
      <w:spacing w:before="0" w:after="160" w:line="240" w:lineRule="exact"/>
      <w:jc w:val="left"/>
    </w:pPr>
    <w:rPr>
      <w:rFonts w:ascii="Tahoma" w:hAnsi="Tahoma"/>
      <w:sz w:val="20"/>
      <w:szCs w:val="20"/>
      <w:lang w:val="en-US" w:eastAsia="en-US"/>
    </w:rPr>
  </w:style>
  <w:style w:type="character" w:styleId="Hypertextovprepojenie">
    <w:name w:val="Hyperlink"/>
    <w:basedOn w:val="Predvolenpsmoodseku"/>
    <w:uiPriority w:val="99"/>
    <w:unhideWhenUsed/>
    <w:rsid w:val="00BE4879"/>
    <w:rPr>
      <w:rFonts w:cs="Times New Roman"/>
      <w:color w:val="0000FF"/>
      <w:u w:val="single"/>
    </w:rPr>
  </w:style>
  <w:style w:type="paragraph" w:styleId="Hlavikaobsahu">
    <w:name w:val="TOC Heading"/>
    <w:basedOn w:val="Nadpis1"/>
    <w:next w:val="Normlny"/>
    <w:uiPriority w:val="39"/>
    <w:qFormat/>
    <w:rsid w:val="009536FE"/>
    <w:pPr>
      <w:keepLines/>
      <w:spacing w:before="480" w:after="0" w:line="276" w:lineRule="auto"/>
      <w:jc w:val="left"/>
      <w:outlineLvl w:val="9"/>
    </w:pPr>
    <w:rPr>
      <w:rFonts w:ascii="Cambria" w:hAnsi="Cambria"/>
      <w:color w:val="365F91"/>
      <w:kern w:val="0"/>
      <w:sz w:val="28"/>
      <w:szCs w:val="28"/>
    </w:rPr>
  </w:style>
  <w:style w:type="paragraph" w:styleId="Obsah1">
    <w:name w:val="toc 1"/>
    <w:basedOn w:val="Normlny"/>
    <w:next w:val="Normlny"/>
    <w:autoRedefine/>
    <w:uiPriority w:val="39"/>
    <w:unhideWhenUsed/>
    <w:rsid w:val="00272F54"/>
    <w:pPr>
      <w:tabs>
        <w:tab w:val="right" w:leader="dot" w:pos="9060"/>
      </w:tabs>
      <w:spacing w:before="0" w:after="200"/>
      <w:ind w:left="284" w:hanging="284"/>
      <w:jc w:val="left"/>
    </w:pPr>
    <w:rPr>
      <w:szCs w:val="22"/>
      <w:lang w:eastAsia="en-US"/>
    </w:rPr>
  </w:style>
  <w:style w:type="paragraph" w:styleId="Obsah2">
    <w:name w:val="toc 2"/>
    <w:basedOn w:val="Normlny"/>
    <w:next w:val="Normlny"/>
    <w:autoRedefine/>
    <w:uiPriority w:val="39"/>
    <w:unhideWhenUsed/>
    <w:rsid w:val="003B524E"/>
    <w:pPr>
      <w:tabs>
        <w:tab w:val="left" w:pos="284"/>
        <w:tab w:val="left" w:pos="426"/>
        <w:tab w:val="right" w:leader="dot" w:pos="9060"/>
      </w:tabs>
      <w:spacing w:before="0" w:after="200"/>
      <w:jc w:val="left"/>
    </w:pPr>
    <w:rPr>
      <w:szCs w:val="22"/>
      <w:lang w:eastAsia="en-US"/>
    </w:rPr>
  </w:style>
  <w:style w:type="paragraph" w:styleId="Obsah3">
    <w:name w:val="toc 3"/>
    <w:basedOn w:val="Normlny"/>
    <w:next w:val="Normlny"/>
    <w:autoRedefine/>
    <w:uiPriority w:val="39"/>
    <w:unhideWhenUsed/>
    <w:rsid w:val="00D16C4F"/>
    <w:pPr>
      <w:tabs>
        <w:tab w:val="left" w:pos="709"/>
        <w:tab w:val="right" w:leader="dot" w:pos="9060"/>
      </w:tabs>
      <w:spacing w:before="0" w:after="200"/>
      <w:ind w:left="426" w:hanging="426"/>
      <w:jc w:val="left"/>
    </w:pPr>
    <w:rPr>
      <w:szCs w:val="22"/>
      <w:lang w:eastAsia="en-US"/>
    </w:rPr>
  </w:style>
  <w:style w:type="paragraph" w:styleId="Zkladntext">
    <w:name w:val="Body Text"/>
    <w:aliases w:val="Body Text Char,Základní text Char,bt,heading3,Body Text - Level 2,Body,b"/>
    <w:basedOn w:val="Normlny"/>
    <w:link w:val="ZkladntextChar"/>
    <w:uiPriority w:val="99"/>
    <w:rsid w:val="00DC3844"/>
    <w:pPr>
      <w:spacing w:before="0" w:after="120"/>
      <w:jc w:val="center"/>
    </w:pPr>
    <w:rPr>
      <w:sz w:val="28"/>
      <w:szCs w:val="28"/>
      <w:lang w:eastAsia="en-US"/>
    </w:rPr>
  </w:style>
  <w:style w:type="character" w:customStyle="1" w:styleId="ZkladntextChar">
    <w:name w:val="Základný text Char"/>
    <w:aliases w:val="Body Text Char Char,Základní text Char Char,bt Char,heading3 Char,Body Text - Level 2 Char,Body Char,b Char"/>
    <w:basedOn w:val="Predvolenpsmoodseku"/>
    <w:link w:val="Zkladntext"/>
    <w:uiPriority w:val="99"/>
    <w:locked/>
    <w:rsid w:val="00DC3844"/>
    <w:rPr>
      <w:rFonts w:ascii="Times New Roman" w:hAnsi="Times New Roman" w:cs="Times New Roman"/>
      <w:sz w:val="28"/>
    </w:rPr>
  </w:style>
  <w:style w:type="paragraph" w:styleId="Zkladntext3">
    <w:name w:val="Body Text 3"/>
    <w:basedOn w:val="Normlny"/>
    <w:link w:val="Zkladntext3Char"/>
    <w:uiPriority w:val="99"/>
    <w:rsid w:val="00DC3844"/>
    <w:pPr>
      <w:spacing w:before="0"/>
    </w:pPr>
    <w:rPr>
      <w:color w:val="0000FF"/>
      <w:lang w:eastAsia="en-US"/>
    </w:rPr>
  </w:style>
  <w:style w:type="character" w:customStyle="1" w:styleId="Zkladntext3Char">
    <w:name w:val="Základný text 3 Char"/>
    <w:basedOn w:val="Predvolenpsmoodseku"/>
    <w:link w:val="Zkladntext3"/>
    <w:uiPriority w:val="99"/>
    <w:locked/>
    <w:rsid w:val="00DC3844"/>
    <w:rPr>
      <w:rFonts w:ascii="Times New Roman" w:hAnsi="Times New Roman" w:cs="Times New Roman"/>
      <w:color w:val="0000FF"/>
      <w:sz w:val="24"/>
    </w:rPr>
  </w:style>
  <w:style w:type="paragraph" w:styleId="Nzov">
    <w:name w:val="Title"/>
    <w:basedOn w:val="Normlny"/>
    <w:link w:val="NzovChar"/>
    <w:uiPriority w:val="10"/>
    <w:qFormat/>
    <w:rsid w:val="009536FE"/>
    <w:pPr>
      <w:spacing w:before="0"/>
      <w:jc w:val="center"/>
    </w:pPr>
    <w:rPr>
      <w:b/>
      <w:bCs/>
      <w:lang w:eastAsia="en-US"/>
    </w:rPr>
  </w:style>
  <w:style w:type="character" w:customStyle="1" w:styleId="NzovChar">
    <w:name w:val="Názov Char"/>
    <w:basedOn w:val="Predvolenpsmoodseku"/>
    <w:link w:val="Nzov"/>
    <w:uiPriority w:val="10"/>
    <w:locked/>
    <w:rsid w:val="009536FE"/>
    <w:rPr>
      <w:rFonts w:ascii="Times New Roman" w:hAnsi="Times New Roman" w:cs="Times New Roman"/>
      <w:b/>
      <w:sz w:val="24"/>
    </w:rPr>
  </w:style>
  <w:style w:type="paragraph" w:customStyle="1" w:styleId="ZD-kapitola41">
    <w:name w:val="ZD-kapitola41"/>
    <w:basedOn w:val="Normlny"/>
    <w:autoRedefine/>
    <w:rsid w:val="00DC3844"/>
    <w:pPr>
      <w:tabs>
        <w:tab w:val="left" w:pos="-2160"/>
      </w:tabs>
      <w:spacing w:before="0"/>
    </w:pPr>
    <w:rPr>
      <w:b/>
      <w:caps/>
      <w:spacing w:val="-4"/>
    </w:rPr>
  </w:style>
  <w:style w:type="paragraph" w:customStyle="1" w:styleId="Normlc">
    <w:name w:val="Normálc"/>
    <w:basedOn w:val="Normlny"/>
    <w:rsid w:val="00212DA1"/>
    <w:pPr>
      <w:overflowPunct w:val="0"/>
      <w:autoSpaceDE w:val="0"/>
      <w:autoSpaceDN w:val="0"/>
      <w:adjustRightInd w:val="0"/>
      <w:spacing w:before="0"/>
      <w:jc w:val="left"/>
      <w:textAlignment w:val="baseline"/>
    </w:pPr>
    <w:rPr>
      <w:rFonts w:ascii="S Patkou" w:hAnsi="S Patkou"/>
      <w:szCs w:val="20"/>
      <w:lang w:val="cs-CZ"/>
    </w:rPr>
  </w:style>
  <w:style w:type="table" w:styleId="Mriekatabuky">
    <w:name w:val="Table Grid"/>
    <w:basedOn w:val="Normlnatabuka"/>
    <w:uiPriority w:val="59"/>
    <w:rsid w:val="00326DA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A437F2"/>
    <w:rPr>
      <w:rFonts w:cs="Times New Roman"/>
    </w:rPr>
  </w:style>
  <w:style w:type="character" w:customStyle="1" w:styleId="apple-converted-space">
    <w:name w:val="apple-converted-space"/>
    <w:basedOn w:val="Predvolenpsmoodseku"/>
    <w:rsid w:val="00A437F2"/>
    <w:rPr>
      <w:rFonts w:cs="Times New Roman"/>
    </w:rPr>
  </w:style>
  <w:style w:type="paragraph" w:styleId="Revzia">
    <w:name w:val="Revision"/>
    <w:hidden/>
    <w:uiPriority w:val="99"/>
    <w:semiHidden/>
    <w:rsid w:val="00336B33"/>
    <w:rPr>
      <w:rFonts w:ascii="Times New Roman" w:hAnsi="Times New Roman" w:cs="Times New Roman"/>
      <w:sz w:val="24"/>
      <w:szCs w:val="22"/>
      <w:lang w:val="sk-SK"/>
    </w:rPr>
  </w:style>
  <w:style w:type="paragraph" w:customStyle="1" w:styleId="Zkladntextb">
    <w:name w:val="Základný text.b"/>
    <w:basedOn w:val="Normlny"/>
    <w:rsid w:val="00707670"/>
    <w:pPr>
      <w:spacing w:before="0"/>
    </w:pPr>
  </w:style>
  <w:style w:type="paragraph" w:styleId="Zarkazkladnhotextu3">
    <w:name w:val="Body Text Indent 3"/>
    <w:basedOn w:val="Normlny"/>
    <w:link w:val="Zarkazkladnhotextu3Char"/>
    <w:uiPriority w:val="99"/>
    <w:rsid w:val="00611607"/>
    <w:pPr>
      <w:spacing w:before="0" w:after="120"/>
      <w:ind w:left="283"/>
      <w:jc w:val="left"/>
    </w:pPr>
    <w:rPr>
      <w:sz w:val="16"/>
      <w:szCs w:val="16"/>
      <w:lang w:eastAsia="en-US"/>
    </w:rPr>
  </w:style>
  <w:style w:type="character" w:customStyle="1" w:styleId="Zarkazkladnhotextu3Char">
    <w:name w:val="Zarážka základného textu 3 Char"/>
    <w:basedOn w:val="Predvolenpsmoodseku"/>
    <w:link w:val="Zarkazkladnhotextu3"/>
    <w:uiPriority w:val="99"/>
    <w:locked/>
    <w:rsid w:val="00611607"/>
    <w:rPr>
      <w:rFonts w:ascii="Times New Roman" w:hAnsi="Times New Roman" w:cs="Times New Roman"/>
      <w:sz w:val="16"/>
    </w:rPr>
  </w:style>
  <w:style w:type="paragraph" w:customStyle="1" w:styleId="Normlny13">
    <w:name w:val="Normálny+13"/>
    <w:basedOn w:val="Normlny"/>
    <w:rsid w:val="00611607"/>
    <w:pPr>
      <w:jc w:val="left"/>
      <w:outlineLvl w:val="1"/>
    </w:pPr>
    <w:rPr>
      <w:b/>
    </w:rPr>
  </w:style>
  <w:style w:type="paragraph" w:customStyle="1" w:styleId="CharChar3">
    <w:name w:val="Char Char3"/>
    <w:basedOn w:val="Normlny"/>
    <w:rsid w:val="009C492A"/>
    <w:pPr>
      <w:spacing w:before="0" w:after="160" w:line="240" w:lineRule="exact"/>
      <w:jc w:val="left"/>
    </w:pPr>
    <w:rPr>
      <w:rFonts w:ascii="Tahoma" w:hAnsi="Tahoma"/>
      <w:sz w:val="20"/>
      <w:szCs w:val="20"/>
      <w:lang w:val="en-US" w:eastAsia="en-US"/>
    </w:rPr>
  </w:style>
  <w:style w:type="paragraph" w:customStyle="1" w:styleId="CharCharCharCharCharChar1">
    <w:name w:val="Char Char Char Char Char Char1"/>
    <w:basedOn w:val="Normlny"/>
    <w:uiPriority w:val="99"/>
    <w:rsid w:val="00412964"/>
    <w:pPr>
      <w:spacing w:before="0" w:after="160" w:line="240" w:lineRule="exact"/>
      <w:jc w:val="left"/>
    </w:pPr>
    <w:rPr>
      <w:rFonts w:ascii="Tahoma" w:hAnsi="Tahoma" w:cs="Tahoma"/>
      <w:sz w:val="20"/>
      <w:szCs w:val="20"/>
      <w:lang w:val="en-US" w:eastAsia="en-US"/>
    </w:rPr>
  </w:style>
  <w:style w:type="character" w:styleId="PouitHypertextovPrepojenie">
    <w:name w:val="FollowedHyperlink"/>
    <w:basedOn w:val="Predvolenpsmoodseku"/>
    <w:uiPriority w:val="99"/>
    <w:semiHidden/>
    <w:unhideWhenUsed/>
    <w:rsid w:val="00895926"/>
    <w:rPr>
      <w:rFonts w:cs="Times New Roman"/>
      <w:color w:val="800080"/>
      <w:u w:val="single"/>
    </w:rPr>
  </w:style>
  <w:style w:type="paragraph" w:customStyle="1" w:styleId="CharCharCharCharCharChar1Char">
    <w:name w:val="Char Char Char Char Char Char1 Char"/>
    <w:basedOn w:val="Normlny"/>
    <w:rsid w:val="008F1E25"/>
    <w:pPr>
      <w:tabs>
        <w:tab w:val="num" w:pos="567"/>
      </w:tabs>
      <w:spacing w:before="0" w:line="240" w:lineRule="exact"/>
      <w:ind w:left="567" w:hanging="567"/>
      <w:jc w:val="left"/>
    </w:pPr>
    <w:rPr>
      <w:rFonts w:ascii="Times New Roman Bold" w:hAnsi="Times New Roman Bold"/>
      <w:b/>
      <w:sz w:val="26"/>
      <w:szCs w:val="26"/>
      <w:lang w:eastAsia="en-US"/>
    </w:rPr>
  </w:style>
  <w:style w:type="paragraph" w:styleId="Zarkazkladnhotextu">
    <w:name w:val="Body Text Indent"/>
    <w:basedOn w:val="Normlny"/>
    <w:link w:val="ZarkazkladnhotextuChar"/>
    <w:uiPriority w:val="99"/>
    <w:unhideWhenUsed/>
    <w:rsid w:val="006D1191"/>
    <w:pPr>
      <w:spacing w:before="0" w:after="120"/>
      <w:ind w:left="283"/>
      <w:jc w:val="left"/>
    </w:pPr>
    <w:rPr>
      <w:szCs w:val="22"/>
      <w:lang w:eastAsia="en-US"/>
    </w:rPr>
  </w:style>
  <w:style w:type="character" w:customStyle="1" w:styleId="ZarkazkladnhotextuChar">
    <w:name w:val="Zarážka základného textu Char"/>
    <w:basedOn w:val="Predvolenpsmoodseku"/>
    <w:link w:val="Zarkazkladnhotextu"/>
    <w:uiPriority w:val="99"/>
    <w:locked/>
    <w:rsid w:val="006D1191"/>
    <w:rPr>
      <w:rFonts w:ascii="Times New Roman" w:hAnsi="Times New Roman" w:cs="Times New Roman"/>
      <w:sz w:val="22"/>
      <w:lang w:val="x-none" w:eastAsia="en-US"/>
    </w:rPr>
  </w:style>
  <w:style w:type="paragraph" w:styleId="Zkladntext2">
    <w:name w:val="Body Text 2"/>
    <w:basedOn w:val="Normlny"/>
    <w:link w:val="Zkladntext2Char"/>
    <w:uiPriority w:val="99"/>
    <w:semiHidden/>
    <w:unhideWhenUsed/>
    <w:rsid w:val="006D1191"/>
    <w:pPr>
      <w:spacing w:before="0" w:after="120" w:line="480" w:lineRule="auto"/>
      <w:jc w:val="left"/>
    </w:pPr>
    <w:rPr>
      <w:szCs w:val="22"/>
      <w:lang w:eastAsia="en-US"/>
    </w:rPr>
  </w:style>
  <w:style w:type="character" w:customStyle="1" w:styleId="Zkladntext2Char">
    <w:name w:val="Základný text 2 Char"/>
    <w:basedOn w:val="Predvolenpsmoodseku"/>
    <w:link w:val="Zkladntext2"/>
    <w:uiPriority w:val="99"/>
    <w:semiHidden/>
    <w:locked/>
    <w:rsid w:val="006D1191"/>
    <w:rPr>
      <w:rFonts w:ascii="Times New Roman" w:hAnsi="Times New Roman" w:cs="Times New Roman"/>
      <w:sz w:val="22"/>
      <w:lang w:val="x-none" w:eastAsia="en-US"/>
    </w:rPr>
  </w:style>
  <w:style w:type="character" w:customStyle="1" w:styleId="Nzovpodkapitoly">
    <w:name w:val="Názov podkapitoly"/>
    <w:rsid w:val="006D1191"/>
    <w:rPr>
      <w:rFonts w:ascii="Times New Roman" w:hAnsi="Times New Roman"/>
      <w:b/>
      <w:smallCaps/>
      <w:sz w:val="24"/>
    </w:rPr>
  </w:style>
  <w:style w:type="paragraph" w:styleId="Zoznamsodrkami">
    <w:name w:val="List Bullet"/>
    <w:basedOn w:val="Normlny"/>
    <w:autoRedefine/>
    <w:uiPriority w:val="99"/>
    <w:rsid w:val="006D1191"/>
    <w:pPr>
      <w:numPr>
        <w:numId w:val="9"/>
      </w:numPr>
      <w:tabs>
        <w:tab w:val="left" w:pos="900"/>
        <w:tab w:val="decimal" w:pos="9000"/>
      </w:tabs>
      <w:overflowPunct w:val="0"/>
      <w:autoSpaceDE w:val="0"/>
      <w:autoSpaceDN w:val="0"/>
      <w:adjustRightInd w:val="0"/>
      <w:spacing w:before="0"/>
      <w:textAlignment w:val="baseline"/>
    </w:pPr>
    <w:rPr>
      <w:lang w:eastAsia="cs-CZ"/>
    </w:rPr>
  </w:style>
  <w:style w:type="paragraph" w:styleId="Normlnywebov">
    <w:name w:val="Normal (Web)"/>
    <w:basedOn w:val="Normlny"/>
    <w:uiPriority w:val="99"/>
    <w:rsid w:val="006D1191"/>
    <w:pPr>
      <w:spacing w:before="100" w:beforeAutospacing="1" w:after="100" w:afterAutospacing="1"/>
      <w:jc w:val="left"/>
    </w:pPr>
  </w:style>
  <w:style w:type="paragraph" w:styleId="Textvysvetlivky">
    <w:name w:val="endnote text"/>
    <w:basedOn w:val="Normlny"/>
    <w:link w:val="TextvysvetlivkyChar"/>
    <w:uiPriority w:val="99"/>
    <w:semiHidden/>
    <w:unhideWhenUsed/>
    <w:rsid w:val="005B5A84"/>
    <w:pPr>
      <w:spacing w:before="0" w:after="200"/>
      <w:jc w:val="left"/>
    </w:pPr>
    <w:rPr>
      <w:sz w:val="20"/>
      <w:szCs w:val="20"/>
      <w:lang w:eastAsia="en-US"/>
    </w:rPr>
  </w:style>
  <w:style w:type="character" w:customStyle="1" w:styleId="TextvysvetlivkyChar">
    <w:name w:val="Text vysvetlivky Char"/>
    <w:basedOn w:val="Predvolenpsmoodseku"/>
    <w:link w:val="Textvysvetlivky"/>
    <w:uiPriority w:val="99"/>
    <w:semiHidden/>
    <w:locked/>
    <w:rsid w:val="005B5A84"/>
    <w:rPr>
      <w:rFonts w:ascii="Times New Roman" w:hAnsi="Times New Roman" w:cs="Times New Roman"/>
      <w:lang w:val="x-none" w:eastAsia="en-US"/>
    </w:rPr>
  </w:style>
  <w:style w:type="character" w:styleId="Odkaznavysvetlivku">
    <w:name w:val="endnote reference"/>
    <w:basedOn w:val="Predvolenpsmoodseku"/>
    <w:uiPriority w:val="99"/>
    <w:semiHidden/>
    <w:unhideWhenUsed/>
    <w:rsid w:val="005B5A84"/>
    <w:rPr>
      <w:rFonts w:cs="Times New Roman"/>
      <w:vertAlign w:val="superscript"/>
    </w:rPr>
  </w:style>
  <w:style w:type="paragraph" w:customStyle="1" w:styleId="Char2">
    <w:name w:val="Char2"/>
    <w:basedOn w:val="Normlny"/>
    <w:rsid w:val="00996D6A"/>
    <w:pPr>
      <w:spacing w:before="0" w:after="160" w:line="240" w:lineRule="exact"/>
      <w:jc w:val="left"/>
    </w:pPr>
    <w:rPr>
      <w:rFonts w:ascii="Tahoma" w:hAnsi="Tahoma"/>
      <w:sz w:val="20"/>
      <w:szCs w:val="20"/>
      <w:lang w:val="en-US" w:eastAsia="en-US"/>
    </w:rPr>
  </w:style>
  <w:style w:type="paragraph" w:customStyle="1" w:styleId="Char1">
    <w:name w:val="Char1"/>
    <w:basedOn w:val="Normlny"/>
    <w:rsid w:val="00531A82"/>
    <w:pPr>
      <w:spacing w:before="0" w:after="160" w:line="240" w:lineRule="exact"/>
      <w:jc w:val="left"/>
    </w:pPr>
    <w:rPr>
      <w:rFonts w:ascii="Tahoma" w:hAnsi="Tahoma"/>
      <w:sz w:val="20"/>
      <w:szCs w:val="20"/>
      <w:lang w:val="en-US" w:eastAsia="en-US"/>
    </w:rPr>
  </w:style>
  <w:style w:type="character" w:customStyle="1" w:styleId="tw4winMark">
    <w:name w:val="tw4winMark"/>
    <w:rsid w:val="00D207EA"/>
    <w:rPr>
      <w:rFonts w:ascii="Courier New" w:hAnsi="Courier New"/>
      <w:vanish/>
      <w:color w:val="800080"/>
      <w:sz w:val="24"/>
      <w:vertAlign w:val="subscript"/>
    </w:rPr>
  </w:style>
  <w:style w:type="paragraph" w:styleId="Bezriadkovania">
    <w:name w:val="No Spacing"/>
    <w:link w:val="BezriadkovaniaChar"/>
    <w:uiPriority w:val="1"/>
    <w:qFormat/>
    <w:rsid w:val="00A47B38"/>
    <w:rPr>
      <w:rFonts w:cs="Times New Roman"/>
      <w:sz w:val="22"/>
      <w:szCs w:val="22"/>
      <w:lang w:val="sk-SK"/>
    </w:rPr>
  </w:style>
  <w:style w:type="character" w:customStyle="1" w:styleId="BezriadkovaniaChar">
    <w:name w:val="Bez riadkovania Char"/>
    <w:link w:val="Bezriadkovania"/>
    <w:uiPriority w:val="1"/>
    <w:locked/>
    <w:rsid w:val="00A47B38"/>
    <w:rPr>
      <w:rFonts w:ascii="Calibri" w:hAnsi="Calibri"/>
      <w:sz w:val="22"/>
      <w:lang w:val="sk-SK" w:eastAsia="en-US"/>
    </w:rPr>
  </w:style>
  <w:style w:type="paragraph" w:styleId="Zoznamcitci">
    <w:name w:val="table of authorities"/>
    <w:basedOn w:val="Normlny"/>
    <w:uiPriority w:val="99"/>
    <w:semiHidden/>
    <w:rsid w:val="00574ECE"/>
    <w:pPr>
      <w:widowControl w:val="0"/>
      <w:tabs>
        <w:tab w:val="right" w:leader="dot" w:pos="8640"/>
      </w:tabs>
      <w:spacing w:line="360" w:lineRule="auto"/>
      <w:ind w:left="360" w:hanging="360"/>
    </w:pPr>
    <w:rPr>
      <w:lang w:eastAsia="en-US"/>
    </w:rPr>
  </w:style>
  <w:style w:type="paragraph" w:customStyle="1" w:styleId="NumPar1">
    <w:name w:val="NumPar 1"/>
    <w:basedOn w:val="Normlny"/>
    <w:next w:val="Normlny"/>
    <w:rsid w:val="00574ECE"/>
    <w:pPr>
      <w:numPr>
        <w:numId w:val="10"/>
      </w:numPr>
      <w:tabs>
        <w:tab w:val="left" w:pos="851"/>
      </w:tabs>
      <w:spacing w:after="120"/>
    </w:pPr>
    <w:rPr>
      <w:lang w:val="en-GB"/>
    </w:rPr>
  </w:style>
  <w:style w:type="character" w:styleId="Zvraznenie">
    <w:name w:val="Emphasis"/>
    <w:basedOn w:val="Predvolenpsmoodseku"/>
    <w:uiPriority w:val="20"/>
    <w:qFormat/>
    <w:rsid w:val="006A678D"/>
    <w:rPr>
      <w:rFonts w:cs="Times New Roman"/>
      <w:i/>
    </w:rPr>
  </w:style>
  <w:style w:type="paragraph" w:customStyle="1" w:styleId="Char3">
    <w:name w:val="Char3"/>
    <w:basedOn w:val="Normlny"/>
    <w:rsid w:val="00E4390A"/>
    <w:pPr>
      <w:spacing w:before="0" w:after="160" w:line="240" w:lineRule="exact"/>
      <w:jc w:val="left"/>
    </w:pPr>
    <w:rPr>
      <w:rFonts w:ascii="Tahoma" w:hAnsi="Tahoma"/>
      <w:sz w:val="20"/>
      <w:szCs w:val="20"/>
      <w:lang w:val="en-US" w:eastAsia="en-US"/>
    </w:rPr>
  </w:style>
  <w:style w:type="paragraph" w:customStyle="1" w:styleId="1nadpis">
    <w:name w:val="1. nadpis"/>
    <w:basedOn w:val="Odsekzoznamu"/>
    <w:autoRedefine/>
    <w:rsid w:val="008A4313"/>
    <w:pPr>
      <w:numPr>
        <w:numId w:val="11"/>
      </w:numPr>
      <w:tabs>
        <w:tab w:val="num" w:pos="1068"/>
      </w:tabs>
      <w:spacing w:line="276" w:lineRule="auto"/>
      <w:ind w:left="567" w:hanging="567"/>
    </w:pPr>
    <w:rPr>
      <w:b/>
      <w:szCs w:val="24"/>
    </w:rPr>
  </w:style>
  <w:style w:type="character" w:customStyle="1" w:styleId="OdsekzoznamuChar">
    <w:name w:val="Odsek zoznamu Char"/>
    <w:aliases w:val="body Char,Odsek zoznamu2 Char"/>
    <w:link w:val="Odsekzoznamu"/>
    <w:uiPriority w:val="34"/>
    <w:locked/>
    <w:rsid w:val="008A4313"/>
    <w:rPr>
      <w:rFonts w:ascii="Times New Roman" w:hAnsi="Times New Roman"/>
      <w:sz w:val="22"/>
      <w:lang w:val="x-none" w:eastAsia="en-US"/>
    </w:rPr>
  </w:style>
  <w:style w:type="paragraph" w:customStyle="1" w:styleId="2nadpis">
    <w:name w:val="2.nadpis"/>
    <w:basedOn w:val="Normlny"/>
    <w:link w:val="2nadpisChar"/>
    <w:rsid w:val="008A4313"/>
    <w:pPr>
      <w:numPr>
        <w:ilvl w:val="1"/>
        <w:numId w:val="11"/>
      </w:numPr>
      <w:spacing w:before="0" w:after="200" w:line="276" w:lineRule="auto"/>
      <w:ind w:left="567" w:hanging="567"/>
      <w:contextualSpacing/>
      <w:jc w:val="left"/>
    </w:pPr>
    <w:rPr>
      <w:b/>
      <w:i/>
      <w:lang w:eastAsia="en-US"/>
    </w:rPr>
  </w:style>
  <w:style w:type="character" w:customStyle="1" w:styleId="2nadpisChar">
    <w:name w:val="2.nadpis Char"/>
    <w:link w:val="2nadpis"/>
    <w:locked/>
    <w:rsid w:val="008A4313"/>
    <w:rPr>
      <w:rFonts w:ascii="Times New Roman" w:hAnsi="Times New Roman" w:cs="Times New Roman"/>
      <w:b/>
      <w:i/>
      <w:sz w:val="24"/>
      <w:szCs w:val="24"/>
      <w:lang w:val="sk-SK"/>
    </w:rPr>
  </w:style>
  <w:style w:type="paragraph" w:customStyle="1" w:styleId="Default">
    <w:name w:val="Default"/>
    <w:rsid w:val="00D8792F"/>
    <w:pPr>
      <w:autoSpaceDE w:val="0"/>
      <w:autoSpaceDN w:val="0"/>
      <w:adjustRightInd w:val="0"/>
    </w:pPr>
    <w:rPr>
      <w:rFonts w:ascii="Times New Roman" w:hAnsi="Times New Roman" w:cs="Times New Roman"/>
      <w:color w:val="000000"/>
      <w:sz w:val="24"/>
      <w:szCs w:val="24"/>
      <w:lang w:val="sk-SK"/>
    </w:rPr>
  </w:style>
  <w:style w:type="paragraph" w:styleId="Popis">
    <w:name w:val="caption"/>
    <w:basedOn w:val="Normlny"/>
    <w:next w:val="Normlny"/>
    <w:uiPriority w:val="35"/>
    <w:unhideWhenUsed/>
    <w:qFormat/>
    <w:rsid w:val="00966761"/>
    <w:pPr>
      <w:spacing w:before="0" w:after="200"/>
      <w:jc w:val="left"/>
    </w:pPr>
    <w:rPr>
      <w:rFonts w:asciiTheme="minorHAnsi" w:eastAsiaTheme="minorEastAsia" w:hAnsiTheme="minorHAnsi"/>
      <w:b/>
      <w:bCs/>
      <w:color w:val="4F81BD" w:themeColor="accent1"/>
      <w:sz w:val="18"/>
      <w:szCs w:val="18"/>
    </w:rPr>
  </w:style>
  <w:style w:type="paragraph" w:customStyle="1" w:styleId="CM1">
    <w:name w:val="CM1"/>
    <w:basedOn w:val="Default"/>
    <w:next w:val="Default"/>
    <w:uiPriority w:val="99"/>
    <w:rsid w:val="00672F4F"/>
    <w:rPr>
      <w:rFonts w:ascii="EUAlbertina" w:hAnsi="EUAlbertina"/>
      <w:color w:val="auto"/>
    </w:rPr>
  </w:style>
  <w:style w:type="paragraph" w:customStyle="1" w:styleId="CM3">
    <w:name w:val="CM3"/>
    <w:basedOn w:val="Default"/>
    <w:next w:val="Default"/>
    <w:uiPriority w:val="99"/>
    <w:rsid w:val="00672F4F"/>
    <w:rPr>
      <w:rFonts w:ascii="EUAlbertina" w:hAnsi="EUAlbertina"/>
      <w:color w:val="auto"/>
    </w:rPr>
  </w:style>
  <w:style w:type="paragraph" w:customStyle="1" w:styleId="CM4">
    <w:name w:val="CM4"/>
    <w:basedOn w:val="Default"/>
    <w:next w:val="Default"/>
    <w:uiPriority w:val="99"/>
    <w:rsid w:val="00672F4F"/>
    <w:rPr>
      <w:rFonts w:ascii="EUAlbertina" w:hAnsi="EUAlbertina"/>
      <w:color w:val="auto"/>
    </w:rPr>
  </w:style>
  <w:style w:type="character" w:customStyle="1" w:styleId="super">
    <w:name w:val="super"/>
    <w:basedOn w:val="Predvolenpsmoodseku"/>
    <w:rsid w:val="00F726B5"/>
    <w:rPr>
      <w:rFonts w:cs="Times New Roman"/>
      <w:sz w:val="17"/>
      <w:szCs w:val="17"/>
      <w:vertAlign w:val="superscript"/>
    </w:rPr>
  </w:style>
  <w:style w:type="paragraph" w:customStyle="1" w:styleId="SRKNorm">
    <w:name w:val="SRK Norm."/>
    <w:basedOn w:val="Normlny"/>
    <w:next w:val="Normlny"/>
    <w:qFormat/>
    <w:rsid w:val="00B76673"/>
    <w:pPr>
      <w:spacing w:before="200" w:after="200"/>
    </w:pPr>
  </w:style>
  <w:style w:type="paragraph" w:customStyle="1" w:styleId="SRK5">
    <w:name w:val="SRK 5"/>
    <w:basedOn w:val="Nadpis5"/>
    <w:next w:val="Normlny"/>
    <w:qFormat/>
    <w:rsid w:val="00B76673"/>
    <w:pPr>
      <w:keepNext/>
      <w:keepLines/>
      <w:numPr>
        <w:ilvl w:val="0"/>
        <w:numId w:val="0"/>
      </w:numPr>
      <w:tabs>
        <w:tab w:val="clear" w:pos="3600"/>
        <w:tab w:val="clear" w:pos="3932"/>
      </w:tabs>
      <w:spacing w:before="200" w:after="0"/>
    </w:pPr>
    <w:rPr>
      <w:rFonts w:ascii="Times New Roman" w:eastAsiaTheme="majorEastAsia" w:hAnsi="Times New Roman"/>
      <w:b w:val="0"/>
      <w:bCs w:val="0"/>
      <w:iCs w:val="0"/>
      <w:color w:val="365F91" w:themeColor="accent1" w:themeShade="BF"/>
      <w:sz w:val="24"/>
      <w:szCs w:val="24"/>
      <w:lang w:eastAsia="sk-SK"/>
    </w:rPr>
  </w:style>
  <w:style w:type="paragraph" w:customStyle="1" w:styleId="AOHead4">
    <w:name w:val="AOHead4"/>
    <w:basedOn w:val="Normlny"/>
    <w:next w:val="Normlny"/>
    <w:rsid w:val="00E66D09"/>
    <w:pPr>
      <w:numPr>
        <w:numId w:val="12"/>
      </w:numPr>
      <w:tabs>
        <w:tab w:val="clear" w:pos="720"/>
        <w:tab w:val="num" w:pos="2160"/>
      </w:tabs>
      <w:spacing w:before="240" w:line="260" w:lineRule="atLeast"/>
      <w:ind w:left="2160"/>
      <w:outlineLvl w:val="3"/>
    </w:pPr>
    <w:rPr>
      <w:rFonts w:eastAsia="SimSun"/>
      <w:sz w:val="22"/>
      <w:szCs w:val="22"/>
      <w:lang w:eastAsia="en-US"/>
    </w:rPr>
  </w:style>
  <w:style w:type="paragraph" w:customStyle="1" w:styleId="AOHead5">
    <w:name w:val="AOHead5"/>
    <w:basedOn w:val="Normlny"/>
    <w:next w:val="Normlny"/>
    <w:rsid w:val="00E66D09"/>
    <w:pPr>
      <w:numPr>
        <w:ilvl w:val="1"/>
        <w:numId w:val="12"/>
      </w:numPr>
      <w:tabs>
        <w:tab w:val="clear" w:pos="720"/>
        <w:tab w:val="num" w:pos="2880"/>
      </w:tabs>
      <w:spacing w:before="240" w:line="260" w:lineRule="atLeast"/>
      <w:ind w:left="2880"/>
      <w:outlineLvl w:val="4"/>
    </w:pPr>
    <w:rPr>
      <w:rFonts w:eastAsia="SimSun"/>
      <w:sz w:val="22"/>
      <w:szCs w:val="22"/>
      <w:lang w:eastAsia="en-US"/>
    </w:rPr>
  </w:style>
  <w:style w:type="paragraph" w:customStyle="1" w:styleId="AOHead6">
    <w:name w:val="AOHead6"/>
    <w:basedOn w:val="Normlny"/>
    <w:next w:val="Normlny"/>
    <w:rsid w:val="00E66D09"/>
    <w:pPr>
      <w:numPr>
        <w:ilvl w:val="2"/>
        <w:numId w:val="12"/>
      </w:numPr>
      <w:tabs>
        <w:tab w:val="clear" w:pos="1440"/>
        <w:tab w:val="num" w:pos="3600"/>
      </w:tabs>
      <w:spacing w:before="240" w:line="260" w:lineRule="atLeast"/>
      <w:ind w:left="3600"/>
      <w:outlineLvl w:val="5"/>
    </w:pPr>
    <w:rPr>
      <w:rFonts w:eastAsia="SimSun"/>
      <w:sz w:val="22"/>
      <w:szCs w:val="22"/>
      <w:lang w:eastAsia="en-US"/>
    </w:rPr>
  </w:style>
  <w:style w:type="paragraph" w:customStyle="1" w:styleId="AOAltHead2">
    <w:name w:val="AOAltHead2"/>
    <w:basedOn w:val="Normlny"/>
    <w:next w:val="Normlny"/>
    <w:rsid w:val="00E66D09"/>
    <w:pPr>
      <w:numPr>
        <w:ilvl w:val="3"/>
        <w:numId w:val="12"/>
      </w:numPr>
      <w:spacing w:before="240" w:line="260" w:lineRule="atLeast"/>
      <w:ind w:left="720"/>
      <w:outlineLvl w:val="1"/>
    </w:pPr>
    <w:rPr>
      <w:rFonts w:eastAsia="SimSun"/>
      <w:sz w:val="22"/>
      <w:szCs w:val="22"/>
      <w:lang w:eastAsia="en-US"/>
    </w:rPr>
  </w:style>
  <w:style w:type="paragraph" w:customStyle="1" w:styleId="AODefPara">
    <w:name w:val="AODefPara"/>
    <w:basedOn w:val="AODefHead"/>
    <w:rsid w:val="00E66D09"/>
    <w:pPr>
      <w:numPr>
        <w:ilvl w:val="5"/>
      </w:numPr>
      <w:ind w:left="5040" w:hanging="360"/>
      <w:outlineLvl w:val="6"/>
    </w:pPr>
  </w:style>
  <w:style w:type="paragraph" w:customStyle="1" w:styleId="AODefHead">
    <w:name w:val="AODefHead"/>
    <w:basedOn w:val="Normlny"/>
    <w:next w:val="AODefPara"/>
    <w:rsid w:val="00E66D09"/>
    <w:pPr>
      <w:numPr>
        <w:ilvl w:val="4"/>
        <w:numId w:val="12"/>
      </w:numPr>
      <w:spacing w:before="240" w:line="260" w:lineRule="atLeast"/>
      <w:ind w:left="720" w:firstLine="0"/>
      <w:outlineLvl w:val="5"/>
    </w:pPr>
    <w:rPr>
      <w:rFonts w:eastAsia="SimSun"/>
      <w:sz w:val="22"/>
      <w:szCs w:val="22"/>
      <w:lang w:eastAsia="en-US"/>
    </w:rPr>
  </w:style>
  <w:style w:type="character" w:customStyle="1" w:styleId="A1">
    <w:name w:val="A1"/>
    <w:rsid w:val="00091CAB"/>
    <w:rPr>
      <w:color w:val="004991"/>
      <w:sz w:val="74"/>
    </w:rPr>
  </w:style>
  <w:style w:type="paragraph" w:customStyle="1" w:styleId="StyleHeading1">
    <w:name w:val="Style Heading 1"/>
    <w:aliases w:val="h1 + Left:  0 cm First line:  0 cm"/>
    <w:basedOn w:val="Nadpis1"/>
    <w:rsid w:val="003F3C2D"/>
    <w:pPr>
      <w:tabs>
        <w:tab w:val="num" w:pos="709"/>
      </w:tabs>
      <w:spacing w:before="0" w:after="0"/>
      <w:ind w:left="709" w:hanging="709"/>
    </w:pPr>
    <w:rPr>
      <w:rFonts w:ascii="Verdana" w:hAnsi="Verdana"/>
      <w:caps/>
      <w:color w:val="000066"/>
      <w:kern w:val="0"/>
      <w:lang w:val="en-GB"/>
    </w:rPr>
  </w:style>
  <w:style w:type="paragraph" w:customStyle="1" w:styleId="Pa0">
    <w:name w:val="Pa0"/>
    <w:basedOn w:val="Normlny"/>
    <w:next w:val="Normlny"/>
    <w:rsid w:val="0090661E"/>
    <w:pPr>
      <w:autoSpaceDE w:val="0"/>
      <w:autoSpaceDN w:val="0"/>
      <w:adjustRightInd w:val="0"/>
      <w:spacing w:before="0" w:line="181" w:lineRule="atLeast"/>
      <w:jc w:val="left"/>
    </w:pPr>
    <w:rPr>
      <w:rFonts w:ascii="Garamond 3 CE" w:hAnsi="Garamond 3 CE"/>
      <w:noProof/>
      <w:sz w:val="22"/>
      <w:lang w:val="en-US" w:eastAsia="en-US"/>
    </w:rPr>
  </w:style>
  <w:style w:type="character" w:styleId="Siln">
    <w:name w:val="Strong"/>
    <w:basedOn w:val="Predvolenpsmoodseku"/>
    <w:uiPriority w:val="22"/>
    <w:qFormat/>
    <w:rsid w:val="00BF183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424665">
      <w:marLeft w:val="0"/>
      <w:marRight w:val="0"/>
      <w:marTop w:val="0"/>
      <w:marBottom w:val="0"/>
      <w:divBdr>
        <w:top w:val="none" w:sz="0" w:space="0" w:color="auto"/>
        <w:left w:val="none" w:sz="0" w:space="0" w:color="auto"/>
        <w:bottom w:val="none" w:sz="0" w:space="0" w:color="auto"/>
        <w:right w:val="none" w:sz="0" w:space="0" w:color="auto"/>
      </w:divBdr>
    </w:div>
    <w:div w:id="1927424666">
      <w:marLeft w:val="0"/>
      <w:marRight w:val="0"/>
      <w:marTop w:val="0"/>
      <w:marBottom w:val="0"/>
      <w:divBdr>
        <w:top w:val="none" w:sz="0" w:space="0" w:color="auto"/>
        <w:left w:val="none" w:sz="0" w:space="0" w:color="auto"/>
        <w:bottom w:val="none" w:sz="0" w:space="0" w:color="auto"/>
        <w:right w:val="none" w:sz="0" w:space="0" w:color="auto"/>
      </w:divBdr>
    </w:div>
    <w:div w:id="1927424667">
      <w:marLeft w:val="0"/>
      <w:marRight w:val="0"/>
      <w:marTop w:val="0"/>
      <w:marBottom w:val="0"/>
      <w:divBdr>
        <w:top w:val="none" w:sz="0" w:space="0" w:color="auto"/>
        <w:left w:val="none" w:sz="0" w:space="0" w:color="auto"/>
        <w:bottom w:val="none" w:sz="0" w:space="0" w:color="auto"/>
        <w:right w:val="none" w:sz="0" w:space="0" w:color="auto"/>
      </w:divBdr>
    </w:div>
    <w:div w:id="1927424668">
      <w:marLeft w:val="0"/>
      <w:marRight w:val="0"/>
      <w:marTop w:val="0"/>
      <w:marBottom w:val="0"/>
      <w:divBdr>
        <w:top w:val="none" w:sz="0" w:space="0" w:color="auto"/>
        <w:left w:val="none" w:sz="0" w:space="0" w:color="auto"/>
        <w:bottom w:val="none" w:sz="0" w:space="0" w:color="auto"/>
        <w:right w:val="none" w:sz="0" w:space="0" w:color="auto"/>
      </w:divBdr>
    </w:div>
    <w:div w:id="1927424669">
      <w:marLeft w:val="0"/>
      <w:marRight w:val="0"/>
      <w:marTop w:val="0"/>
      <w:marBottom w:val="0"/>
      <w:divBdr>
        <w:top w:val="none" w:sz="0" w:space="0" w:color="auto"/>
        <w:left w:val="none" w:sz="0" w:space="0" w:color="auto"/>
        <w:bottom w:val="none" w:sz="0" w:space="0" w:color="auto"/>
        <w:right w:val="none" w:sz="0" w:space="0" w:color="auto"/>
      </w:divBdr>
    </w:div>
    <w:div w:id="1927424670">
      <w:marLeft w:val="0"/>
      <w:marRight w:val="0"/>
      <w:marTop w:val="0"/>
      <w:marBottom w:val="0"/>
      <w:divBdr>
        <w:top w:val="none" w:sz="0" w:space="0" w:color="auto"/>
        <w:left w:val="none" w:sz="0" w:space="0" w:color="auto"/>
        <w:bottom w:val="none" w:sz="0" w:space="0" w:color="auto"/>
        <w:right w:val="none" w:sz="0" w:space="0" w:color="auto"/>
      </w:divBdr>
    </w:div>
    <w:div w:id="1927424671">
      <w:marLeft w:val="0"/>
      <w:marRight w:val="0"/>
      <w:marTop w:val="0"/>
      <w:marBottom w:val="0"/>
      <w:divBdr>
        <w:top w:val="none" w:sz="0" w:space="0" w:color="auto"/>
        <w:left w:val="none" w:sz="0" w:space="0" w:color="auto"/>
        <w:bottom w:val="none" w:sz="0" w:space="0" w:color="auto"/>
        <w:right w:val="none" w:sz="0" w:space="0" w:color="auto"/>
      </w:divBdr>
    </w:div>
    <w:div w:id="1927424672">
      <w:marLeft w:val="0"/>
      <w:marRight w:val="0"/>
      <w:marTop w:val="0"/>
      <w:marBottom w:val="0"/>
      <w:divBdr>
        <w:top w:val="none" w:sz="0" w:space="0" w:color="auto"/>
        <w:left w:val="none" w:sz="0" w:space="0" w:color="auto"/>
        <w:bottom w:val="none" w:sz="0" w:space="0" w:color="auto"/>
        <w:right w:val="none" w:sz="0" w:space="0" w:color="auto"/>
      </w:divBdr>
    </w:div>
    <w:div w:id="1927424673">
      <w:marLeft w:val="0"/>
      <w:marRight w:val="0"/>
      <w:marTop w:val="0"/>
      <w:marBottom w:val="0"/>
      <w:divBdr>
        <w:top w:val="none" w:sz="0" w:space="0" w:color="auto"/>
        <w:left w:val="none" w:sz="0" w:space="0" w:color="auto"/>
        <w:bottom w:val="none" w:sz="0" w:space="0" w:color="auto"/>
        <w:right w:val="none" w:sz="0" w:space="0" w:color="auto"/>
      </w:divBdr>
    </w:div>
    <w:div w:id="1927424674">
      <w:marLeft w:val="0"/>
      <w:marRight w:val="0"/>
      <w:marTop w:val="0"/>
      <w:marBottom w:val="0"/>
      <w:divBdr>
        <w:top w:val="none" w:sz="0" w:space="0" w:color="auto"/>
        <w:left w:val="none" w:sz="0" w:space="0" w:color="auto"/>
        <w:bottom w:val="none" w:sz="0" w:space="0" w:color="auto"/>
        <w:right w:val="none" w:sz="0" w:space="0" w:color="auto"/>
      </w:divBdr>
    </w:div>
    <w:div w:id="1927424675">
      <w:marLeft w:val="0"/>
      <w:marRight w:val="0"/>
      <w:marTop w:val="0"/>
      <w:marBottom w:val="0"/>
      <w:divBdr>
        <w:top w:val="none" w:sz="0" w:space="0" w:color="auto"/>
        <w:left w:val="none" w:sz="0" w:space="0" w:color="auto"/>
        <w:bottom w:val="none" w:sz="0" w:space="0" w:color="auto"/>
        <w:right w:val="none" w:sz="0" w:space="0" w:color="auto"/>
      </w:divBdr>
    </w:div>
    <w:div w:id="1927424676">
      <w:marLeft w:val="0"/>
      <w:marRight w:val="0"/>
      <w:marTop w:val="0"/>
      <w:marBottom w:val="0"/>
      <w:divBdr>
        <w:top w:val="none" w:sz="0" w:space="0" w:color="auto"/>
        <w:left w:val="none" w:sz="0" w:space="0" w:color="auto"/>
        <w:bottom w:val="none" w:sz="0" w:space="0" w:color="auto"/>
        <w:right w:val="none" w:sz="0" w:space="0" w:color="auto"/>
      </w:divBdr>
    </w:div>
    <w:div w:id="1927424677">
      <w:marLeft w:val="390"/>
      <w:marRight w:val="390"/>
      <w:marTop w:val="0"/>
      <w:marBottom w:val="0"/>
      <w:divBdr>
        <w:top w:val="none" w:sz="0" w:space="0" w:color="auto"/>
        <w:left w:val="none" w:sz="0" w:space="0" w:color="auto"/>
        <w:bottom w:val="none" w:sz="0" w:space="0" w:color="auto"/>
        <w:right w:val="none" w:sz="0" w:space="0" w:color="auto"/>
      </w:divBdr>
    </w:div>
    <w:div w:id="1927424678">
      <w:marLeft w:val="390"/>
      <w:marRight w:val="390"/>
      <w:marTop w:val="0"/>
      <w:marBottom w:val="0"/>
      <w:divBdr>
        <w:top w:val="none" w:sz="0" w:space="0" w:color="auto"/>
        <w:left w:val="none" w:sz="0" w:space="0" w:color="auto"/>
        <w:bottom w:val="none" w:sz="0" w:space="0" w:color="auto"/>
        <w:right w:val="none" w:sz="0" w:space="0" w:color="auto"/>
      </w:divBdr>
    </w:div>
    <w:div w:id="1927424679">
      <w:marLeft w:val="0"/>
      <w:marRight w:val="0"/>
      <w:marTop w:val="0"/>
      <w:marBottom w:val="0"/>
      <w:divBdr>
        <w:top w:val="none" w:sz="0" w:space="0" w:color="auto"/>
        <w:left w:val="none" w:sz="0" w:space="0" w:color="auto"/>
        <w:bottom w:val="none" w:sz="0" w:space="0" w:color="auto"/>
        <w:right w:val="none" w:sz="0" w:space="0" w:color="auto"/>
      </w:divBdr>
    </w:div>
    <w:div w:id="1927424680">
      <w:marLeft w:val="0"/>
      <w:marRight w:val="0"/>
      <w:marTop w:val="0"/>
      <w:marBottom w:val="0"/>
      <w:divBdr>
        <w:top w:val="none" w:sz="0" w:space="0" w:color="auto"/>
        <w:left w:val="none" w:sz="0" w:space="0" w:color="auto"/>
        <w:bottom w:val="none" w:sz="0" w:space="0" w:color="auto"/>
        <w:right w:val="none" w:sz="0" w:space="0" w:color="auto"/>
      </w:divBdr>
    </w:div>
    <w:div w:id="1927424681">
      <w:marLeft w:val="0"/>
      <w:marRight w:val="0"/>
      <w:marTop w:val="0"/>
      <w:marBottom w:val="0"/>
      <w:divBdr>
        <w:top w:val="none" w:sz="0" w:space="0" w:color="auto"/>
        <w:left w:val="none" w:sz="0" w:space="0" w:color="auto"/>
        <w:bottom w:val="none" w:sz="0" w:space="0" w:color="auto"/>
        <w:right w:val="none" w:sz="0" w:space="0" w:color="auto"/>
      </w:divBdr>
    </w:div>
    <w:div w:id="1927424682">
      <w:marLeft w:val="0"/>
      <w:marRight w:val="0"/>
      <w:marTop w:val="0"/>
      <w:marBottom w:val="0"/>
      <w:divBdr>
        <w:top w:val="none" w:sz="0" w:space="0" w:color="auto"/>
        <w:left w:val="none" w:sz="0" w:space="0" w:color="auto"/>
        <w:bottom w:val="none" w:sz="0" w:space="0" w:color="auto"/>
        <w:right w:val="none" w:sz="0" w:space="0" w:color="auto"/>
      </w:divBdr>
    </w:div>
    <w:div w:id="1927424683">
      <w:marLeft w:val="0"/>
      <w:marRight w:val="0"/>
      <w:marTop w:val="0"/>
      <w:marBottom w:val="0"/>
      <w:divBdr>
        <w:top w:val="none" w:sz="0" w:space="0" w:color="auto"/>
        <w:left w:val="none" w:sz="0" w:space="0" w:color="auto"/>
        <w:bottom w:val="none" w:sz="0" w:space="0" w:color="auto"/>
        <w:right w:val="none" w:sz="0" w:space="0" w:color="auto"/>
      </w:divBdr>
    </w:div>
    <w:div w:id="1927424684">
      <w:marLeft w:val="0"/>
      <w:marRight w:val="0"/>
      <w:marTop w:val="0"/>
      <w:marBottom w:val="0"/>
      <w:divBdr>
        <w:top w:val="none" w:sz="0" w:space="0" w:color="auto"/>
        <w:left w:val="none" w:sz="0" w:space="0" w:color="auto"/>
        <w:bottom w:val="none" w:sz="0" w:space="0" w:color="auto"/>
        <w:right w:val="none" w:sz="0" w:space="0" w:color="auto"/>
      </w:divBdr>
    </w:div>
    <w:div w:id="1927424685">
      <w:marLeft w:val="0"/>
      <w:marRight w:val="0"/>
      <w:marTop w:val="0"/>
      <w:marBottom w:val="0"/>
      <w:divBdr>
        <w:top w:val="none" w:sz="0" w:space="0" w:color="auto"/>
        <w:left w:val="none" w:sz="0" w:space="0" w:color="auto"/>
        <w:bottom w:val="none" w:sz="0" w:space="0" w:color="auto"/>
        <w:right w:val="none" w:sz="0" w:space="0" w:color="auto"/>
      </w:divBdr>
    </w:div>
    <w:div w:id="1927424686">
      <w:marLeft w:val="0"/>
      <w:marRight w:val="0"/>
      <w:marTop w:val="0"/>
      <w:marBottom w:val="0"/>
      <w:divBdr>
        <w:top w:val="none" w:sz="0" w:space="0" w:color="auto"/>
        <w:left w:val="none" w:sz="0" w:space="0" w:color="auto"/>
        <w:bottom w:val="none" w:sz="0" w:space="0" w:color="auto"/>
        <w:right w:val="none" w:sz="0" w:space="0" w:color="auto"/>
      </w:divBdr>
    </w:div>
    <w:div w:id="1927424687">
      <w:marLeft w:val="0"/>
      <w:marRight w:val="0"/>
      <w:marTop w:val="0"/>
      <w:marBottom w:val="0"/>
      <w:divBdr>
        <w:top w:val="none" w:sz="0" w:space="0" w:color="auto"/>
        <w:left w:val="none" w:sz="0" w:space="0" w:color="auto"/>
        <w:bottom w:val="none" w:sz="0" w:space="0" w:color="auto"/>
        <w:right w:val="none" w:sz="0" w:space="0" w:color="auto"/>
      </w:divBdr>
    </w:div>
    <w:div w:id="1927424688">
      <w:marLeft w:val="0"/>
      <w:marRight w:val="0"/>
      <w:marTop w:val="0"/>
      <w:marBottom w:val="0"/>
      <w:divBdr>
        <w:top w:val="none" w:sz="0" w:space="0" w:color="auto"/>
        <w:left w:val="none" w:sz="0" w:space="0" w:color="auto"/>
        <w:bottom w:val="none" w:sz="0" w:space="0" w:color="auto"/>
        <w:right w:val="none" w:sz="0" w:space="0" w:color="auto"/>
      </w:divBdr>
    </w:div>
    <w:div w:id="1927424689">
      <w:marLeft w:val="0"/>
      <w:marRight w:val="0"/>
      <w:marTop w:val="0"/>
      <w:marBottom w:val="0"/>
      <w:divBdr>
        <w:top w:val="none" w:sz="0" w:space="0" w:color="auto"/>
        <w:left w:val="none" w:sz="0" w:space="0" w:color="auto"/>
        <w:bottom w:val="none" w:sz="0" w:space="0" w:color="auto"/>
        <w:right w:val="none" w:sz="0" w:space="0" w:color="auto"/>
      </w:divBdr>
      <w:divsChild>
        <w:div w:id="1927424690">
          <w:marLeft w:val="0"/>
          <w:marRight w:val="0"/>
          <w:marTop w:val="0"/>
          <w:marBottom w:val="15"/>
          <w:divBdr>
            <w:top w:val="none" w:sz="0" w:space="0" w:color="auto"/>
            <w:left w:val="none" w:sz="0" w:space="0" w:color="auto"/>
            <w:bottom w:val="none" w:sz="0" w:space="0" w:color="auto"/>
            <w:right w:val="none" w:sz="0" w:space="0" w:color="auto"/>
          </w:divBdr>
        </w:div>
      </w:divsChild>
    </w:div>
    <w:div w:id="1927424691">
      <w:marLeft w:val="0"/>
      <w:marRight w:val="0"/>
      <w:marTop w:val="0"/>
      <w:marBottom w:val="0"/>
      <w:divBdr>
        <w:top w:val="none" w:sz="0" w:space="0" w:color="auto"/>
        <w:left w:val="none" w:sz="0" w:space="0" w:color="auto"/>
        <w:bottom w:val="none" w:sz="0" w:space="0" w:color="auto"/>
        <w:right w:val="none" w:sz="0" w:space="0" w:color="auto"/>
      </w:divBdr>
    </w:div>
    <w:div w:id="1927424692">
      <w:marLeft w:val="0"/>
      <w:marRight w:val="0"/>
      <w:marTop w:val="0"/>
      <w:marBottom w:val="0"/>
      <w:divBdr>
        <w:top w:val="none" w:sz="0" w:space="0" w:color="auto"/>
        <w:left w:val="none" w:sz="0" w:space="0" w:color="auto"/>
        <w:bottom w:val="none" w:sz="0" w:space="0" w:color="auto"/>
        <w:right w:val="none" w:sz="0" w:space="0" w:color="auto"/>
      </w:divBdr>
    </w:div>
    <w:div w:id="1927424693">
      <w:marLeft w:val="0"/>
      <w:marRight w:val="0"/>
      <w:marTop w:val="0"/>
      <w:marBottom w:val="0"/>
      <w:divBdr>
        <w:top w:val="none" w:sz="0" w:space="0" w:color="auto"/>
        <w:left w:val="none" w:sz="0" w:space="0" w:color="auto"/>
        <w:bottom w:val="none" w:sz="0" w:space="0" w:color="auto"/>
        <w:right w:val="none" w:sz="0" w:space="0" w:color="auto"/>
      </w:divBdr>
    </w:div>
    <w:div w:id="1927424694">
      <w:marLeft w:val="0"/>
      <w:marRight w:val="0"/>
      <w:marTop w:val="0"/>
      <w:marBottom w:val="0"/>
      <w:divBdr>
        <w:top w:val="none" w:sz="0" w:space="0" w:color="auto"/>
        <w:left w:val="none" w:sz="0" w:space="0" w:color="auto"/>
        <w:bottom w:val="none" w:sz="0" w:space="0" w:color="auto"/>
        <w:right w:val="none" w:sz="0" w:space="0" w:color="auto"/>
      </w:divBdr>
    </w:div>
    <w:div w:id="1927424695">
      <w:marLeft w:val="0"/>
      <w:marRight w:val="0"/>
      <w:marTop w:val="0"/>
      <w:marBottom w:val="0"/>
      <w:divBdr>
        <w:top w:val="none" w:sz="0" w:space="0" w:color="auto"/>
        <w:left w:val="none" w:sz="0" w:space="0" w:color="auto"/>
        <w:bottom w:val="none" w:sz="0" w:space="0" w:color="auto"/>
        <w:right w:val="none" w:sz="0" w:space="0" w:color="auto"/>
      </w:divBdr>
    </w:div>
    <w:div w:id="1927424696">
      <w:marLeft w:val="0"/>
      <w:marRight w:val="0"/>
      <w:marTop w:val="0"/>
      <w:marBottom w:val="0"/>
      <w:divBdr>
        <w:top w:val="none" w:sz="0" w:space="0" w:color="auto"/>
        <w:left w:val="none" w:sz="0" w:space="0" w:color="auto"/>
        <w:bottom w:val="none" w:sz="0" w:space="0" w:color="auto"/>
        <w:right w:val="none" w:sz="0" w:space="0" w:color="auto"/>
      </w:divBdr>
    </w:div>
    <w:div w:id="1927424697">
      <w:marLeft w:val="0"/>
      <w:marRight w:val="0"/>
      <w:marTop w:val="0"/>
      <w:marBottom w:val="0"/>
      <w:divBdr>
        <w:top w:val="none" w:sz="0" w:space="0" w:color="auto"/>
        <w:left w:val="none" w:sz="0" w:space="0" w:color="auto"/>
        <w:bottom w:val="none" w:sz="0" w:space="0" w:color="auto"/>
        <w:right w:val="none" w:sz="0" w:space="0" w:color="auto"/>
      </w:divBdr>
    </w:div>
    <w:div w:id="1927424698">
      <w:marLeft w:val="0"/>
      <w:marRight w:val="0"/>
      <w:marTop w:val="0"/>
      <w:marBottom w:val="0"/>
      <w:divBdr>
        <w:top w:val="none" w:sz="0" w:space="0" w:color="auto"/>
        <w:left w:val="none" w:sz="0" w:space="0" w:color="auto"/>
        <w:bottom w:val="none" w:sz="0" w:space="0" w:color="auto"/>
        <w:right w:val="none" w:sz="0" w:space="0" w:color="auto"/>
      </w:divBdr>
    </w:div>
    <w:div w:id="1927424699">
      <w:marLeft w:val="0"/>
      <w:marRight w:val="0"/>
      <w:marTop w:val="0"/>
      <w:marBottom w:val="0"/>
      <w:divBdr>
        <w:top w:val="none" w:sz="0" w:space="0" w:color="auto"/>
        <w:left w:val="none" w:sz="0" w:space="0" w:color="auto"/>
        <w:bottom w:val="none" w:sz="0" w:space="0" w:color="auto"/>
        <w:right w:val="none" w:sz="0" w:space="0" w:color="auto"/>
      </w:divBdr>
    </w:div>
    <w:div w:id="1927424700">
      <w:marLeft w:val="0"/>
      <w:marRight w:val="0"/>
      <w:marTop w:val="0"/>
      <w:marBottom w:val="0"/>
      <w:divBdr>
        <w:top w:val="none" w:sz="0" w:space="0" w:color="auto"/>
        <w:left w:val="none" w:sz="0" w:space="0" w:color="auto"/>
        <w:bottom w:val="none" w:sz="0" w:space="0" w:color="auto"/>
        <w:right w:val="none" w:sz="0" w:space="0" w:color="auto"/>
      </w:divBdr>
    </w:div>
    <w:div w:id="1927424701">
      <w:marLeft w:val="0"/>
      <w:marRight w:val="0"/>
      <w:marTop w:val="0"/>
      <w:marBottom w:val="0"/>
      <w:divBdr>
        <w:top w:val="none" w:sz="0" w:space="0" w:color="auto"/>
        <w:left w:val="none" w:sz="0" w:space="0" w:color="auto"/>
        <w:bottom w:val="none" w:sz="0" w:space="0" w:color="auto"/>
        <w:right w:val="none" w:sz="0" w:space="0" w:color="auto"/>
      </w:divBdr>
    </w:div>
    <w:div w:id="1927424702">
      <w:marLeft w:val="0"/>
      <w:marRight w:val="0"/>
      <w:marTop w:val="0"/>
      <w:marBottom w:val="0"/>
      <w:divBdr>
        <w:top w:val="none" w:sz="0" w:space="0" w:color="auto"/>
        <w:left w:val="none" w:sz="0" w:space="0" w:color="auto"/>
        <w:bottom w:val="none" w:sz="0" w:space="0" w:color="auto"/>
        <w:right w:val="none" w:sz="0" w:space="0" w:color="auto"/>
      </w:divBdr>
    </w:div>
    <w:div w:id="1927424703">
      <w:marLeft w:val="0"/>
      <w:marRight w:val="0"/>
      <w:marTop w:val="0"/>
      <w:marBottom w:val="0"/>
      <w:divBdr>
        <w:top w:val="none" w:sz="0" w:space="0" w:color="auto"/>
        <w:left w:val="none" w:sz="0" w:space="0" w:color="auto"/>
        <w:bottom w:val="none" w:sz="0" w:space="0" w:color="auto"/>
        <w:right w:val="none" w:sz="0" w:space="0" w:color="auto"/>
      </w:divBdr>
    </w:div>
    <w:div w:id="19274247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uvo.gov.sk/metodicke-usmernenia?p_p_id=met_WAR_uvoportlets&amp;p_p_lifecycle=0&amp;p_p_state=normal&amp;p_p_mode=view&amp;p_p_col_id=column-2&amp;p_p_col_count=1&amp;_met_WAR_uvoportlets_id=met-112759&amp;_met_WAR_uvoportlets_uvoBackRegUrl=https%3A%2F%2Fwww.uvo.gov.sk%2Fmetodicke-usmernenia%3Fp_p_id%3Dmet_WAR_uvoportlets%26p_p_lifecycle%3D0%26p_p_state%3Dnormal%26p_p_mode%3Dview%26p_p_col_id%3Dcolumn-2%26p_p_col_count%3D1%26_met_WAR_uvoportlets_cislo%3D%26_met_WAR_uvoportlets_nazov%3D%26_met_WAR_uvoportlets_popis%3D%26_met_WAR_uvoportlets_rok%3D2014%26_met_WAR_uvoportlets_mesiac%3D8%26_met_WAR_uvoportlets_paragraf%3D34%26_met_WAR_uvoportlets_orderBy%3D0%26_met_WAR_uvoportlets_orderByO%3Ddesc%26_met_WAR_uvoportlets_perPage%3D30%26_met_WAR_uvoportlets_action%3Dsearch%26_met_WAR_uvoportlets_cur%3D1%26_met_WAR_uvoportlets_delta%3D20%26_met_WAR_uvoportlets_keywords%3D%26_met_WAR_uvoportlets_advancedSearch%3Dfalse%26_met_WAR_uvoportlets_andOperator%3Dtrue" TargetMode="External"/><Relationship Id="rId2" Type="http://schemas.openxmlformats.org/officeDocument/2006/relationships/hyperlink" Target="http://www.google.sk/url?sa=t&amp;rct=j&amp;q=&amp;esrc=s&amp;frm=1&amp;source=web&amp;cd=1&amp;ved=0CB8QFjAAahUKEwi2tMWrxNzGAhVIVRQKHaZ0A_Y&amp;url=http%3A%2F%2Fec.europa.eu%2Fsocial%2FBlobServlet%3FdocId%3D6457%26langId%3Dsk&amp;ei=CwGmVfaCHciqUabpjbAP&amp;usg=AFQjCNHvULDescqNkcl8-VM31ZT7cE40Ng&amp;sig2=lZpY-Iwkca9I4pDWN-JTYQ&amp;bvm=bv.97653015,d.d24" TargetMode="External"/><Relationship Id="rId1" Type="http://schemas.openxmlformats.org/officeDocument/2006/relationships/hyperlink" Target="http://www.minv.sk/?atlas_2013" TargetMode="External"/><Relationship Id="rId4" Type="http://schemas.openxmlformats.org/officeDocument/2006/relationships/hyperlink" Target="https://www.uvo.gov.sk/domov/-/asset_publisher/pxZ3nDus5Efc/content/urad-pre-verejne-obstaravanie-vydal-nove-vykladove-stanovisko-c-2-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543E2-46A3-416F-9692-83C0BB097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4793</Words>
  <Characters>27326</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dc:creator>
  <cp:keywords/>
  <dc:description/>
  <cp:lastModifiedBy>Kužma Emil</cp:lastModifiedBy>
  <cp:revision>2</cp:revision>
  <cp:lastPrinted>2015-04-29T13:46:00Z</cp:lastPrinted>
  <dcterms:created xsi:type="dcterms:W3CDTF">2015-10-26T12:55:00Z</dcterms:created>
  <dcterms:modified xsi:type="dcterms:W3CDTF">2015-10-26T12:55:00Z</dcterms:modified>
</cp:coreProperties>
</file>